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215D48" w14:paraId="094E4AD1" w14:textId="77777777" w:rsidTr="002B29B2">
        <w:tc>
          <w:tcPr>
            <w:tcW w:w="8720" w:type="dxa"/>
          </w:tcPr>
          <w:p w14:paraId="5A444D17" w14:textId="4E1F4D78" w:rsidR="00F401EF" w:rsidRPr="00CA5EF2" w:rsidRDefault="00A41F86" w:rsidP="004B0C8A">
            <w:pPr>
              <w:pStyle w:val="Title"/>
            </w:pPr>
            <w:bookmarkStart w:id="0" w:name="_Toc96958000"/>
            <w:r>
              <w:t xml:space="preserve">DRAFT </w:t>
            </w:r>
            <w:bookmarkStart w:id="1" w:name="_Hlk95405405"/>
            <w:r w:rsidR="004120CF">
              <w:t>Listed medicines e</w:t>
            </w:r>
            <w:r w:rsidR="00CA5EF2">
              <w:t>vidence guidelines</w:t>
            </w:r>
            <w:bookmarkEnd w:id="0"/>
            <w:bookmarkEnd w:id="1"/>
          </w:p>
        </w:tc>
      </w:tr>
      <w:tr w:rsidR="002B29B2" w:rsidRPr="00215D48" w14:paraId="564DD0EE" w14:textId="77777777" w:rsidTr="002B29B2">
        <w:trPr>
          <w:trHeight w:val="1916"/>
        </w:trPr>
        <w:tc>
          <w:tcPr>
            <w:tcW w:w="8720" w:type="dxa"/>
          </w:tcPr>
          <w:p w14:paraId="1B98F724" w14:textId="654DA65C" w:rsidR="008128F3" w:rsidRPr="00215D48" w:rsidRDefault="00DE0AB6" w:rsidP="005B255A">
            <w:pPr>
              <w:pStyle w:val="Subtitle"/>
              <w:ind w:left="0"/>
            </w:pPr>
            <w:r>
              <w:t>How to demonstrate</w:t>
            </w:r>
            <w:r w:rsidR="00A06CB5">
              <w:t xml:space="preserve"> the</w:t>
            </w:r>
            <w:r w:rsidR="009F0821">
              <w:t xml:space="preserve"> efficacy</w:t>
            </w:r>
            <w:r w:rsidR="009F0821" w:rsidRPr="00CA5EF2">
              <w:t xml:space="preserve"> </w:t>
            </w:r>
            <w:r w:rsidR="00EB2B5C">
              <w:t>of</w:t>
            </w:r>
            <w:r w:rsidR="00A06CB5">
              <w:t xml:space="preserve"> </w:t>
            </w:r>
            <w:r w:rsidR="00FE1B3C" w:rsidRPr="00CA5EF2">
              <w:t>listed medicine</w:t>
            </w:r>
            <w:r>
              <w:t>s</w:t>
            </w:r>
          </w:p>
        </w:tc>
      </w:tr>
      <w:tr w:rsidR="002B29B2" w:rsidRPr="00215D48" w14:paraId="17710332" w14:textId="77777777" w:rsidTr="002B29B2">
        <w:tc>
          <w:tcPr>
            <w:tcW w:w="8720" w:type="dxa"/>
          </w:tcPr>
          <w:p w14:paraId="025524CA" w14:textId="20192318" w:rsidR="002B29B2" w:rsidRPr="00215D48" w:rsidRDefault="00CA5EF2" w:rsidP="005621B2">
            <w:pPr>
              <w:pStyle w:val="Date"/>
            </w:pPr>
            <w:r>
              <w:t>Version 4</w:t>
            </w:r>
            <w:r w:rsidR="002B29B2" w:rsidRPr="00215D48">
              <w:t xml:space="preserve">.0, </w:t>
            </w:r>
            <w:r w:rsidR="00A03A4E">
              <w:t>March</w:t>
            </w:r>
            <w:r w:rsidR="00B17087">
              <w:t xml:space="preserve"> </w:t>
            </w:r>
            <w:r>
              <w:t>202</w:t>
            </w:r>
            <w:r w:rsidR="00063914">
              <w:t>2</w:t>
            </w:r>
          </w:p>
        </w:tc>
      </w:tr>
    </w:tbl>
    <w:p w14:paraId="65945647" w14:textId="77777777" w:rsidR="00B24FF5" w:rsidRPr="00215D48" w:rsidRDefault="00B24FF5" w:rsidP="00B24FF5">
      <w:pPr>
        <w:pStyle w:val="ListBullet"/>
        <w:numPr>
          <w:ilvl w:val="0"/>
          <w:numId w:val="0"/>
        </w:numPr>
        <w:sectPr w:rsidR="00B24FF5" w:rsidRPr="00215D48" w:rsidSect="00317C2B">
          <w:headerReference w:type="even" r:id="rId8"/>
          <w:headerReference w:type="default" r:id="rId9"/>
          <w:footerReference w:type="default" r:id="rId10"/>
          <w:headerReference w:type="first" r:id="rId11"/>
          <w:footerReference w:type="first" r:id="rId12"/>
          <w:type w:val="continuous"/>
          <w:pgSz w:w="11906" w:h="16838" w:code="9"/>
          <w:pgMar w:top="6486" w:right="1418" w:bottom="0" w:left="1418" w:header="992" w:footer="335" w:gutter="0"/>
          <w:cols w:space="708"/>
          <w:titlePg/>
          <w:docGrid w:linePitch="360"/>
        </w:sectPr>
      </w:pPr>
    </w:p>
    <w:p w14:paraId="06BECCB8" w14:textId="45052AAC" w:rsidR="005D1689" w:rsidRPr="00E1198B" w:rsidRDefault="005D1689" w:rsidP="00BA0DFC">
      <w:pPr>
        <w:pStyle w:val="LegalSubheading"/>
      </w:pPr>
      <w:r w:rsidRPr="00BA0DFC">
        <w:lastRenderedPageBreak/>
        <w:t>Copyright</w:t>
      </w:r>
    </w:p>
    <w:p w14:paraId="60C06A09" w14:textId="630A2EA6" w:rsidR="00F274A2" w:rsidRDefault="005D1689" w:rsidP="0029069E">
      <w:pPr>
        <w:pStyle w:val="LegalCopy"/>
        <w:rPr>
          <w:rFonts w:cs="Arial"/>
        </w:rPr>
      </w:pPr>
      <w:r w:rsidRPr="00215D48">
        <w:rPr>
          <w:rFonts w:cs="Arial"/>
        </w:rPr>
        <w:t>© Commonwealth of Australia 20</w:t>
      </w:r>
      <w:r w:rsidR="00030D34">
        <w:rPr>
          <w:rFonts w:cs="Arial"/>
        </w:rPr>
        <w:t>2</w:t>
      </w:r>
      <w:r w:rsidR="00063914">
        <w:rPr>
          <w:rFonts w:cs="Arial"/>
        </w:rPr>
        <w:t>2</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215D48">
          <w:rPr>
            <w:rStyle w:val="Hyperlink"/>
            <w:rFonts w:cs="Arial"/>
          </w:rPr>
          <w:t>tga.copyright@tga.gov.au</w:t>
        </w:r>
      </w:hyperlink>
      <w:r w:rsidRPr="00215D48">
        <w:rPr>
          <w:rFonts w:cs="Arial"/>
        </w:rPr>
        <w:t>&gt;.</w:t>
      </w:r>
    </w:p>
    <w:sdt>
      <w:sdtPr>
        <w:rPr>
          <w:rFonts w:ascii="Cambria" w:hAnsi="Cambria"/>
          <w:b w:val="0"/>
          <w:sz w:val="22"/>
        </w:rPr>
        <w:id w:val="21514769"/>
        <w:docPartObj>
          <w:docPartGallery w:val="Table of Contents"/>
          <w:docPartUnique/>
        </w:docPartObj>
      </w:sdtPr>
      <w:sdtEndPr/>
      <w:sdtContent>
        <w:p w14:paraId="50B0C824" w14:textId="77777777" w:rsidR="00F401EF" w:rsidRPr="00215D48" w:rsidRDefault="00F401EF" w:rsidP="004910FF">
          <w:pPr>
            <w:pStyle w:val="NonTOCheading2"/>
          </w:pPr>
          <w:r w:rsidRPr="00215D48">
            <w:t>Contents</w:t>
          </w:r>
        </w:p>
        <w:p w14:paraId="5750EB90" w14:textId="7EF17A55" w:rsidR="007E4691" w:rsidRDefault="00DF7BE0">
          <w:pPr>
            <w:pStyle w:val="TOC1"/>
            <w:rPr>
              <w:rFonts w:asciiTheme="minorHAnsi" w:eastAsiaTheme="minorEastAsia" w:hAnsiTheme="minorHAnsi" w:cstheme="minorBidi"/>
              <w:b w:val="0"/>
              <w:noProof/>
              <w:sz w:val="22"/>
              <w:szCs w:val="22"/>
              <w:lang w:eastAsia="en-AU"/>
            </w:rPr>
          </w:pPr>
          <w:r>
            <w:fldChar w:fldCharType="begin"/>
          </w:r>
          <w:r>
            <w:instrText xml:space="preserve"> TOC \o "1-3" \h \z \u </w:instrText>
          </w:r>
          <w:r>
            <w:fldChar w:fldCharType="separate"/>
          </w:r>
          <w:hyperlink w:anchor="_Toc96958000" w:history="1">
            <w:r w:rsidR="007E4691" w:rsidRPr="000F6E12">
              <w:rPr>
                <w:rStyle w:val="Hyperlink"/>
                <w:noProof/>
              </w:rPr>
              <w:t>DRAFT Listed medicines evidence guidelines</w:t>
            </w:r>
            <w:r w:rsidR="007E4691">
              <w:rPr>
                <w:noProof/>
                <w:webHidden/>
              </w:rPr>
              <w:tab/>
            </w:r>
            <w:r w:rsidR="007E4691">
              <w:rPr>
                <w:noProof/>
                <w:webHidden/>
              </w:rPr>
              <w:fldChar w:fldCharType="begin"/>
            </w:r>
            <w:r w:rsidR="007E4691">
              <w:rPr>
                <w:noProof/>
                <w:webHidden/>
              </w:rPr>
              <w:instrText xml:space="preserve"> PAGEREF _Toc96958000 \h </w:instrText>
            </w:r>
            <w:r w:rsidR="007E4691">
              <w:rPr>
                <w:noProof/>
                <w:webHidden/>
              </w:rPr>
            </w:r>
            <w:r w:rsidR="007E4691">
              <w:rPr>
                <w:noProof/>
                <w:webHidden/>
              </w:rPr>
              <w:fldChar w:fldCharType="separate"/>
            </w:r>
            <w:r w:rsidR="007E4691">
              <w:rPr>
                <w:noProof/>
                <w:webHidden/>
              </w:rPr>
              <w:t>1</w:t>
            </w:r>
            <w:r w:rsidR="007E4691">
              <w:rPr>
                <w:noProof/>
                <w:webHidden/>
              </w:rPr>
              <w:fldChar w:fldCharType="end"/>
            </w:r>
          </w:hyperlink>
        </w:p>
        <w:p w14:paraId="5669EA39" w14:textId="5C18D41B" w:rsidR="007E4691" w:rsidRDefault="00DC35DD">
          <w:pPr>
            <w:pStyle w:val="TOC1"/>
            <w:tabs>
              <w:tab w:val="left" w:pos="425"/>
            </w:tabs>
            <w:rPr>
              <w:rFonts w:asciiTheme="minorHAnsi" w:eastAsiaTheme="minorEastAsia" w:hAnsiTheme="minorHAnsi" w:cstheme="minorBidi"/>
              <w:b w:val="0"/>
              <w:noProof/>
              <w:sz w:val="22"/>
              <w:szCs w:val="22"/>
              <w:lang w:eastAsia="en-AU"/>
            </w:rPr>
          </w:pPr>
          <w:hyperlink w:anchor="_Toc96958001" w:history="1">
            <w:r w:rsidR="007E4691" w:rsidRPr="000F6E12">
              <w:rPr>
                <w:rStyle w:val="Hyperlink"/>
                <w:noProof/>
              </w:rPr>
              <w:t>1</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Introduction</w:t>
            </w:r>
            <w:r w:rsidR="007E4691">
              <w:rPr>
                <w:noProof/>
                <w:webHidden/>
              </w:rPr>
              <w:tab/>
            </w:r>
            <w:r w:rsidR="007E4691">
              <w:rPr>
                <w:noProof/>
                <w:webHidden/>
              </w:rPr>
              <w:fldChar w:fldCharType="begin"/>
            </w:r>
            <w:r w:rsidR="007E4691">
              <w:rPr>
                <w:noProof/>
                <w:webHidden/>
              </w:rPr>
              <w:instrText xml:space="preserve"> PAGEREF _Toc96958001 \h </w:instrText>
            </w:r>
            <w:r w:rsidR="007E4691">
              <w:rPr>
                <w:noProof/>
                <w:webHidden/>
              </w:rPr>
            </w:r>
            <w:r w:rsidR="007E4691">
              <w:rPr>
                <w:noProof/>
                <w:webHidden/>
              </w:rPr>
              <w:fldChar w:fldCharType="separate"/>
            </w:r>
            <w:r w:rsidR="007E4691">
              <w:rPr>
                <w:noProof/>
                <w:webHidden/>
              </w:rPr>
              <w:t>6</w:t>
            </w:r>
            <w:r w:rsidR="007E4691">
              <w:rPr>
                <w:noProof/>
                <w:webHidden/>
              </w:rPr>
              <w:fldChar w:fldCharType="end"/>
            </w:r>
          </w:hyperlink>
        </w:p>
        <w:p w14:paraId="384B70AA" w14:textId="21D280B9"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02" w:history="1">
            <w:r w:rsidR="007E4691" w:rsidRPr="000F6E12">
              <w:rPr>
                <w:rStyle w:val="Hyperlink"/>
                <w:noProof/>
              </w:rPr>
              <w:t>1.1</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Purpose and scope of these guidelines</w:t>
            </w:r>
            <w:r w:rsidR="007E4691">
              <w:rPr>
                <w:noProof/>
                <w:webHidden/>
              </w:rPr>
              <w:tab/>
            </w:r>
            <w:r w:rsidR="007E4691">
              <w:rPr>
                <w:noProof/>
                <w:webHidden/>
              </w:rPr>
              <w:fldChar w:fldCharType="begin"/>
            </w:r>
            <w:r w:rsidR="007E4691">
              <w:rPr>
                <w:noProof/>
                <w:webHidden/>
              </w:rPr>
              <w:instrText xml:space="preserve"> PAGEREF _Toc96958002 \h </w:instrText>
            </w:r>
            <w:r w:rsidR="007E4691">
              <w:rPr>
                <w:noProof/>
                <w:webHidden/>
              </w:rPr>
            </w:r>
            <w:r w:rsidR="007E4691">
              <w:rPr>
                <w:noProof/>
                <w:webHidden/>
              </w:rPr>
              <w:fldChar w:fldCharType="separate"/>
            </w:r>
            <w:r w:rsidR="007E4691">
              <w:rPr>
                <w:noProof/>
                <w:webHidden/>
              </w:rPr>
              <w:t>6</w:t>
            </w:r>
            <w:r w:rsidR="007E4691">
              <w:rPr>
                <w:noProof/>
                <w:webHidden/>
              </w:rPr>
              <w:fldChar w:fldCharType="end"/>
            </w:r>
          </w:hyperlink>
        </w:p>
        <w:p w14:paraId="412DE913" w14:textId="4966C378"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03" w:history="1">
            <w:r w:rsidR="007E4691" w:rsidRPr="000F6E12">
              <w:rPr>
                <w:rStyle w:val="Hyperlink"/>
                <w:noProof/>
              </w:rPr>
              <w:t>1.2</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Sponsors’ legal responsibilities</w:t>
            </w:r>
            <w:r w:rsidR="007E4691">
              <w:rPr>
                <w:noProof/>
                <w:webHidden/>
              </w:rPr>
              <w:tab/>
            </w:r>
            <w:r w:rsidR="007E4691">
              <w:rPr>
                <w:noProof/>
                <w:webHidden/>
              </w:rPr>
              <w:fldChar w:fldCharType="begin"/>
            </w:r>
            <w:r w:rsidR="007E4691">
              <w:rPr>
                <w:noProof/>
                <w:webHidden/>
              </w:rPr>
              <w:instrText xml:space="preserve"> PAGEREF _Toc96958003 \h </w:instrText>
            </w:r>
            <w:r w:rsidR="007E4691">
              <w:rPr>
                <w:noProof/>
                <w:webHidden/>
              </w:rPr>
            </w:r>
            <w:r w:rsidR="007E4691">
              <w:rPr>
                <w:noProof/>
                <w:webHidden/>
              </w:rPr>
              <w:fldChar w:fldCharType="separate"/>
            </w:r>
            <w:r w:rsidR="007E4691">
              <w:rPr>
                <w:noProof/>
                <w:webHidden/>
              </w:rPr>
              <w:t>8</w:t>
            </w:r>
            <w:r w:rsidR="007E4691">
              <w:rPr>
                <w:noProof/>
                <w:webHidden/>
              </w:rPr>
              <w:fldChar w:fldCharType="end"/>
            </w:r>
          </w:hyperlink>
        </w:p>
        <w:p w14:paraId="1953440A" w14:textId="32B18A37"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04" w:history="1">
            <w:r w:rsidR="007E4691" w:rsidRPr="000F6E12">
              <w:rPr>
                <w:rStyle w:val="Hyperlink"/>
                <w:noProof/>
              </w:rPr>
              <w:t>1.3</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The purpose of a sponsor’s evidence package</w:t>
            </w:r>
            <w:r w:rsidR="007E4691">
              <w:rPr>
                <w:noProof/>
                <w:webHidden/>
              </w:rPr>
              <w:tab/>
            </w:r>
            <w:r w:rsidR="007E4691">
              <w:rPr>
                <w:noProof/>
                <w:webHidden/>
              </w:rPr>
              <w:fldChar w:fldCharType="begin"/>
            </w:r>
            <w:r w:rsidR="007E4691">
              <w:rPr>
                <w:noProof/>
                <w:webHidden/>
              </w:rPr>
              <w:instrText xml:space="preserve"> PAGEREF _Toc96958004 \h </w:instrText>
            </w:r>
            <w:r w:rsidR="007E4691">
              <w:rPr>
                <w:noProof/>
                <w:webHidden/>
              </w:rPr>
            </w:r>
            <w:r w:rsidR="007E4691">
              <w:rPr>
                <w:noProof/>
                <w:webHidden/>
              </w:rPr>
              <w:fldChar w:fldCharType="separate"/>
            </w:r>
            <w:r w:rsidR="007E4691">
              <w:rPr>
                <w:noProof/>
                <w:webHidden/>
              </w:rPr>
              <w:t>9</w:t>
            </w:r>
            <w:r w:rsidR="007E4691">
              <w:rPr>
                <w:noProof/>
                <w:webHidden/>
              </w:rPr>
              <w:fldChar w:fldCharType="end"/>
            </w:r>
          </w:hyperlink>
        </w:p>
        <w:p w14:paraId="2A65E7B6" w14:textId="3CF1CB68"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05" w:history="1">
            <w:r w:rsidR="007E4691" w:rsidRPr="000F6E12">
              <w:rPr>
                <w:rStyle w:val="Hyperlink"/>
                <w:noProof/>
              </w:rPr>
              <w:t>1.4</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When and how the TGA reviews efficacy</w:t>
            </w:r>
            <w:r w:rsidR="007E4691">
              <w:rPr>
                <w:noProof/>
                <w:webHidden/>
              </w:rPr>
              <w:tab/>
            </w:r>
            <w:r w:rsidR="007E4691">
              <w:rPr>
                <w:noProof/>
                <w:webHidden/>
              </w:rPr>
              <w:fldChar w:fldCharType="begin"/>
            </w:r>
            <w:r w:rsidR="007E4691">
              <w:rPr>
                <w:noProof/>
                <w:webHidden/>
              </w:rPr>
              <w:instrText xml:space="preserve"> PAGEREF _Toc96958005 \h </w:instrText>
            </w:r>
            <w:r w:rsidR="007E4691">
              <w:rPr>
                <w:noProof/>
                <w:webHidden/>
              </w:rPr>
            </w:r>
            <w:r w:rsidR="007E4691">
              <w:rPr>
                <w:noProof/>
                <w:webHidden/>
              </w:rPr>
              <w:fldChar w:fldCharType="separate"/>
            </w:r>
            <w:r w:rsidR="007E4691">
              <w:rPr>
                <w:noProof/>
                <w:webHidden/>
              </w:rPr>
              <w:t>9</w:t>
            </w:r>
            <w:r w:rsidR="007E4691">
              <w:rPr>
                <w:noProof/>
                <w:webHidden/>
              </w:rPr>
              <w:fldChar w:fldCharType="end"/>
            </w:r>
          </w:hyperlink>
        </w:p>
        <w:p w14:paraId="2276EDD0" w14:textId="7F9667B5" w:rsidR="007E4691" w:rsidRDefault="00DC35DD">
          <w:pPr>
            <w:pStyle w:val="TOC1"/>
            <w:tabs>
              <w:tab w:val="left" w:pos="425"/>
            </w:tabs>
            <w:rPr>
              <w:rFonts w:asciiTheme="minorHAnsi" w:eastAsiaTheme="minorEastAsia" w:hAnsiTheme="minorHAnsi" w:cstheme="minorBidi"/>
              <w:b w:val="0"/>
              <w:noProof/>
              <w:sz w:val="22"/>
              <w:szCs w:val="22"/>
              <w:lang w:eastAsia="en-AU"/>
            </w:rPr>
          </w:pPr>
          <w:hyperlink w:anchor="_Toc96958006" w:history="1">
            <w:r w:rsidR="007E4691" w:rsidRPr="000F6E12">
              <w:rPr>
                <w:rStyle w:val="Hyperlink"/>
                <w:noProof/>
              </w:rPr>
              <w:t>2</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How to find evidence</w:t>
            </w:r>
            <w:r w:rsidR="007E4691">
              <w:rPr>
                <w:noProof/>
                <w:webHidden/>
              </w:rPr>
              <w:tab/>
            </w:r>
            <w:r w:rsidR="007E4691">
              <w:rPr>
                <w:noProof/>
                <w:webHidden/>
              </w:rPr>
              <w:fldChar w:fldCharType="begin"/>
            </w:r>
            <w:r w:rsidR="007E4691">
              <w:rPr>
                <w:noProof/>
                <w:webHidden/>
              </w:rPr>
              <w:instrText xml:space="preserve"> PAGEREF _Toc96958006 \h </w:instrText>
            </w:r>
            <w:r w:rsidR="007E4691">
              <w:rPr>
                <w:noProof/>
                <w:webHidden/>
              </w:rPr>
            </w:r>
            <w:r w:rsidR="007E4691">
              <w:rPr>
                <w:noProof/>
                <w:webHidden/>
              </w:rPr>
              <w:fldChar w:fldCharType="separate"/>
            </w:r>
            <w:r w:rsidR="007E4691">
              <w:rPr>
                <w:noProof/>
                <w:webHidden/>
              </w:rPr>
              <w:t>11</w:t>
            </w:r>
            <w:r w:rsidR="007E4691">
              <w:rPr>
                <w:noProof/>
                <w:webHidden/>
              </w:rPr>
              <w:fldChar w:fldCharType="end"/>
            </w:r>
          </w:hyperlink>
        </w:p>
        <w:p w14:paraId="478DFCFC" w14:textId="735C6E55"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07" w:history="1">
            <w:r w:rsidR="007E4691" w:rsidRPr="000F6E12">
              <w:rPr>
                <w:rStyle w:val="Hyperlink"/>
                <w:noProof/>
              </w:rPr>
              <w:t>2.1</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Different types of evidence</w:t>
            </w:r>
            <w:r w:rsidR="007E4691">
              <w:rPr>
                <w:noProof/>
                <w:webHidden/>
              </w:rPr>
              <w:tab/>
            </w:r>
            <w:r w:rsidR="007E4691">
              <w:rPr>
                <w:noProof/>
                <w:webHidden/>
              </w:rPr>
              <w:fldChar w:fldCharType="begin"/>
            </w:r>
            <w:r w:rsidR="007E4691">
              <w:rPr>
                <w:noProof/>
                <w:webHidden/>
              </w:rPr>
              <w:instrText xml:space="preserve"> PAGEREF _Toc96958007 \h </w:instrText>
            </w:r>
            <w:r w:rsidR="007E4691">
              <w:rPr>
                <w:noProof/>
                <w:webHidden/>
              </w:rPr>
            </w:r>
            <w:r w:rsidR="007E4691">
              <w:rPr>
                <w:noProof/>
                <w:webHidden/>
              </w:rPr>
              <w:fldChar w:fldCharType="separate"/>
            </w:r>
            <w:r w:rsidR="007E4691">
              <w:rPr>
                <w:noProof/>
                <w:webHidden/>
              </w:rPr>
              <w:t>11</w:t>
            </w:r>
            <w:r w:rsidR="007E4691">
              <w:rPr>
                <w:noProof/>
                <w:webHidden/>
              </w:rPr>
              <w:fldChar w:fldCharType="end"/>
            </w:r>
          </w:hyperlink>
        </w:p>
        <w:p w14:paraId="2D2F20C5" w14:textId="5783E813"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08" w:history="1">
            <w:r w:rsidR="007E4691" w:rsidRPr="000F6E12">
              <w:rPr>
                <w:rStyle w:val="Hyperlink"/>
                <w:noProof/>
              </w:rPr>
              <w:t>2.1.1</w:t>
            </w:r>
            <w:r w:rsidR="007E4691">
              <w:rPr>
                <w:rFonts w:asciiTheme="minorHAnsi" w:eastAsiaTheme="minorEastAsia" w:hAnsiTheme="minorHAnsi" w:cstheme="minorBidi"/>
                <w:b w:val="0"/>
                <w:noProof/>
                <w:szCs w:val="22"/>
                <w:lang w:eastAsia="en-AU"/>
              </w:rPr>
              <w:tab/>
            </w:r>
            <w:r w:rsidR="007E4691" w:rsidRPr="000F6E12">
              <w:rPr>
                <w:rStyle w:val="Hyperlink"/>
                <w:noProof/>
              </w:rPr>
              <w:t>Evidence of traditional use</w:t>
            </w:r>
            <w:r w:rsidR="007E4691">
              <w:rPr>
                <w:noProof/>
                <w:webHidden/>
              </w:rPr>
              <w:tab/>
            </w:r>
            <w:r w:rsidR="007E4691">
              <w:rPr>
                <w:noProof/>
                <w:webHidden/>
              </w:rPr>
              <w:fldChar w:fldCharType="begin"/>
            </w:r>
            <w:r w:rsidR="007E4691">
              <w:rPr>
                <w:noProof/>
                <w:webHidden/>
              </w:rPr>
              <w:instrText xml:space="preserve"> PAGEREF _Toc96958008 \h </w:instrText>
            </w:r>
            <w:r w:rsidR="007E4691">
              <w:rPr>
                <w:noProof/>
                <w:webHidden/>
              </w:rPr>
            </w:r>
            <w:r w:rsidR="007E4691">
              <w:rPr>
                <w:noProof/>
                <w:webHidden/>
              </w:rPr>
              <w:fldChar w:fldCharType="separate"/>
            </w:r>
            <w:r w:rsidR="007E4691">
              <w:rPr>
                <w:noProof/>
                <w:webHidden/>
              </w:rPr>
              <w:t>11</w:t>
            </w:r>
            <w:r w:rsidR="007E4691">
              <w:rPr>
                <w:noProof/>
                <w:webHidden/>
              </w:rPr>
              <w:fldChar w:fldCharType="end"/>
            </w:r>
          </w:hyperlink>
        </w:p>
        <w:p w14:paraId="0408FB83" w14:textId="0EB02DCC"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09" w:history="1">
            <w:r w:rsidR="007E4691" w:rsidRPr="000F6E12">
              <w:rPr>
                <w:rStyle w:val="Hyperlink"/>
                <w:noProof/>
              </w:rPr>
              <w:t>2.1.2</w:t>
            </w:r>
            <w:r w:rsidR="007E4691">
              <w:rPr>
                <w:rFonts w:asciiTheme="minorHAnsi" w:eastAsiaTheme="minorEastAsia" w:hAnsiTheme="minorHAnsi" w:cstheme="minorBidi"/>
                <w:b w:val="0"/>
                <w:noProof/>
                <w:szCs w:val="22"/>
                <w:lang w:eastAsia="en-AU"/>
              </w:rPr>
              <w:tab/>
            </w:r>
            <w:r w:rsidR="007E4691" w:rsidRPr="000F6E12">
              <w:rPr>
                <w:rStyle w:val="Hyperlink"/>
                <w:noProof/>
              </w:rPr>
              <w:t>Scientific evidence</w:t>
            </w:r>
            <w:r w:rsidR="007E4691">
              <w:rPr>
                <w:noProof/>
                <w:webHidden/>
              </w:rPr>
              <w:tab/>
            </w:r>
            <w:r w:rsidR="007E4691">
              <w:rPr>
                <w:noProof/>
                <w:webHidden/>
              </w:rPr>
              <w:fldChar w:fldCharType="begin"/>
            </w:r>
            <w:r w:rsidR="007E4691">
              <w:rPr>
                <w:noProof/>
                <w:webHidden/>
              </w:rPr>
              <w:instrText xml:space="preserve"> PAGEREF _Toc96958009 \h </w:instrText>
            </w:r>
            <w:r w:rsidR="007E4691">
              <w:rPr>
                <w:noProof/>
                <w:webHidden/>
              </w:rPr>
            </w:r>
            <w:r w:rsidR="007E4691">
              <w:rPr>
                <w:noProof/>
                <w:webHidden/>
              </w:rPr>
              <w:fldChar w:fldCharType="separate"/>
            </w:r>
            <w:r w:rsidR="007E4691">
              <w:rPr>
                <w:noProof/>
                <w:webHidden/>
              </w:rPr>
              <w:t>13</w:t>
            </w:r>
            <w:r w:rsidR="007E4691">
              <w:rPr>
                <w:noProof/>
                <w:webHidden/>
              </w:rPr>
              <w:fldChar w:fldCharType="end"/>
            </w:r>
          </w:hyperlink>
        </w:p>
        <w:p w14:paraId="67A5912D" w14:textId="341C1615"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10" w:history="1">
            <w:r w:rsidR="007E4691" w:rsidRPr="000F6E12">
              <w:rPr>
                <w:rStyle w:val="Hyperlink"/>
                <w:noProof/>
              </w:rPr>
              <w:t>2.2</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Literature searches</w:t>
            </w:r>
            <w:r w:rsidR="007E4691">
              <w:rPr>
                <w:noProof/>
                <w:webHidden/>
              </w:rPr>
              <w:tab/>
            </w:r>
            <w:r w:rsidR="007E4691">
              <w:rPr>
                <w:noProof/>
                <w:webHidden/>
              </w:rPr>
              <w:fldChar w:fldCharType="begin"/>
            </w:r>
            <w:r w:rsidR="007E4691">
              <w:rPr>
                <w:noProof/>
                <w:webHidden/>
              </w:rPr>
              <w:instrText xml:space="preserve"> PAGEREF _Toc96958010 \h </w:instrText>
            </w:r>
            <w:r w:rsidR="007E4691">
              <w:rPr>
                <w:noProof/>
                <w:webHidden/>
              </w:rPr>
            </w:r>
            <w:r w:rsidR="007E4691">
              <w:rPr>
                <w:noProof/>
                <w:webHidden/>
              </w:rPr>
              <w:fldChar w:fldCharType="separate"/>
            </w:r>
            <w:r w:rsidR="007E4691">
              <w:rPr>
                <w:noProof/>
                <w:webHidden/>
              </w:rPr>
              <w:t>15</w:t>
            </w:r>
            <w:r w:rsidR="007E4691">
              <w:rPr>
                <w:noProof/>
                <w:webHidden/>
              </w:rPr>
              <w:fldChar w:fldCharType="end"/>
            </w:r>
          </w:hyperlink>
        </w:p>
        <w:p w14:paraId="55BF5B37" w14:textId="367ED6C2"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11" w:history="1">
            <w:r w:rsidR="007E4691" w:rsidRPr="000F6E12">
              <w:rPr>
                <w:rStyle w:val="Hyperlink"/>
                <w:noProof/>
              </w:rPr>
              <w:t>2.2.1</w:t>
            </w:r>
            <w:r w:rsidR="007E4691">
              <w:rPr>
                <w:rFonts w:asciiTheme="minorHAnsi" w:eastAsiaTheme="minorEastAsia" w:hAnsiTheme="minorHAnsi" w:cstheme="minorBidi"/>
                <w:b w:val="0"/>
                <w:noProof/>
                <w:szCs w:val="22"/>
                <w:lang w:eastAsia="en-AU"/>
              </w:rPr>
              <w:tab/>
            </w:r>
            <w:r w:rsidR="007E4691" w:rsidRPr="000F6E12">
              <w:rPr>
                <w:rStyle w:val="Hyperlink"/>
                <w:noProof/>
              </w:rPr>
              <w:t>When a literature search can be conducted</w:t>
            </w:r>
            <w:r w:rsidR="007E4691">
              <w:rPr>
                <w:noProof/>
                <w:webHidden/>
              </w:rPr>
              <w:tab/>
            </w:r>
            <w:r w:rsidR="007E4691">
              <w:rPr>
                <w:noProof/>
                <w:webHidden/>
              </w:rPr>
              <w:fldChar w:fldCharType="begin"/>
            </w:r>
            <w:r w:rsidR="007E4691">
              <w:rPr>
                <w:noProof/>
                <w:webHidden/>
              </w:rPr>
              <w:instrText xml:space="preserve"> PAGEREF _Toc96958011 \h </w:instrText>
            </w:r>
            <w:r w:rsidR="007E4691">
              <w:rPr>
                <w:noProof/>
                <w:webHidden/>
              </w:rPr>
            </w:r>
            <w:r w:rsidR="007E4691">
              <w:rPr>
                <w:noProof/>
                <w:webHidden/>
              </w:rPr>
              <w:fldChar w:fldCharType="separate"/>
            </w:r>
            <w:r w:rsidR="007E4691">
              <w:rPr>
                <w:noProof/>
                <w:webHidden/>
              </w:rPr>
              <w:t>15</w:t>
            </w:r>
            <w:r w:rsidR="007E4691">
              <w:rPr>
                <w:noProof/>
                <w:webHidden/>
              </w:rPr>
              <w:fldChar w:fldCharType="end"/>
            </w:r>
          </w:hyperlink>
        </w:p>
        <w:p w14:paraId="291B2E17" w14:textId="76C3B045"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12" w:history="1">
            <w:r w:rsidR="007E4691" w:rsidRPr="000F6E12">
              <w:rPr>
                <w:rStyle w:val="Hyperlink"/>
                <w:noProof/>
              </w:rPr>
              <w:t>2.2.2</w:t>
            </w:r>
            <w:r w:rsidR="007E4691">
              <w:rPr>
                <w:rFonts w:asciiTheme="minorHAnsi" w:eastAsiaTheme="minorEastAsia" w:hAnsiTheme="minorHAnsi" w:cstheme="minorBidi"/>
                <w:b w:val="0"/>
                <w:noProof/>
                <w:szCs w:val="22"/>
                <w:lang w:eastAsia="en-AU"/>
              </w:rPr>
              <w:tab/>
            </w:r>
            <w:r w:rsidR="007E4691" w:rsidRPr="000F6E12">
              <w:rPr>
                <w:rStyle w:val="Hyperlink"/>
                <w:noProof/>
              </w:rPr>
              <w:t>Types of literature searches</w:t>
            </w:r>
            <w:r w:rsidR="007E4691">
              <w:rPr>
                <w:noProof/>
                <w:webHidden/>
              </w:rPr>
              <w:tab/>
            </w:r>
            <w:r w:rsidR="007E4691">
              <w:rPr>
                <w:noProof/>
                <w:webHidden/>
              </w:rPr>
              <w:fldChar w:fldCharType="begin"/>
            </w:r>
            <w:r w:rsidR="007E4691">
              <w:rPr>
                <w:noProof/>
                <w:webHidden/>
              </w:rPr>
              <w:instrText xml:space="preserve"> PAGEREF _Toc96958012 \h </w:instrText>
            </w:r>
            <w:r w:rsidR="007E4691">
              <w:rPr>
                <w:noProof/>
                <w:webHidden/>
              </w:rPr>
            </w:r>
            <w:r w:rsidR="007E4691">
              <w:rPr>
                <w:noProof/>
                <w:webHidden/>
              </w:rPr>
              <w:fldChar w:fldCharType="separate"/>
            </w:r>
            <w:r w:rsidR="007E4691">
              <w:rPr>
                <w:noProof/>
                <w:webHidden/>
              </w:rPr>
              <w:t>16</w:t>
            </w:r>
            <w:r w:rsidR="007E4691">
              <w:rPr>
                <w:noProof/>
                <w:webHidden/>
              </w:rPr>
              <w:fldChar w:fldCharType="end"/>
            </w:r>
          </w:hyperlink>
        </w:p>
        <w:p w14:paraId="12C3EB6B" w14:textId="64F5794C" w:rsidR="007E4691" w:rsidRDefault="00DC35DD">
          <w:pPr>
            <w:pStyle w:val="TOC1"/>
            <w:tabs>
              <w:tab w:val="left" w:pos="425"/>
            </w:tabs>
            <w:rPr>
              <w:rFonts w:asciiTheme="minorHAnsi" w:eastAsiaTheme="minorEastAsia" w:hAnsiTheme="minorHAnsi" w:cstheme="minorBidi"/>
              <w:b w:val="0"/>
              <w:noProof/>
              <w:sz w:val="22"/>
              <w:szCs w:val="22"/>
              <w:lang w:eastAsia="en-AU"/>
            </w:rPr>
          </w:pPr>
          <w:hyperlink w:anchor="_Toc96958013" w:history="1">
            <w:r w:rsidR="007E4691" w:rsidRPr="000F6E12">
              <w:rPr>
                <w:rStyle w:val="Hyperlink"/>
                <w:noProof/>
              </w:rPr>
              <w:t>3</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How to assess evidence</w:t>
            </w:r>
            <w:r w:rsidR="007E4691">
              <w:rPr>
                <w:noProof/>
                <w:webHidden/>
              </w:rPr>
              <w:tab/>
            </w:r>
            <w:r w:rsidR="007E4691">
              <w:rPr>
                <w:noProof/>
                <w:webHidden/>
              </w:rPr>
              <w:fldChar w:fldCharType="begin"/>
            </w:r>
            <w:r w:rsidR="007E4691">
              <w:rPr>
                <w:noProof/>
                <w:webHidden/>
              </w:rPr>
              <w:instrText xml:space="preserve"> PAGEREF _Toc96958013 \h </w:instrText>
            </w:r>
            <w:r w:rsidR="007E4691">
              <w:rPr>
                <w:noProof/>
                <w:webHidden/>
              </w:rPr>
            </w:r>
            <w:r w:rsidR="007E4691">
              <w:rPr>
                <w:noProof/>
                <w:webHidden/>
              </w:rPr>
              <w:fldChar w:fldCharType="separate"/>
            </w:r>
            <w:r w:rsidR="007E4691">
              <w:rPr>
                <w:noProof/>
                <w:webHidden/>
              </w:rPr>
              <w:t>23</w:t>
            </w:r>
            <w:r w:rsidR="007E4691">
              <w:rPr>
                <w:noProof/>
                <w:webHidden/>
              </w:rPr>
              <w:fldChar w:fldCharType="end"/>
            </w:r>
          </w:hyperlink>
        </w:p>
        <w:p w14:paraId="012B3128" w14:textId="5B9D0D5C"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14" w:history="1">
            <w:r w:rsidR="007E4691" w:rsidRPr="000F6E12">
              <w:rPr>
                <w:rStyle w:val="Hyperlink"/>
                <w:noProof/>
              </w:rPr>
              <w:t>3.1</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How to assess if evidence is relevant</w:t>
            </w:r>
            <w:r w:rsidR="007E4691">
              <w:rPr>
                <w:noProof/>
                <w:webHidden/>
              </w:rPr>
              <w:tab/>
            </w:r>
            <w:r w:rsidR="007E4691">
              <w:rPr>
                <w:noProof/>
                <w:webHidden/>
              </w:rPr>
              <w:fldChar w:fldCharType="begin"/>
            </w:r>
            <w:r w:rsidR="007E4691">
              <w:rPr>
                <w:noProof/>
                <w:webHidden/>
              </w:rPr>
              <w:instrText xml:space="preserve"> PAGEREF _Toc96958014 \h </w:instrText>
            </w:r>
            <w:r w:rsidR="007E4691">
              <w:rPr>
                <w:noProof/>
                <w:webHidden/>
              </w:rPr>
            </w:r>
            <w:r w:rsidR="007E4691">
              <w:rPr>
                <w:noProof/>
                <w:webHidden/>
              </w:rPr>
              <w:fldChar w:fldCharType="separate"/>
            </w:r>
            <w:r w:rsidR="007E4691">
              <w:rPr>
                <w:noProof/>
                <w:webHidden/>
              </w:rPr>
              <w:t>23</w:t>
            </w:r>
            <w:r w:rsidR="007E4691">
              <w:rPr>
                <w:noProof/>
                <w:webHidden/>
              </w:rPr>
              <w:fldChar w:fldCharType="end"/>
            </w:r>
          </w:hyperlink>
        </w:p>
        <w:p w14:paraId="7109715E" w14:textId="16486397"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15" w:history="1">
            <w:r w:rsidR="007E4691" w:rsidRPr="000F6E12">
              <w:rPr>
                <w:rStyle w:val="Hyperlink"/>
                <w:noProof/>
              </w:rPr>
              <w:t>3.1.1</w:t>
            </w:r>
            <w:r w:rsidR="007E4691">
              <w:rPr>
                <w:rFonts w:asciiTheme="minorHAnsi" w:eastAsiaTheme="minorEastAsia" w:hAnsiTheme="minorHAnsi" w:cstheme="minorBidi"/>
                <w:b w:val="0"/>
                <w:noProof/>
                <w:szCs w:val="22"/>
                <w:lang w:eastAsia="en-AU"/>
              </w:rPr>
              <w:tab/>
            </w:r>
            <w:r w:rsidR="007E4691" w:rsidRPr="000F6E12">
              <w:rPr>
                <w:rStyle w:val="Hyperlink"/>
                <w:noProof/>
              </w:rPr>
              <w:t>Health benefit stated in literature</w:t>
            </w:r>
            <w:r w:rsidR="007E4691">
              <w:rPr>
                <w:noProof/>
                <w:webHidden/>
              </w:rPr>
              <w:tab/>
            </w:r>
            <w:r w:rsidR="007E4691">
              <w:rPr>
                <w:noProof/>
                <w:webHidden/>
              </w:rPr>
              <w:fldChar w:fldCharType="begin"/>
            </w:r>
            <w:r w:rsidR="007E4691">
              <w:rPr>
                <w:noProof/>
                <w:webHidden/>
              </w:rPr>
              <w:instrText xml:space="preserve"> PAGEREF _Toc96958015 \h </w:instrText>
            </w:r>
            <w:r w:rsidR="007E4691">
              <w:rPr>
                <w:noProof/>
                <w:webHidden/>
              </w:rPr>
            </w:r>
            <w:r w:rsidR="007E4691">
              <w:rPr>
                <w:noProof/>
                <w:webHidden/>
              </w:rPr>
              <w:fldChar w:fldCharType="separate"/>
            </w:r>
            <w:r w:rsidR="007E4691">
              <w:rPr>
                <w:noProof/>
                <w:webHidden/>
              </w:rPr>
              <w:t>23</w:t>
            </w:r>
            <w:r w:rsidR="007E4691">
              <w:rPr>
                <w:noProof/>
                <w:webHidden/>
              </w:rPr>
              <w:fldChar w:fldCharType="end"/>
            </w:r>
          </w:hyperlink>
        </w:p>
        <w:p w14:paraId="124F18F1" w14:textId="67B72562"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16" w:history="1">
            <w:r w:rsidR="007E4691" w:rsidRPr="000F6E12">
              <w:rPr>
                <w:rStyle w:val="Hyperlink"/>
                <w:noProof/>
              </w:rPr>
              <w:t>3.1.2</w:t>
            </w:r>
            <w:r w:rsidR="007E4691">
              <w:rPr>
                <w:rFonts w:asciiTheme="minorHAnsi" w:eastAsiaTheme="minorEastAsia" w:hAnsiTheme="minorHAnsi" w:cstheme="minorBidi"/>
                <w:b w:val="0"/>
                <w:noProof/>
                <w:szCs w:val="22"/>
                <w:lang w:eastAsia="en-AU"/>
              </w:rPr>
              <w:tab/>
            </w:r>
            <w:r w:rsidR="007E4691" w:rsidRPr="000F6E12">
              <w:rPr>
                <w:rStyle w:val="Hyperlink"/>
                <w:noProof/>
              </w:rPr>
              <w:t>Active ingredient</w:t>
            </w:r>
            <w:r w:rsidR="007E4691">
              <w:rPr>
                <w:noProof/>
                <w:webHidden/>
              </w:rPr>
              <w:tab/>
            </w:r>
            <w:r w:rsidR="007E4691">
              <w:rPr>
                <w:noProof/>
                <w:webHidden/>
              </w:rPr>
              <w:fldChar w:fldCharType="begin"/>
            </w:r>
            <w:r w:rsidR="007E4691">
              <w:rPr>
                <w:noProof/>
                <w:webHidden/>
              </w:rPr>
              <w:instrText xml:space="preserve"> PAGEREF _Toc96958016 \h </w:instrText>
            </w:r>
            <w:r w:rsidR="007E4691">
              <w:rPr>
                <w:noProof/>
                <w:webHidden/>
              </w:rPr>
            </w:r>
            <w:r w:rsidR="007E4691">
              <w:rPr>
                <w:noProof/>
                <w:webHidden/>
              </w:rPr>
              <w:fldChar w:fldCharType="separate"/>
            </w:r>
            <w:r w:rsidR="007E4691">
              <w:rPr>
                <w:noProof/>
                <w:webHidden/>
              </w:rPr>
              <w:t>24</w:t>
            </w:r>
            <w:r w:rsidR="007E4691">
              <w:rPr>
                <w:noProof/>
                <w:webHidden/>
              </w:rPr>
              <w:fldChar w:fldCharType="end"/>
            </w:r>
          </w:hyperlink>
        </w:p>
        <w:p w14:paraId="7F7C82E1" w14:textId="36F74942"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17" w:history="1">
            <w:r w:rsidR="007E4691" w:rsidRPr="000F6E12">
              <w:rPr>
                <w:rStyle w:val="Hyperlink"/>
                <w:noProof/>
              </w:rPr>
              <w:t>3.1.3</w:t>
            </w:r>
            <w:r w:rsidR="007E4691">
              <w:rPr>
                <w:rFonts w:asciiTheme="minorHAnsi" w:eastAsiaTheme="minorEastAsia" w:hAnsiTheme="minorHAnsi" w:cstheme="minorBidi"/>
                <w:b w:val="0"/>
                <w:noProof/>
                <w:szCs w:val="22"/>
                <w:lang w:eastAsia="en-AU"/>
              </w:rPr>
              <w:tab/>
            </w:r>
            <w:r w:rsidR="007E4691" w:rsidRPr="000F6E12">
              <w:rPr>
                <w:rStyle w:val="Hyperlink"/>
                <w:noProof/>
              </w:rPr>
              <w:t>Frequency and duration of use</w:t>
            </w:r>
            <w:r w:rsidR="007E4691">
              <w:rPr>
                <w:noProof/>
                <w:webHidden/>
              </w:rPr>
              <w:tab/>
            </w:r>
            <w:r w:rsidR="007E4691">
              <w:rPr>
                <w:noProof/>
                <w:webHidden/>
              </w:rPr>
              <w:fldChar w:fldCharType="begin"/>
            </w:r>
            <w:r w:rsidR="007E4691">
              <w:rPr>
                <w:noProof/>
                <w:webHidden/>
              </w:rPr>
              <w:instrText xml:space="preserve"> PAGEREF _Toc96958017 \h </w:instrText>
            </w:r>
            <w:r w:rsidR="007E4691">
              <w:rPr>
                <w:noProof/>
                <w:webHidden/>
              </w:rPr>
            </w:r>
            <w:r w:rsidR="007E4691">
              <w:rPr>
                <w:noProof/>
                <w:webHidden/>
              </w:rPr>
              <w:fldChar w:fldCharType="separate"/>
            </w:r>
            <w:r w:rsidR="007E4691">
              <w:rPr>
                <w:noProof/>
                <w:webHidden/>
              </w:rPr>
              <w:t>26</w:t>
            </w:r>
            <w:r w:rsidR="007E4691">
              <w:rPr>
                <w:noProof/>
                <w:webHidden/>
              </w:rPr>
              <w:fldChar w:fldCharType="end"/>
            </w:r>
          </w:hyperlink>
        </w:p>
        <w:p w14:paraId="66B5EDD1" w14:textId="09B6B80B"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18" w:history="1">
            <w:r w:rsidR="007E4691" w:rsidRPr="000F6E12">
              <w:rPr>
                <w:rStyle w:val="Hyperlink"/>
                <w:noProof/>
              </w:rPr>
              <w:t>3.1.4</w:t>
            </w:r>
            <w:r w:rsidR="007E4691">
              <w:rPr>
                <w:rFonts w:asciiTheme="minorHAnsi" w:eastAsiaTheme="minorEastAsia" w:hAnsiTheme="minorHAnsi" w:cstheme="minorBidi"/>
                <w:b w:val="0"/>
                <w:noProof/>
                <w:szCs w:val="22"/>
                <w:lang w:eastAsia="en-AU"/>
              </w:rPr>
              <w:tab/>
            </w:r>
            <w:r w:rsidR="007E4691" w:rsidRPr="000F6E12">
              <w:rPr>
                <w:rStyle w:val="Hyperlink"/>
                <w:noProof/>
              </w:rPr>
              <w:t>Target Population</w:t>
            </w:r>
            <w:r w:rsidR="007E4691">
              <w:rPr>
                <w:noProof/>
                <w:webHidden/>
              </w:rPr>
              <w:tab/>
            </w:r>
            <w:r w:rsidR="007E4691">
              <w:rPr>
                <w:noProof/>
                <w:webHidden/>
              </w:rPr>
              <w:fldChar w:fldCharType="begin"/>
            </w:r>
            <w:r w:rsidR="007E4691">
              <w:rPr>
                <w:noProof/>
                <w:webHidden/>
              </w:rPr>
              <w:instrText xml:space="preserve"> PAGEREF _Toc96958018 \h </w:instrText>
            </w:r>
            <w:r w:rsidR="007E4691">
              <w:rPr>
                <w:noProof/>
                <w:webHidden/>
              </w:rPr>
            </w:r>
            <w:r w:rsidR="007E4691">
              <w:rPr>
                <w:noProof/>
                <w:webHidden/>
              </w:rPr>
              <w:fldChar w:fldCharType="separate"/>
            </w:r>
            <w:r w:rsidR="007E4691">
              <w:rPr>
                <w:noProof/>
                <w:webHidden/>
              </w:rPr>
              <w:t>26</w:t>
            </w:r>
            <w:r w:rsidR="007E4691">
              <w:rPr>
                <w:noProof/>
                <w:webHidden/>
              </w:rPr>
              <w:fldChar w:fldCharType="end"/>
            </w:r>
          </w:hyperlink>
        </w:p>
        <w:p w14:paraId="6C716355" w14:textId="6C2663DE"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19" w:history="1">
            <w:r w:rsidR="007E4691" w:rsidRPr="000F6E12">
              <w:rPr>
                <w:rStyle w:val="Hyperlink"/>
                <w:noProof/>
              </w:rPr>
              <w:t>3.2</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How to assess the quality of evidence</w:t>
            </w:r>
            <w:r w:rsidR="007E4691">
              <w:rPr>
                <w:noProof/>
                <w:webHidden/>
              </w:rPr>
              <w:tab/>
            </w:r>
            <w:r w:rsidR="007E4691">
              <w:rPr>
                <w:noProof/>
                <w:webHidden/>
              </w:rPr>
              <w:fldChar w:fldCharType="begin"/>
            </w:r>
            <w:r w:rsidR="007E4691">
              <w:rPr>
                <w:noProof/>
                <w:webHidden/>
              </w:rPr>
              <w:instrText xml:space="preserve"> PAGEREF _Toc96958019 \h </w:instrText>
            </w:r>
            <w:r w:rsidR="007E4691">
              <w:rPr>
                <w:noProof/>
                <w:webHidden/>
              </w:rPr>
            </w:r>
            <w:r w:rsidR="007E4691">
              <w:rPr>
                <w:noProof/>
                <w:webHidden/>
              </w:rPr>
              <w:fldChar w:fldCharType="separate"/>
            </w:r>
            <w:r w:rsidR="007E4691">
              <w:rPr>
                <w:noProof/>
                <w:webHidden/>
              </w:rPr>
              <w:t>29</w:t>
            </w:r>
            <w:r w:rsidR="007E4691">
              <w:rPr>
                <w:noProof/>
                <w:webHidden/>
              </w:rPr>
              <w:fldChar w:fldCharType="end"/>
            </w:r>
          </w:hyperlink>
        </w:p>
        <w:p w14:paraId="54FCB01C" w14:textId="5C681A00"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0" w:history="1">
            <w:r w:rsidR="007E4691" w:rsidRPr="000F6E12">
              <w:rPr>
                <w:rStyle w:val="Hyperlink"/>
                <w:noProof/>
              </w:rPr>
              <w:t>3.2.1</w:t>
            </w:r>
            <w:r w:rsidR="007E4691">
              <w:rPr>
                <w:rFonts w:asciiTheme="minorHAnsi" w:eastAsiaTheme="minorEastAsia" w:hAnsiTheme="minorHAnsi" w:cstheme="minorBidi"/>
                <w:b w:val="0"/>
                <w:noProof/>
                <w:szCs w:val="22"/>
                <w:lang w:eastAsia="en-AU"/>
              </w:rPr>
              <w:tab/>
            </w:r>
            <w:r w:rsidR="007E4691" w:rsidRPr="000F6E12">
              <w:rPr>
                <w:rStyle w:val="Hyperlink"/>
                <w:noProof/>
              </w:rPr>
              <w:t>Assessing the quality of evidence of traditional use</w:t>
            </w:r>
            <w:r w:rsidR="007E4691">
              <w:rPr>
                <w:noProof/>
                <w:webHidden/>
              </w:rPr>
              <w:tab/>
            </w:r>
            <w:r w:rsidR="007E4691">
              <w:rPr>
                <w:noProof/>
                <w:webHidden/>
              </w:rPr>
              <w:fldChar w:fldCharType="begin"/>
            </w:r>
            <w:r w:rsidR="007E4691">
              <w:rPr>
                <w:noProof/>
                <w:webHidden/>
              </w:rPr>
              <w:instrText xml:space="preserve"> PAGEREF _Toc96958020 \h </w:instrText>
            </w:r>
            <w:r w:rsidR="007E4691">
              <w:rPr>
                <w:noProof/>
                <w:webHidden/>
              </w:rPr>
            </w:r>
            <w:r w:rsidR="007E4691">
              <w:rPr>
                <w:noProof/>
                <w:webHidden/>
              </w:rPr>
              <w:fldChar w:fldCharType="separate"/>
            </w:r>
            <w:r w:rsidR="007E4691">
              <w:rPr>
                <w:noProof/>
                <w:webHidden/>
              </w:rPr>
              <w:t>30</w:t>
            </w:r>
            <w:r w:rsidR="007E4691">
              <w:rPr>
                <w:noProof/>
                <w:webHidden/>
              </w:rPr>
              <w:fldChar w:fldCharType="end"/>
            </w:r>
          </w:hyperlink>
        </w:p>
        <w:p w14:paraId="7CFD024D" w14:textId="3AC045CD"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1" w:history="1">
            <w:r w:rsidR="007E4691" w:rsidRPr="000F6E12">
              <w:rPr>
                <w:rStyle w:val="Hyperlink"/>
                <w:noProof/>
              </w:rPr>
              <w:t>3.2.2</w:t>
            </w:r>
            <w:r w:rsidR="007E4691">
              <w:rPr>
                <w:rFonts w:asciiTheme="minorHAnsi" w:eastAsiaTheme="minorEastAsia" w:hAnsiTheme="minorHAnsi" w:cstheme="minorBidi"/>
                <w:b w:val="0"/>
                <w:noProof/>
                <w:szCs w:val="22"/>
                <w:lang w:eastAsia="en-AU"/>
              </w:rPr>
              <w:tab/>
            </w:r>
            <w:r w:rsidR="007E4691" w:rsidRPr="000F6E12">
              <w:rPr>
                <w:rStyle w:val="Hyperlink"/>
                <w:noProof/>
              </w:rPr>
              <w:t>Assessing the quality of scientific evidence</w:t>
            </w:r>
            <w:r w:rsidR="007E4691">
              <w:rPr>
                <w:noProof/>
                <w:webHidden/>
              </w:rPr>
              <w:tab/>
            </w:r>
            <w:r w:rsidR="007E4691">
              <w:rPr>
                <w:noProof/>
                <w:webHidden/>
              </w:rPr>
              <w:fldChar w:fldCharType="begin"/>
            </w:r>
            <w:r w:rsidR="007E4691">
              <w:rPr>
                <w:noProof/>
                <w:webHidden/>
              </w:rPr>
              <w:instrText xml:space="preserve"> PAGEREF _Toc96958021 \h </w:instrText>
            </w:r>
            <w:r w:rsidR="007E4691">
              <w:rPr>
                <w:noProof/>
                <w:webHidden/>
              </w:rPr>
            </w:r>
            <w:r w:rsidR="007E4691">
              <w:rPr>
                <w:noProof/>
                <w:webHidden/>
              </w:rPr>
              <w:fldChar w:fldCharType="separate"/>
            </w:r>
            <w:r w:rsidR="007E4691">
              <w:rPr>
                <w:noProof/>
                <w:webHidden/>
              </w:rPr>
              <w:t>30</w:t>
            </w:r>
            <w:r w:rsidR="007E4691">
              <w:rPr>
                <w:noProof/>
                <w:webHidden/>
              </w:rPr>
              <w:fldChar w:fldCharType="end"/>
            </w:r>
          </w:hyperlink>
        </w:p>
        <w:p w14:paraId="114E45E7" w14:textId="6BAFA9A3" w:rsidR="007E4691" w:rsidRDefault="00DC35DD">
          <w:pPr>
            <w:pStyle w:val="TOC1"/>
            <w:tabs>
              <w:tab w:val="left" w:pos="425"/>
            </w:tabs>
            <w:rPr>
              <w:rFonts w:asciiTheme="minorHAnsi" w:eastAsiaTheme="minorEastAsia" w:hAnsiTheme="minorHAnsi" w:cstheme="minorBidi"/>
              <w:b w:val="0"/>
              <w:noProof/>
              <w:sz w:val="22"/>
              <w:szCs w:val="22"/>
              <w:lang w:eastAsia="en-AU"/>
            </w:rPr>
          </w:pPr>
          <w:hyperlink w:anchor="_Toc96958022" w:history="1">
            <w:r w:rsidR="007E4691" w:rsidRPr="000F6E12">
              <w:rPr>
                <w:rStyle w:val="Hyperlink"/>
                <w:noProof/>
              </w:rPr>
              <w:t>4</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How to use evidence</w:t>
            </w:r>
            <w:r w:rsidR="007E4691">
              <w:rPr>
                <w:noProof/>
                <w:webHidden/>
              </w:rPr>
              <w:tab/>
            </w:r>
            <w:r w:rsidR="007E4691">
              <w:rPr>
                <w:noProof/>
                <w:webHidden/>
              </w:rPr>
              <w:fldChar w:fldCharType="begin"/>
            </w:r>
            <w:r w:rsidR="007E4691">
              <w:rPr>
                <w:noProof/>
                <w:webHidden/>
              </w:rPr>
              <w:instrText xml:space="preserve"> PAGEREF _Toc96958022 \h </w:instrText>
            </w:r>
            <w:r w:rsidR="007E4691">
              <w:rPr>
                <w:noProof/>
                <w:webHidden/>
              </w:rPr>
            </w:r>
            <w:r w:rsidR="007E4691">
              <w:rPr>
                <w:noProof/>
                <w:webHidden/>
              </w:rPr>
              <w:fldChar w:fldCharType="separate"/>
            </w:r>
            <w:r w:rsidR="007E4691">
              <w:rPr>
                <w:noProof/>
                <w:webHidden/>
              </w:rPr>
              <w:t>36</w:t>
            </w:r>
            <w:r w:rsidR="007E4691">
              <w:rPr>
                <w:noProof/>
                <w:webHidden/>
              </w:rPr>
              <w:fldChar w:fldCharType="end"/>
            </w:r>
          </w:hyperlink>
        </w:p>
        <w:p w14:paraId="02DC6133" w14:textId="33451B85"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23" w:history="1">
            <w:r w:rsidR="007E4691" w:rsidRPr="000F6E12">
              <w:rPr>
                <w:rStyle w:val="Hyperlink"/>
                <w:noProof/>
              </w:rPr>
              <w:t>4.1</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Differences between claims and indications</w:t>
            </w:r>
            <w:r w:rsidR="007E4691">
              <w:rPr>
                <w:noProof/>
                <w:webHidden/>
              </w:rPr>
              <w:tab/>
            </w:r>
            <w:r w:rsidR="007E4691">
              <w:rPr>
                <w:noProof/>
                <w:webHidden/>
              </w:rPr>
              <w:fldChar w:fldCharType="begin"/>
            </w:r>
            <w:r w:rsidR="007E4691">
              <w:rPr>
                <w:noProof/>
                <w:webHidden/>
              </w:rPr>
              <w:instrText xml:space="preserve"> PAGEREF _Toc96958023 \h </w:instrText>
            </w:r>
            <w:r w:rsidR="007E4691">
              <w:rPr>
                <w:noProof/>
                <w:webHidden/>
              </w:rPr>
            </w:r>
            <w:r w:rsidR="007E4691">
              <w:rPr>
                <w:noProof/>
                <w:webHidden/>
              </w:rPr>
              <w:fldChar w:fldCharType="separate"/>
            </w:r>
            <w:r w:rsidR="007E4691">
              <w:rPr>
                <w:noProof/>
                <w:webHidden/>
              </w:rPr>
              <w:t>36</w:t>
            </w:r>
            <w:r w:rsidR="007E4691">
              <w:rPr>
                <w:noProof/>
                <w:webHidden/>
              </w:rPr>
              <w:fldChar w:fldCharType="end"/>
            </w:r>
          </w:hyperlink>
        </w:p>
        <w:p w14:paraId="5B89906E" w14:textId="75B099A9"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4" w:history="1">
            <w:r w:rsidR="007E4691" w:rsidRPr="000F6E12">
              <w:rPr>
                <w:rStyle w:val="Hyperlink"/>
                <w:noProof/>
              </w:rPr>
              <w:t>4.1.1</w:t>
            </w:r>
            <w:r w:rsidR="007E4691">
              <w:rPr>
                <w:rFonts w:asciiTheme="minorHAnsi" w:eastAsiaTheme="minorEastAsia" w:hAnsiTheme="minorHAnsi" w:cstheme="minorBidi"/>
                <w:b w:val="0"/>
                <w:noProof/>
                <w:szCs w:val="22"/>
                <w:lang w:eastAsia="en-AU"/>
              </w:rPr>
              <w:tab/>
            </w:r>
            <w:r w:rsidR="007E4691" w:rsidRPr="000F6E12">
              <w:rPr>
                <w:rStyle w:val="Hyperlink"/>
                <w:noProof/>
              </w:rPr>
              <w:t>Indications</w:t>
            </w:r>
            <w:r w:rsidR="007E4691">
              <w:rPr>
                <w:noProof/>
                <w:webHidden/>
              </w:rPr>
              <w:tab/>
            </w:r>
            <w:r w:rsidR="007E4691">
              <w:rPr>
                <w:noProof/>
                <w:webHidden/>
              </w:rPr>
              <w:fldChar w:fldCharType="begin"/>
            </w:r>
            <w:r w:rsidR="007E4691">
              <w:rPr>
                <w:noProof/>
                <w:webHidden/>
              </w:rPr>
              <w:instrText xml:space="preserve"> PAGEREF _Toc96958024 \h </w:instrText>
            </w:r>
            <w:r w:rsidR="007E4691">
              <w:rPr>
                <w:noProof/>
                <w:webHidden/>
              </w:rPr>
            </w:r>
            <w:r w:rsidR="007E4691">
              <w:rPr>
                <w:noProof/>
                <w:webHidden/>
              </w:rPr>
              <w:fldChar w:fldCharType="separate"/>
            </w:r>
            <w:r w:rsidR="007E4691">
              <w:rPr>
                <w:noProof/>
                <w:webHidden/>
              </w:rPr>
              <w:t>36</w:t>
            </w:r>
            <w:r w:rsidR="007E4691">
              <w:rPr>
                <w:noProof/>
                <w:webHidden/>
              </w:rPr>
              <w:fldChar w:fldCharType="end"/>
            </w:r>
          </w:hyperlink>
        </w:p>
        <w:p w14:paraId="4776C0ED" w14:textId="6E39F337"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5" w:history="1">
            <w:r w:rsidR="007E4691" w:rsidRPr="000F6E12">
              <w:rPr>
                <w:rStyle w:val="Hyperlink"/>
                <w:noProof/>
              </w:rPr>
              <w:t>4.1.2</w:t>
            </w:r>
            <w:r w:rsidR="007E4691">
              <w:rPr>
                <w:rFonts w:asciiTheme="minorHAnsi" w:eastAsiaTheme="minorEastAsia" w:hAnsiTheme="minorHAnsi" w:cstheme="minorBidi"/>
                <w:b w:val="0"/>
                <w:noProof/>
                <w:szCs w:val="22"/>
                <w:lang w:eastAsia="en-AU"/>
              </w:rPr>
              <w:tab/>
            </w:r>
            <w:r w:rsidR="007E4691" w:rsidRPr="000F6E12">
              <w:rPr>
                <w:rStyle w:val="Hyperlink"/>
                <w:noProof/>
              </w:rPr>
              <w:t>Claims</w:t>
            </w:r>
            <w:r w:rsidR="007E4691">
              <w:rPr>
                <w:noProof/>
                <w:webHidden/>
              </w:rPr>
              <w:tab/>
            </w:r>
            <w:r w:rsidR="007E4691">
              <w:rPr>
                <w:noProof/>
                <w:webHidden/>
              </w:rPr>
              <w:fldChar w:fldCharType="begin"/>
            </w:r>
            <w:r w:rsidR="007E4691">
              <w:rPr>
                <w:noProof/>
                <w:webHidden/>
              </w:rPr>
              <w:instrText xml:space="preserve"> PAGEREF _Toc96958025 \h </w:instrText>
            </w:r>
            <w:r w:rsidR="007E4691">
              <w:rPr>
                <w:noProof/>
                <w:webHidden/>
              </w:rPr>
            </w:r>
            <w:r w:rsidR="007E4691">
              <w:rPr>
                <w:noProof/>
                <w:webHidden/>
              </w:rPr>
              <w:fldChar w:fldCharType="separate"/>
            </w:r>
            <w:r w:rsidR="007E4691">
              <w:rPr>
                <w:noProof/>
                <w:webHidden/>
              </w:rPr>
              <w:t>37</w:t>
            </w:r>
            <w:r w:rsidR="007E4691">
              <w:rPr>
                <w:noProof/>
                <w:webHidden/>
              </w:rPr>
              <w:fldChar w:fldCharType="end"/>
            </w:r>
          </w:hyperlink>
        </w:p>
        <w:p w14:paraId="31D42355" w14:textId="5844E91E"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26" w:history="1">
            <w:r w:rsidR="007E4691" w:rsidRPr="000F6E12">
              <w:rPr>
                <w:rStyle w:val="Hyperlink"/>
                <w:noProof/>
              </w:rPr>
              <w:t>4.2</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Types of indications</w:t>
            </w:r>
            <w:r w:rsidR="007E4691">
              <w:rPr>
                <w:noProof/>
                <w:webHidden/>
              </w:rPr>
              <w:tab/>
            </w:r>
            <w:r w:rsidR="007E4691">
              <w:rPr>
                <w:noProof/>
                <w:webHidden/>
              </w:rPr>
              <w:fldChar w:fldCharType="begin"/>
            </w:r>
            <w:r w:rsidR="007E4691">
              <w:rPr>
                <w:noProof/>
                <w:webHidden/>
              </w:rPr>
              <w:instrText xml:space="preserve"> PAGEREF _Toc96958026 \h </w:instrText>
            </w:r>
            <w:r w:rsidR="007E4691">
              <w:rPr>
                <w:noProof/>
                <w:webHidden/>
              </w:rPr>
            </w:r>
            <w:r w:rsidR="007E4691">
              <w:rPr>
                <w:noProof/>
                <w:webHidden/>
              </w:rPr>
              <w:fldChar w:fldCharType="separate"/>
            </w:r>
            <w:r w:rsidR="007E4691">
              <w:rPr>
                <w:noProof/>
                <w:webHidden/>
              </w:rPr>
              <w:t>37</w:t>
            </w:r>
            <w:r w:rsidR="007E4691">
              <w:rPr>
                <w:noProof/>
                <w:webHidden/>
              </w:rPr>
              <w:fldChar w:fldCharType="end"/>
            </w:r>
          </w:hyperlink>
        </w:p>
        <w:p w14:paraId="325C488D" w14:textId="78DA188A"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7" w:history="1">
            <w:r w:rsidR="007E4691" w:rsidRPr="000F6E12">
              <w:rPr>
                <w:rStyle w:val="Hyperlink"/>
                <w:noProof/>
              </w:rPr>
              <w:t>4.2.1</w:t>
            </w:r>
            <w:r w:rsidR="007E4691">
              <w:rPr>
                <w:rFonts w:asciiTheme="minorHAnsi" w:eastAsiaTheme="minorEastAsia" w:hAnsiTheme="minorHAnsi" w:cstheme="minorBidi"/>
                <w:b w:val="0"/>
                <w:noProof/>
                <w:szCs w:val="22"/>
                <w:lang w:eastAsia="en-AU"/>
              </w:rPr>
              <w:tab/>
            </w:r>
            <w:r w:rsidR="007E4691" w:rsidRPr="000F6E12">
              <w:rPr>
                <w:rStyle w:val="Hyperlink"/>
                <w:noProof/>
              </w:rPr>
              <w:t>Traditional indications</w:t>
            </w:r>
            <w:r w:rsidR="007E4691">
              <w:rPr>
                <w:noProof/>
                <w:webHidden/>
              </w:rPr>
              <w:tab/>
            </w:r>
            <w:r w:rsidR="007E4691">
              <w:rPr>
                <w:noProof/>
                <w:webHidden/>
              </w:rPr>
              <w:fldChar w:fldCharType="begin"/>
            </w:r>
            <w:r w:rsidR="007E4691">
              <w:rPr>
                <w:noProof/>
                <w:webHidden/>
              </w:rPr>
              <w:instrText xml:space="preserve"> PAGEREF _Toc96958027 \h </w:instrText>
            </w:r>
            <w:r w:rsidR="007E4691">
              <w:rPr>
                <w:noProof/>
                <w:webHidden/>
              </w:rPr>
            </w:r>
            <w:r w:rsidR="007E4691">
              <w:rPr>
                <w:noProof/>
                <w:webHidden/>
              </w:rPr>
              <w:fldChar w:fldCharType="separate"/>
            </w:r>
            <w:r w:rsidR="007E4691">
              <w:rPr>
                <w:noProof/>
                <w:webHidden/>
              </w:rPr>
              <w:t>37</w:t>
            </w:r>
            <w:r w:rsidR="007E4691">
              <w:rPr>
                <w:noProof/>
                <w:webHidden/>
              </w:rPr>
              <w:fldChar w:fldCharType="end"/>
            </w:r>
          </w:hyperlink>
        </w:p>
        <w:p w14:paraId="19580671" w14:textId="56BF5F2A"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8" w:history="1">
            <w:r w:rsidR="007E4691" w:rsidRPr="000F6E12">
              <w:rPr>
                <w:rStyle w:val="Hyperlink"/>
                <w:noProof/>
              </w:rPr>
              <w:t>4.2.2</w:t>
            </w:r>
            <w:r w:rsidR="007E4691">
              <w:rPr>
                <w:rFonts w:asciiTheme="minorHAnsi" w:eastAsiaTheme="minorEastAsia" w:hAnsiTheme="minorHAnsi" w:cstheme="minorBidi"/>
                <w:b w:val="0"/>
                <w:noProof/>
                <w:szCs w:val="22"/>
                <w:lang w:eastAsia="en-AU"/>
              </w:rPr>
              <w:tab/>
            </w:r>
            <w:r w:rsidR="007E4691" w:rsidRPr="000F6E12">
              <w:rPr>
                <w:rStyle w:val="Hyperlink"/>
                <w:noProof/>
              </w:rPr>
              <w:t>Scientific indications</w:t>
            </w:r>
            <w:r w:rsidR="007E4691">
              <w:rPr>
                <w:noProof/>
                <w:webHidden/>
              </w:rPr>
              <w:tab/>
            </w:r>
            <w:r w:rsidR="007E4691">
              <w:rPr>
                <w:noProof/>
                <w:webHidden/>
              </w:rPr>
              <w:fldChar w:fldCharType="begin"/>
            </w:r>
            <w:r w:rsidR="007E4691">
              <w:rPr>
                <w:noProof/>
                <w:webHidden/>
              </w:rPr>
              <w:instrText xml:space="preserve"> PAGEREF _Toc96958028 \h </w:instrText>
            </w:r>
            <w:r w:rsidR="007E4691">
              <w:rPr>
                <w:noProof/>
                <w:webHidden/>
              </w:rPr>
            </w:r>
            <w:r w:rsidR="007E4691">
              <w:rPr>
                <w:noProof/>
                <w:webHidden/>
              </w:rPr>
              <w:fldChar w:fldCharType="separate"/>
            </w:r>
            <w:r w:rsidR="007E4691">
              <w:rPr>
                <w:noProof/>
                <w:webHidden/>
              </w:rPr>
              <w:t>39</w:t>
            </w:r>
            <w:r w:rsidR="007E4691">
              <w:rPr>
                <w:noProof/>
                <w:webHidden/>
              </w:rPr>
              <w:fldChar w:fldCharType="end"/>
            </w:r>
          </w:hyperlink>
        </w:p>
        <w:p w14:paraId="60FBDFE3" w14:textId="5CE0C6BA"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29" w:history="1">
            <w:r w:rsidR="007E4691" w:rsidRPr="000F6E12">
              <w:rPr>
                <w:rStyle w:val="Hyperlink"/>
                <w:noProof/>
              </w:rPr>
              <w:t>4.2.3</w:t>
            </w:r>
            <w:r w:rsidR="007E4691">
              <w:rPr>
                <w:rFonts w:asciiTheme="minorHAnsi" w:eastAsiaTheme="minorEastAsia" w:hAnsiTheme="minorHAnsi" w:cstheme="minorBidi"/>
                <w:b w:val="0"/>
                <w:noProof/>
                <w:szCs w:val="22"/>
                <w:lang w:eastAsia="en-AU"/>
              </w:rPr>
              <w:tab/>
            </w:r>
            <w:r w:rsidR="007E4691" w:rsidRPr="000F6E12">
              <w:rPr>
                <w:rStyle w:val="Hyperlink"/>
                <w:noProof/>
              </w:rPr>
              <w:t>Cross-paradigm indications</w:t>
            </w:r>
            <w:r w:rsidR="007E4691">
              <w:rPr>
                <w:noProof/>
                <w:webHidden/>
              </w:rPr>
              <w:tab/>
            </w:r>
            <w:r w:rsidR="007E4691">
              <w:rPr>
                <w:noProof/>
                <w:webHidden/>
              </w:rPr>
              <w:fldChar w:fldCharType="begin"/>
            </w:r>
            <w:r w:rsidR="007E4691">
              <w:rPr>
                <w:noProof/>
                <w:webHidden/>
              </w:rPr>
              <w:instrText xml:space="preserve"> PAGEREF _Toc96958029 \h </w:instrText>
            </w:r>
            <w:r w:rsidR="007E4691">
              <w:rPr>
                <w:noProof/>
                <w:webHidden/>
              </w:rPr>
            </w:r>
            <w:r w:rsidR="007E4691">
              <w:rPr>
                <w:noProof/>
                <w:webHidden/>
              </w:rPr>
              <w:fldChar w:fldCharType="separate"/>
            </w:r>
            <w:r w:rsidR="007E4691">
              <w:rPr>
                <w:noProof/>
                <w:webHidden/>
              </w:rPr>
              <w:t>39</w:t>
            </w:r>
            <w:r w:rsidR="007E4691">
              <w:rPr>
                <w:noProof/>
                <w:webHidden/>
              </w:rPr>
              <w:fldChar w:fldCharType="end"/>
            </w:r>
          </w:hyperlink>
        </w:p>
        <w:p w14:paraId="39C8E234" w14:textId="0F6C3667"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30" w:history="1">
            <w:r w:rsidR="007E4691" w:rsidRPr="000F6E12">
              <w:rPr>
                <w:rStyle w:val="Hyperlink"/>
                <w:noProof/>
              </w:rPr>
              <w:t>4.3</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Level of indications</w:t>
            </w:r>
            <w:r w:rsidR="007E4691">
              <w:rPr>
                <w:noProof/>
                <w:webHidden/>
              </w:rPr>
              <w:tab/>
            </w:r>
            <w:r w:rsidR="007E4691">
              <w:rPr>
                <w:noProof/>
                <w:webHidden/>
              </w:rPr>
              <w:fldChar w:fldCharType="begin"/>
            </w:r>
            <w:r w:rsidR="007E4691">
              <w:rPr>
                <w:noProof/>
                <w:webHidden/>
              </w:rPr>
              <w:instrText xml:space="preserve"> PAGEREF _Toc96958030 \h </w:instrText>
            </w:r>
            <w:r w:rsidR="007E4691">
              <w:rPr>
                <w:noProof/>
                <w:webHidden/>
              </w:rPr>
            </w:r>
            <w:r w:rsidR="007E4691">
              <w:rPr>
                <w:noProof/>
                <w:webHidden/>
              </w:rPr>
              <w:fldChar w:fldCharType="separate"/>
            </w:r>
            <w:r w:rsidR="007E4691">
              <w:rPr>
                <w:noProof/>
                <w:webHidden/>
              </w:rPr>
              <w:t>40</w:t>
            </w:r>
            <w:r w:rsidR="007E4691">
              <w:rPr>
                <w:noProof/>
                <w:webHidden/>
              </w:rPr>
              <w:fldChar w:fldCharType="end"/>
            </w:r>
          </w:hyperlink>
        </w:p>
        <w:p w14:paraId="6A9ABD74" w14:textId="6A6F82B7"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31" w:history="1">
            <w:r w:rsidR="007E4691" w:rsidRPr="000F6E12">
              <w:rPr>
                <w:rStyle w:val="Hyperlink"/>
                <w:noProof/>
              </w:rPr>
              <w:t>4.3.1</w:t>
            </w:r>
            <w:r w:rsidR="007E4691">
              <w:rPr>
                <w:rFonts w:asciiTheme="minorHAnsi" w:eastAsiaTheme="minorEastAsia" w:hAnsiTheme="minorHAnsi" w:cstheme="minorBidi"/>
                <w:b w:val="0"/>
                <w:noProof/>
                <w:szCs w:val="22"/>
                <w:lang w:eastAsia="en-AU"/>
              </w:rPr>
              <w:tab/>
            </w:r>
            <w:r w:rsidR="007E4691" w:rsidRPr="000F6E12">
              <w:rPr>
                <w:rStyle w:val="Hyperlink"/>
                <w:noProof/>
                <w:lang w:eastAsia="en-AU"/>
              </w:rPr>
              <w:t>Non-specific indications</w:t>
            </w:r>
            <w:r w:rsidR="007E4691">
              <w:rPr>
                <w:noProof/>
                <w:webHidden/>
              </w:rPr>
              <w:tab/>
            </w:r>
            <w:r w:rsidR="007E4691">
              <w:rPr>
                <w:noProof/>
                <w:webHidden/>
              </w:rPr>
              <w:fldChar w:fldCharType="begin"/>
            </w:r>
            <w:r w:rsidR="007E4691">
              <w:rPr>
                <w:noProof/>
                <w:webHidden/>
              </w:rPr>
              <w:instrText xml:space="preserve"> PAGEREF _Toc96958031 \h </w:instrText>
            </w:r>
            <w:r w:rsidR="007E4691">
              <w:rPr>
                <w:noProof/>
                <w:webHidden/>
              </w:rPr>
            </w:r>
            <w:r w:rsidR="007E4691">
              <w:rPr>
                <w:noProof/>
                <w:webHidden/>
              </w:rPr>
              <w:fldChar w:fldCharType="separate"/>
            </w:r>
            <w:r w:rsidR="007E4691">
              <w:rPr>
                <w:noProof/>
                <w:webHidden/>
              </w:rPr>
              <w:t>41</w:t>
            </w:r>
            <w:r w:rsidR="007E4691">
              <w:rPr>
                <w:noProof/>
                <w:webHidden/>
              </w:rPr>
              <w:fldChar w:fldCharType="end"/>
            </w:r>
          </w:hyperlink>
        </w:p>
        <w:p w14:paraId="4D62FFCE" w14:textId="29212DCA"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32" w:history="1">
            <w:r w:rsidR="007E4691" w:rsidRPr="000F6E12">
              <w:rPr>
                <w:rStyle w:val="Hyperlink"/>
                <w:noProof/>
              </w:rPr>
              <w:t>4.3.2</w:t>
            </w:r>
            <w:r w:rsidR="007E4691">
              <w:rPr>
                <w:rFonts w:asciiTheme="minorHAnsi" w:eastAsiaTheme="minorEastAsia" w:hAnsiTheme="minorHAnsi" w:cstheme="minorBidi"/>
                <w:b w:val="0"/>
                <w:noProof/>
                <w:szCs w:val="22"/>
                <w:lang w:eastAsia="en-AU"/>
              </w:rPr>
              <w:tab/>
            </w:r>
            <w:r w:rsidR="007E4691" w:rsidRPr="000F6E12">
              <w:rPr>
                <w:rStyle w:val="Hyperlink"/>
                <w:noProof/>
                <w:lang w:eastAsia="en-AU"/>
              </w:rPr>
              <w:t>Specific indications</w:t>
            </w:r>
            <w:r w:rsidR="007E4691">
              <w:rPr>
                <w:noProof/>
                <w:webHidden/>
              </w:rPr>
              <w:tab/>
            </w:r>
            <w:r w:rsidR="007E4691">
              <w:rPr>
                <w:noProof/>
                <w:webHidden/>
              </w:rPr>
              <w:fldChar w:fldCharType="begin"/>
            </w:r>
            <w:r w:rsidR="007E4691">
              <w:rPr>
                <w:noProof/>
                <w:webHidden/>
              </w:rPr>
              <w:instrText xml:space="preserve"> PAGEREF _Toc96958032 \h </w:instrText>
            </w:r>
            <w:r w:rsidR="007E4691">
              <w:rPr>
                <w:noProof/>
                <w:webHidden/>
              </w:rPr>
            </w:r>
            <w:r w:rsidR="007E4691">
              <w:rPr>
                <w:noProof/>
                <w:webHidden/>
              </w:rPr>
              <w:fldChar w:fldCharType="separate"/>
            </w:r>
            <w:r w:rsidR="007E4691">
              <w:rPr>
                <w:noProof/>
                <w:webHidden/>
              </w:rPr>
              <w:t>41</w:t>
            </w:r>
            <w:r w:rsidR="007E4691">
              <w:rPr>
                <w:noProof/>
                <w:webHidden/>
              </w:rPr>
              <w:fldChar w:fldCharType="end"/>
            </w:r>
          </w:hyperlink>
        </w:p>
        <w:p w14:paraId="69FC548E" w14:textId="4898BCEF"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33" w:history="1">
            <w:r w:rsidR="007E4691" w:rsidRPr="000F6E12">
              <w:rPr>
                <w:rStyle w:val="Hyperlink"/>
                <w:noProof/>
              </w:rPr>
              <w:t>4.4</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What types of evidence are expected for each type of indication?</w:t>
            </w:r>
            <w:r w:rsidR="007E4691">
              <w:rPr>
                <w:noProof/>
                <w:webHidden/>
              </w:rPr>
              <w:tab/>
            </w:r>
            <w:r w:rsidR="007E4691">
              <w:rPr>
                <w:noProof/>
                <w:webHidden/>
              </w:rPr>
              <w:fldChar w:fldCharType="begin"/>
            </w:r>
            <w:r w:rsidR="007E4691">
              <w:rPr>
                <w:noProof/>
                <w:webHidden/>
              </w:rPr>
              <w:instrText xml:space="preserve"> PAGEREF _Toc96958033 \h </w:instrText>
            </w:r>
            <w:r w:rsidR="007E4691">
              <w:rPr>
                <w:noProof/>
                <w:webHidden/>
              </w:rPr>
            </w:r>
            <w:r w:rsidR="007E4691">
              <w:rPr>
                <w:noProof/>
                <w:webHidden/>
              </w:rPr>
              <w:fldChar w:fldCharType="separate"/>
            </w:r>
            <w:r w:rsidR="007E4691">
              <w:rPr>
                <w:noProof/>
                <w:webHidden/>
              </w:rPr>
              <w:t>48</w:t>
            </w:r>
            <w:r w:rsidR="007E4691">
              <w:rPr>
                <w:noProof/>
                <w:webHidden/>
              </w:rPr>
              <w:fldChar w:fldCharType="end"/>
            </w:r>
          </w:hyperlink>
        </w:p>
        <w:p w14:paraId="1044B9CF" w14:textId="6BB87F2D"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34" w:history="1">
            <w:r w:rsidR="007E4691" w:rsidRPr="000F6E12">
              <w:rPr>
                <w:rStyle w:val="Hyperlink"/>
                <w:noProof/>
              </w:rPr>
              <w:t>4.4.1</w:t>
            </w:r>
            <w:r w:rsidR="007E4691">
              <w:rPr>
                <w:rFonts w:asciiTheme="minorHAnsi" w:eastAsiaTheme="minorEastAsia" w:hAnsiTheme="minorHAnsi" w:cstheme="minorBidi"/>
                <w:b w:val="0"/>
                <w:noProof/>
                <w:szCs w:val="22"/>
                <w:lang w:eastAsia="en-AU"/>
              </w:rPr>
              <w:tab/>
            </w:r>
            <w:r w:rsidR="007E4691" w:rsidRPr="000F6E12">
              <w:rPr>
                <w:rStyle w:val="Hyperlink"/>
                <w:noProof/>
              </w:rPr>
              <w:t>Using ‘clinically proven’ in your indications</w:t>
            </w:r>
            <w:r w:rsidR="007E4691">
              <w:rPr>
                <w:noProof/>
                <w:webHidden/>
              </w:rPr>
              <w:tab/>
            </w:r>
            <w:r w:rsidR="007E4691">
              <w:rPr>
                <w:noProof/>
                <w:webHidden/>
              </w:rPr>
              <w:fldChar w:fldCharType="begin"/>
            </w:r>
            <w:r w:rsidR="007E4691">
              <w:rPr>
                <w:noProof/>
                <w:webHidden/>
              </w:rPr>
              <w:instrText xml:space="preserve"> PAGEREF _Toc96958034 \h </w:instrText>
            </w:r>
            <w:r w:rsidR="007E4691">
              <w:rPr>
                <w:noProof/>
                <w:webHidden/>
              </w:rPr>
            </w:r>
            <w:r w:rsidR="007E4691">
              <w:rPr>
                <w:noProof/>
                <w:webHidden/>
              </w:rPr>
              <w:fldChar w:fldCharType="separate"/>
            </w:r>
            <w:r w:rsidR="007E4691">
              <w:rPr>
                <w:noProof/>
                <w:webHidden/>
              </w:rPr>
              <w:t>50</w:t>
            </w:r>
            <w:r w:rsidR="007E4691">
              <w:rPr>
                <w:noProof/>
                <w:webHidden/>
              </w:rPr>
              <w:fldChar w:fldCharType="end"/>
            </w:r>
          </w:hyperlink>
        </w:p>
        <w:p w14:paraId="3798F518" w14:textId="50B3B283"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35" w:history="1">
            <w:r w:rsidR="007E4691" w:rsidRPr="000F6E12">
              <w:rPr>
                <w:rStyle w:val="Hyperlink"/>
                <w:noProof/>
              </w:rPr>
              <w:t>4.4.2</w:t>
            </w:r>
            <w:r w:rsidR="007E4691">
              <w:rPr>
                <w:rFonts w:asciiTheme="minorHAnsi" w:eastAsiaTheme="minorEastAsia" w:hAnsiTheme="minorHAnsi" w:cstheme="minorBidi"/>
                <w:b w:val="0"/>
                <w:noProof/>
                <w:szCs w:val="22"/>
                <w:lang w:eastAsia="en-AU"/>
              </w:rPr>
              <w:tab/>
            </w:r>
            <w:r w:rsidR="007E4691" w:rsidRPr="000F6E12">
              <w:rPr>
                <w:rStyle w:val="Hyperlink"/>
                <w:noProof/>
              </w:rPr>
              <w:t>Vitamin/ mineral/ nutrient supplementation</w:t>
            </w:r>
            <w:r w:rsidR="007E4691">
              <w:rPr>
                <w:noProof/>
                <w:webHidden/>
              </w:rPr>
              <w:tab/>
            </w:r>
            <w:r w:rsidR="007E4691">
              <w:rPr>
                <w:noProof/>
                <w:webHidden/>
              </w:rPr>
              <w:fldChar w:fldCharType="begin"/>
            </w:r>
            <w:r w:rsidR="007E4691">
              <w:rPr>
                <w:noProof/>
                <w:webHidden/>
              </w:rPr>
              <w:instrText xml:space="preserve"> PAGEREF _Toc96958035 \h </w:instrText>
            </w:r>
            <w:r w:rsidR="007E4691">
              <w:rPr>
                <w:noProof/>
                <w:webHidden/>
              </w:rPr>
            </w:r>
            <w:r w:rsidR="007E4691">
              <w:rPr>
                <w:noProof/>
                <w:webHidden/>
              </w:rPr>
              <w:fldChar w:fldCharType="separate"/>
            </w:r>
            <w:r w:rsidR="007E4691">
              <w:rPr>
                <w:noProof/>
                <w:webHidden/>
              </w:rPr>
              <w:t>50</w:t>
            </w:r>
            <w:r w:rsidR="007E4691">
              <w:rPr>
                <w:noProof/>
                <w:webHidden/>
              </w:rPr>
              <w:fldChar w:fldCharType="end"/>
            </w:r>
          </w:hyperlink>
        </w:p>
        <w:p w14:paraId="01FF6AB8" w14:textId="175BEB27"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36" w:history="1">
            <w:r w:rsidR="007E4691" w:rsidRPr="000F6E12">
              <w:rPr>
                <w:rStyle w:val="Hyperlink"/>
                <w:noProof/>
              </w:rPr>
              <w:t>4.4.3</w:t>
            </w:r>
            <w:r w:rsidR="007E4691">
              <w:rPr>
                <w:rFonts w:asciiTheme="minorHAnsi" w:eastAsiaTheme="minorEastAsia" w:hAnsiTheme="minorHAnsi" w:cstheme="minorBidi"/>
                <w:b w:val="0"/>
                <w:noProof/>
                <w:szCs w:val="22"/>
                <w:lang w:eastAsia="en-AU"/>
              </w:rPr>
              <w:tab/>
            </w:r>
            <w:r w:rsidR="007E4691" w:rsidRPr="000F6E12">
              <w:rPr>
                <w:rStyle w:val="Hyperlink"/>
                <w:noProof/>
              </w:rPr>
              <w:t>Biomarker indications</w:t>
            </w:r>
            <w:r w:rsidR="007E4691">
              <w:rPr>
                <w:noProof/>
                <w:webHidden/>
              </w:rPr>
              <w:tab/>
            </w:r>
            <w:r w:rsidR="007E4691">
              <w:rPr>
                <w:noProof/>
                <w:webHidden/>
              </w:rPr>
              <w:fldChar w:fldCharType="begin"/>
            </w:r>
            <w:r w:rsidR="007E4691">
              <w:rPr>
                <w:noProof/>
                <w:webHidden/>
              </w:rPr>
              <w:instrText xml:space="preserve"> PAGEREF _Toc96958036 \h </w:instrText>
            </w:r>
            <w:r w:rsidR="007E4691">
              <w:rPr>
                <w:noProof/>
                <w:webHidden/>
              </w:rPr>
            </w:r>
            <w:r w:rsidR="007E4691">
              <w:rPr>
                <w:noProof/>
                <w:webHidden/>
              </w:rPr>
              <w:fldChar w:fldCharType="separate"/>
            </w:r>
            <w:r w:rsidR="007E4691">
              <w:rPr>
                <w:noProof/>
                <w:webHidden/>
              </w:rPr>
              <w:t>52</w:t>
            </w:r>
            <w:r w:rsidR="007E4691">
              <w:rPr>
                <w:noProof/>
                <w:webHidden/>
              </w:rPr>
              <w:fldChar w:fldCharType="end"/>
            </w:r>
          </w:hyperlink>
        </w:p>
        <w:p w14:paraId="3EADD5E2" w14:textId="630B90E9"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37" w:history="1">
            <w:r w:rsidR="007E4691" w:rsidRPr="000F6E12">
              <w:rPr>
                <w:rStyle w:val="Hyperlink"/>
                <w:noProof/>
              </w:rPr>
              <w:t>4.4.4</w:t>
            </w:r>
            <w:r w:rsidR="007E4691">
              <w:rPr>
                <w:rFonts w:asciiTheme="minorHAnsi" w:eastAsiaTheme="minorEastAsia" w:hAnsiTheme="minorHAnsi" w:cstheme="minorBidi"/>
                <w:b w:val="0"/>
                <w:noProof/>
                <w:szCs w:val="22"/>
                <w:lang w:eastAsia="en-AU"/>
              </w:rPr>
              <w:tab/>
            </w:r>
            <w:r w:rsidR="007E4691" w:rsidRPr="000F6E12">
              <w:rPr>
                <w:rStyle w:val="Hyperlink"/>
                <w:noProof/>
              </w:rPr>
              <w:t>Weight loss indications</w:t>
            </w:r>
            <w:r w:rsidR="007E4691">
              <w:rPr>
                <w:noProof/>
                <w:webHidden/>
              </w:rPr>
              <w:tab/>
            </w:r>
            <w:r w:rsidR="007E4691">
              <w:rPr>
                <w:noProof/>
                <w:webHidden/>
              </w:rPr>
              <w:fldChar w:fldCharType="begin"/>
            </w:r>
            <w:r w:rsidR="007E4691">
              <w:rPr>
                <w:noProof/>
                <w:webHidden/>
              </w:rPr>
              <w:instrText xml:space="preserve"> PAGEREF _Toc96958037 \h </w:instrText>
            </w:r>
            <w:r w:rsidR="007E4691">
              <w:rPr>
                <w:noProof/>
                <w:webHidden/>
              </w:rPr>
            </w:r>
            <w:r w:rsidR="007E4691">
              <w:rPr>
                <w:noProof/>
                <w:webHidden/>
              </w:rPr>
              <w:fldChar w:fldCharType="separate"/>
            </w:r>
            <w:r w:rsidR="007E4691">
              <w:rPr>
                <w:noProof/>
                <w:webHidden/>
              </w:rPr>
              <w:t>53</w:t>
            </w:r>
            <w:r w:rsidR="007E4691">
              <w:rPr>
                <w:noProof/>
                <w:webHidden/>
              </w:rPr>
              <w:fldChar w:fldCharType="end"/>
            </w:r>
          </w:hyperlink>
        </w:p>
        <w:p w14:paraId="2DF30C0F" w14:textId="3FBF0D14" w:rsidR="007E4691" w:rsidRDefault="00DC35DD">
          <w:pPr>
            <w:pStyle w:val="TOC1"/>
            <w:tabs>
              <w:tab w:val="left" w:pos="425"/>
            </w:tabs>
            <w:rPr>
              <w:rFonts w:asciiTheme="minorHAnsi" w:eastAsiaTheme="minorEastAsia" w:hAnsiTheme="minorHAnsi" w:cstheme="minorBidi"/>
              <w:b w:val="0"/>
              <w:noProof/>
              <w:sz w:val="22"/>
              <w:szCs w:val="22"/>
              <w:lang w:eastAsia="en-AU"/>
            </w:rPr>
          </w:pPr>
          <w:hyperlink w:anchor="_Toc96958038" w:history="1">
            <w:r w:rsidR="007E4691" w:rsidRPr="000F6E12">
              <w:rPr>
                <w:rStyle w:val="Hyperlink"/>
                <w:noProof/>
              </w:rPr>
              <w:t>5</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How to document and present evidence</w:t>
            </w:r>
            <w:r w:rsidR="007E4691">
              <w:rPr>
                <w:noProof/>
                <w:webHidden/>
              </w:rPr>
              <w:tab/>
            </w:r>
            <w:r w:rsidR="007E4691">
              <w:rPr>
                <w:noProof/>
                <w:webHidden/>
              </w:rPr>
              <w:fldChar w:fldCharType="begin"/>
            </w:r>
            <w:r w:rsidR="007E4691">
              <w:rPr>
                <w:noProof/>
                <w:webHidden/>
              </w:rPr>
              <w:instrText xml:space="preserve"> PAGEREF _Toc96958038 \h </w:instrText>
            </w:r>
            <w:r w:rsidR="007E4691">
              <w:rPr>
                <w:noProof/>
                <w:webHidden/>
              </w:rPr>
            </w:r>
            <w:r w:rsidR="007E4691">
              <w:rPr>
                <w:noProof/>
                <w:webHidden/>
              </w:rPr>
              <w:fldChar w:fldCharType="separate"/>
            </w:r>
            <w:r w:rsidR="007E4691">
              <w:rPr>
                <w:noProof/>
                <w:webHidden/>
              </w:rPr>
              <w:t>57</w:t>
            </w:r>
            <w:r w:rsidR="007E4691">
              <w:rPr>
                <w:noProof/>
                <w:webHidden/>
              </w:rPr>
              <w:fldChar w:fldCharType="end"/>
            </w:r>
          </w:hyperlink>
        </w:p>
        <w:p w14:paraId="60225478" w14:textId="29D026B7" w:rsidR="007E4691" w:rsidRDefault="00DC35DD">
          <w:pPr>
            <w:pStyle w:val="TOC2"/>
            <w:tabs>
              <w:tab w:val="left" w:pos="1276"/>
            </w:tabs>
            <w:rPr>
              <w:rFonts w:asciiTheme="minorHAnsi" w:eastAsiaTheme="minorEastAsia" w:hAnsiTheme="minorHAnsi" w:cstheme="minorBidi"/>
              <w:b w:val="0"/>
              <w:noProof/>
              <w:sz w:val="22"/>
              <w:szCs w:val="22"/>
              <w:lang w:eastAsia="en-AU"/>
            </w:rPr>
          </w:pPr>
          <w:hyperlink w:anchor="_Toc96958039" w:history="1">
            <w:r w:rsidR="007E4691" w:rsidRPr="000F6E12">
              <w:rPr>
                <w:rStyle w:val="Hyperlink"/>
                <w:noProof/>
              </w:rPr>
              <w:t>5.1</w:t>
            </w:r>
            <w:r w:rsidR="007E4691">
              <w:rPr>
                <w:rFonts w:asciiTheme="minorHAnsi" w:eastAsiaTheme="minorEastAsia" w:hAnsiTheme="minorHAnsi" w:cstheme="minorBidi"/>
                <w:b w:val="0"/>
                <w:noProof/>
                <w:sz w:val="22"/>
                <w:szCs w:val="22"/>
                <w:lang w:eastAsia="en-AU"/>
              </w:rPr>
              <w:tab/>
            </w:r>
            <w:r w:rsidR="007E4691" w:rsidRPr="000F6E12">
              <w:rPr>
                <w:rStyle w:val="Hyperlink"/>
                <w:noProof/>
              </w:rPr>
              <w:t>Critical appraisal of the body of evidence</w:t>
            </w:r>
            <w:r w:rsidR="007E4691">
              <w:rPr>
                <w:noProof/>
                <w:webHidden/>
              </w:rPr>
              <w:tab/>
            </w:r>
            <w:r w:rsidR="007E4691">
              <w:rPr>
                <w:noProof/>
                <w:webHidden/>
              </w:rPr>
              <w:fldChar w:fldCharType="begin"/>
            </w:r>
            <w:r w:rsidR="007E4691">
              <w:rPr>
                <w:noProof/>
                <w:webHidden/>
              </w:rPr>
              <w:instrText xml:space="preserve"> PAGEREF _Toc96958039 \h </w:instrText>
            </w:r>
            <w:r w:rsidR="007E4691">
              <w:rPr>
                <w:noProof/>
                <w:webHidden/>
              </w:rPr>
            </w:r>
            <w:r w:rsidR="007E4691">
              <w:rPr>
                <w:noProof/>
                <w:webHidden/>
              </w:rPr>
              <w:fldChar w:fldCharType="separate"/>
            </w:r>
            <w:r w:rsidR="007E4691">
              <w:rPr>
                <w:noProof/>
                <w:webHidden/>
              </w:rPr>
              <w:t>58</w:t>
            </w:r>
            <w:r w:rsidR="007E4691">
              <w:rPr>
                <w:noProof/>
                <w:webHidden/>
              </w:rPr>
              <w:fldChar w:fldCharType="end"/>
            </w:r>
          </w:hyperlink>
        </w:p>
        <w:p w14:paraId="200F6234" w14:textId="215E71BB"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40" w:history="1">
            <w:r w:rsidR="007E4691" w:rsidRPr="000F6E12">
              <w:rPr>
                <w:rStyle w:val="Hyperlink"/>
                <w:noProof/>
              </w:rPr>
              <w:t>5.1.1</w:t>
            </w:r>
            <w:r w:rsidR="007E4691">
              <w:rPr>
                <w:rFonts w:asciiTheme="minorHAnsi" w:eastAsiaTheme="minorEastAsia" w:hAnsiTheme="minorHAnsi" w:cstheme="minorBidi"/>
                <w:b w:val="0"/>
                <w:noProof/>
                <w:szCs w:val="22"/>
                <w:lang w:eastAsia="en-AU"/>
              </w:rPr>
              <w:tab/>
            </w:r>
            <w:r w:rsidR="007E4691" w:rsidRPr="000F6E12">
              <w:rPr>
                <w:rStyle w:val="Hyperlink"/>
                <w:noProof/>
              </w:rPr>
              <w:t>Critical appraisal</w:t>
            </w:r>
            <w:r w:rsidR="007E4691">
              <w:rPr>
                <w:noProof/>
                <w:webHidden/>
              </w:rPr>
              <w:tab/>
            </w:r>
            <w:r w:rsidR="007E4691">
              <w:rPr>
                <w:noProof/>
                <w:webHidden/>
              </w:rPr>
              <w:fldChar w:fldCharType="begin"/>
            </w:r>
            <w:r w:rsidR="007E4691">
              <w:rPr>
                <w:noProof/>
                <w:webHidden/>
              </w:rPr>
              <w:instrText xml:space="preserve"> PAGEREF _Toc96958040 \h </w:instrText>
            </w:r>
            <w:r w:rsidR="007E4691">
              <w:rPr>
                <w:noProof/>
                <w:webHidden/>
              </w:rPr>
            </w:r>
            <w:r w:rsidR="007E4691">
              <w:rPr>
                <w:noProof/>
                <w:webHidden/>
              </w:rPr>
              <w:fldChar w:fldCharType="separate"/>
            </w:r>
            <w:r w:rsidR="007E4691">
              <w:rPr>
                <w:noProof/>
                <w:webHidden/>
              </w:rPr>
              <w:t>58</w:t>
            </w:r>
            <w:r w:rsidR="007E4691">
              <w:rPr>
                <w:noProof/>
                <w:webHidden/>
              </w:rPr>
              <w:fldChar w:fldCharType="end"/>
            </w:r>
          </w:hyperlink>
        </w:p>
        <w:p w14:paraId="093719DE" w14:textId="42F3FC13"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41" w:history="1">
            <w:r w:rsidR="007E4691" w:rsidRPr="000F6E12">
              <w:rPr>
                <w:rStyle w:val="Hyperlink"/>
                <w:noProof/>
              </w:rPr>
              <w:t>5.1.2</w:t>
            </w:r>
            <w:r w:rsidR="007E4691">
              <w:rPr>
                <w:rFonts w:asciiTheme="minorHAnsi" w:eastAsiaTheme="minorEastAsia" w:hAnsiTheme="minorHAnsi" w:cstheme="minorBidi"/>
                <w:b w:val="0"/>
                <w:noProof/>
                <w:szCs w:val="22"/>
                <w:lang w:eastAsia="en-AU"/>
              </w:rPr>
              <w:tab/>
            </w:r>
            <w:r w:rsidR="007E4691" w:rsidRPr="000F6E12">
              <w:rPr>
                <w:rStyle w:val="Hyperlink"/>
                <w:noProof/>
              </w:rPr>
              <w:t>Balanced view of the evidence landscape</w:t>
            </w:r>
            <w:r w:rsidR="007E4691">
              <w:rPr>
                <w:noProof/>
                <w:webHidden/>
              </w:rPr>
              <w:tab/>
            </w:r>
            <w:r w:rsidR="007E4691">
              <w:rPr>
                <w:noProof/>
                <w:webHidden/>
              </w:rPr>
              <w:fldChar w:fldCharType="begin"/>
            </w:r>
            <w:r w:rsidR="007E4691">
              <w:rPr>
                <w:noProof/>
                <w:webHidden/>
              </w:rPr>
              <w:instrText xml:space="preserve"> PAGEREF _Toc96958041 \h </w:instrText>
            </w:r>
            <w:r w:rsidR="007E4691">
              <w:rPr>
                <w:noProof/>
                <w:webHidden/>
              </w:rPr>
            </w:r>
            <w:r w:rsidR="007E4691">
              <w:rPr>
                <w:noProof/>
                <w:webHidden/>
              </w:rPr>
              <w:fldChar w:fldCharType="separate"/>
            </w:r>
            <w:r w:rsidR="007E4691">
              <w:rPr>
                <w:noProof/>
                <w:webHidden/>
              </w:rPr>
              <w:t>58</w:t>
            </w:r>
            <w:r w:rsidR="007E4691">
              <w:rPr>
                <w:noProof/>
                <w:webHidden/>
              </w:rPr>
              <w:fldChar w:fldCharType="end"/>
            </w:r>
          </w:hyperlink>
        </w:p>
        <w:p w14:paraId="21E81D3C" w14:textId="53AC7870" w:rsidR="007E4691" w:rsidRDefault="00DC35DD">
          <w:pPr>
            <w:pStyle w:val="TOC3"/>
            <w:tabs>
              <w:tab w:val="left" w:pos="1701"/>
            </w:tabs>
            <w:rPr>
              <w:rFonts w:asciiTheme="minorHAnsi" w:eastAsiaTheme="minorEastAsia" w:hAnsiTheme="minorHAnsi" w:cstheme="minorBidi"/>
              <w:b w:val="0"/>
              <w:noProof/>
              <w:szCs w:val="22"/>
              <w:lang w:eastAsia="en-AU"/>
            </w:rPr>
          </w:pPr>
          <w:hyperlink w:anchor="_Toc96958042" w:history="1">
            <w:r w:rsidR="007E4691" w:rsidRPr="000F6E12">
              <w:rPr>
                <w:rStyle w:val="Hyperlink"/>
                <w:noProof/>
              </w:rPr>
              <w:t>5.1.3</w:t>
            </w:r>
            <w:r w:rsidR="007E4691">
              <w:rPr>
                <w:rFonts w:asciiTheme="minorHAnsi" w:eastAsiaTheme="minorEastAsia" w:hAnsiTheme="minorHAnsi" w:cstheme="minorBidi"/>
                <w:b w:val="0"/>
                <w:noProof/>
                <w:szCs w:val="22"/>
                <w:lang w:eastAsia="en-AU"/>
              </w:rPr>
              <w:tab/>
            </w:r>
            <w:r w:rsidR="007E4691" w:rsidRPr="000F6E12">
              <w:rPr>
                <w:rStyle w:val="Hyperlink"/>
                <w:noProof/>
              </w:rPr>
              <w:t>Justifications in your critical appraisal</w:t>
            </w:r>
            <w:r w:rsidR="007E4691">
              <w:rPr>
                <w:noProof/>
                <w:webHidden/>
              </w:rPr>
              <w:tab/>
            </w:r>
            <w:r w:rsidR="007E4691">
              <w:rPr>
                <w:noProof/>
                <w:webHidden/>
              </w:rPr>
              <w:fldChar w:fldCharType="begin"/>
            </w:r>
            <w:r w:rsidR="007E4691">
              <w:rPr>
                <w:noProof/>
                <w:webHidden/>
              </w:rPr>
              <w:instrText xml:space="preserve"> PAGEREF _Toc96958042 \h </w:instrText>
            </w:r>
            <w:r w:rsidR="007E4691">
              <w:rPr>
                <w:noProof/>
                <w:webHidden/>
              </w:rPr>
            </w:r>
            <w:r w:rsidR="007E4691">
              <w:rPr>
                <w:noProof/>
                <w:webHidden/>
              </w:rPr>
              <w:fldChar w:fldCharType="separate"/>
            </w:r>
            <w:r w:rsidR="007E4691">
              <w:rPr>
                <w:noProof/>
                <w:webHidden/>
              </w:rPr>
              <w:t>59</w:t>
            </w:r>
            <w:r w:rsidR="007E4691">
              <w:rPr>
                <w:noProof/>
                <w:webHidden/>
              </w:rPr>
              <w:fldChar w:fldCharType="end"/>
            </w:r>
          </w:hyperlink>
        </w:p>
        <w:p w14:paraId="60B65A7D" w14:textId="543C2AD8" w:rsidR="007E4691" w:rsidRDefault="00DC35DD">
          <w:pPr>
            <w:pStyle w:val="TOC1"/>
            <w:rPr>
              <w:rFonts w:asciiTheme="minorHAnsi" w:eastAsiaTheme="minorEastAsia" w:hAnsiTheme="minorHAnsi" w:cstheme="minorBidi"/>
              <w:b w:val="0"/>
              <w:noProof/>
              <w:sz w:val="22"/>
              <w:szCs w:val="22"/>
              <w:lang w:eastAsia="en-AU"/>
            </w:rPr>
          </w:pPr>
          <w:hyperlink w:anchor="_Toc96958043" w:history="1">
            <w:r w:rsidR="007E4691" w:rsidRPr="000F6E12">
              <w:rPr>
                <w:rStyle w:val="Hyperlink"/>
                <w:noProof/>
              </w:rPr>
              <w:t>Appendices</w:t>
            </w:r>
            <w:r w:rsidR="007E4691">
              <w:rPr>
                <w:noProof/>
                <w:webHidden/>
              </w:rPr>
              <w:tab/>
            </w:r>
            <w:r w:rsidR="007E4691">
              <w:rPr>
                <w:noProof/>
                <w:webHidden/>
              </w:rPr>
              <w:fldChar w:fldCharType="begin"/>
            </w:r>
            <w:r w:rsidR="007E4691">
              <w:rPr>
                <w:noProof/>
                <w:webHidden/>
              </w:rPr>
              <w:instrText xml:space="preserve"> PAGEREF _Toc96958043 \h </w:instrText>
            </w:r>
            <w:r w:rsidR="007E4691">
              <w:rPr>
                <w:noProof/>
                <w:webHidden/>
              </w:rPr>
            </w:r>
            <w:r w:rsidR="007E4691">
              <w:rPr>
                <w:noProof/>
                <w:webHidden/>
              </w:rPr>
              <w:fldChar w:fldCharType="separate"/>
            </w:r>
            <w:r w:rsidR="007E4691">
              <w:rPr>
                <w:noProof/>
                <w:webHidden/>
              </w:rPr>
              <w:t>61</w:t>
            </w:r>
            <w:r w:rsidR="007E4691">
              <w:rPr>
                <w:noProof/>
                <w:webHidden/>
              </w:rPr>
              <w:fldChar w:fldCharType="end"/>
            </w:r>
          </w:hyperlink>
        </w:p>
        <w:p w14:paraId="4EBA697E" w14:textId="08071A56" w:rsidR="007E4691" w:rsidRDefault="00DC35DD">
          <w:pPr>
            <w:pStyle w:val="TOC2"/>
            <w:rPr>
              <w:rFonts w:asciiTheme="minorHAnsi" w:eastAsiaTheme="minorEastAsia" w:hAnsiTheme="minorHAnsi" w:cstheme="minorBidi"/>
              <w:b w:val="0"/>
              <w:noProof/>
              <w:sz w:val="22"/>
              <w:szCs w:val="22"/>
              <w:lang w:eastAsia="en-AU"/>
            </w:rPr>
          </w:pPr>
          <w:hyperlink w:anchor="_Toc96958044" w:history="1">
            <w:r w:rsidR="007E4691" w:rsidRPr="000F6E12">
              <w:rPr>
                <w:rStyle w:val="Hyperlink"/>
                <w:noProof/>
              </w:rPr>
              <w:t>Appendix 1: Examples of resources and texts</w:t>
            </w:r>
            <w:r w:rsidR="007E4691">
              <w:rPr>
                <w:noProof/>
                <w:webHidden/>
              </w:rPr>
              <w:tab/>
            </w:r>
            <w:r w:rsidR="007E4691">
              <w:rPr>
                <w:noProof/>
                <w:webHidden/>
              </w:rPr>
              <w:fldChar w:fldCharType="begin"/>
            </w:r>
            <w:r w:rsidR="007E4691">
              <w:rPr>
                <w:noProof/>
                <w:webHidden/>
              </w:rPr>
              <w:instrText xml:space="preserve"> PAGEREF _Toc96958044 \h </w:instrText>
            </w:r>
            <w:r w:rsidR="007E4691">
              <w:rPr>
                <w:noProof/>
                <w:webHidden/>
              </w:rPr>
            </w:r>
            <w:r w:rsidR="007E4691">
              <w:rPr>
                <w:noProof/>
                <w:webHidden/>
              </w:rPr>
              <w:fldChar w:fldCharType="separate"/>
            </w:r>
            <w:r w:rsidR="007E4691">
              <w:rPr>
                <w:noProof/>
                <w:webHidden/>
              </w:rPr>
              <w:t>61</w:t>
            </w:r>
            <w:r w:rsidR="007E4691">
              <w:rPr>
                <w:noProof/>
                <w:webHidden/>
              </w:rPr>
              <w:fldChar w:fldCharType="end"/>
            </w:r>
          </w:hyperlink>
        </w:p>
        <w:p w14:paraId="606DD8D1" w14:textId="58C784DF" w:rsidR="007E4691" w:rsidRDefault="00DC35DD">
          <w:pPr>
            <w:pStyle w:val="TOC2"/>
            <w:rPr>
              <w:rFonts w:asciiTheme="minorHAnsi" w:eastAsiaTheme="minorEastAsia" w:hAnsiTheme="minorHAnsi" w:cstheme="minorBidi"/>
              <w:b w:val="0"/>
              <w:noProof/>
              <w:sz w:val="22"/>
              <w:szCs w:val="22"/>
              <w:lang w:eastAsia="en-AU"/>
            </w:rPr>
          </w:pPr>
          <w:hyperlink w:anchor="_Toc96958045" w:history="1">
            <w:r w:rsidR="007E4691" w:rsidRPr="000F6E12">
              <w:rPr>
                <w:rStyle w:val="Hyperlink"/>
                <w:noProof/>
              </w:rPr>
              <w:t>Appendix 2: Case studies</w:t>
            </w:r>
            <w:r w:rsidR="007E4691">
              <w:rPr>
                <w:noProof/>
                <w:webHidden/>
              </w:rPr>
              <w:tab/>
            </w:r>
            <w:r w:rsidR="007E4691">
              <w:rPr>
                <w:noProof/>
                <w:webHidden/>
              </w:rPr>
              <w:fldChar w:fldCharType="begin"/>
            </w:r>
            <w:r w:rsidR="007E4691">
              <w:rPr>
                <w:noProof/>
                <w:webHidden/>
              </w:rPr>
              <w:instrText xml:space="preserve"> PAGEREF _Toc96958045 \h </w:instrText>
            </w:r>
            <w:r w:rsidR="007E4691">
              <w:rPr>
                <w:noProof/>
                <w:webHidden/>
              </w:rPr>
            </w:r>
            <w:r w:rsidR="007E4691">
              <w:rPr>
                <w:noProof/>
                <w:webHidden/>
              </w:rPr>
              <w:fldChar w:fldCharType="separate"/>
            </w:r>
            <w:r w:rsidR="007E4691">
              <w:rPr>
                <w:noProof/>
                <w:webHidden/>
              </w:rPr>
              <w:t>62</w:t>
            </w:r>
            <w:r w:rsidR="007E4691">
              <w:rPr>
                <w:noProof/>
                <w:webHidden/>
              </w:rPr>
              <w:fldChar w:fldCharType="end"/>
            </w:r>
          </w:hyperlink>
        </w:p>
        <w:p w14:paraId="7123C627" w14:textId="589F8C47" w:rsidR="007E4691" w:rsidRDefault="00DC35DD">
          <w:pPr>
            <w:pStyle w:val="TOC3"/>
            <w:rPr>
              <w:rFonts w:asciiTheme="minorHAnsi" w:eastAsiaTheme="minorEastAsia" w:hAnsiTheme="minorHAnsi" w:cstheme="minorBidi"/>
              <w:b w:val="0"/>
              <w:noProof/>
              <w:szCs w:val="22"/>
              <w:lang w:eastAsia="en-AU"/>
            </w:rPr>
          </w:pPr>
          <w:hyperlink w:anchor="_Toc96958046" w:history="1">
            <w:r w:rsidR="007E4691" w:rsidRPr="000F6E12">
              <w:rPr>
                <w:rStyle w:val="Hyperlink"/>
                <w:noProof/>
              </w:rPr>
              <w:t>Case study 1: Health benefit does not match</w:t>
            </w:r>
            <w:r w:rsidR="007E4691">
              <w:rPr>
                <w:noProof/>
                <w:webHidden/>
              </w:rPr>
              <w:tab/>
            </w:r>
            <w:r w:rsidR="007E4691">
              <w:rPr>
                <w:noProof/>
                <w:webHidden/>
              </w:rPr>
              <w:fldChar w:fldCharType="begin"/>
            </w:r>
            <w:r w:rsidR="007E4691">
              <w:rPr>
                <w:noProof/>
                <w:webHidden/>
              </w:rPr>
              <w:instrText xml:space="preserve"> PAGEREF _Toc96958046 \h </w:instrText>
            </w:r>
            <w:r w:rsidR="007E4691">
              <w:rPr>
                <w:noProof/>
                <w:webHidden/>
              </w:rPr>
            </w:r>
            <w:r w:rsidR="007E4691">
              <w:rPr>
                <w:noProof/>
                <w:webHidden/>
              </w:rPr>
              <w:fldChar w:fldCharType="separate"/>
            </w:r>
            <w:r w:rsidR="007E4691">
              <w:rPr>
                <w:noProof/>
                <w:webHidden/>
              </w:rPr>
              <w:t>62</w:t>
            </w:r>
            <w:r w:rsidR="007E4691">
              <w:rPr>
                <w:noProof/>
                <w:webHidden/>
              </w:rPr>
              <w:fldChar w:fldCharType="end"/>
            </w:r>
          </w:hyperlink>
        </w:p>
        <w:p w14:paraId="0475CC85" w14:textId="5FB151A8" w:rsidR="007E4691" w:rsidRDefault="00DC35DD">
          <w:pPr>
            <w:pStyle w:val="TOC3"/>
            <w:rPr>
              <w:rFonts w:asciiTheme="minorHAnsi" w:eastAsiaTheme="minorEastAsia" w:hAnsiTheme="minorHAnsi" w:cstheme="minorBidi"/>
              <w:b w:val="0"/>
              <w:noProof/>
              <w:szCs w:val="22"/>
              <w:lang w:eastAsia="en-AU"/>
            </w:rPr>
          </w:pPr>
          <w:hyperlink w:anchor="_Toc96958047" w:history="1">
            <w:r w:rsidR="007E4691" w:rsidRPr="000F6E12">
              <w:rPr>
                <w:rStyle w:val="Hyperlink"/>
                <w:noProof/>
              </w:rPr>
              <w:t>Case study 2: Active ingredient dose does not match</w:t>
            </w:r>
            <w:r w:rsidR="007E4691">
              <w:rPr>
                <w:noProof/>
                <w:webHidden/>
              </w:rPr>
              <w:tab/>
            </w:r>
            <w:r w:rsidR="007E4691">
              <w:rPr>
                <w:noProof/>
                <w:webHidden/>
              </w:rPr>
              <w:fldChar w:fldCharType="begin"/>
            </w:r>
            <w:r w:rsidR="007E4691">
              <w:rPr>
                <w:noProof/>
                <w:webHidden/>
              </w:rPr>
              <w:instrText xml:space="preserve"> PAGEREF _Toc96958047 \h </w:instrText>
            </w:r>
            <w:r w:rsidR="007E4691">
              <w:rPr>
                <w:noProof/>
                <w:webHidden/>
              </w:rPr>
            </w:r>
            <w:r w:rsidR="007E4691">
              <w:rPr>
                <w:noProof/>
                <w:webHidden/>
              </w:rPr>
              <w:fldChar w:fldCharType="separate"/>
            </w:r>
            <w:r w:rsidR="007E4691">
              <w:rPr>
                <w:noProof/>
                <w:webHidden/>
              </w:rPr>
              <w:t>62</w:t>
            </w:r>
            <w:r w:rsidR="007E4691">
              <w:rPr>
                <w:noProof/>
                <w:webHidden/>
              </w:rPr>
              <w:fldChar w:fldCharType="end"/>
            </w:r>
          </w:hyperlink>
        </w:p>
        <w:p w14:paraId="3633B1A8" w14:textId="7010E1D0" w:rsidR="007E4691" w:rsidRDefault="00DC35DD">
          <w:pPr>
            <w:pStyle w:val="TOC3"/>
            <w:rPr>
              <w:rFonts w:asciiTheme="minorHAnsi" w:eastAsiaTheme="minorEastAsia" w:hAnsiTheme="minorHAnsi" w:cstheme="minorBidi"/>
              <w:b w:val="0"/>
              <w:noProof/>
              <w:szCs w:val="22"/>
              <w:lang w:eastAsia="en-AU"/>
            </w:rPr>
          </w:pPr>
          <w:hyperlink w:anchor="_Toc96958048" w:history="1">
            <w:r w:rsidR="007E4691" w:rsidRPr="000F6E12">
              <w:rPr>
                <w:rStyle w:val="Hyperlink"/>
                <w:noProof/>
              </w:rPr>
              <w:t>Case study 3: Active ingredient dose does not match</w:t>
            </w:r>
            <w:r w:rsidR="007E4691">
              <w:rPr>
                <w:noProof/>
                <w:webHidden/>
              </w:rPr>
              <w:tab/>
            </w:r>
            <w:r w:rsidR="007E4691">
              <w:rPr>
                <w:noProof/>
                <w:webHidden/>
              </w:rPr>
              <w:fldChar w:fldCharType="begin"/>
            </w:r>
            <w:r w:rsidR="007E4691">
              <w:rPr>
                <w:noProof/>
                <w:webHidden/>
              </w:rPr>
              <w:instrText xml:space="preserve"> PAGEREF _Toc96958048 \h </w:instrText>
            </w:r>
            <w:r w:rsidR="007E4691">
              <w:rPr>
                <w:noProof/>
                <w:webHidden/>
              </w:rPr>
            </w:r>
            <w:r w:rsidR="007E4691">
              <w:rPr>
                <w:noProof/>
                <w:webHidden/>
              </w:rPr>
              <w:fldChar w:fldCharType="separate"/>
            </w:r>
            <w:r w:rsidR="007E4691">
              <w:rPr>
                <w:noProof/>
                <w:webHidden/>
              </w:rPr>
              <w:t>63</w:t>
            </w:r>
            <w:r w:rsidR="007E4691">
              <w:rPr>
                <w:noProof/>
                <w:webHidden/>
              </w:rPr>
              <w:fldChar w:fldCharType="end"/>
            </w:r>
          </w:hyperlink>
        </w:p>
        <w:p w14:paraId="78333B5E" w14:textId="603618BB" w:rsidR="007E4691" w:rsidRDefault="00DC35DD">
          <w:pPr>
            <w:pStyle w:val="TOC3"/>
            <w:rPr>
              <w:rFonts w:asciiTheme="minorHAnsi" w:eastAsiaTheme="minorEastAsia" w:hAnsiTheme="minorHAnsi" w:cstheme="minorBidi"/>
              <w:b w:val="0"/>
              <w:noProof/>
              <w:szCs w:val="22"/>
              <w:lang w:eastAsia="en-AU"/>
            </w:rPr>
          </w:pPr>
          <w:hyperlink w:anchor="_Toc96958049" w:history="1">
            <w:r w:rsidR="007E4691" w:rsidRPr="000F6E12">
              <w:rPr>
                <w:rStyle w:val="Hyperlink"/>
                <w:noProof/>
              </w:rPr>
              <w:t>Case study 4: Preparation method does not match</w:t>
            </w:r>
            <w:r w:rsidR="007E4691">
              <w:rPr>
                <w:noProof/>
                <w:webHidden/>
              </w:rPr>
              <w:tab/>
            </w:r>
            <w:r w:rsidR="007E4691">
              <w:rPr>
                <w:noProof/>
                <w:webHidden/>
              </w:rPr>
              <w:fldChar w:fldCharType="begin"/>
            </w:r>
            <w:r w:rsidR="007E4691">
              <w:rPr>
                <w:noProof/>
                <w:webHidden/>
              </w:rPr>
              <w:instrText xml:space="preserve"> PAGEREF _Toc96958049 \h </w:instrText>
            </w:r>
            <w:r w:rsidR="007E4691">
              <w:rPr>
                <w:noProof/>
                <w:webHidden/>
              </w:rPr>
            </w:r>
            <w:r w:rsidR="007E4691">
              <w:rPr>
                <w:noProof/>
                <w:webHidden/>
              </w:rPr>
              <w:fldChar w:fldCharType="separate"/>
            </w:r>
            <w:r w:rsidR="007E4691">
              <w:rPr>
                <w:noProof/>
                <w:webHidden/>
              </w:rPr>
              <w:t>64</w:t>
            </w:r>
            <w:r w:rsidR="007E4691">
              <w:rPr>
                <w:noProof/>
                <w:webHidden/>
              </w:rPr>
              <w:fldChar w:fldCharType="end"/>
            </w:r>
          </w:hyperlink>
        </w:p>
        <w:p w14:paraId="60796DF9" w14:textId="1B5618CC" w:rsidR="007E4691" w:rsidRDefault="00DC35DD">
          <w:pPr>
            <w:pStyle w:val="TOC3"/>
            <w:rPr>
              <w:rFonts w:asciiTheme="minorHAnsi" w:eastAsiaTheme="minorEastAsia" w:hAnsiTheme="minorHAnsi" w:cstheme="minorBidi"/>
              <w:b w:val="0"/>
              <w:noProof/>
              <w:szCs w:val="22"/>
              <w:lang w:eastAsia="en-AU"/>
            </w:rPr>
          </w:pPr>
          <w:hyperlink w:anchor="_Toc96958050" w:history="1">
            <w:r w:rsidR="007E4691" w:rsidRPr="000F6E12">
              <w:rPr>
                <w:rStyle w:val="Hyperlink"/>
                <w:noProof/>
              </w:rPr>
              <w:t>Case study 5: Preparation method (raw) does not match</w:t>
            </w:r>
            <w:r w:rsidR="007E4691">
              <w:rPr>
                <w:noProof/>
                <w:webHidden/>
              </w:rPr>
              <w:tab/>
            </w:r>
            <w:r w:rsidR="007E4691">
              <w:rPr>
                <w:noProof/>
                <w:webHidden/>
              </w:rPr>
              <w:fldChar w:fldCharType="begin"/>
            </w:r>
            <w:r w:rsidR="007E4691">
              <w:rPr>
                <w:noProof/>
                <w:webHidden/>
              </w:rPr>
              <w:instrText xml:space="preserve"> PAGEREF _Toc96958050 \h </w:instrText>
            </w:r>
            <w:r w:rsidR="007E4691">
              <w:rPr>
                <w:noProof/>
                <w:webHidden/>
              </w:rPr>
            </w:r>
            <w:r w:rsidR="007E4691">
              <w:rPr>
                <w:noProof/>
                <w:webHidden/>
              </w:rPr>
              <w:fldChar w:fldCharType="separate"/>
            </w:r>
            <w:r w:rsidR="007E4691">
              <w:rPr>
                <w:noProof/>
                <w:webHidden/>
              </w:rPr>
              <w:t>64</w:t>
            </w:r>
            <w:r w:rsidR="007E4691">
              <w:rPr>
                <w:noProof/>
                <w:webHidden/>
              </w:rPr>
              <w:fldChar w:fldCharType="end"/>
            </w:r>
          </w:hyperlink>
        </w:p>
        <w:p w14:paraId="2D7CC7CB" w14:textId="0EDAC8D6" w:rsidR="007E4691" w:rsidRDefault="00DC35DD">
          <w:pPr>
            <w:pStyle w:val="TOC3"/>
            <w:rPr>
              <w:rFonts w:asciiTheme="minorHAnsi" w:eastAsiaTheme="minorEastAsia" w:hAnsiTheme="minorHAnsi" w:cstheme="minorBidi"/>
              <w:b w:val="0"/>
              <w:noProof/>
              <w:szCs w:val="22"/>
              <w:lang w:eastAsia="en-AU"/>
            </w:rPr>
          </w:pPr>
          <w:hyperlink w:anchor="_Toc96958051" w:history="1">
            <w:r w:rsidR="007E4691" w:rsidRPr="000F6E12">
              <w:rPr>
                <w:rStyle w:val="Hyperlink"/>
                <w:noProof/>
              </w:rPr>
              <w:t>Case study 6: Dosage form does not match</w:t>
            </w:r>
            <w:r w:rsidR="007E4691">
              <w:rPr>
                <w:noProof/>
                <w:webHidden/>
              </w:rPr>
              <w:tab/>
            </w:r>
            <w:r w:rsidR="007E4691">
              <w:rPr>
                <w:noProof/>
                <w:webHidden/>
              </w:rPr>
              <w:fldChar w:fldCharType="begin"/>
            </w:r>
            <w:r w:rsidR="007E4691">
              <w:rPr>
                <w:noProof/>
                <w:webHidden/>
              </w:rPr>
              <w:instrText xml:space="preserve"> PAGEREF _Toc96958051 \h </w:instrText>
            </w:r>
            <w:r w:rsidR="007E4691">
              <w:rPr>
                <w:noProof/>
                <w:webHidden/>
              </w:rPr>
            </w:r>
            <w:r w:rsidR="007E4691">
              <w:rPr>
                <w:noProof/>
                <w:webHidden/>
              </w:rPr>
              <w:fldChar w:fldCharType="separate"/>
            </w:r>
            <w:r w:rsidR="007E4691">
              <w:rPr>
                <w:noProof/>
                <w:webHidden/>
              </w:rPr>
              <w:t>65</w:t>
            </w:r>
            <w:r w:rsidR="007E4691">
              <w:rPr>
                <w:noProof/>
                <w:webHidden/>
              </w:rPr>
              <w:fldChar w:fldCharType="end"/>
            </w:r>
          </w:hyperlink>
        </w:p>
        <w:p w14:paraId="27098486" w14:textId="51CDA118" w:rsidR="007E4691" w:rsidRDefault="00DC35DD">
          <w:pPr>
            <w:pStyle w:val="TOC3"/>
            <w:rPr>
              <w:rFonts w:asciiTheme="minorHAnsi" w:eastAsiaTheme="minorEastAsia" w:hAnsiTheme="minorHAnsi" w:cstheme="minorBidi"/>
              <w:b w:val="0"/>
              <w:noProof/>
              <w:szCs w:val="22"/>
              <w:lang w:eastAsia="en-AU"/>
            </w:rPr>
          </w:pPr>
          <w:hyperlink w:anchor="_Toc96958052" w:history="1">
            <w:r w:rsidR="007E4691" w:rsidRPr="000F6E12">
              <w:rPr>
                <w:rStyle w:val="Hyperlink"/>
                <w:noProof/>
              </w:rPr>
              <w:t>Case study 7: Relevant evidence source</w:t>
            </w:r>
            <w:r w:rsidR="007E4691">
              <w:rPr>
                <w:noProof/>
                <w:webHidden/>
              </w:rPr>
              <w:tab/>
            </w:r>
            <w:r w:rsidR="007E4691">
              <w:rPr>
                <w:noProof/>
                <w:webHidden/>
              </w:rPr>
              <w:fldChar w:fldCharType="begin"/>
            </w:r>
            <w:r w:rsidR="007E4691">
              <w:rPr>
                <w:noProof/>
                <w:webHidden/>
              </w:rPr>
              <w:instrText xml:space="preserve"> PAGEREF _Toc96958052 \h </w:instrText>
            </w:r>
            <w:r w:rsidR="007E4691">
              <w:rPr>
                <w:noProof/>
                <w:webHidden/>
              </w:rPr>
            </w:r>
            <w:r w:rsidR="007E4691">
              <w:rPr>
                <w:noProof/>
                <w:webHidden/>
              </w:rPr>
              <w:fldChar w:fldCharType="separate"/>
            </w:r>
            <w:r w:rsidR="007E4691">
              <w:rPr>
                <w:noProof/>
                <w:webHidden/>
              </w:rPr>
              <w:t>65</w:t>
            </w:r>
            <w:r w:rsidR="007E4691">
              <w:rPr>
                <w:noProof/>
                <w:webHidden/>
              </w:rPr>
              <w:fldChar w:fldCharType="end"/>
            </w:r>
          </w:hyperlink>
        </w:p>
        <w:p w14:paraId="332DD0FD" w14:textId="432A3A6B" w:rsidR="007E4691" w:rsidRDefault="00DC35DD">
          <w:pPr>
            <w:pStyle w:val="TOC3"/>
            <w:rPr>
              <w:rFonts w:asciiTheme="minorHAnsi" w:eastAsiaTheme="minorEastAsia" w:hAnsiTheme="minorHAnsi" w:cstheme="minorBidi"/>
              <w:b w:val="0"/>
              <w:noProof/>
              <w:szCs w:val="22"/>
              <w:lang w:eastAsia="en-AU"/>
            </w:rPr>
          </w:pPr>
          <w:hyperlink w:anchor="_Toc96958053" w:history="1">
            <w:r w:rsidR="007E4691" w:rsidRPr="000F6E12">
              <w:rPr>
                <w:rStyle w:val="Hyperlink"/>
                <w:noProof/>
              </w:rPr>
              <w:t>Case study 8: Relevant evidence sources</w:t>
            </w:r>
            <w:r w:rsidR="007E4691">
              <w:rPr>
                <w:noProof/>
                <w:webHidden/>
              </w:rPr>
              <w:tab/>
            </w:r>
            <w:r w:rsidR="007E4691">
              <w:rPr>
                <w:noProof/>
                <w:webHidden/>
              </w:rPr>
              <w:fldChar w:fldCharType="begin"/>
            </w:r>
            <w:r w:rsidR="007E4691">
              <w:rPr>
                <w:noProof/>
                <w:webHidden/>
              </w:rPr>
              <w:instrText xml:space="preserve"> PAGEREF _Toc96958053 \h </w:instrText>
            </w:r>
            <w:r w:rsidR="007E4691">
              <w:rPr>
                <w:noProof/>
                <w:webHidden/>
              </w:rPr>
            </w:r>
            <w:r w:rsidR="007E4691">
              <w:rPr>
                <w:noProof/>
                <w:webHidden/>
              </w:rPr>
              <w:fldChar w:fldCharType="separate"/>
            </w:r>
            <w:r w:rsidR="007E4691">
              <w:rPr>
                <w:noProof/>
                <w:webHidden/>
              </w:rPr>
              <w:t>66</w:t>
            </w:r>
            <w:r w:rsidR="007E4691">
              <w:rPr>
                <w:noProof/>
                <w:webHidden/>
              </w:rPr>
              <w:fldChar w:fldCharType="end"/>
            </w:r>
          </w:hyperlink>
        </w:p>
        <w:p w14:paraId="7FB7383F" w14:textId="456DFB0C" w:rsidR="007E4691" w:rsidRDefault="00DC35DD">
          <w:pPr>
            <w:pStyle w:val="TOC3"/>
            <w:rPr>
              <w:rFonts w:asciiTheme="minorHAnsi" w:eastAsiaTheme="minorEastAsia" w:hAnsiTheme="minorHAnsi" w:cstheme="minorBidi"/>
              <w:b w:val="0"/>
              <w:noProof/>
              <w:szCs w:val="22"/>
              <w:lang w:eastAsia="en-AU"/>
            </w:rPr>
          </w:pPr>
          <w:hyperlink w:anchor="_Toc96958054" w:history="1">
            <w:r w:rsidR="007E4691" w:rsidRPr="000F6E12">
              <w:rPr>
                <w:rStyle w:val="Hyperlink"/>
                <w:noProof/>
              </w:rPr>
              <w:t>Case study 9: Relevant evidence sources</w:t>
            </w:r>
            <w:r w:rsidR="007E4691">
              <w:rPr>
                <w:noProof/>
                <w:webHidden/>
              </w:rPr>
              <w:tab/>
            </w:r>
            <w:r w:rsidR="007E4691">
              <w:rPr>
                <w:noProof/>
                <w:webHidden/>
              </w:rPr>
              <w:fldChar w:fldCharType="begin"/>
            </w:r>
            <w:r w:rsidR="007E4691">
              <w:rPr>
                <w:noProof/>
                <w:webHidden/>
              </w:rPr>
              <w:instrText xml:space="preserve"> PAGEREF _Toc96958054 \h </w:instrText>
            </w:r>
            <w:r w:rsidR="007E4691">
              <w:rPr>
                <w:noProof/>
                <w:webHidden/>
              </w:rPr>
            </w:r>
            <w:r w:rsidR="007E4691">
              <w:rPr>
                <w:noProof/>
                <w:webHidden/>
              </w:rPr>
              <w:fldChar w:fldCharType="separate"/>
            </w:r>
            <w:r w:rsidR="007E4691">
              <w:rPr>
                <w:noProof/>
                <w:webHidden/>
              </w:rPr>
              <w:t>67</w:t>
            </w:r>
            <w:r w:rsidR="007E4691">
              <w:rPr>
                <w:noProof/>
                <w:webHidden/>
              </w:rPr>
              <w:fldChar w:fldCharType="end"/>
            </w:r>
          </w:hyperlink>
        </w:p>
        <w:p w14:paraId="32F5CDE3" w14:textId="14315FBA" w:rsidR="007E4691" w:rsidRDefault="00DC35DD">
          <w:pPr>
            <w:pStyle w:val="TOC3"/>
            <w:rPr>
              <w:rFonts w:asciiTheme="minorHAnsi" w:eastAsiaTheme="minorEastAsia" w:hAnsiTheme="minorHAnsi" w:cstheme="minorBidi"/>
              <w:b w:val="0"/>
              <w:noProof/>
              <w:szCs w:val="22"/>
              <w:lang w:eastAsia="en-AU"/>
            </w:rPr>
          </w:pPr>
          <w:hyperlink w:anchor="_Toc96958055" w:history="1">
            <w:r w:rsidR="007E4691" w:rsidRPr="000F6E12">
              <w:rPr>
                <w:rStyle w:val="Hyperlink"/>
                <w:noProof/>
              </w:rPr>
              <w:t>Case study 10: Evidence not relevant and/or insufficient quality</w:t>
            </w:r>
            <w:r w:rsidR="007E4691">
              <w:rPr>
                <w:noProof/>
                <w:webHidden/>
              </w:rPr>
              <w:tab/>
            </w:r>
            <w:r w:rsidR="007E4691">
              <w:rPr>
                <w:noProof/>
                <w:webHidden/>
              </w:rPr>
              <w:fldChar w:fldCharType="begin"/>
            </w:r>
            <w:r w:rsidR="007E4691">
              <w:rPr>
                <w:noProof/>
                <w:webHidden/>
              </w:rPr>
              <w:instrText xml:space="preserve"> PAGEREF _Toc96958055 \h </w:instrText>
            </w:r>
            <w:r w:rsidR="007E4691">
              <w:rPr>
                <w:noProof/>
                <w:webHidden/>
              </w:rPr>
            </w:r>
            <w:r w:rsidR="007E4691">
              <w:rPr>
                <w:noProof/>
                <w:webHidden/>
              </w:rPr>
              <w:fldChar w:fldCharType="separate"/>
            </w:r>
            <w:r w:rsidR="007E4691">
              <w:rPr>
                <w:noProof/>
                <w:webHidden/>
              </w:rPr>
              <w:t>68</w:t>
            </w:r>
            <w:r w:rsidR="007E4691">
              <w:rPr>
                <w:noProof/>
                <w:webHidden/>
              </w:rPr>
              <w:fldChar w:fldCharType="end"/>
            </w:r>
          </w:hyperlink>
        </w:p>
        <w:p w14:paraId="1AE840D4" w14:textId="68AF8037" w:rsidR="007E4691" w:rsidRDefault="00DC35DD">
          <w:pPr>
            <w:pStyle w:val="TOC3"/>
            <w:rPr>
              <w:rFonts w:asciiTheme="minorHAnsi" w:eastAsiaTheme="minorEastAsia" w:hAnsiTheme="minorHAnsi" w:cstheme="minorBidi"/>
              <w:b w:val="0"/>
              <w:noProof/>
              <w:szCs w:val="22"/>
              <w:lang w:eastAsia="en-AU"/>
            </w:rPr>
          </w:pPr>
          <w:hyperlink w:anchor="_Toc96958056" w:history="1">
            <w:r w:rsidR="007E4691" w:rsidRPr="000F6E12">
              <w:rPr>
                <w:rStyle w:val="Hyperlink"/>
                <w:noProof/>
              </w:rPr>
              <w:t>Case study 11: Evidence not relevant and/or insufficient quality</w:t>
            </w:r>
            <w:r w:rsidR="007E4691">
              <w:rPr>
                <w:noProof/>
                <w:webHidden/>
              </w:rPr>
              <w:tab/>
            </w:r>
            <w:r w:rsidR="007E4691">
              <w:rPr>
                <w:noProof/>
                <w:webHidden/>
              </w:rPr>
              <w:fldChar w:fldCharType="begin"/>
            </w:r>
            <w:r w:rsidR="007E4691">
              <w:rPr>
                <w:noProof/>
                <w:webHidden/>
              </w:rPr>
              <w:instrText xml:space="preserve"> PAGEREF _Toc96958056 \h </w:instrText>
            </w:r>
            <w:r w:rsidR="007E4691">
              <w:rPr>
                <w:noProof/>
                <w:webHidden/>
              </w:rPr>
            </w:r>
            <w:r w:rsidR="007E4691">
              <w:rPr>
                <w:noProof/>
                <w:webHidden/>
              </w:rPr>
              <w:fldChar w:fldCharType="separate"/>
            </w:r>
            <w:r w:rsidR="007E4691">
              <w:rPr>
                <w:noProof/>
                <w:webHidden/>
              </w:rPr>
              <w:t>69</w:t>
            </w:r>
            <w:r w:rsidR="007E4691">
              <w:rPr>
                <w:noProof/>
                <w:webHidden/>
              </w:rPr>
              <w:fldChar w:fldCharType="end"/>
            </w:r>
          </w:hyperlink>
        </w:p>
        <w:p w14:paraId="5B0BC3CE" w14:textId="3EB4BC63" w:rsidR="007E4691" w:rsidRDefault="00DC35DD">
          <w:pPr>
            <w:pStyle w:val="TOC3"/>
            <w:rPr>
              <w:rFonts w:asciiTheme="minorHAnsi" w:eastAsiaTheme="minorEastAsia" w:hAnsiTheme="minorHAnsi" w:cstheme="minorBidi"/>
              <w:b w:val="0"/>
              <w:noProof/>
              <w:szCs w:val="22"/>
              <w:lang w:eastAsia="en-AU"/>
            </w:rPr>
          </w:pPr>
          <w:hyperlink w:anchor="_Toc96958057" w:history="1">
            <w:r w:rsidR="007E4691" w:rsidRPr="000F6E12">
              <w:rPr>
                <w:rStyle w:val="Hyperlink"/>
                <w:noProof/>
              </w:rPr>
              <w:t>Case study 12: Evidence sufficient</w:t>
            </w:r>
            <w:r w:rsidR="007E4691">
              <w:rPr>
                <w:noProof/>
                <w:webHidden/>
              </w:rPr>
              <w:tab/>
            </w:r>
            <w:r w:rsidR="007E4691">
              <w:rPr>
                <w:noProof/>
                <w:webHidden/>
              </w:rPr>
              <w:fldChar w:fldCharType="begin"/>
            </w:r>
            <w:r w:rsidR="007E4691">
              <w:rPr>
                <w:noProof/>
                <w:webHidden/>
              </w:rPr>
              <w:instrText xml:space="preserve"> PAGEREF _Toc96958057 \h </w:instrText>
            </w:r>
            <w:r w:rsidR="007E4691">
              <w:rPr>
                <w:noProof/>
                <w:webHidden/>
              </w:rPr>
            </w:r>
            <w:r w:rsidR="007E4691">
              <w:rPr>
                <w:noProof/>
                <w:webHidden/>
              </w:rPr>
              <w:fldChar w:fldCharType="separate"/>
            </w:r>
            <w:r w:rsidR="007E4691">
              <w:rPr>
                <w:noProof/>
                <w:webHidden/>
              </w:rPr>
              <w:t>70</w:t>
            </w:r>
            <w:r w:rsidR="007E4691">
              <w:rPr>
                <w:noProof/>
                <w:webHidden/>
              </w:rPr>
              <w:fldChar w:fldCharType="end"/>
            </w:r>
          </w:hyperlink>
        </w:p>
        <w:p w14:paraId="6D6397EA" w14:textId="6255FB76" w:rsidR="007E4691" w:rsidRDefault="00DC35DD">
          <w:pPr>
            <w:pStyle w:val="TOC3"/>
            <w:rPr>
              <w:rFonts w:asciiTheme="minorHAnsi" w:eastAsiaTheme="minorEastAsia" w:hAnsiTheme="minorHAnsi" w:cstheme="minorBidi"/>
              <w:b w:val="0"/>
              <w:noProof/>
              <w:szCs w:val="22"/>
              <w:lang w:eastAsia="en-AU"/>
            </w:rPr>
          </w:pPr>
          <w:hyperlink w:anchor="_Toc96958058" w:history="1">
            <w:r w:rsidR="007E4691" w:rsidRPr="000F6E12">
              <w:rPr>
                <w:rStyle w:val="Hyperlink"/>
                <w:noProof/>
              </w:rPr>
              <w:t>Case study 13: Appropriate justification</w:t>
            </w:r>
            <w:r w:rsidR="007E4691">
              <w:rPr>
                <w:noProof/>
                <w:webHidden/>
              </w:rPr>
              <w:tab/>
            </w:r>
            <w:r w:rsidR="007E4691">
              <w:rPr>
                <w:noProof/>
                <w:webHidden/>
              </w:rPr>
              <w:fldChar w:fldCharType="begin"/>
            </w:r>
            <w:r w:rsidR="007E4691">
              <w:rPr>
                <w:noProof/>
                <w:webHidden/>
              </w:rPr>
              <w:instrText xml:space="preserve"> PAGEREF _Toc96958058 \h </w:instrText>
            </w:r>
            <w:r w:rsidR="007E4691">
              <w:rPr>
                <w:noProof/>
                <w:webHidden/>
              </w:rPr>
            </w:r>
            <w:r w:rsidR="007E4691">
              <w:rPr>
                <w:noProof/>
                <w:webHidden/>
              </w:rPr>
              <w:fldChar w:fldCharType="separate"/>
            </w:r>
            <w:r w:rsidR="007E4691">
              <w:rPr>
                <w:noProof/>
                <w:webHidden/>
              </w:rPr>
              <w:t>70</w:t>
            </w:r>
            <w:r w:rsidR="007E4691">
              <w:rPr>
                <w:noProof/>
                <w:webHidden/>
              </w:rPr>
              <w:fldChar w:fldCharType="end"/>
            </w:r>
          </w:hyperlink>
        </w:p>
        <w:p w14:paraId="20C7E34C" w14:textId="1F65A073" w:rsidR="007E4691" w:rsidRDefault="00DC35DD">
          <w:pPr>
            <w:pStyle w:val="TOC3"/>
            <w:rPr>
              <w:rFonts w:asciiTheme="minorHAnsi" w:eastAsiaTheme="minorEastAsia" w:hAnsiTheme="minorHAnsi" w:cstheme="minorBidi"/>
              <w:b w:val="0"/>
              <w:noProof/>
              <w:szCs w:val="22"/>
              <w:lang w:eastAsia="en-AU"/>
            </w:rPr>
          </w:pPr>
          <w:hyperlink w:anchor="_Toc96958059" w:history="1">
            <w:r w:rsidR="007E4691" w:rsidRPr="000F6E12">
              <w:rPr>
                <w:rStyle w:val="Hyperlink"/>
                <w:noProof/>
              </w:rPr>
              <w:t>Case study 14: Non-validated measurement method</w:t>
            </w:r>
            <w:r w:rsidR="007E4691">
              <w:rPr>
                <w:noProof/>
                <w:webHidden/>
              </w:rPr>
              <w:tab/>
            </w:r>
            <w:r w:rsidR="007E4691">
              <w:rPr>
                <w:noProof/>
                <w:webHidden/>
              </w:rPr>
              <w:fldChar w:fldCharType="begin"/>
            </w:r>
            <w:r w:rsidR="007E4691">
              <w:rPr>
                <w:noProof/>
                <w:webHidden/>
              </w:rPr>
              <w:instrText xml:space="preserve"> PAGEREF _Toc96958059 \h </w:instrText>
            </w:r>
            <w:r w:rsidR="007E4691">
              <w:rPr>
                <w:noProof/>
                <w:webHidden/>
              </w:rPr>
            </w:r>
            <w:r w:rsidR="007E4691">
              <w:rPr>
                <w:noProof/>
                <w:webHidden/>
              </w:rPr>
              <w:fldChar w:fldCharType="separate"/>
            </w:r>
            <w:r w:rsidR="007E4691">
              <w:rPr>
                <w:noProof/>
                <w:webHidden/>
              </w:rPr>
              <w:t>71</w:t>
            </w:r>
            <w:r w:rsidR="007E4691">
              <w:rPr>
                <w:noProof/>
                <w:webHidden/>
              </w:rPr>
              <w:fldChar w:fldCharType="end"/>
            </w:r>
          </w:hyperlink>
        </w:p>
        <w:p w14:paraId="2F6794AE" w14:textId="6680E6C3" w:rsidR="007E4691" w:rsidRDefault="00DC35DD">
          <w:pPr>
            <w:pStyle w:val="TOC3"/>
            <w:rPr>
              <w:rFonts w:asciiTheme="minorHAnsi" w:eastAsiaTheme="minorEastAsia" w:hAnsiTheme="minorHAnsi" w:cstheme="minorBidi"/>
              <w:b w:val="0"/>
              <w:noProof/>
              <w:szCs w:val="22"/>
              <w:lang w:eastAsia="en-AU"/>
            </w:rPr>
          </w:pPr>
          <w:hyperlink w:anchor="_Toc96958060" w:history="1">
            <w:r w:rsidR="007E4691" w:rsidRPr="000F6E12">
              <w:rPr>
                <w:rStyle w:val="Hyperlink"/>
                <w:noProof/>
              </w:rPr>
              <w:t>Case study 15: Study duration inconsistent</w:t>
            </w:r>
            <w:r w:rsidR="007E4691">
              <w:rPr>
                <w:noProof/>
                <w:webHidden/>
              </w:rPr>
              <w:tab/>
            </w:r>
            <w:r w:rsidR="007E4691">
              <w:rPr>
                <w:noProof/>
                <w:webHidden/>
              </w:rPr>
              <w:fldChar w:fldCharType="begin"/>
            </w:r>
            <w:r w:rsidR="007E4691">
              <w:rPr>
                <w:noProof/>
                <w:webHidden/>
              </w:rPr>
              <w:instrText xml:space="preserve"> PAGEREF _Toc96958060 \h </w:instrText>
            </w:r>
            <w:r w:rsidR="007E4691">
              <w:rPr>
                <w:noProof/>
                <w:webHidden/>
              </w:rPr>
            </w:r>
            <w:r w:rsidR="007E4691">
              <w:rPr>
                <w:noProof/>
                <w:webHidden/>
              </w:rPr>
              <w:fldChar w:fldCharType="separate"/>
            </w:r>
            <w:r w:rsidR="007E4691">
              <w:rPr>
                <w:noProof/>
                <w:webHidden/>
              </w:rPr>
              <w:t>71</w:t>
            </w:r>
            <w:r w:rsidR="007E4691">
              <w:rPr>
                <w:noProof/>
                <w:webHidden/>
              </w:rPr>
              <w:fldChar w:fldCharType="end"/>
            </w:r>
          </w:hyperlink>
        </w:p>
        <w:p w14:paraId="38EAB6C5" w14:textId="77777777" w:rsidR="007E4691" w:rsidRDefault="00DC35DD" w:rsidP="007E4691">
          <w:pPr>
            <w:pStyle w:val="TOC2"/>
          </w:pPr>
          <w:hyperlink w:anchor="_Toc96958061" w:history="1">
            <w:r w:rsidR="007E4691" w:rsidRPr="000F6E12">
              <w:rPr>
                <w:rStyle w:val="Hyperlink"/>
                <w:noProof/>
              </w:rPr>
              <w:t>Appendix 3: Example evidence package for vitamin B12</w:t>
            </w:r>
            <w:r w:rsidR="007E4691">
              <w:rPr>
                <w:noProof/>
                <w:webHidden/>
              </w:rPr>
              <w:tab/>
            </w:r>
            <w:r w:rsidR="007E4691">
              <w:rPr>
                <w:noProof/>
                <w:webHidden/>
              </w:rPr>
              <w:fldChar w:fldCharType="begin"/>
            </w:r>
            <w:r w:rsidR="007E4691">
              <w:rPr>
                <w:noProof/>
                <w:webHidden/>
              </w:rPr>
              <w:instrText xml:space="preserve"> PAGEREF _Toc96958061 \h </w:instrText>
            </w:r>
            <w:r w:rsidR="007E4691">
              <w:rPr>
                <w:noProof/>
                <w:webHidden/>
              </w:rPr>
            </w:r>
            <w:r w:rsidR="007E4691">
              <w:rPr>
                <w:noProof/>
                <w:webHidden/>
              </w:rPr>
              <w:fldChar w:fldCharType="separate"/>
            </w:r>
            <w:r w:rsidR="007E4691">
              <w:rPr>
                <w:noProof/>
                <w:webHidden/>
              </w:rPr>
              <w:t>73</w:t>
            </w:r>
            <w:r w:rsidR="007E4691">
              <w:rPr>
                <w:noProof/>
                <w:webHidden/>
              </w:rPr>
              <w:fldChar w:fldCharType="end"/>
            </w:r>
          </w:hyperlink>
          <w:r w:rsidR="00DF7BE0">
            <w:fldChar w:fldCharType="end"/>
          </w:r>
        </w:p>
        <w:p w14:paraId="14E40882" w14:textId="1B8E3096" w:rsidR="00F401EF" w:rsidRPr="007E4691" w:rsidRDefault="00DC35DD" w:rsidP="007E4691"/>
      </w:sdtContent>
    </w:sdt>
    <w:p w14:paraId="177939BF" w14:textId="1F072220" w:rsidR="0026536E" w:rsidRPr="00C944B3" w:rsidRDefault="0026536E" w:rsidP="00CD5115">
      <w:pPr>
        <w:spacing w:before="0" w:after="0" w:line="240" w:lineRule="auto"/>
        <w:rPr>
          <w:b/>
          <w:bCs/>
          <w:sz w:val="28"/>
          <w:szCs w:val="26"/>
        </w:rPr>
      </w:pPr>
      <w:r w:rsidRPr="0026536E">
        <w:rPr>
          <w:b/>
          <w:bCs/>
          <w:sz w:val="28"/>
          <w:szCs w:val="26"/>
        </w:rPr>
        <w:t>List of Figures</w:t>
      </w:r>
    </w:p>
    <w:p w14:paraId="74A62F9B" w14:textId="71676A74" w:rsidR="007E4691" w:rsidRDefault="0026536E">
      <w:pPr>
        <w:pStyle w:val="TableofFigures"/>
        <w:tabs>
          <w:tab w:val="right" w:leader="dot" w:pos="9060"/>
        </w:tabs>
        <w:rPr>
          <w:rFonts w:asciiTheme="minorHAnsi" w:eastAsiaTheme="minorEastAsia" w:hAnsiTheme="minorHAnsi" w:cstheme="minorBidi"/>
          <w:noProof/>
          <w:szCs w:val="22"/>
          <w:lang w:eastAsia="en-AU"/>
        </w:rPr>
      </w:pPr>
      <w:r>
        <w:fldChar w:fldCharType="begin"/>
      </w:r>
      <w:r>
        <w:instrText xml:space="preserve"> TOC \h \z \c "Figure" </w:instrText>
      </w:r>
      <w:r>
        <w:fldChar w:fldCharType="separate"/>
      </w:r>
      <w:hyperlink w:anchor="_Toc96958062" w:history="1">
        <w:r w:rsidR="007E4691" w:rsidRPr="000F5866">
          <w:rPr>
            <w:rStyle w:val="Hyperlink"/>
            <w:noProof/>
          </w:rPr>
          <w:t>Figure 1: Overview of the ‘walk-through’ process to compile an evidence package</w:t>
        </w:r>
        <w:r w:rsidR="007E4691">
          <w:rPr>
            <w:noProof/>
            <w:webHidden/>
          </w:rPr>
          <w:tab/>
        </w:r>
        <w:r w:rsidR="007E4691">
          <w:rPr>
            <w:noProof/>
            <w:webHidden/>
          </w:rPr>
          <w:fldChar w:fldCharType="begin"/>
        </w:r>
        <w:r w:rsidR="007E4691">
          <w:rPr>
            <w:noProof/>
            <w:webHidden/>
          </w:rPr>
          <w:instrText xml:space="preserve"> PAGEREF _Toc96958062 \h </w:instrText>
        </w:r>
        <w:r w:rsidR="007E4691">
          <w:rPr>
            <w:noProof/>
            <w:webHidden/>
          </w:rPr>
        </w:r>
        <w:r w:rsidR="007E4691">
          <w:rPr>
            <w:noProof/>
            <w:webHidden/>
          </w:rPr>
          <w:fldChar w:fldCharType="separate"/>
        </w:r>
        <w:r w:rsidR="007E4691">
          <w:rPr>
            <w:noProof/>
            <w:webHidden/>
          </w:rPr>
          <w:t>7</w:t>
        </w:r>
        <w:r w:rsidR="007E4691">
          <w:rPr>
            <w:noProof/>
            <w:webHidden/>
          </w:rPr>
          <w:fldChar w:fldCharType="end"/>
        </w:r>
      </w:hyperlink>
    </w:p>
    <w:p w14:paraId="267D31DD" w14:textId="582C45B1"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63" w:history="1">
        <w:r w:rsidR="007E4691" w:rsidRPr="000F5866">
          <w:rPr>
            <w:rStyle w:val="Hyperlink"/>
            <w:noProof/>
          </w:rPr>
          <w:t>Figure 2: Structure of these guidelines</w:t>
        </w:r>
        <w:r w:rsidR="007E4691">
          <w:rPr>
            <w:noProof/>
            <w:webHidden/>
          </w:rPr>
          <w:tab/>
        </w:r>
        <w:r w:rsidR="007E4691">
          <w:rPr>
            <w:noProof/>
            <w:webHidden/>
          </w:rPr>
          <w:fldChar w:fldCharType="begin"/>
        </w:r>
        <w:r w:rsidR="007E4691">
          <w:rPr>
            <w:noProof/>
            <w:webHidden/>
          </w:rPr>
          <w:instrText xml:space="preserve"> PAGEREF _Toc96958063 \h </w:instrText>
        </w:r>
        <w:r w:rsidR="007E4691">
          <w:rPr>
            <w:noProof/>
            <w:webHidden/>
          </w:rPr>
        </w:r>
        <w:r w:rsidR="007E4691">
          <w:rPr>
            <w:noProof/>
            <w:webHidden/>
          </w:rPr>
          <w:fldChar w:fldCharType="separate"/>
        </w:r>
        <w:r w:rsidR="007E4691">
          <w:rPr>
            <w:noProof/>
            <w:webHidden/>
          </w:rPr>
          <w:t>7</w:t>
        </w:r>
        <w:r w:rsidR="007E4691">
          <w:rPr>
            <w:noProof/>
            <w:webHidden/>
          </w:rPr>
          <w:fldChar w:fldCharType="end"/>
        </w:r>
      </w:hyperlink>
    </w:p>
    <w:p w14:paraId="2BEEBC22" w14:textId="7B1A5178"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64" w:history="1">
        <w:r w:rsidR="007E4691" w:rsidRPr="000F5866">
          <w:rPr>
            <w:rStyle w:val="Hyperlink"/>
            <w:noProof/>
          </w:rPr>
          <w:t>Figure 3: the difference between "AND" and "OR" Boolean operators</w:t>
        </w:r>
        <w:r w:rsidR="007E4691">
          <w:rPr>
            <w:noProof/>
            <w:webHidden/>
          </w:rPr>
          <w:tab/>
        </w:r>
        <w:r w:rsidR="007E4691">
          <w:rPr>
            <w:noProof/>
            <w:webHidden/>
          </w:rPr>
          <w:fldChar w:fldCharType="begin"/>
        </w:r>
        <w:r w:rsidR="007E4691">
          <w:rPr>
            <w:noProof/>
            <w:webHidden/>
          </w:rPr>
          <w:instrText xml:space="preserve"> PAGEREF _Toc96958064 \h </w:instrText>
        </w:r>
        <w:r w:rsidR="007E4691">
          <w:rPr>
            <w:noProof/>
            <w:webHidden/>
          </w:rPr>
        </w:r>
        <w:r w:rsidR="007E4691">
          <w:rPr>
            <w:noProof/>
            <w:webHidden/>
          </w:rPr>
          <w:fldChar w:fldCharType="separate"/>
        </w:r>
        <w:r w:rsidR="007E4691">
          <w:rPr>
            <w:noProof/>
            <w:webHidden/>
          </w:rPr>
          <w:t>19</w:t>
        </w:r>
        <w:r w:rsidR="007E4691">
          <w:rPr>
            <w:noProof/>
            <w:webHidden/>
          </w:rPr>
          <w:fldChar w:fldCharType="end"/>
        </w:r>
      </w:hyperlink>
    </w:p>
    <w:p w14:paraId="00B43DD2" w14:textId="4946753C"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65" w:history="1">
        <w:r w:rsidR="007E4691" w:rsidRPr="000F5866">
          <w:rPr>
            <w:rStyle w:val="Hyperlink"/>
            <w:noProof/>
          </w:rPr>
          <w:t>Figure 4: Is your evidence source relevant to your medicine and indication?</w:t>
        </w:r>
        <w:r w:rsidR="007E4691">
          <w:rPr>
            <w:noProof/>
            <w:webHidden/>
          </w:rPr>
          <w:tab/>
        </w:r>
        <w:r w:rsidR="007E4691">
          <w:rPr>
            <w:noProof/>
            <w:webHidden/>
          </w:rPr>
          <w:fldChar w:fldCharType="begin"/>
        </w:r>
        <w:r w:rsidR="007E4691">
          <w:rPr>
            <w:noProof/>
            <w:webHidden/>
          </w:rPr>
          <w:instrText xml:space="preserve"> PAGEREF _Toc96958065 \h </w:instrText>
        </w:r>
        <w:r w:rsidR="007E4691">
          <w:rPr>
            <w:noProof/>
            <w:webHidden/>
          </w:rPr>
        </w:r>
        <w:r w:rsidR="007E4691">
          <w:rPr>
            <w:noProof/>
            <w:webHidden/>
          </w:rPr>
          <w:fldChar w:fldCharType="separate"/>
        </w:r>
        <w:r w:rsidR="007E4691">
          <w:rPr>
            <w:noProof/>
            <w:webHidden/>
          </w:rPr>
          <w:t>28</w:t>
        </w:r>
        <w:r w:rsidR="007E4691">
          <w:rPr>
            <w:noProof/>
            <w:webHidden/>
          </w:rPr>
          <w:fldChar w:fldCharType="end"/>
        </w:r>
      </w:hyperlink>
    </w:p>
    <w:p w14:paraId="1DB4501F" w14:textId="24EF0337"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66" w:history="1">
        <w:r w:rsidR="007E4691" w:rsidRPr="000F5866">
          <w:rPr>
            <w:rStyle w:val="Hyperlink"/>
            <w:noProof/>
          </w:rPr>
          <w:t>Figure 5: Decision tool for determining specific/non-specific indications</w:t>
        </w:r>
        <w:r w:rsidR="007E4691">
          <w:rPr>
            <w:noProof/>
            <w:webHidden/>
          </w:rPr>
          <w:tab/>
        </w:r>
        <w:r w:rsidR="007E4691">
          <w:rPr>
            <w:noProof/>
            <w:webHidden/>
          </w:rPr>
          <w:fldChar w:fldCharType="begin"/>
        </w:r>
        <w:r w:rsidR="007E4691">
          <w:rPr>
            <w:noProof/>
            <w:webHidden/>
          </w:rPr>
          <w:instrText xml:space="preserve"> PAGEREF _Toc96958066 \h </w:instrText>
        </w:r>
        <w:r w:rsidR="007E4691">
          <w:rPr>
            <w:noProof/>
            <w:webHidden/>
          </w:rPr>
        </w:r>
        <w:r w:rsidR="007E4691">
          <w:rPr>
            <w:noProof/>
            <w:webHidden/>
          </w:rPr>
          <w:fldChar w:fldCharType="separate"/>
        </w:r>
        <w:r w:rsidR="007E4691">
          <w:rPr>
            <w:noProof/>
            <w:webHidden/>
          </w:rPr>
          <w:t>45</w:t>
        </w:r>
        <w:r w:rsidR="007E4691">
          <w:rPr>
            <w:noProof/>
            <w:webHidden/>
          </w:rPr>
          <w:fldChar w:fldCharType="end"/>
        </w:r>
      </w:hyperlink>
    </w:p>
    <w:p w14:paraId="29727CE5" w14:textId="2B20F7B4"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67" w:history="1">
        <w:r w:rsidR="007E4691" w:rsidRPr="000F5866">
          <w:rPr>
            <w:rStyle w:val="Hyperlink"/>
            <w:noProof/>
          </w:rPr>
          <w:t>Figure 6: Process for determining the evidence sources to include in an evidence package</w:t>
        </w:r>
        <w:r w:rsidR="007E4691">
          <w:rPr>
            <w:noProof/>
            <w:webHidden/>
          </w:rPr>
          <w:tab/>
        </w:r>
        <w:r w:rsidR="007E4691">
          <w:rPr>
            <w:noProof/>
            <w:webHidden/>
          </w:rPr>
          <w:fldChar w:fldCharType="begin"/>
        </w:r>
        <w:r w:rsidR="007E4691">
          <w:rPr>
            <w:noProof/>
            <w:webHidden/>
          </w:rPr>
          <w:instrText xml:space="preserve"> PAGEREF _Toc96958067 \h </w:instrText>
        </w:r>
        <w:r w:rsidR="007E4691">
          <w:rPr>
            <w:noProof/>
            <w:webHidden/>
          </w:rPr>
        </w:r>
        <w:r w:rsidR="007E4691">
          <w:rPr>
            <w:noProof/>
            <w:webHidden/>
          </w:rPr>
          <w:fldChar w:fldCharType="separate"/>
        </w:r>
        <w:r w:rsidR="007E4691">
          <w:rPr>
            <w:noProof/>
            <w:webHidden/>
          </w:rPr>
          <w:t>60</w:t>
        </w:r>
        <w:r w:rsidR="007E4691">
          <w:rPr>
            <w:noProof/>
            <w:webHidden/>
          </w:rPr>
          <w:fldChar w:fldCharType="end"/>
        </w:r>
      </w:hyperlink>
    </w:p>
    <w:p w14:paraId="58A90557" w14:textId="282E350C" w:rsidR="00C944B3" w:rsidRPr="00C944B3" w:rsidRDefault="0026536E" w:rsidP="00CD5115">
      <w:pPr>
        <w:rPr>
          <w:b/>
          <w:bCs/>
          <w:sz w:val="28"/>
          <w:szCs w:val="26"/>
        </w:rPr>
      </w:pPr>
      <w:r>
        <w:fldChar w:fldCharType="end"/>
      </w:r>
      <w:r w:rsidR="00C944B3" w:rsidRPr="0026536E">
        <w:rPr>
          <w:b/>
          <w:bCs/>
          <w:sz w:val="28"/>
          <w:szCs w:val="26"/>
        </w:rPr>
        <w:t>List of Tables</w:t>
      </w:r>
    </w:p>
    <w:p w14:paraId="4B9B68AC" w14:textId="5EAA130B" w:rsidR="007E4691" w:rsidRDefault="00776588">
      <w:pPr>
        <w:pStyle w:val="TableofFigures"/>
        <w:tabs>
          <w:tab w:val="right" w:leader="dot" w:pos="9060"/>
        </w:tab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96958068" w:history="1">
        <w:r w:rsidR="007E4691" w:rsidRPr="00994122">
          <w:rPr>
            <w:rStyle w:val="Hyperlink"/>
            <w:noProof/>
          </w:rPr>
          <w:t>Table 1: Study populations</w:t>
        </w:r>
        <w:r w:rsidR="007E4691">
          <w:rPr>
            <w:noProof/>
            <w:webHidden/>
          </w:rPr>
          <w:tab/>
        </w:r>
        <w:r w:rsidR="007E4691">
          <w:rPr>
            <w:noProof/>
            <w:webHidden/>
          </w:rPr>
          <w:fldChar w:fldCharType="begin"/>
        </w:r>
        <w:r w:rsidR="007E4691">
          <w:rPr>
            <w:noProof/>
            <w:webHidden/>
          </w:rPr>
          <w:instrText xml:space="preserve"> PAGEREF _Toc96958068 \h </w:instrText>
        </w:r>
        <w:r w:rsidR="007E4691">
          <w:rPr>
            <w:noProof/>
            <w:webHidden/>
          </w:rPr>
        </w:r>
        <w:r w:rsidR="007E4691">
          <w:rPr>
            <w:noProof/>
            <w:webHidden/>
          </w:rPr>
          <w:fldChar w:fldCharType="separate"/>
        </w:r>
        <w:r w:rsidR="007E4691">
          <w:rPr>
            <w:noProof/>
            <w:webHidden/>
          </w:rPr>
          <w:t>27</w:t>
        </w:r>
        <w:r w:rsidR="007E4691">
          <w:rPr>
            <w:noProof/>
            <w:webHidden/>
          </w:rPr>
          <w:fldChar w:fldCharType="end"/>
        </w:r>
      </w:hyperlink>
    </w:p>
    <w:p w14:paraId="240B5FA2" w14:textId="63EEDB4A"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69" w:history="1">
        <w:r w:rsidR="007E4691" w:rsidRPr="00994122">
          <w:rPr>
            <w:rStyle w:val="Hyperlink"/>
            <w:noProof/>
          </w:rPr>
          <w:t>Table 2: Hierarchy of scientific evidence sources based on risk of bias</w:t>
        </w:r>
        <w:r w:rsidR="007E4691">
          <w:rPr>
            <w:noProof/>
            <w:webHidden/>
          </w:rPr>
          <w:tab/>
        </w:r>
        <w:r w:rsidR="007E4691">
          <w:rPr>
            <w:noProof/>
            <w:webHidden/>
          </w:rPr>
          <w:fldChar w:fldCharType="begin"/>
        </w:r>
        <w:r w:rsidR="007E4691">
          <w:rPr>
            <w:noProof/>
            <w:webHidden/>
          </w:rPr>
          <w:instrText xml:space="preserve"> PAGEREF _Toc96958069 \h </w:instrText>
        </w:r>
        <w:r w:rsidR="007E4691">
          <w:rPr>
            <w:noProof/>
            <w:webHidden/>
          </w:rPr>
        </w:r>
        <w:r w:rsidR="007E4691">
          <w:rPr>
            <w:noProof/>
            <w:webHidden/>
          </w:rPr>
          <w:fldChar w:fldCharType="separate"/>
        </w:r>
        <w:r w:rsidR="007E4691">
          <w:rPr>
            <w:noProof/>
            <w:webHidden/>
          </w:rPr>
          <w:t>29</w:t>
        </w:r>
        <w:r w:rsidR="007E4691">
          <w:rPr>
            <w:noProof/>
            <w:webHidden/>
          </w:rPr>
          <w:fldChar w:fldCharType="end"/>
        </w:r>
      </w:hyperlink>
    </w:p>
    <w:p w14:paraId="636098D3" w14:textId="7BB308C8"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70" w:history="1">
        <w:r w:rsidR="007E4691" w:rsidRPr="00994122">
          <w:rPr>
            <w:rStyle w:val="Hyperlink"/>
            <w:noProof/>
          </w:rPr>
          <w:t>Table 3: Summary of specific and non-specific indications</w:t>
        </w:r>
        <w:r w:rsidR="007E4691">
          <w:rPr>
            <w:noProof/>
            <w:webHidden/>
          </w:rPr>
          <w:tab/>
        </w:r>
        <w:r w:rsidR="007E4691">
          <w:rPr>
            <w:noProof/>
            <w:webHidden/>
          </w:rPr>
          <w:fldChar w:fldCharType="begin"/>
        </w:r>
        <w:r w:rsidR="007E4691">
          <w:rPr>
            <w:noProof/>
            <w:webHidden/>
          </w:rPr>
          <w:instrText xml:space="preserve"> PAGEREF _Toc96958070 \h </w:instrText>
        </w:r>
        <w:r w:rsidR="007E4691">
          <w:rPr>
            <w:noProof/>
            <w:webHidden/>
          </w:rPr>
        </w:r>
        <w:r w:rsidR="007E4691">
          <w:rPr>
            <w:noProof/>
            <w:webHidden/>
          </w:rPr>
          <w:fldChar w:fldCharType="separate"/>
        </w:r>
        <w:r w:rsidR="007E4691">
          <w:rPr>
            <w:noProof/>
            <w:webHidden/>
          </w:rPr>
          <w:t>42</w:t>
        </w:r>
        <w:r w:rsidR="007E4691">
          <w:rPr>
            <w:noProof/>
            <w:webHidden/>
          </w:rPr>
          <w:fldChar w:fldCharType="end"/>
        </w:r>
      </w:hyperlink>
    </w:p>
    <w:p w14:paraId="0BD3C1BA" w14:textId="5DBBE7AF"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71" w:history="1">
        <w:r w:rsidR="007E4691" w:rsidRPr="00994122">
          <w:rPr>
            <w:rStyle w:val="Hyperlink"/>
            <w:noProof/>
          </w:rPr>
          <w:t>Table 4: Minimum evidence requirements for scientific and traditional indications</w:t>
        </w:r>
        <w:r w:rsidR="007E4691">
          <w:rPr>
            <w:noProof/>
            <w:webHidden/>
          </w:rPr>
          <w:tab/>
        </w:r>
        <w:r w:rsidR="007E4691">
          <w:rPr>
            <w:noProof/>
            <w:webHidden/>
          </w:rPr>
          <w:fldChar w:fldCharType="begin"/>
        </w:r>
        <w:r w:rsidR="007E4691">
          <w:rPr>
            <w:noProof/>
            <w:webHidden/>
          </w:rPr>
          <w:instrText xml:space="preserve"> PAGEREF _Toc96958071 \h </w:instrText>
        </w:r>
        <w:r w:rsidR="007E4691">
          <w:rPr>
            <w:noProof/>
            <w:webHidden/>
          </w:rPr>
        </w:r>
        <w:r w:rsidR="007E4691">
          <w:rPr>
            <w:noProof/>
            <w:webHidden/>
          </w:rPr>
          <w:fldChar w:fldCharType="separate"/>
        </w:r>
        <w:r w:rsidR="007E4691">
          <w:rPr>
            <w:noProof/>
            <w:webHidden/>
          </w:rPr>
          <w:t>49</w:t>
        </w:r>
        <w:r w:rsidR="007E4691">
          <w:rPr>
            <w:noProof/>
            <w:webHidden/>
          </w:rPr>
          <w:fldChar w:fldCharType="end"/>
        </w:r>
      </w:hyperlink>
    </w:p>
    <w:p w14:paraId="55BBC5B3" w14:textId="50F73C93"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72" w:history="1">
        <w:r w:rsidR="007E4691" w:rsidRPr="00994122">
          <w:rPr>
            <w:rStyle w:val="Hyperlink"/>
            <w:noProof/>
          </w:rPr>
          <w:t>Table 5: Minimum evidence requirements of supplementation claims and two permissible indications</w:t>
        </w:r>
        <w:r w:rsidR="007E4691">
          <w:rPr>
            <w:noProof/>
            <w:webHidden/>
          </w:rPr>
          <w:tab/>
        </w:r>
        <w:r w:rsidR="007E4691">
          <w:rPr>
            <w:noProof/>
            <w:webHidden/>
          </w:rPr>
          <w:fldChar w:fldCharType="begin"/>
        </w:r>
        <w:r w:rsidR="007E4691">
          <w:rPr>
            <w:noProof/>
            <w:webHidden/>
          </w:rPr>
          <w:instrText xml:space="preserve"> PAGEREF _Toc96958072 \h </w:instrText>
        </w:r>
        <w:r w:rsidR="007E4691">
          <w:rPr>
            <w:noProof/>
            <w:webHidden/>
          </w:rPr>
        </w:r>
        <w:r w:rsidR="007E4691">
          <w:rPr>
            <w:noProof/>
            <w:webHidden/>
          </w:rPr>
          <w:fldChar w:fldCharType="separate"/>
        </w:r>
        <w:r w:rsidR="007E4691">
          <w:rPr>
            <w:noProof/>
            <w:webHidden/>
          </w:rPr>
          <w:t>51</w:t>
        </w:r>
        <w:r w:rsidR="007E4691">
          <w:rPr>
            <w:noProof/>
            <w:webHidden/>
          </w:rPr>
          <w:fldChar w:fldCharType="end"/>
        </w:r>
      </w:hyperlink>
    </w:p>
    <w:p w14:paraId="1F9C48A9" w14:textId="2BE0B75D"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73" w:history="1">
        <w:r w:rsidR="007E4691" w:rsidRPr="00994122">
          <w:rPr>
            <w:rStyle w:val="Hyperlink"/>
            <w:noProof/>
          </w:rPr>
          <w:t>Table 6: Terms that should not be substituted for the term ‘weight loss’ in an indication</w:t>
        </w:r>
        <w:r w:rsidR="007E4691">
          <w:rPr>
            <w:noProof/>
            <w:webHidden/>
          </w:rPr>
          <w:tab/>
        </w:r>
        <w:r w:rsidR="007E4691">
          <w:rPr>
            <w:noProof/>
            <w:webHidden/>
          </w:rPr>
          <w:fldChar w:fldCharType="begin"/>
        </w:r>
        <w:r w:rsidR="007E4691">
          <w:rPr>
            <w:noProof/>
            <w:webHidden/>
          </w:rPr>
          <w:instrText xml:space="preserve"> PAGEREF _Toc96958073 \h </w:instrText>
        </w:r>
        <w:r w:rsidR="007E4691">
          <w:rPr>
            <w:noProof/>
            <w:webHidden/>
          </w:rPr>
        </w:r>
        <w:r w:rsidR="007E4691">
          <w:rPr>
            <w:noProof/>
            <w:webHidden/>
          </w:rPr>
          <w:fldChar w:fldCharType="separate"/>
        </w:r>
        <w:r w:rsidR="007E4691">
          <w:rPr>
            <w:noProof/>
            <w:webHidden/>
          </w:rPr>
          <w:t>56</w:t>
        </w:r>
        <w:r w:rsidR="007E4691">
          <w:rPr>
            <w:noProof/>
            <w:webHidden/>
          </w:rPr>
          <w:fldChar w:fldCharType="end"/>
        </w:r>
      </w:hyperlink>
    </w:p>
    <w:p w14:paraId="499C2CB2" w14:textId="094BAC5D" w:rsidR="007E4691" w:rsidRDefault="00DC35DD">
      <w:pPr>
        <w:pStyle w:val="TableofFigures"/>
        <w:tabs>
          <w:tab w:val="right" w:leader="dot" w:pos="9060"/>
        </w:tabs>
        <w:rPr>
          <w:rFonts w:asciiTheme="minorHAnsi" w:eastAsiaTheme="minorEastAsia" w:hAnsiTheme="minorHAnsi" w:cstheme="minorBidi"/>
          <w:noProof/>
          <w:szCs w:val="22"/>
          <w:lang w:eastAsia="en-AU"/>
        </w:rPr>
      </w:pPr>
      <w:hyperlink w:anchor="_Toc96958074" w:history="1">
        <w:r w:rsidR="007E4691" w:rsidRPr="00994122">
          <w:rPr>
            <w:rStyle w:val="Hyperlink"/>
            <w:noProof/>
          </w:rPr>
          <w:t>Table 7: Summary of scientific evidence to support weight loss</w:t>
        </w:r>
        <w:r w:rsidR="007E4691">
          <w:rPr>
            <w:noProof/>
            <w:webHidden/>
          </w:rPr>
          <w:tab/>
        </w:r>
        <w:r w:rsidR="007E4691">
          <w:rPr>
            <w:noProof/>
            <w:webHidden/>
          </w:rPr>
          <w:fldChar w:fldCharType="begin"/>
        </w:r>
        <w:r w:rsidR="007E4691">
          <w:rPr>
            <w:noProof/>
            <w:webHidden/>
          </w:rPr>
          <w:instrText xml:space="preserve"> PAGEREF _Toc96958074 \h </w:instrText>
        </w:r>
        <w:r w:rsidR="007E4691">
          <w:rPr>
            <w:noProof/>
            <w:webHidden/>
          </w:rPr>
        </w:r>
        <w:r w:rsidR="007E4691">
          <w:rPr>
            <w:noProof/>
            <w:webHidden/>
          </w:rPr>
          <w:fldChar w:fldCharType="separate"/>
        </w:r>
        <w:r w:rsidR="007E4691">
          <w:rPr>
            <w:noProof/>
            <w:webHidden/>
          </w:rPr>
          <w:t>56</w:t>
        </w:r>
        <w:r w:rsidR="007E4691">
          <w:rPr>
            <w:noProof/>
            <w:webHidden/>
          </w:rPr>
          <w:fldChar w:fldCharType="end"/>
        </w:r>
      </w:hyperlink>
    </w:p>
    <w:p w14:paraId="0B2716B5" w14:textId="63F21AD1" w:rsidR="00AA3EB9" w:rsidRPr="00215D48" w:rsidRDefault="00776588" w:rsidP="007E4691">
      <w:pPr>
        <w:pStyle w:val="Tabletitle"/>
      </w:pPr>
      <w:r>
        <w:rPr>
          <w:b w:val="0"/>
          <w:bCs/>
          <w:noProof/>
          <w:lang w:val="en-US"/>
        </w:rPr>
        <w:fldChar w:fldCharType="end"/>
      </w:r>
      <w:r w:rsidR="005E458F" w:rsidRPr="005E458F">
        <w:t xml:space="preserve"> </w:t>
      </w:r>
      <w:r w:rsidR="001525B4" w:rsidRPr="00215D48">
        <w:br w:type="page"/>
      </w:r>
    </w:p>
    <w:p w14:paraId="6B07BCC1" w14:textId="7C438AA1" w:rsidR="00C944B3" w:rsidRPr="00C944B3" w:rsidRDefault="00C944B3" w:rsidP="00C944B3">
      <w:pPr>
        <w:sectPr w:rsidR="00C944B3" w:rsidRPr="00C944B3" w:rsidSect="00317C2B">
          <w:headerReference w:type="even" r:id="rId14"/>
          <w:headerReference w:type="default" r:id="rId15"/>
          <w:footerReference w:type="default" r:id="rId16"/>
          <w:headerReference w:type="first" r:id="rId17"/>
          <w:pgSz w:w="11906" w:h="16838" w:code="9"/>
          <w:pgMar w:top="1134" w:right="1418" w:bottom="1361" w:left="1418" w:header="573" w:footer="567" w:gutter="0"/>
          <w:cols w:space="708"/>
          <w:docGrid w:linePitch="360"/>
        </w:sectPr>
      </w:pPr>
      <w:bookmarkStart w:id="2" w:name="_Ref79660240"/>
    </w:p>
    <w:p w14:paraId="759EC90F" w14:textId="660C3F73" w:rsidR="001525B4" w:rsidRPr="00215D48" w:rsidRDefault="00CA5EF2" w:rsidP="00F1562B">
      <w:pPr>
        <w:pStyle w:val="Heading1"/>
      </w:pPr>
      <w:bookmarkStart w:id="3" w:name="_Toc96958001"/>
      <w:bookmarkEnd w:id="2"/>
      <w:r>
        <w:lastRenderedPageBreak/>
        <w:t>Introduction</w:t>
      </w:r>
      <w:bookmarkEnd w:id="3"/>
    </w:p>
    <w:p w14:paraId="52171E88" w14:textId="042E18A1" w:rsidR="008805DB" w:rsidRPr="008805DB" w:rsidRDefault="00771CE7" w:rsidP="00F1562B">
      <w:pPr>
        <w:pStyle w:val="Heading2"/>
      </w:pPr>
      <w:r>
        <w:t xml:space="preserve"> </w:t>
      </w:r>
      <w:bookmarkStart w:id="4" w:name="_Toc96958002"/>
      <w:r w:rsidR="000C4293" w:rsidRPr="00B0176D">
        <w:t>P</w:t>
      </w:r>
      <w:r w:rsidR="00CA5EF2" w:rsidRPr="00B0176D">
        <w:t>urpose and scope</w:t>
      </w:r>
      <w:r w:rsidR="00171572">
        <w:t xml:space="preserve"> of the</w:t>
      </w:r>
      <w:r w:rsidR="00981D4A">
        <w:t>se</w:t>
      </w:r>
      <w:r w:rsidR="00171572">
        <w:t xml:space="preserve"> guidelines</w:t>
      </w:r>
      <w:bookmarkEnd w:id="4"/>
    </w:p>
    <w:p w14:paraId="2B438169" w14:textId="7A8BC3AF" w:rsidR="002E0000" w:rsidRPr="00A34BE3" w:rsidRDefault="002E0000" w:rsidP="002E0000">
      <w:r w:rsidRPr="00A34BE3">
        <w:t xml:space="preserve">Under the Australian regulatory framework for therapeutic goods, the following </w:t>
      </w:r>
      <w:r w:rsidRPr="003A5741">
        <w:t>types of medicines</w:t>
      </w:r>
      <w:r w:rsidRPr="00A34BE3">
        <w:t xml:space="preserve"> are included in the Australian Register of Therapeutic Goods (ARTG)</w:t>
      </w:r>
      <w:r w:rsidR="00380B3B" w:rsidRPr="00A34BE3">
        <w:t>:</w:t>
      </w:r>
    </w:p>
    <w:p w14:paraId="305EFB26" w14:textId="77777777" w:rsidR="004B0C8A" w:rsidRPr="00A34BE3" w:rsidRDefault="002E0000" w:rsidP="00ED4F0E">
      <w:pPr>
        <w:pStyle w:val="ListParagraph"/>
        <w:widowControl/>
        <w:numPr>
          <w:ilvl w:val="0"/>
          <w:numId w:val="8"/>
        </w:numPr>
        <w:autoSpaceDE/>
        <w:autoSpaceDN/>
        <w:spacing w:before="0" w:after="240"/>
        <w:contextualSpacing/>
      </w:pPr>
      <w:r w:rsidRPr="00A34BE3">
        <w:t xml:space="preserve">Listed medicines: </w:t>
      </w:r>
    </w:p>
    <w:p w14:paraId="0211F5C5" w14:textId="091F06C2" w:rsidR="004B0C8A" w:rsidRPr="00A34BE3" w:rsidRDefault="007A11AA" w:rsidP="00ED4F0E">
      <w:pPr>
        <w:pStyle w:val="ListParagraph"/>
        <w:widowControl/>
        <w:numPr>
          <w:ilvl w:val="1"/>
          <w:numId w:val="8"/>
        </w:numPr>
        <w:autoSpaceDE/>
        <w:autoSpaceDN/>
        <w:spacing w:before="0" w:after="240"/>
        <w:contextualSpacing/>
      </w:pPr>
      <w:r>
        <w:t>L</w:t>
      </w:r>
      <w:r w:rsidR="002E0000" w:rsidRPr="00A34BE3">
        <w:t xml:space="preserve">isted medicines (have </w:t>
      </w:r>
      <w:r w:rsidR="0041263A">
        <w:t xml:space="preserve">an </w:t>
      </w:r>
      <w:r w:rsidR="002E0000" w:rsidRPr="00A34BE3">
        <w:t>ARTG identification number starting with AUST L)</w:t>
      </w:r>
    </w:p>
    <w:p w14:paraId="48294032" w14:textId="0652F23C" w:rsidR="002E0000" w:rsidRPr="00A34BE3" w:rsidRDefault="007A11AA" w:rsidP="00ED4F0E">
      <w:pPr>
        <w:pStyle w:val="ListParagraph"/>
        <w:widowControl/>
        <w:numPr>
          <w:ilvl w:val="1"/>
          <w:numId w:val="8"/>
        </w:numPr>
        <w:autoSpaceDE/>
        <w:autoSpaceDN/>
        <w:spacing w:before="0" w:after="240"/>
        <w:contextualSpacing/>
      </w:pPr>
      <w:r>
        <w:t>A</w:t>
      </w:r>
      <w:r w:rsidR="002E0000" w:rsidRPr="00A34BE3">
        <w:t xml:space="preserve">ssessed listed medicines [have </w:t>
      </w:r>
      <w:r w:rsidR="0041263A">
        <w:t xml:space="preserve">an </w:t>
      </w:r>
      <w:r w:rsidR="002E0000" w:rsidRPr="00A34BE3">
        <w:t>ARTG identification number starting with AUST L(A)</w:t>
      </w:r>
      <w:r w:rsidR="0041263A">
        <w:t>]</w:t>
      </w:r>
    </w:p>
    <w:p w14:paraId="7190966D" w14:textId="43A1E07B" w:rsidR="002E0000" w:rsidRPr="00A34BE3" w:rsidRDefault="002E0000" w:rsidP="00ED4F0E">
      <w:pPr>
        <w:pStyle w:val="ListParagraph"/>
        <w:widowControl/>
        <w:numPr>
          <w:ilvl w:val="0"/>
          <w:numId w:val="8"/>
        </w:numPr>
        <w:autoSpaceDE/>
        <w:autoSpaceDN/>
        <w:spacing w:before="0" w:after="240"/>
        <w:contextualSpacing/>
      </w:pPr>
      <w:r w:rsidRPr="00A34BE3">
        <w:t>Registered medicines (have</w:t>
      </w:r>
      <w:r w:rsidR="00CF70DC">
        <w:t xml:space="preserve"> an</w:t>
      </w:r>
      <w:r w:rsidRPr="00A34BE3">
        <w:t xml:space="preserve"> ARTG identification number starting with AUST R)</w:t>
      </w:r>
    </w:p>
    <w:p w14:paraId="1C9A0019" w14:textId="208C7CBA" w:rsidR="00AD41F1" w:rsidRDefault="00FF3F47" w:rsidP="00CE75E1">
      <w:r w:rsidRPr="00A34BE3">
        <w:t>The</w:t>
      </w:r>
      <w:r w:rsidR="002E0000" w:rsidRPr="00A34BE3">
        <w:t xml:space="preserve"> </w:t>
      </w:r>
      <w:r w:rsidR="00875D53" w:rsidRPr="00A34BE3">
        <w:t>‘</w:t>
      </w:r>
      <w:r w:rsidR="00AD41F1">
        <w:t>Listed medicines evidence guidelines</w:t>
      </w:r>
      <w:r w:rsidR="00A65534">
        <w:t>’</w:t>
      </w:r>
      <w:r w:rsidR="00AD41F1" w:rsidRPr="00A34BE3" w:rsidDel="00AD41F1">
        <w:t xml:space="preserve"> </w:t>
      </w:r>
      <w:r w:rsidR="00875D53" w:rsidRPr="00A34BE3">
        <w:t>(</w:t>
      </w:r>
      <w:r w:rsidR="002B08DF" w:rsidRPr="00A34BE3">
        <w:t xml:space="preserve">these </w:t>
      </w:r>
      <w:r w:rsidR="00BC262D" w:rsidRPr="00A34BE3">
        <w:t>guidelines</w:t>
      </w:r>
      <w:bookmarkStart w:id="5" w:name="_Hlk96624630"/>
      <w:r w:rsidR="00875D53" w:rsidRPr="00A34BE3">
        <w:t>)</w:t>
      </w:r>
      <w:r w:rsidRPr="00A34BE3">
        <w:t xml:space="preserve"> </w:t>
      </w:r>
      <w:r w:rsidR="002E0000" w:rsidRPr="00A34BE3">
        <w:t xml:space="preserve">relate to the </w:t>
      </w:r>
      <w:r w:rsidR="00171572" w:rsidRPr="00A34BE3">
        <w:t xml:space="preserve">evidence </w:t>
      </w:r>
      <w:r w:rsidR="002E0000" w:rsidRPr="00A34BE3">
        <w:t xml:space="preserve">requirements </w:t>
      </w:r>
      <w:r w:rsidR="00DE0AB6">
        <w:t>for demonstrating the</w:t>
      </w:r>
      <w:r w:rsidR="002C6959">
        <w:t xml:space="preserve"> efficacy</w:t>
      </w:r>
      <w:r w:rsidR="002C6959" w:rsidRPr="00A34BE3">
        <w:t xml:space="preserve"> </w:t>
      </w:r>
      <w:r w:rsidR="00DE0AB6">
        <w:t>of</w:t>
      </w:r>
      <w:r w:rsidR="002E0000" w:rsidRPr="00A34BE3">
        <w:t xml:space="preserve"> listed medicines (AUST L) only</w:t>
      </w:r>
      <w:bookmarkEnd w:id="5"/>
      <w:r w:rsidR="002E0000" w:rsidRPr="00A34BE3">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D41F1" w:rsidRPr="00A34BE3" w14:paraId="2A98B4AB" w14:textId="77777777" w:rsidTr="00AD41F1">
        <w:tc>
          <w:tcPr>
            <w:tcW w:w="1276" w:type="dxa"/>
            <w:vAlign w:val="center"/>
          </w:tcPr>
          <w:p w14:paraId="75B3DD2B" w14:textId="77777777" w:rsidR="00AD41F1" w:rsidRPr="00A34BE3" w:rsidRDefault="00AD41F1" w:rsidP="00AD41F1">
            <w:pPr>
              <w:spacing w:before="0"/>
              <w:rPr>
                <w:sz w:val="20"/>
              </w:rPr>
            </w:pPr>
            <w:r w:rsidRPr="00A34BE3">
              <w:rPr>
                <w:noProof/>
                <w:sz w:val="20"/>
                <w:lang w:eastAsia="en-AU"/>
              </w:rPr>
              <w:drawing>
                <wp:inline distT="0" distB="0" distL="0" distR="0" wp14:anchorId="3F57BBA5" wp14:editId="23C67346">
                  <wp:extent cx="487681" cy="487681"/>
                  <wp:effectExtent l="19050" t="0" r="7619" b="0"/>
                  <wp:docPr id="27"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AEB47D4" w14:textId="7BECC41C" w:rsidR="00AD41F1" w:rsidRPr="00A34BE3" w:rsidRDefault="00AD41F1" w:rsidP="00AD41F1">
            <w:r w:rsidRPr="00A34BE3">
              <w:rPr>
                <w:b/>
              </w:rPr>
              <w:t>Note</w:t>
            </w:r>
            <w:r w:rsidRPr="00A34BE3">
              <w:t xml:space="preserve">: </w:t>
            </w:r>
            <w:r w:rsidR="00216A9A">
              <w:br/>
            </w:r>
            <w:r w:rsidRPr="00A34BE3">
              <w:t>While sunscreens and assessed</w:t>
            </w:r>
            <w:r w:rsidR="004E4294">
              <w:t xml:space="preserve"> listed</w:t>
            </w:r>
            <w:r w:rsidRPr="00A34BE3">
              <w:t xml:space="preserve"> medicines are </w:t>
            </w:r>
            <w:r>
              <w:t>types of</w:t>
            </w:r>
            <w:r w:rsidRPr="00A34BE3">
              <w:t xml:space="preserve"> listed medicines, their evidence requirements are provided </w:t>
            </w:r>
            <w:r>
              <w:t xml:space="preserve">separately </w:t>
            </w:r>
            <w:r w:rsidRPr="00A34BE3">
              <w:t>in:</w:t>
            </w:r>
          </w:p>
          <w:p w14:paraId="5F2F8401" w14:textId="098575F1" w:rsidR="00AD41F1" w:rsidRPr="00A34BE3" w:rsidRDefault="00DC35DD" w:rsidP="00AD41F1">
            <w:pPr>
              <w:pStyle w:val="ListBullet"/>
              <w:rPr>
                <w:rStyle w:val="Hyperlink"/>
                <w:color w:val="auto"/>
                <w:u w:val="none"/>
              </w:rPr>
            </w:pPr>
            <w:hyperlink r:id="rId19" w:history="1">
              <w:r w:rsidR="00AD41F1" w:rsidRPr="00393A91">
                <w:rPr>
                  <w:rStyle w:val="Hyperlink"/>
                </w:rPr>
                <w:t>Assessed listed medicines evidence guidelines</w:t>
              </w:r>
            </w:hyperlink>
            <w:r w:rsidR="00AD41F1" w:rsidRPr="00393A91">
              <w:t xml:space="preserve"> </w:t>
            </w:r>
          </w:p>
          <w:p w14:paraId="3CE7FB19" w14:textId="600A6701" w:rsidR="00AD41F1" w:rsidRPr="00A34BE3" w:rsidRDefault="00DC35DD" w:rsidP="00ED4F0E">
            <w:pPr>
              <w:pStyle w:val="ListParagraph"/>
              <w:widowControl/>
              <w:numPr>
                <w:ilvl w:val="0"/>
                <w:numId w:val="8"/>
              </w:numPr>
              <w:autoSpaceDE/>
              <w:autoSpaceDN/>
              <w:spacing w:before="0" w:after="240"/>
              <w:contextualSpacing/>
            </w:pPr>
            <w:hyperlink r:id="rId20" w:anchor=":~:text=The%20Australian%20Regulatory%20Guidelines%20for%20Sunscreens%20%28ARGS%3B%20the,%28the%20Act%29%20as%20at%20the%20date%20of%20publication." w:history="1">
              <w:r w:rsidR="00AD41F1" w:rsidRPr="00384D44">
                <w:rPr>
                  <w:rStyle w:val="Hyperlink"/>
                </w:rPr>
                <w:t>The Australian Regulatory Guidelines for Sunscreens</w:t>
              </w:r>
            </w:hyperlink>
          </w:p>
        </w:tc>
      </w:tr>
    </w:tbl>
    <w:p w14:paraId="048A7CAE" w14:textId="66AB3828" w:rsidR="00A03A4E" w:rsidRDefault="00A03A4E" w:rsidP="00A03A4E">
      <w:r>
        <w:t>Under the Australian regulatory framework for therapeutic goods, listed medicines (</w:t>
      </w:r>
      <w:r w:rsidR="00B35B6B">
        <w:t>e.g.,</w:t>
      </w:r>
      <w:r>
        <w:t>.</w:t>
      </w:r>
      <w:r w:rsidR="00792FEC">
        <w:t>,</w:t>
      </w:r>
      <w:r>
        <w:t xml:space="preserve"> herbal supplements, </w:t>
      </w:r>
      <w:proofErr w:type="gramStart"/>
      <w:r>
        <w:t>vitamins</w:t>
      </w:r>
      <w:proofErr w:type="gramEnd"/>
      <w:r>
        <w:t xml:space="preserve"> and minerals) pose a lower risk to consumers than registered medicines (</w:t>
      </w:r>
      <w:r w:rsidR="00B35B6B">
        <w:t>e.g.,</w:t>
      </w:r>
      <w:r>
        <w:t>.</w:t>
      </w:r>
      <w:r w:rsidR="00792FEC">
        <w:t>,</w:t>
      </w:r>
      <w:r>
        <w:t xml:space="preserve"> prescription medicines) based on the ingredients and/or indications </w:t>
      </w:r>
      <w:r w:rsidR="00C20507">
        <w:t xml:space="preserve">that </w:t>
      </w:r>
      <w:r>
        <w:t xml:space="preserve">listed medicines can make. </w:t>
      </w:r>
    </w:p>
    <w:p w14:paraId="085CCB8C" w14:textId="77777777" w:rsidR="00B35B6B" w:rsidRDefault="007A11AA" w:rsidP="00B35B6B">
      <w:pPr>
        <w:rPr>
          <w:rStyle w:val="Hyperlink"/>
        </w:rPr>
      </w:pPr>
      <w:r>
        <w:t xml:space="preserve">Before using these guidelines, sponsors are expected to </w:t>
      </w:r>
      <w:proofErr w:type="gramStart"/>
      <w:r>
        <w:t>have an understanding of</w:t>
      </w:r>
      <w:proofErr w:type="gramEnd"/>
      <w:r>
        <w:t xml:space="preserve"> the </w:t>
      </w:r>
      <w:r w:rsidRPr="00A34BE3">
        <w:t xml:space="preserve">underpinning legislation for </w:t>
      </w:r>
      <w:r w:rsidR="00EB2B5C">
        <w:t>the regulation of</w:t>
      </w:r>
      <w:r w:rsidRPr="00A34BE3">
        <w:t xml:space="preserve"> medicines</w:t>
      </w:r>
      <w:r w:rsidR="00EB2B5C">
        <w:t xml:space="preserve"> in Australia</w:t>
      </w:r>
      <w:r w:rsidRPr="00A34BE3">
        <w:t>. For more information refer to</w:t>
      </w:r>
      <w:r>
        <w:t xml:space="preserve"> </w:t>
      </w:r>
      <w:r w:rsidRPr="00393A91">
        <w:rPr>
          <w:rStyle w:val="Hyperlink"/>
        </w:rPr>
        <w:t xml:space="preserve">The </w:t>
      </w:r>
      <w:hyperlink r:id="rId21" w:history="1">
        <w:r w:rsidRPr="00393A91">
          <w:rPr>
            <w:rStyle w:val="Hyperlink"/>
          </w:rPr>
          <w:t xml:space="preserve">Australian Regulatory Guidelines for Listed Medicines and Registered Complementary Medicines </w:t>
        </w:r>
      </w:hyperlink>
      <w:r>
        <w:rPr>
          <w:rStyle w:val="Hyperlink"/>
        </w:rPr>
        <w:t xml:space="preserve">(ARGLM &amp; RCM). </w:t>
      </w:r>
      <w:r w:rsidRPr="005B790D">
        <w:t>In particular</w:t>
      </w:r>
      <w:r>
        <w:t>,</w:t>
      </w:r>
      <w:r>
        <w:rPr>
          <w:rStyle w:val="Hyperlink"/>
        </w:rPr>
        <w:t xml:space="preserve"> </w:t>
      </w:r>
      <w:hyperlink r:id="rId22" w:history="1">
        <w:r w:rsidRPr="00881572">
          <w:rPr>
            <w:rStyle w:val="Hyperlink"/>
          </w:rPr>
          <w:t>General guidance for listed medicines</w:t>
        </w:r>
      </w:hyperlink>
      <w:r>
        <w:rPr>
          <w:rStyle w:val="Hyperlink"/>
        </w:rPr>
        <w:t xml:space="preserve"> </w:t>
      </w:r>
      <w:r w:rsidRPr="005B790D">
        <w:t>and</w:t>
      </w:r>
      <w:r>
        <w:t xml:space="preserve"> </w:t>
      </w:r>
      <w:hyperlink r:id="rId23" w:history="1">
        <w:r w:rsidRPr="00881572">
          <w:rPr>
            <w:rStyle w:val="Hyperlink"/>
          </w:rPr>
          <w:t>Permitted indications for listed medicines guidance</w:t>
        </w:r>
      </w:hyperlink>
      <w:r>
        <w:t xml:space="preserve"> provide i</w:t>
      </w:r>
      <w:r w:rsidR="00EB2B5C">
        <w:t xml:space="preserve">mportant </w:t>
      </w:r>
      <w:r w:rsidR="00334ADD">
        <w:t xml:space="preserve">background </w:t>
      </w:r>
      <w:r w:rsidR="00EB2B5C">
        <w:t>in</w:t>
      </w:r>
      <w:r>
        <w:t>formation on the regulatory framework for listed medicines.</w:t>
      </w:r>
    </w:p>
    <w:p w14:paraId="0759AC8E" w14:textId="0DFEF07E" w:rsidR="00552075" w:rsidRPr="00B35B6B" w:rsidRDefault="00A65534" w:rsidP="00B35B6B">
      <w:pPr>
        <w:rPr>
          <w:color w:val="0000FF"/>
          <w:u w:val="single"/>
        </w:rPr>
      </w:pPr>
      <w:r w:rsidRPr="00B35B6B">
        <w:t>These guidelines</w:t>
      </w:r>
      <w:r w:rsidR="00CE75E1" w:rsidRPr="00B35B6B">
        <w:t xml:space="preserve"> </w:t>
      </w:r>
      <w:r w:rsidR="00552075" w:rsidRPr="00B35B6B">
        <w:t>step through</w:t>
      </w:r>
      <w:r w:rsidR="00CE75E1" w:rsidRPr="00B35B6B">
        <w:t xml:space="preserve"> the </w:t>
      </w:r>
      <w:r w:rsidR="00DE0AB6" w:rsidRPr="00B35B6B">
        <w:t>critical analysis a sponsor</w:t>
      </w:r>
      <w:r w:rsidR="00966A38" w:rsidRPr="00B35B6B">
        <w:t xml:space="preserve"> (person legally responsible for the listed medicine in Australia)</w:t>
      </w:r>
      <w:r w:rsidR="00DE0AB6" w:rsidRPr="00B35B6B">
        <w:t xml:space="preserve"> is expected to perform on their collated</w:t>
      </w:r>
      <w:r w:rsidR="00CE75E1" w:rsidRPr="00B35B6B">
        <w:t xml:space="preserve"> evidence </w:t>
      </w:r>
      <w:r w:rsidR="00334ADD" w:rsidRPr="00B35B6B">
        <w:t xml:space="preserve">to </w:t>
      </w:r>
      <w:r w:rsidR="00552075" w:rsidRPr="00B35B6B">
        <w:t xml:space="preserve">demonstrate </w:t>
      </w:r>
      <w:r w:rsidR="003547D6" w:rsidRPr="00B35B6B">
        <w:t>the efficacy of the</w:t>
      </w:r>
      <w:r w:rsidR="00334ADD" w:rsidRPr="00B35B6B">
        <w:t>ir</w:t>
      </w:r>
      <w:r w:rsidR="003547D6" w:rsidRPr="00B35B6B">
        <w:t xml:space="preserve"> medicine</w:t>
      </w:r>
      <w:r w:rsidR="00A06CB5" w:rsidRPr="00B35B6B">
        <w:t>.</w:t>
      </w:r>
      <w:r w:rsidR="003547D6" w:rsidRPr="00B35B6B">
        <w:t xml:space="preserve"> </w:t>
      </w:r>
    </w:p>
    <w:p w14:paraId="1CD0E68B" w14:textId="0B4E8CBA" w:rsidR="00875D53" w:rsidRPr="00A34BE3" w:rsidRDefault="00966A38" w:rsidP="00FE1B3C">
      <w:r>
        <w:t>S</w:t>
      </w:r>
      <w:r w:rsidR="00FE1B3C">
        <w:t xml:space="preserve">ponsors </w:t>
      </w:r>
      <w:r>
        <w:t xml:space="preserve">may choose to </w:t>
      </w:r>
      <w:r w:rsidR="00FE1B3C">
        <w:t>generate their own scientific evidence</w:t>
      </w:r>
      <w:r w:rsidR="00A06CB5">
        <w:t xml:space="preserve"> </w:t>
      </w:r>
      <w:r w:rsidR="00334ADD">
        <w:t xml:space="preserve">for their </w:t>
      </w:r>
      <w:r w:rsidR="00057E18">
        <w:t xml:space="preserve">listed </w:t>
      </w:r>
      <w:r w:rsidR="00334ADD">
        <w:t xml:space="preserve">medicine </w:t>
      </w:r>
      <w:r w:rsidR="00A06CB5">
        <w:t>(</w:t>
      </w:r>
      <w:r w:rsidR="00B35B6B">
        <w:t>e.g.,</w:t>
      </w:r>
      <w:r w:rsidR="007A11AA">
        <w:t>.</w:t>
      </w:r>
      <w:r w:rsidR="00A06CB5">
        <w:t xml:space="preserve"> </w:t>
      </w:r>
      <w:r>
        <w:t xml:space="preserve">conduct </w:t>
      </w:r>
      <w:r w:rsidR="00A06CB5">
        <w:t>a clinical trial</w:t>
      </w:r>
      <w:r>
        <w:t xml:space="preserve"> on their unique formulation</w:t>
      </w:r>
      <w:r w:rsidR="00A06CB5">
        <w:t>)</w:t>
      </w:r>
      <w:r w:rsidR="00FE1B3C">
        <w:t xml:space="preserve"> </w:t>
      </w:r>
      <w:r>
        <w:t>or</w:t>
      </w:r>
      <w:r w:rsidR="00A85446">
        <w:t xml:space="preserve"> they may choose to</w:t>
      </w:r>
      <w:r w:rsidR="00A06CB5">
        <w:t xml:space="preserve"> </w:t>
      </w:r>
      <w:r w:rsidR="00FE1B3C">
        <w:t xml:space="preserve">rely on existing published literature.  </w:t>
      </w:r>
      <w:r w:rsidR="00CE75E1" w:rsidRPr="00A34BE3">
        <w:t xml:space="preserve">These </w:t>
      </w:r>
      <w:r w:rsidR="00FB301D" w:rsidRPr="00A34BE3">
        <w:t>guidelines</w:t>
      </w:r>
      <w:r w:rsidR="00FB301D">
        <w:t xml:space="preserve"> </w:t>
      </w:r>
      <w:r w:rsidR="00875D53" w:rsidRPr="00A34BE3">
        <w:t xml:space="preserve">are primarily for sponsors who base their </w:t>
      </w:r>
      <w:r>
        <w:t>medicine</w:t>
      </w:r>
      <w:r w:rsidR="00933B9D">
        <w:t>’s</w:t>
      </w:r>
      <w:r>
        <w:t xml:space="preserve"> efficacy</w:t>
      </w:r>
      <w:r w:rsidR="00875D53" w:rsidRPr="00A34BE3">
        <w:t xml:space="preserve"> on publicly available published literature</w:t>
      </w:r>
      <w:r>
        <w:t>. It is</w:t>
      </w:r>
      <w:r w:rsidR="00393A91">
        <w:t xml:space="preserve"> intended to</w:t>
      </w:r>
      <w:r w:rsidR="00CE75E1" w:rsidRPr="00A34BE3">
        <w:t xml:space="preserve"> </w:t>
      </w:r>
      <w:r w:rsidR="00171572" w:rsidRPr="00A34BE3">
        <w:t xml:space="preserve">assist </w:t>
      </w:r>
      <w:r>
        <w:t xml:space="preserve">these </w:t>
      </w:r>
      <w:r w:rsidR="00171572" w:rsidRPr="00A34BE3">
        <w:t>sponsors</w:t>
      </w:r>
      <w:r>
        <w:t xml:space="preserve"> to</w:t>
      </w:r>
      <w:r w:rsidR="00875D53" w:rsidRPr="00A34BE3">
        <w:t xml:space="preserve">:  </w:t>
      </w:r>
    </w:p>
    <w:p w14:paraId="1529197F" w14:textId="2DE55DE1" w:rsidR="00875D53" w:rsidRPr="00A34BE3" w:rsidRDefault="00875D53" w:rsidP="004B0C8A">
      <w:pPr>
        <w:pStyle w:val="Numberbullet0"/>
      </w:pPr>
      <w:r w:rsidRPr="00A34BE3">
        <w:t>Find evidence</w:t>
      </w:r>
    </w:p>
    <w:p w14:paraId="64C3DD0C" w14:textId="2F0D0680" w:rsidR="00875D53" w:rsidRPr="00A34BE3" w:rsidRDefault="00875D53" w:rsidP="004B0C8A">
      <w:pPr>
        <w:pStyle w:val="Numberbullet0"/>
      </w:pPr>
      <w:r w:rsidRPr="00A34BE3">
        <w:t>Critically assess evidence</w:t>
      </w:r>
    </w:p>
    <w:p w14:paraId="4904133D" w14:textId="5C0DA6BB" w:rsidR="00875D53" w:rsidRPr="00A34BE3" w:rsidRDefault="00875D53" w:rsidP="004B0C8A">
      <w:pPr>
        <w:pStyle w:val="Numberbullet0"/>
      </w:pPr>
      <w:r w:rsidRPr="00A34BE3">
        <w:t>Select</w:t>
      </w:r>
      <w:r w:rsidR="00A06CB5">
        <w:t xml:space="preserve"> </w:t>
      </w:r>
      <w:r w:rsidRPr="00A34BE3">
        <w:t>indications</w:t>
      </w:r>
      <w:r w:rsidR="00A06CB5">
        <w:t xml:space="preserve"> </w:t>
      </w:r>
      <w:r w:rsidR="00881572">
        <w:t>(</w:t>
      </w:r>
      <w:r w:rsidR="007A11AA">
        <w:t xml:space="preserve">as </w:t>
      </w:r>
      <w:hyperlink w:anchor="_Indications" w:history="1">
        <w:r w:rsidR="00FB301D" w:rsidRPr="00881572">
          <w:rPr>
            <w:rStyle w:val="Hyperlink"/>
          </w:rPr>
          <w:t>permitted for use in listed medicines</w:t>
        </w:r>
      </w:hyperlink>
      <w:r w:rsidR="00881572">
        <w:t>)</w:t>
      </w:r>
      <w:r w:rsidR="00FB301D">
        <w:t xml:space="preserve"> </w:t>
      </w:r>
      <w:r w:rsidRPr="00A34BE3">
        <w:t>based on</w:t>
      </w:r>
      <w:r w:rsidR="00BC262D" w:rsidRPr="00A34BE3">
        <w:t xml:space="preserve"> </w:t>
      </w:r>
      <w:r w:rsidRPr="00A34BE3">
        <w:t>evidence</w:t>
      </w:r>
    </w:p>
    <w:p w14:paraId="3C62EAFE" w14:textId="3E5287C3" w:rsidR="00875D53" w:rsidRPr="00A34BE3" w:rsidRDefault="00875D53" w:rsidP="004B0C8A">
      <w:pPr>
        <w:pStyle w:val="Numberbullet0"/>
      </w:pPr>
      <w:r w:rsidRPr="00A34BE3">
        <w:t>Present evidence</w:t>
      </w:r>
    </w:p>
    <w:p w14:paraId="27073651" w14:textId="7AF2BFF7" w:rsidR="00EF398E" w:rsidRPr="00A34BE3" w:rsidRDefault="00A85446" w:rsidP="00875D53">
      <w:pPr>
        <w:pStyle w:val="BodyText"/>
        <w:ind w:left="0"/>
      </w:pPr>
      <w:r>
        <w:t xml:space="preserve">An evidence package </w:t>
      </w:r>
      <w:r w:rsidR="00552075">
        <w:t xml:space="preserve">is expected to </w:t>
      </w:r>
      <w:r>
        <w:t xml:space="preserve">contain a persuasive critical </w:t>
      </w:r>
      <w:r w:rsidR="00552075">
        <w:t>appraisal</w:t>
      </w:r>
      <w:r>
        <w:t xml:space="preserve"> of the</w:t>
      </w:r>
      <w:r w:rsidR="00552075">
        <w:t xml:space="preserve"> collated body of </w:t>
      </w:r>
      <w:r w:rsidR="00552075">
        <w:lastRenderedPageBreak/>
        <w:t>evidence to</w:t>
      </w:r>
      <w:r>
        <w:t xml:space="preserve"> demonstrate a listed medicine’s efficacy.</w:t>
      </w:r>
      <w:r w:rsidRPr="00A34BE3">
        <w:t xml:space="preserve"> </w:t>
      </w:r>
      <w:r w:rsidR="00CE75E1" w:rsidRPr="00884C7E">
        <w:rPr>
          <w:b/>
          <w:bCs/>
        </w:rPr>
        <w:t>Figure 1</w:t>
      </w:r>
      <w:r w:rsidR="00CE75E1" w:rsidRPr="00A34BE3">
        <w:t xml:space="preserve"> </w:t>
      </w:r>
      <w:r>
        <w:t>shows the steps that are involved in compiling</w:t>
      </w:r>
      <w:r w:rsidR="00CE75E1" w:rsidRPr="00A34BE3">
        <w:t xml:space="preserve"> an evidence package.</w:t>
      </w:r>
      <w:r w:rsidR="00FB301D">
        <w:t xml:space="preserve"> </w:t>
      </w:r>
      <w:r w:rsidR="003B25D7">
        <w:t xml:space="preserve">Note that this </w:t>
      </w:r>
      <w:r w:rsidR="007A11AA">
        <w:t xml:space="preserve">‘walk-through’ </w:t>
      </w:r>
      <w:r w:rsidR="003B25D7">
        <w:t>approach</w:t>
      </w:r>
      <w:r w:rsidR="00902501">
        <w:t xml:space="preserve"> </w:t>
      </w:r>
      <w:r w:rsidR="00FB301D">
        <w:t xml:space="preserve">is based on </w:t>
      </w:r>
      <w:r w:rsidR="0048593E">
        <w:t xml:space="preserve">the scenario </w:t>
      </w:r>
      <w:r w:rsidR="007A11AA">
        <w:t>where</w:t>
      </w:r>
      <w:r w:rsidR="0048593E">
        <w:t xml:space="preserve"> </w:t>
      </w:r>
      <w:r w:rsidR="00FB301D">
        <w:t>sponsors</w:t>
      </w:r>
      <w:r w:rsidR="003B25D7">
        <w:t xml:space="preserve"> </w:t>
      </w:r>
      <w:r w:rsidR="007812AB">
        <w:t xml:space="preserve">select a research question first, </w:t>
      </w:r>
      <w:r w:rsidR="00FB301D">
        <w:t>research</w:t>
      </w:r>
      <w:r w:rsidR="007812AB">
        <w:t>es</w:t>
      </w:r>
      <w:r w:rsidR="00FB301D">
        <w:t xml:space="preserve"> </w:t>
      </w:r>
      <w:r w:rsidR="00902501">
        <w:t xml:space="preserve">the </w:t>
      </w:r>
      <w:r w:rsidR="00FB301D">
        <w:t>evidence</w:t>
      </w:r>
      <w:r w:rsidR="00902501">
        <w:t xml:space="preserve"> </w:t>
      </w:r>
      <w:r w:rsidR="003B25D7">
        <w:t xml:space="preserve">landscape </w:t>
      </w:r>
      <w:r w:rsidR="00FB301D">
        <w:t xml:space="preserve">and then </w:t>
      </w:r>
      <w:r w:rsidR="0048593E">
        <w:t>select</w:t>
      </w:r>
      <w:r w:rsidR="007812AB">
        <w:t>s</w:t>
      </w:r>
      <w:r w:rsidR="008265E5">
        <w:t xml:space="preserve"> </w:t>
      </w:r>
      <w:r w:rsidR="00902501">
        <w:t xml:space="preserve">therapeutic indications based on the evidence they find. </w:t>
      </w:r>
      <w:r w:rsidR="003B25D7">
        <w:t xml:space="preserve">An alternative approach </w:t>
      </w:r>
      <w:r w:rsidR="00334ADD">
        <w:t xml:space="preserve">that </w:t>
      </w:r>
      <w:r w:rsidR="003B25D7">
        <w:t>sponsors</w:t>
      </w:r>
      <w:r w:rsidR="00902501">
        <w:t xml:space="preserve"> may choose </w:t>
      </w:r>
      <w:r w:rsidR="003B25D7">
        <w:t xml:space="preserve">is to first select </w:t>
      </w:r>
      <w:r w:rsidR="00902501">
        <w:t>the indication</w:t>
      </w:r>
      <w:r w:rsidR="008265E5">
        <w:t>/</w:t>
      </w:r>
      <w:r w:rsidR="00902501">
        <w:t>s for their medicine and</w:t>
      </w:r>
      <w:r w:rsidR="003B25D7">
        <w:t xml:space="preserve"> then </w:t>
      </w:r>
      <w:r>
        <w:t>survey</w:t>
      </w:r>
      <w:r w:rsidR="00EB2B5C">
        <w:t xml:space="preserve"> the evidence landscape</w:t>
      </w:r>
      <w:r w:rsidR="00902501">
        <w:t>.</w:t>
      </w:r>
    </w:p>
    <w:p w14:paraId="41D7403E" w14:textId="63B69D97" w:rsidR="00380B3B" w:rsidRPr="003610A6" w:rsidRDefault="00216A9A" w:rsidP="00216A9A">
      <w:pPr>
        <w:pStyle w:val="Caption"/>
        <w:rPr>
          <w:color w:val="auto"/>
        </w:rPr>
      </w:pPr>
      <w:bookmarkStart w:id="6" w:name="_Toc96958062"/>
      <w:r>
        <w:t xml:space="preserve">Figure </w:t>
      </w:r>
      <w:fldSimple w:instr=" SEQ Figure \* ARABIC ">
        <w:r w:rsidR="00D16B34">
          <w:rPr>
            <w:noProof/>
          </w:rPr>
          <w:t>1</w:t>
        </w:r>
      </w:fldSimple>
      <w:r w:rsidRPr="003610A6">
        <w:rPr>
          <w:color w:val="auto"/>
        </w:rPr>
        <w:t>: Overview of the ‘walk-through’ process to compile an evidence package</w:t>
      </w:r>
      <w:bookmarkEnd w:id="6"/>
    </w:p>
    <w:p w14:paraId="79C8742B" w14:textId="088A23A1" w:rsidR="00380B3B" w:rsidRDefault="00776588" w:rsidP="00A41F86">
      <w:pPr>
        <w:keepNext/>
        <w:spacing w:before="0" w:after="0" w:line="240" w:lineRule="auto"/>
        <w:jc w:val="center"/>
      </w:pPr>
      <w:r>
        <w:rPr>
          <w:noProof/>
        </w:rPr>
        <w:drawing>
          <wp:inline distT="0" distB="0" distL="0" distR="0" wp14:anchorId="36858D5D" wp14:editId="05C6E223">
            <wp:extent cx="3573780" cy="3449270"/>
            <wp:effectExtent l="0" t="0" r="7620" b="0"/>
            <wp:docPr id="16" name="Picture 16" descr="Figure 1 shows the walk through process to compile an evidenc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shows the walk through process to compile an evidence package."/>
                    <pic:cNvPicPr/>
                  </pic:nvPicPr>
                  <pic:blipFill>
                    <a:blip r:embed="rId24"/>
                    <a:stretch>
                      <a:fillRect/>
                    </a:stretch>
                  </pic:blipFill>
                  <pic:spPr>
                    <a:xfrm>
                      <a:off x="0" y="0"/>
                      <a:ext cx="3587653" cy="3462659"/>
                    </a:xfrm>
                    <a:prstGeom prst="rect">
                      <a:avLst/>
                    </a:prstGeom>
                  </pic:spPr>
                </pic:pic>
              </a:graphicData>
            </a:graphic>
          </wp:inline>
        </w:drawing>
      </w:r>
    </w:p>
    <w:p w14:paraId="58D62419" w14:textId="0855684E" w:rsidR="008C3B04" w:rsidRPr="0074065B" w:rsidRDefault="00BB31D1" w:rsidP="008C3B04">
      <w:pPr>
        <w:spacing w:after="0" w:line="240" w:lineRule="auto"/>
      </w:pPr>
      <w:r>
        <w:t>The overall structure of these guidelines is summarised in</w:t>
      </w:r>
      <w:r w:rsidR="009F0821">
        <w:t xml:space="preserve"> </w:t>
      </w:r>
      <w:r w:rsidR="009F0821" w:rsidRPr="00884C7E">
        <w:rPr>
          <w:b/>
          <w:bCs/>
        </w:rPr>
        <w:t>Figure 2</w:t>
      </w:r>
      <w:r w:rsidR="00884C7E">
        <w:t>.</w:t>
      </w:r>
      <w:r>
        <w:t xml:space="preserve"> </w:t>
      </w:r>
    </w:p>
    <w:p w14:paraId="2605CFD7" w14:textId="7940A461" w:rsidR="00216A9A" w:rsidRDefault="00216A9A" w:rsidP="00216A9A">
      <w:pPr>
        <w:pStyle w:val="Caption"/>
        <w:keepNext/>
      </w:pPr>
      <w:bookmarkStart w:id="7" w:name="_Toc96958063"/>
      <w:r>
        <w:t xml:space="preserve">Figure </w:t>
      </w:r>
      <w:fldSimple w:instr=" SEQ Figure \* ARABIC ">
        <w:r w:rsidR="00D16B34">
          <w:rPr>
            <w:noProof/>
          </w:rPr>
          <w:t>2</w:t>
        </w:r>
      </w:fldSimple>
      <w:r>
        <w:t>: Structure of these guidelines</w:t>
      </w:r>
      <w:bookmarkEnd w:id="7"/>
    </w:p>
    <w:p w14:paraId="7A202561" w14:textId="44980C13" w:rsidR="00216A9A" w:rsidRDefault="008C3B04" w:rsidP="00216A9A">
      <w:pPr>
        <w:pStyle w:val="Caption"/>
        <w:keepNext/>
        <w:jc w:val="center"/>
      </w:pPr>
      <w:r>
        <w:rPr>
          <w:noProof/>
        </w:rPr>
        <w:drawing>
          <wp:inline distT="0" distB="0" distL="0" distR="0" wp14:anchorId="58225828" wp14:editId="26D7C06B">
            <wp:extent cx="4504151" cy="3219450"/>
            <wp:effectExtent l="0" t="0" r="0" b="0"/>
            <wp:docPr id="273" name="Picture 273" descr="Figure 1 provides the structure of the guide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Figure 1 provides the structure of the guidelines.&#10;"/>
                    <pic:cNvPicPr/>
                  </pic:nvPicPr>
                  <pic:blipFill>
                    <a:blip r:embed="rId25"/>
                    <a:stretch>
                      <a:fillRect/>
                    </a:stretch>
                  </pic:blipFill>
                  <pic:spPr>
                    <a:xfrm>
                      <a:off x="0" y="0"/>
                      <a:ext cx="4550044" cy="3252253"/>
                    </a:xfrm>
                    <a:prstGeom prst="rect">
                      <a:avLst/>
                    </a:prstGeom>
                  </pic:spPr>
                </pic:pic>
              </a:graphicData>
            </a:graphic>
          </wp:inline>
        </w:drawing>
      </w:r>
    </w:p>
    <w:p w14:paraId="1813FEC9" w14:textId="77777777" w:rsidR="00216A9A" w:rsidRPr="00216A9A" w:rsidRDefault="00216A9A" w:rsidP="00216A9A"/>
    <w:tbl>
      <w:tblPr>
        <w:tblW w:w="9038" w:type="dxa"/>
        <w:tblLayout w:type="fixed"/>
        <w:tblCellMar>
          <w:left w:w="0" w:type="dxa"/>
          <w:right w:w="0" w:type="dxa"/>
        </w:tblCellMar>
        <w:tblLook w:val="04A0" w:firstRow="1" w:lastRow="0" w:firstColumn="1" w:lastColumn="0" w:noHBand="0" w:noVBand="1"/>
      </w:tblPr>
      <w:tblGrid>
        <w:gridCol w:w="1276"/>
        <w:gridCol w:w="7762"/>
      </w:tblGrid>
      <w:tr w:rsidR="002E0000" w:rsidRPr="003E67BE" w14:paraId="6C3D49BC" w14:textId="77777777" w:rsidTr="00393A91">
        <w:trPr>
          <w:cantSplit/>
        </w:trPr>
        <w:tc>
          <w:tcPr>
            <w:tcW w:w="1276" w:type="dxa"/>
            <w:vAlign w:val="center"/>
          </w:tcPr>
          <w:p w14:paraId="3DAB3D5E" w14:textId="77777777" w:rsidR="002E0000" w:rsidRPr="003E67BE" w:rsidRDefault="002E0000" w:rsidP="00875D53">
            <w:pPr>
              <w:spacing w:before="0"/>
              <w:rPr>
                <w:sz w:val="20"/>
              </w:rPr>
            </w:pPr>
            <w:r w:rsidRPr="003E67BE">
              <w:rPr>
                <w:noProof/>
                <w:sz w:val="20"/>
                <w:lang w:eastAsia="en-AU"/>
              </w:rPr>
              <w:lastRenderedPageBreak/>
              <w:drawing>
                <wp:inline distT="0" distB="0" distL="0" distR="0" wp14:anchorId="0642A703" wp14:editId="460DDF5A">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1AF901B" w14:textId="723EF5E1" w:rsidR="00A41F86" w:rsidRDefault="00A03A4E" w:rsidP="004B0C8A">
            <w:r>
              <w:rPr>
                <w:b/>
                <w:bCs/>
              </w:rPr>
              <w:t>Note:</w:t>
            </w:r>
          </w:p>
          <w:p w14:paraId="6D5E10E5" w14:textId="38B02357" w:rsidR="002E0000" w:rsidRPr="00BC1976" w:rsidRDefault="002E0000" w:rsidP="004B0C8A">
            <w:pPr>
              <w:rPr>
                <w:b/>
                <w:bCs/>
              </w:rPr>
            </w:pPr>
            <w:r w:rsidRPr="00BC1976">
              <w:rPr>
                <w:b/>
                <w:bCs/>
              </w:rPr>
              <w:t>TGA disclaimers</w:t>
            </w:r>
          </w:p>
          <w:p w14:paraId="4CBB018C" w14:textId="73A4C13B" w:rsidR="002E0000" w:rsidRPr="00CD5115" w:rsidRDefault="002E0000" w:rsidP="00ED4F0E">
            <w:pPr>
              <w:pStyle w:val="ListParagraph"/>
              <w:widowControl/>
              <w:numPr>
                <w:ilvl w:val="0"/>
                <w:numId w:val="8"/>
              </w:numPr>
              <w:autoSpaceDE/>
              <w:autoSpaceDN/>
              <w:spacing w:before="0" w:after="240"/>
              <w:contextualSpacing/>
            </w:pPr>
            <w:r w:rsidRPr="00CD5115">
              <w:t>This document is a guide only.</w:t>
            </w:r>
          </w:p>
          <w:p w14:paraId="3D37487A" w14:textId="0EF70737" w:rsidR="002E0000" w:rsidRDefault="002E0000" w:rsidP="00ED4F0E">
            <w:pPr>
              <w:pStyle w:val="ListParagraph"/>
              <w:widowControl/>
              <w:numPr>
                <w:ilvl w:val="0"/>
                <w:numId w:val="8"/>
              </w:numPr>
              <w:autoSpaceDE/>
              <w:autoSpaceDN/>
              <w:spacing w:before="0" w:after="240"/>
              <w:contextualSpacing/>
            </w:pPr>
            <w:r w:rsidRPr="00CD5115">
              <w:t xml:space="preserve">It is the responsibility of each sponsor to understand and comply with the regulatory requirements contained in the </w:t>
            </w:r>
            <w:r w:rsidRPr="00CD5115">
              <w:rPr>
                <w:i/>
              </w:rPr>
              <w:t>Therapeutic Goods Act 1989</w:t>
            </w:r>
            <w:r w:rsidRPr="00CD5115">
              <w:t xml:space="preserve"> </w:t>
            </w:r>
            <w:r w:rsidR="00BC262D">
              <w:t xml:space="preserve">(the Act) </w:t>
            </w:r>
            <w:r w:rsidRPr="00CD5115">
              <w:t>and supporting regulations. You are encouraged to seek your own professional advice on how therapeutic goods legislation and other applicable laws apply to you.</w:t>
            </w:r>
          </w:p>
          <w:p w14:paraId="2D06782E" w14:textId="4DBB6270" w:rsidR="002E0000" w:rsidRPr="003E67BE" w:rsidRDefault="002E0000" w:rsidP="00ED4F0E">
            <w:pPr>
              <w:pStyle w:val="ListParagraph"/>
              <w:widowControl/>
              <w:numPr>
                <w:ilvl w:val="0"/>
                <w:numId w:val="8"/>
              </w:numPr>
              <w:autoSpaceDE/>
              <w:autoSpaceDN/>
              <w:spacing w:before="0" w:after="240"/>
              <w:contextualSpacing/>
            </w:pPr>
            <w:r w:rsidRPr="00CD5115">
              <w:t>These guidelines reflect what the TGA would consider when assessing whether the efficacy of a listed medicine is acceptable. However, there may be individual circumstances that justify a departure from these guidelines and in this situation the TGA will consider the merits of each case against the regulatory requirements</w:t>
            </w:r>
            <w:r w:rsidRPr="00A9311C">
              <w:rPr>
                <w:color w:val="7030A0"/>
              </w:rPr>
              <w:t>.</w:t>
            </w:r>
          </w:p>
        </w:tc>
      </w:tr>
    </w:tbl>
    <w:p w14:paraId="4940FAC3" w14:textId="4F8F1E40" w:rsidR="008805DB" w:rsidRPr="008805DB" w:rsidRDefault="00ED63ED" w:rsidP="0071116B">
      <w:pPr>
        <w:pStyle w:val="Heading2"/>
      </w:pPr>
      <w:bookmarkStart w:id="8" w:name="_Why_sponsors_have"/>
      <w:bookmarkStart w:id="9" w:name="_Sponsors’_legal_responsibilities"/>
      <w:bookmarkStart w:id="10" w:name="_Ref96355122"/>
      <w:bookmarkStart w:id="11" w:name="_Toc96958003"/>
      <w:bookmarkEnd w:id="8"/>
      <w:bookmarkEnd w:id="9"/>
      <w:r>
        <w:t>Sponsors’ legal responsibilities</w:t>
      </w:r>
      <w:bookmarkEnd w:id="10"/>
      <w:bookmarkEnd w:id="11"/>
    </w:p>
    <w:p w14:paraId="32EEEBBA" w14:textId="44EB5D14" w:rsidR="002C6959" w:rsidRDefault="002C6959" w:rsidP="002C6959">
      <w:r>
        <w:t xml:space="preserve">Listed medicines do not undergo a pre-market assessment of safety, </w:t>
      </w:r>
      <w:proofErr w:type="gramStart"/>
      <w:r>
        <w:t>quality</w:t>
      </w:r>
      <w:proofErr w:type="gramEnd"/>
      <w:r>
        <w:t xml:space="preserve"> and efficacy by the TGA and as such, are not </w:t>
      </w:r>
      <w:r w:rsidR="00216A9A">
        <w:t>‘</w:t>
      </w:r>
      <w:r>
        <w:t>approved</w:t>
      </w:r>
      <w:r w:rsidR="00216A9A">
        <w:t>’</w:t>
      </w:r>
      <w:r>
        <w:t xml:space="preserve"> by the TGA. </w:t>
      </w:r>
      <w:r w:rsidR="00A03A4E">
        <w:t>Rather, l</w:t>
      </w:r>
      <w:r w:rsidR="00574200" w:rsidRPr="00A34BE3">
        <w:t xml:space="preserve">isted medicines are entered in the ARTG under section 26A of </w:t>
      </w:r>
      <w:r w:rsidR="00574200" w:rsidRPr="00A34BE3">
        <w:rPr>
          <w:i/>
          <w:iCs/>
        </w:rPr>
        <w:t>Therapeutic Goods Act 1989</w:t>
      </w:r>
      <w:r w:rsidR="00574200" w:rsidRPr="00A34BE3">
        <w:t xml:space="preserve"> (the Act)</w:t>
      </w:r>
      <w:r w:rsidR="00574200">
        <w:t xml:space="preserve"> </w:t>
      </w:r>
      <w:r>
        <w:t xml:space="preserve">following an application and </w:t>
      </w:r>
      <w:r w:rsidR="00A03A4E">
        <w:t xml:space="preserve">legal </w:t>
      </w:r>
      <w:r>
        <w:t>certification by the sponsor that the</w:t>
      </w:r>
      <w:r w:rsidR="00A03A4E">
        <w:t>ir</w:t>
      </w:r>
      <w:r>
        <w:t xml:space="preserve"> medicine meets all the applicable legislative requirements, including that the medicine:</w:t>
      </w:r>
    </w:p>
    <w:p w14:paraId="12D6095A" w14:textId="06D12F36" w:rsidR="002C6959" w:rsidRDefault="002C6959" w:rsidP="00ED4F0E">
      <w:pPr>
        <w:pStyle w:val="ListParagraph"/>
        <w:widowControl/>
        <w:numPr>
          <w:ilvl w:val="0"/>
          <w:numId w:val="8"/>
        </w:numPr>
        <w:autoSpaceDE/>
        <w:autoSpaceDN/>
        <w:spacing w:before="0" w:after="240"/>
        <w:contextualSpacing/>
      </w:pPr>
      <w:r>
        <w:t xml:space="preserve">only contains pre-approved low-risk ingredients from a list of TGA approved permissible ingredients known as the </w:t>
      </w:r>
      <w:hyperlink r:id="rId26" w:history="1">
        <w:r w:rsidRPr="00A03A4E">
          <w:rPr>
            <w:rStyle w:val="Hyperlink"/>
          </w:rPr>
          <w:t>Permissible Ingredients Determination</w:t>
        </w:r>
      </w:hyperlink>
    </w:p>
    <w:p w14:paraId="38317FD0" w14:textId="601A9532" w:rsidR="002C6959" w:rsidRDefault="002C6959" w:rsidP="00ED4F0E">
      <w:pPr>
        <w:pStyle w:val="ListParagraph"/>
        <w:widowControl/>
        <w:numPr>
          <w:ilvl w:val="0"/>
          <w:numId w:val="8"/>
        </w:numPr>
        <w:autoSpaceDE/>
        <w:autoSpaceDN/>
        <w:spacing w:before="0" w:after="240"/>
        <w:contextualSpacing/>
      </w:pPr>
      <w:r>
        <w:t>only makes low-level indications selected from a list of TGA approved permitted indications</w:t>
      </w:r>
      <w:r w:rsidR="00574200">
        <w:t xml:space="preserve"> </w:t>
      </w:r>
      <w:r>
        <w:t xml:space="preserve">known as the </w:t>
      </w:r>
      <w:hyperlink r:id="rId27" w:history="1">
        <w:r w:rsidR="00574200" w:rsidRPr="00CF70DC">
          <w:rPr>
            <w:rStyle w:val="Hyperlink"/>
          </w:rPr>
          <w:t>Permissible Indications Determination</w:t>
        </w:r>
      </w:hyperlink>
      <w:r w:rsidR="0092302B">
        <w:rPr>
          <w:rStyle w:val="Hyperlink"/>
        </w:rPr>
        <w:t xml:space="preserve"> </w:t>
      </w:r>
      <w:r w:rsidR="0092302B" w:rsidRPr="004D0F40">
        <w:t xml:space="preserve">(see section </w:t>
      </w:r>
      <w:hyperlink w:anchor="_Indications" w:history="1">
        <w:r w:rsidR="0071116B" w:rsidRPr="0071116B">
          <w:rPr>
            <w:rStyle w:val="Hyperlink"/>
          </w:rPr>
          <w:t>4.1</w:t>
        </w:r>
        <w:r w:rsidR="0071116B">
          <w:rPr>
            <w:rStyle w:val="Hyperlink"/>
          </w:rPr>
          <w:t>.1</w:t>
        </w:r>
        <w:r w:rsidR="0071116B" w:rsidRPr="0071116B">
          <w:rPr>
            <w:rStyle w:val="Hyperlink"/>
          </w:rPr>
          <w:t xml:space="preserve"> Indications</w:t>
        </w:r>
      </w:hyperlink>
      <w:r w:rsidR="0071116B">
        <w:t xml:space="preserve"> </w:t>
      </w:r>
      <w:r w:rsidR="0092302B" w:rsidRPr="004D0F40">
        <w:t>for more information</w:t>
      </w:r>
      <w:r w:rsidR="0048593E">
        <w:t xml:space="preserve"> on indications permitted for use in listed medicines</w:t>
      </w:r>
      <w:r w:rsidR="0092302B" w:rsidRPr="004D0F40">
        <w:t>)</w:t>
      </w:r>
    </w:p>
    <w:p w14:paraId="5E01184A" w14:textId="53FEC345" w:rsidR="002C6959" w:rsidRDefault="002C6959" w:rsidP="00ED4F0E">
      <w:pPr>
        <w:pStyle w:val="ListParagraph"/>
        <w:widowControl/>
        <w:numPr>
          <w:ilvl w:val="0"/>
          <w:numId w:val="8"/>
        </w:numPr>
        <w:autoSpaceDE/>
        <w:autoSpaceDN/>
        <w:spacing w:before="0" w:after="240"/>
        <w:contextualSpacing/>
      </w:pPr>
      <w:r>
        <w:t>is manufactured in accordance with the principles of good manufacturing practice</w:t>
      </w:r>
    </w:p>
    <w:p w14:paraId="0224D12E" w14:textId="3C1A0C40" w:rsidR="00B10B39" w:rsidRPr="00A34BE3" w:rsidRDefault="00FF3F47" w:rsidP="00CA5EF2">
      <w:r w:rsidRPr="00A34BE3">
        <w:t>In relation to</w:t>
      </w:r>
      <w:r w:rsidR="00A03A4E">
        <w:t xml:space="preserve"> the</w:t>
      </w:r>
      <w:r w:rsidRPr="00A34BE3">
        <w:t xml:space="preserve"> </w:t>
      </w:r>
      <w:r w:rsidR="00ED63ED">
        <w:rPr>
          <w:b/>
          <w:bCs/>
        </w:rPr>
        <w:t>efficacy of</w:t>
      </w:r>
      <w:r w:rsidRPr="00A34BE3">
        <w:rPr>
          <w:b/>
          <w:bCs/>
        </w:rPr>
        <w:t xml:space="preserve"> listed medicines</w:t>
      </w:r>
      <w:r w:rsidRPr="00A34BE3">
        <w:t xml:space="preserve">, </w:t>
      </w:r>
      <w:r w:rsidR="00981D4A" w:rsidRPr="00A34BE3">
        <w:t>sponsors</w:t>
      </w:r>
      <w:r w:rsidR="00B10B39" w:rsidRPr="00A34BE3">
        <w:t>:</w:t>
      </w:r>
    </w:p>
    <w:p w14:paraId="64BE218C" w14:textId="6523B432" w:rsidR="00A9311C" w:rsidRDefault="00CA5EF2" w:rsidP="00B35B6B">
      <w:pPr>
        <w:pStyle w:val="ListParagraph"/>
        <w:widowControl/>
        <w:numPr>
          <w:ilvl w:val="0"/>
          <w:numId w:val="8"/>
        </w:numPr>
        <w:autoSpaceDE/>
        <w:autoSpaceDN/>
        <w:spacing w:before="0" w:after="240"/>
        <w:contextualSpacing/>
      </w:pPr>
      <w:r w:rsidRPr="00B35B6B">
        <w:t>certify [against subparagraph 26A(2)(</w:t>
      </w:r>
      <w:proofErr w:type="spellStart"/>
      <w:r w:rsidRPr="00B35B6B">
        <w:t>ja</w:t>
      </w:r>
      <w:proofErr w:type="spellEnd"/>
      <w:r w:rsidRPr="00B35B6B">
        <w:t xml:space="preserve">) of the Act] that they hold evidence to support </w:t>
      </w:r>
      <w:r w:rsidR="00AA421C" w:rsidRPr="00B35B6B">
        <w:t>all</w:t>
      </w:r>
      <w:r w:rsidRPr="00B35B6B">
        <w:t xml:space="preserve"> indication</w:t>
      </w:r>
      <w:r w:rsidR="00AA421C" w:rsidRPr="00B35B6B">
        <w:t xml:space="preserve">s </w:t>
      </w:r>
      <w:r w:rsidRPr="00B35B6B">
        <w:t>for their medicine and comply with all requirements for th</w:t>
      </w:r>
      <w:r w:rsidR="00981D4A" w:rsidRPr="00B35B6B">
        <w:t>ose</w:t>
      </w:r>
      <w:r w:rsidRPr="00B35B6B">
        <w:t xml:space="preserve"> indication</w:t>
      </w:r>
      <w:r w:rsidR="00BB3DD9" w:rsidRPr="00B35B6B">
        <w:t>s</w:t>
      </w:r>
      <w:r w:rsidRPr="00B35B6B">
        <w:t xml:space="preserve"> in the </w:t>
      </w:r>
      <w:bookmarkStart w:id="12" w:name="_Hlk95409853"/>
      <w:bookmarkStart w:id="13" w:name="_Hlk95409811"/>
      <w:r w:rsidR="00A06CB5">
        <w:fldChar w:fldCharType="begin"/>
      </w:r>
      <w:r w:rsidR="00A06CB5">
        <w:instrText xml:space="preserve"> HYPERLINK "https://www.tga.gov.au/therapeutic-goods-determinations" </w:instrText>
      </w:r>
      <w:r w:rsidR="00A06CB5">
        <w:fldChar w:fldCharType="separate"/>
      </w:r>
      <w:r w:rsidRPr="00CF70DC">
        <w:rPr>
          <w:rStyle w:val="Hyperlink"/>
        </w:rPr>
        <w:t>Permissible Indications Determination</w:t>
      </w:r>
      <w:r w:rsidR="00A06CB5">
        <w:rPr>
          <w:rStyle w:val="Hyperlink"/>
        </w:rPr>
        <w:fldChar w:fldCharType="end"/>
      </w:r>
      <w:bookmarkEnd w:id="12"/>
    </w:p>
    <w:bookmarkEnd w:id="13"/>
    <w:p w14:paraId="0042F55A" w14:textId="5DD9A39D" w:rsidR="00CA5EF2" w:rsidRDefault="00CA5EF2" w:rsidP="00ED4F0E">
      <w:pPr>
        <w:pStyle w:val="ListParagraph"/>
        <w:widowControl/>
        <w:numPr>
          <w:ilvl w:val="0"/>
          <w:numId w:val="8"/>
        </w:numPr>
        <w:autoSpaceDE/>
        <w:autoSpaceDN/>
        <w:spacing w:before="0" w:after="240"/>
        <w:contextualSpacing/>
      </w:pPr>
      <w:r w:rsidRPr="00A34BE3">
        <w:t>certify [against subparagraph 26A(2)(j) of the Act] that they hold evidence to support any claims (that are not indications) made for the medicine</w:t>
      </w:r>
      <w:r w:rsidR="00171572" w:rsidRPr="00A34BE3">
        <w:t xml:space="preserve"> (refer to </w:t>
      </w:r>
      <w:hyperlink w:anchor="_Indications_and_claims" w:history="1">
        <w:r w:rsidR="0071116B" w:rsidRPr="0071116B">
          <w:rPr>
            <w:rStyle w:val="Hyperlink"/>
          </w:rPr>
          <w:t xml:space="preserve">4.1 </w:t>
        </w:r>
        <w:r w:rsidR="0071116B" w:rsidRPr="0071116B">
          <w:rPr>
            <w:rStyle w:val="Hyperlink"/>
            <w:iCs/>
          </w:rPr>
          <w:t>Differences between claims and indications</w:t>
        </w:r>
      </w:hyperlink>
      <w:r w:rsidR="00EB043B" w:rsidRPr="00A34BE3">
        <w:t>)</w:t>
      </w:r>
    </w:p>
    <w:p w14:paraId="7F48B3EB" w14:textId="0166B12A" w:rsidR="00B17087" w:rsidRPr="00A34BE3" w:rsidRDefault="000C6C16" w:rsidP="00ED4F0E">
      <w:pPr>
        <w:pStyle w:val="ListParagraph"/>
        <w:widowControl/>
        <w:numPr>
          <w:ilvl w:val="0"/>
          <w:numId w:val="8"/>
        </w:numPr>
        <w:autoSpaceDE/>
        <w:autoSpaceDN/>
        <w:spacing w:before="0" w:after="240"/>
        <w:contextualSpacing/>
      </w:pPr>
      <w:r>
        <w:t>adhere to the condition of listing</w:t>
      </w:r>
      <w:r w:rsidR="00B17087" w:rsidRPr="000974DF">
        <w:t xml:space="preserve"> </w:t>
      </w:r>
      <w:r w:rsidR="00B17087">
        <w:t>[</w:t>
      </w:r>
      <w:r>
        <w:t xml:space="preserve">provided in </w:t>
      </w:r>
      <w:r w:rsidR="00B17087">
        <w:t>subparagraph 28(7) of the Act) that they must</w:t>
      </w:r>
      <w:r w:rsidR="0071116B">
        <w:t>,</w:t>
      </w:r>
      <w:r w:rsidR="00B17087">
        <w:t xml:space="preserve"> at all times while </w:t>
      </w:r>
      <w:r w:rsidR="00040F66">
        <w:t xml:space="preserve">the </w:t>
      </w:r>
      <w:r w:rsidR="00B17087">
        <w:t>medicine remains listed, hold information/evidence that supports the indications</w:t>
      </w:r>
    </w:p>
    <w:p w14:paraId="4E246672" w14:textId="57C9DFF5" w:rsidR="00D71CA1" w:rsidRPr="00A34BE3" w:rsidRDefault="0041263A" w:rsidP="00EB043B">
      <w:r>
        <w:t>A</w:t>
      </w:r>
      <w:r w:rsidR="00D71CA1" w:rsidRPr="00A34BE3">
        <w:t xml:space="preserve"> medicine can be cancelled </w:t>
      </w:r>
      <w:r w:rsidR="002B08DF" w:rsidRPr="00A34BE3">
        <w:t xml:space="preserve">from the ARTG </w:t>
      </w:r>
      <w:r w:rsidR="00063914">
        <w:t>by</w:t>
      </w:r>
      <w:r w:rsidR="002B08DF" w:rsidRPr="00A34BE3">
        <w:t xml:space="preserve"> </w:t>
      </w:r>
      <w:r w:rsidR="00063914">
        <w:t xml:space="preserve">the </w:t>
      </w:r>
      <w:r w:rsidR="002B08DF" w:rsidRPr="00A34BE3">
        <w:t>TGA</w:t>
      </w:r>
      <w:r w:rsidR="00EA5778">
        <w:t>, among other things,</w:t>
      </w:r>
      <w:r w:rsidR="00063914">
        <w:t xml:space="preserve"> </w:t>
      </w:r>
      <w:r w:rsidR="00D71CA1" w:rsidRPr="00A34BE3">
        <w:t>if</w:t>
      </w:r>
      <w:r w:rsidR="00040F66">
        <w:t xml:space="preserve"> (note</w:t>
      </w:r>
      <w:r w:rsidR="00A03A4E">
        <w:t xml:space="preserve"> that this is</w:t>
      </w:r>
      <w:r w:rsidR="00040F66">
        <w:t xml:space="preserve"> not an exhaustive list)</w:t>
      </w:r>
      <w:r w:rsidR="002B08DF" w:rsidRPr="00A34BE3">
        <w:t>:</w:t>
      </w:r>
    </w:p>
    <w:p w14:paraId="44E5F2A3" w14:textId="77777777" w:rsidR="00A9311C" w:rsidRDefault="00BB3DD9" w:rsidP="00ED4F0E">
      <w:pPr>
        <w:pStyle w:val="ListParagraph"/>
        <w:widowControl/>
        <w:numPr>
          <w:ilvl w:val="0"/>
          <w:numId w:val="8"/>
        </w:numPr>
        <w:autoSpaceDE/>
        <w:autoSpaceDN/>
        <w:spacing w:before="0" w:after="240"/>
        <w:contextualSpacing/>
      </w:pPr>
      <w:r w:rsidRPr="00A34BE3">
        <w:t>the sponsor certifications under</w:t>
      </w:r>
      <w:bookmarkStart w:id="14" w:name="_Hlk96625559"/>
      <w:r w:rsidRPr="00A34BE3">
        <w:t xml:space="preserve"> 26A(2)(</w:t>
      </w:r>
      <w:proofErr w:type="spellStart"/>
      <w:r w:rsidRPr="00A34BE3">
        <w:t>ja</w:t>
      </w:r>
      <w:proofErr w:type="spellEnd"/>
      <w:r w:rsidRPr="00A34BE3">
        <w:t xml:space="preserve">) and (j) of the Act </w:t>
      </w:r>
      <w:bookmarkEnd w:id="14"/>
      <w:r w:rsidRPr="00A34BE3">
        <w:t xml:space="preserve">(that the sponsor holds evidence for all indications and claims) </w:t>
      </w:r>
      <w:r w:rsidR="008A2459" w:rsidRPr="00A34BE3">
        <w:t>are</w:t>
      </w:r>
      <w:r w:rsidRPr="00A34BE3">
        <w:t xml:space="preserve"> found to be incorrect</w:t>
      </w:r>
    </w:p>
    <w:p w14:paraId="4F974300" w14:textId="23CE6AF7" w:rsidR="00D71CA1" w:rsidRDefault="00D71CA1" w:rsidP="00ED4F0E">
      <w:pPr>
        <w:pStyle w:val="ListParagraph"/>
        <w:widowControl/>
        <w:numPr>
          <w:ilvl w:val="0"/>
          <w:numId w:val="8"/>
        </w:numPr>
        <w:autoSpaceDE/>
        <w:autoSpaceDN/>
        <w:spacing w:before="0" w:after="240"/>
        <w:contextualSpacing/>
      </w:pPr>
      <w:r w:rsidRPr="00A34BE3">
        <w:t xml:space="preserve">the efficacy of the medicine </w:t>
      </w:r>
      <w:r w:rsidR="00063914">
        <w:t xml:space="preserve">appears </w:t>
      </w:r>
      <w:r w:rsidR="002B08DF" w:rsidRPr="00A34BE3">
        <w:t>to be</w:t>
      </w:r>
      <w:r w:rsidRPr="00A34BE3">
        <w:t xml:space="preserve"> unacceptable [paragraph 30(2)(a) of the Act]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17087" w:rsidRPr="00993552" w14:paraId="427B3C83" w14:textId="77777777" w:rsidTr="00B17087">
        <w:tc>
          <w:tcPr>
            <w:tcW w:w="1276" w:type="dxa"/>
            <w:vAlign w:val="center"/>
          </w:tcPr>
          <w:p w14:paraId="277F11F6" w14:textId="77777777" w:rsidR="00B17087" w:rsidRPr="00993552" w:rsidRDefault="00B17087" w:rsidP="00B17087">
            <w:r w:rsidRPr="00993552">
              <w:rPr>
                <w:noProof/>
                <w:lang w:eastAsia="en-AU"/>
              </w:rPr>
              <w:lastRenderedPageBreak/>
              <w:drawing>
                <wp:inline distT="0" distB="0" distL="0" distR="0" wp14:anchorId="0CCD55BE" wp14:editId="3C5F1FEF">
                  <wp:extent cx="487681" cy="487681"/>
                  <wp:effectExtent l="19050" t="0" r="7619" b="0"/>
                  <wp:docPr id="2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9DCCDC2" w14:textId="3C72F893" w:rsidR="00B17087" w:rsidRDefault="00B17087" w:rsidP="00B17087">
            <w:pPr>
              <w:rPr>
                <w:b/>
              </w:rPr>
            </w:pPr>
            <w:r>
              <w:rPr>
                <w:b/>
              </w:rPr>
              <w:t>Note:</w:t>
            </w:r>
            <w:r w:rsidR="0071116B">
              <w:rPr>
                <w:b/>
              </w:rPr>
              <w:br/>
            </w:r>
            <w:r>
              <w:rPr>
                <w:b/>
              </w:rPr>
              <w:t>Efficacy vs effectiveness</w:t>
            </w:r>
            <w:r w:rsidR="00A62DCD" w:rsidRPr="0071116B">
              <w:rPr>
                <w:rStyle w:val="FootnoteReference"/>
                <w:bCs/>
              </w:rPr>
              <w:footnoteReference w:id="1"/>
            </w:r>
          </w:p>
          <w:p w14:paraId="06CE79DA" w14:textId="375BBE4E" w:rsidR="00B17087" w:rsidRPr="00D14AE7" w:rsidRDefault="00B17087" w:rsidP="00B17087">
            <w:bookmarkStart w:id="15" w:name="_Hlk97034985"/>
            <w:r w:rsidRPr="00D14AE7">
              <w:rPr>
                <w:b/>
              </w:rPr>
              <w:t>Efficacy –</w:t>
            </w:r>
            <w:r w:rsidR="00174093">
              <w:rPr>
                <w:b/>
              </w:rPr>
              <w:t xml:space="preserve"> </w:t>
            </w:r>
            <w:r w:rsidR="00174093">
              <w:t xml:space="preserve">is the capacity to produce an effect. In medicine, it is the ability of an intervention or </w:t>
            </w:r>
            <w:r w:rsidR="00AF3CF1">
              <w:t xml:space="preserve">medicine </w:t>
            </w:r>
            <w:r w:rsidR="00174093">
              <w:t xml:space="preserve">to produce a desired </w:t>
            </w:r>
            <w:r w:rsidR="00174093" w:rsidRPr="003A5E23">
              <w:t>effect in expert hands</w:t>
            </w:r>
            <w:r w:rsidR="003A5E23">
              <w:t xml:space="preserve"> (e.g., a health professional)</w:t>
            </w:r>
            <w:r w:rsidR="00174093">
              <w:t xml:space="preserve"> and under ideal circumstances.</w:t>
            </w:r>
          </w:p>
          <w:bookmarkEnd w:id="15"/>
          <w:p w14:paraId="3A2542AA" w14:textId="555D562B" w:rsidR="0071116B" w:rsidRPr="0071116B" w:rsidRDefault="00B17087" w:rsidP="00B17087">
            <w:r w:rsidRPr="00D14AE7">
              <w:rPr>
                <w:b/>
              </w:rPr>
              <w:t>Effectiveness</w:t>
            </w:r>
            <w:r w:rsidRPr="00D14AE7">
              <w:t xml:space="preserve"> – </w:t>
            </w:r>
            <w:r w:rsidR="00174093">
              <w:t xml:space="preserve">is the capability of producing a desired result. In medicine, effectiveness relates to how well </w:t>
            </w:r>
            <w:r w:rsidR="00AF3CF1">
              <w:t xml:space="preserve">an intervention or medicine </w:t>
            </w:r>
            <w:r w:rsidR="00174093">
              <w:t>works in practice, as opposed to efficacy, which measures how well it works in randomised controlled trials or laboratory studies.</w:t>
            </w:r>
          </w:p>
        </w:tc>
      </w:tr>
    </w:tbl>
    <w:p w14:paraId="2559E24E" w14:textId="7D793DAD" w:rsidR="0074065B" w:rsidRPr="00A34BE3" w:rsidRDefault="00380792" w:rsidP="0074065B">
      <w:pPr>
        <w:pStyle w:val="Heading2"/>
      </w:pPr>
      <w:bookmarkStart w:id="16" w:name="_Toc96958004"/>
      <w:r>
        <w:t>T</w:t>
      </w:r>
      <w:r w:rsidR="0074065B" w:rsidRPr="00A34BE3">
        <w:t>he purpose of a sponsor’s evidence package</w:t>
      </w:r>
      <w:bookmarkEnd w:id="16"/>
    </w:p>
    <w:p w14:paraId="58610A5F" w14:textId="22A6B797" w:rsidR="0074065B" w:rsidRPr="00A34BE3" w:rsidRDefault="00AE1B75" w:rsidP="0074065B">
      <w:bookmarkStart w:id="17" w:name="_Hlk95813581"/>
      <w:r>
        <w:t xml:space="preserve">Based on the legal responsibilities outlined in </w:t>
      </w:r>
      <w:hyperlink w:anchor="_Why_sponsors_have" w:history="1">
        <w:r w:rsidR="002126CF">
          <w:rPr>
            <w:rStyle w:val="Hyperlink"/>
          </w:rPr>
          <w:t>1.2 S</w:t>
        </w:r>
        <w:r w:rsidR="00A03A4E" w:rsidRPr="00A03A4E">
          <w:rPr>
            <w:rStyle w:val="Hyperlink"/>
          </w:rPr>
          <w:t>ponsors’ legal responsibilities</w:t>
        </w:r>
      </w:hyperlink>
      <w:r>
        <w:t>, t</w:t>
      </w:r>
      <w:r w:rsidR="0074065B" w:rsidRPr="00A34BE3">
        <w:t xml:space="preserve">he overall purpose of an evidence package is </w:t>
      </w:r>
      <w:r w:rsidR="002126CF">
        <w:t xml:space="preserve">for the sponsor </w:t>
      </w:r>
      <w:r w:rsidR="0074065B" w:rsidRPr="00A34BE3">
        <w:t>to</w:t>
      </w:r>
      <w:r w:rsidR="007C3B19">
        <w:t xml:space="preserve"> demonstrate to the TGA that your medicine will do what its indications say it will do</w:t>
      </w:r>
      <w:r>
        <w:t xml:space="preserve"> (i.e. your medicine is efficacious)</w:t>
      </w:r>
      <w:r w:rsidR="007C3B19">
        <w:t>.</w:t>
      </w:r>
    </w:p>
    <w:p w14:paraId="6F20F656" w14:textId="35D2514A" w:rsidR="00906AC4" w:rsidRDefault="0074065B" w:rsidP="0074065B">
      <w:r w:rsidRPr="00A34BE3">
        <w:t xml:space="preserve">It is up to </w:t>
      </w:r>
      <w:r w:rsidR="00AE1B75">
        <w:t>the</w:t>
      </w:r>
      <w:r w:rsidRPr="00A34BE3">
        <w:t xml:space="preserve"> sponsor to </w:t>
      </w:r>
      <w:r w:rsidR="00AE1B75">
        <w:t>decide</w:t>
      </w:r>
      <w:r w:rsidR="00AE1B75" w:rsidRPr="00A34BE3">
        <w:t xml:space="preserve"> </w:t>
      </w:r>
      <w:r w:rsidRPr="00A34BE3">
        <w:t xml:space="preserve">how </w:t>
      </w:r>
      <w:r w:rsidR="00DC61F2">
        <w:t xml:space="preserve">to </w:t>
      </w:r>
      <w:r w:rsidRPr="00A34BE3">
        <w:t xml:space="preserve">demonstrate </w:t>
      </w:r>
      <w:r w:rsidR="00AE1B75">
        <w:t>this</w:t>
      </w:r>
      <w:r w:rsidRPr="00A34BE3">
        <w:t>. These guidelines explain the elements that the TGA consider</w:t>
      </w:r>
      <w:r w:rsidR="00DC61F2">
        <w:t>s</w:t>
      </w:r>
      <w:r w:rsidRPr="00A34BE3">
        <w:t xml:space="preserve"> when determining whether the medicine’s efficacy is acceptable</w:t>
      </w:r>
      <w:r w:rsidR="00574200">
        <w:t>.</w:t>
      </w:r>
    </w:p>
    <w:p w14:paraId="5C95E3E5" w14:textId="70DDD925" w:rsidR="0074065B" w:rsidRPr="00A34BE3" w:rsidRDefault="00906AC4" w:rsidP="0074065B">
      <w:r w:rsidRPr="00A34BE3">
        <w:t xml:space="preserve">However, </w:t>
      </w:r>
      <w:r>
        <w:t xml:space="preserve">it must be acknowledged that </w:t>
      </w:r>
      <w:r w:rsidRPr="00A34BE3">
        <w:t xml:space="preserve">there is no ‘one size fits all’ approach and these guidelines cannot provide for all possible scenarios. </w:t>
      </w:r>
      <w:r w:rsidR="00AE1B75">
        <w:t>Efficacy</w:t>
      </w:r>
      <w:r w:rsidR="00AE1B75" w:rsidRPr="00A34BE3">
        <w:t xml:space="preserve"> </w:t>
      </w:r>
      <w:r w:rsidRPr="00A34BE3">
        <w:t>reviews by the TGA are undertaken on a case</w:t>
      </w:r>
      <w:r w:rsidR="00094C26">
        <w:t>-</w:t>
      </w:r>
      <w:r w:rsidRPr="00A34BE3">
        <w:t>by</w:t>
      </w:r>
      <w:r w:rsidR="00094C26">
        <w:t>-</w:t>
      </w:r>
      <w:r w:rsidRPr="00A34BE3">
        <w:t xml:space="preserve">case basis and assessed on individual merit. A sponsor may choose to diverge from these </w:t>
      </w:r>
      <w:r w:rsidR="00BC1976" w:rsidRPr="00A34BE3">
        <w:t>guidelines</w:t>
      </w:r>
      <w:r w:rsidRPr="00A34BE3">
        <w:t xml:space="preserve"> </w:t>
      </w:r>
      <w:r w:rsidR="00680F2C">
        <w:t>as long as</w:t>
      </w:r>
      <w:r w:rsidRPr="00A34BE3">
        <w:t xml:space="preserve"> their evidence package </w:t>
      </w:r>
      <w:r w:rsidR="003D4436">
        <w:t>demonstrate</w:t>
      </w:r>
      <w:r w:rsidR="00680F2C">
        <w:t>s</w:t>
      </w:r>
      <w:r w:rsidR="003D4436">
        <w:t xml:space="preserve"> to the TGA that the</w:t>
      </w:r>
      <w:r w:rsidR="00AE1B75">
        <w:t>ir medicine’s efficacy is acceptable</w:t>
      </w:r>
      <w:r w:rsidR="003D4436">
        <w:t xml:space="preserve">. </w:t>
      </w:r>
      <w:r w:rsidR="00AE1B75">
        <w:t xml:space="preserve">As such, it is important that an evidence package includes a persuasive critical analysis of the </w:t>
      </w:r>
      <w:r w:rsidR="00317CDD">
        <w:t>body of</w:t>
      </w:r>
      <w:r w:rsidR="00AE1B75">
        <w:t xml:space="preserve"> evidence.</w:t>
      </w:r>
    </w:p>
    <w:bookmarkEnd w:id="17"/>
    <w:p w14:paraId="331F4C5A" w14:textId="1E0C96D8" w:rsidR="008805DB" w:rsidRPr="00A34BE3" w:rsidRDefault="00EF398E" w:rsidP="00D143BA">
      <w:pPr>
        <w:pStyle w:val="Heading2"/>
      </w:pPr>
      <w:r>
        <w:t xml:space="preserve"> </w:t>
      </w:r>
      <w:bookmarkStart w:id="18" w:name="_Toc96958005"/>
      <w:r w:rsidR="00896D43" w:rsidRPr="00A34BE3">
        <w:t xml:space="preserve">When </w:t>
      </w:r>
      <w:r w:rsidR="00CC2D4C" w:rsidRPr="00A34BE3">
        <w:t xml:space="preserve">and how </w:t>
      </w:r>
      <w:r w:rsidR="00896D43" w:rsidRPr="00A34BE3">
        <w:t xml:space="preserve">the TGA </w:t>
      </w:r>
      <w:r w:rsidR="0013314B" w:rsidRPr="00A34BE3">
        <w:t>review</w:t>
      </w:r>
      <w:r w:rsidR="00380792">
        <w:t>s</w:t>
      </w:r>
      <w:r w:rsidR="00896D43" w:rsidRPr="00A34BE3">
        <w:t xml:space="preserve"> </w:t>
      </w:r>
      <w:r w:rsidR="00F41959">
        <w:t>efficacy</w:t>
      </w:r>
      <w:bookmarkEnd w:id="18"/>
      <w:r w:rsidR="00F41959" w:rsidRPr="00A34BE3">
        <w:t xml:space="preserve"> </w:t>
      </w:r>
    </w:p>
    <w:p w14:paraId="454F5ADD" w14:textId="4E28AEBB" w:rsidR="00DC61F2" w:rsidRDefault="0067038A" w:rsidP="00DC61F2">
      <w:r w:rsidRPr="00A34BE3">
        <w:t xml:space="preserve">We conduct </w:t>
      </w:r>
      <w:r>
        <w:t xml:space="preserve">random and targeted </w:t>
      </w:r>
      <w:r w:rsidRPr="00A34BE3">
        <w:t>post market compliance reviews o</w:t>
      </w:r>
      <w:r>
        <w:t xml:space="preserve">f </w:t>
      </w:r>
      <w:r w:rsidRPr="00A34BE3">
        <w:t xml:space="preserve">listed medicines </w:t>
      </w:r>
      <w:r>
        <w:t>on an ongoing basis</w:t>
      </w:r>
      <w:r w:rsidRPr="00A34BE3">
        <w:t>.</w:t>
      </w:r>
      <w:r w:rsidRPr="00A34BE3" w:rsidDel="0067038A">
        <w:t xml:space="preserve"> </w:t>
      </w:r>
      <w:r w:rsidR="00693F5C">
        <w:t>At any time, t</w:t>
      </w:r>
      <w:r w:rsidRPr="00A34BE3">
        <w:t xml:space="preserve">he TGA can </w:t>
      </w:r>
      <w:r w:rsidR="00693F5C">
        <w:t>request that</w:t>
      </w:r>
      <w:r w:rsidRPr="00A34BE3">
        <w:t xml:space="preserve"> </w:t>
      </w:r>
      <w:r w:rsidR="00693F5C">
        <w:t>a sponsor provides the</w:t>
      </w:r>
      <w:r w:rsidRPr="00A34BE3">
        <w:t xml:space="preserve"> </w:t>
      </w:r>
      <w:r>
        <w:t xml:space="preserve">evidence </w:t>
      </w:r>
      <w:r w:rsidR="00693F5C">
        <w:t>they</w:t>
      </w:r>
      <w:r>
        <w:t xml:space="preserve"> hold </w:t>
      </w:r>
      <w:r w:rsidR="00552075">
        <w:t xml:space="preserve">to show that they meet their legal responsibilities as outlined in </w:t>
      </w:r>
      <w:hyperlink w:anchor="_Why_sponsors_have" w:history="1">
        <w:r w:rsidR="002126CF">
          <w:rPr>
            <w:rStyle w:val="Hyperlink"/>
          </w:rPr>
          <w:t>1.2 S</w:t>
        </w:r>
        <w:r w:rsidR="002126CF" w:rsidRPr="002126CF">
          <w:rPr>
            <w:rStyle w:val="Hyperlink"/>
          </w:rPr>
          <w:t>ponsors’ legal responsibilities</w:t>
        </w:r>
      </w:hyperlink>
      <w:r w:rsidR="002126CF">
        <w:t>.</w:t>
      </w:r>
    </w:p>
    <w:p w14:paraId="163C50A6" w14:textId="39BA12C7" w:rsidR="00017129" w:rsidRPr="00A34BE3" w:rsidRDefault="00C00383" w:rsidP="00DC61F2">
      <w:r w:rsidRPr="00A34BE3">
        <w:t>As part of a post market compliance review, w</w:t>
      </w:r>
      <w:r w:rsidR="00A202CA" w:rsidRPr="00A34BE3">
        <w:t xml:space="preserve">e may undertake </w:t>
      </w:r>
      <w:r w:rsidR="00017129" w:rsidRPr="00A34BE3">
        <w:t xml:space="preserve">an </w:t>
      </w:r>
      <w:r w:rsidR="00F41959">
        <w:t>efficacy</w:t>
      </w:r>
      <w:r w:rsidR="00F41959" w:rsidRPr="00A34BE3">
        <w:t xml:space="preserve"> </w:t>
      </w:r>
      <w:r w:rsidR="00017129" w:rsidRPr="00A34BE3">
        <w:t>review to check:</w:t>
      </w:r>
    </w:p>
    <w:p w14:paraId="68049631" w14:textId="77777777" w:rsidR="00A9311C" w:rsidRDefault="00017129" w:rsidP="00ED4F0E">
      <w:pPr>
        <w:pStyle w:val="ListParagraph"/>
        <w:widowControl/>
        <w:numPr>
          <w:ilvl w:val="0"/>
          <w:numId w:val="8"/>
        </w:numPr>
        <w:autoSpaceDE/>
        <w:autoSpaceDN/>
        <w:spacing w:before="0" w:after="240"/>
        <w:contextualSpacing/>
      </w:pPr>
      <w:r w:rsidRPr="00A34BE3">
        <w:t xml:space="preserve">the accuracy of </w:t>
      </w:r>
      <w:r w:rsidR="00BC262D" w:rsidRPr="00A34BE3">
        <w:t>the sponsor</w:t>
      </w:r>
      <w:r w:rsidRPr="00A34BE3">
        <w:t xml:space="preserve"> certification that </w:t>
      </w:r>
      <w:r w:rsidR="00981D4A" w:rsidRPr="00A34BE3">
        <w:t>they</w:t>
      </w:r>
      <w:r w:rsidRPr="00A34BE3">
        <w:t xml:space="preserve"> hold evidence to support all indications and claims made </w:t>
      </w:r>
      <w:r w:rsidR="00981D4A" w:rsidRPr="00A34BE3">
        <w:t>for the</w:t>
      </w:r>
      <w:r w:rsidRPr="00A34BE3">
        <w:t xml:space="preserve"> medicine</w:t>
      </w:r>
    </w:p>
    <w:p w14:paraId="459E9C64" w14:textId="77FDDE6C" w:rsidR="00A9311C" w:rsidRDefault="00F850FB" w:rsidP="00ED4F0E">
      <w:pPr>
        <w:pStyle w:val="ListParagraph"/>
        <w:widowControl/>
        <w:numPr>
          <w:ilvl w:val="0"/>
          <w:numId w:val="8"/>
        </w:numPr>
        <w:autoSpaceDE/>
        <w:autoSpaceDN/>
        <w:spacing w:before="0" w:after="240"/>
        <w:contextualSpacing/>
      </w:pPr>
      <w:r w:rsidRPr="00A34BE3">
        <w:t xml:space="preserve">that </w:t>
      </w:r>
      <w:r w:rsidR="00981D4A" w:rsidRPr="00A34BE3">
        <w:t>the</w:t>
      </w:r>
      <w:r w:rsidRPr="00A34BE3">
        <w:t xml:space="preserve"> evidence</w:t>
      </w:r>
      <w:r w:rsidR="00C577FB" w:rsidRPr="00A34BE3">
        <w:t xml:space="preserve"> the sponsor holds </w:t>
      </w:r>
      <w:r w:rsidRPr="00A34BE3">
        <w:t xml:space="preserve">supports the indications at all times </w:t>
      </w:r>
      <w:r w:rsidR="00981D4A" w:rsidRPr="00A34BE3">
        <w:t xml:space="preserve">the </w:t>
      </w:r>
      <w:r w:rsidRPr="00A34BE3">
        <w:t>medicine remains listed</w:t>
      </w:r>
    </w:p>
    <w:p w14:paraId="7E9F928A" w14:textId="77777777" w:rsidR="00A9311C" w:rsidRDefault="00F25F74" w:rsidP="00ED4F0E">
      <w:pPr>
        <w:pStyle w:val="ListParagraph"/>
        <w:widowControl/>
        <w:numPr>
          <w:ilvl w:val="0"/>
          <w:numId w:val="8"/>
        </w:numPr>
        <w:autoSpaceDE/>
        <w:autoSpaceDN/>
        <w:spacing w:before="0" w:after="240"/>
        <w:contextualSpacing/>
      </w:pPr>
      <w:r w:rsidRPr="00A34BE3">
        <w:t>the efficacy</w:t>
      </w:r>
      <w:r w:rsidR="00392868" w:rsidRPr="00A34BE3">
        <w:t xml:space="preserve"> of </w:t>
      </w:r>
      <w:r w:rsidR="00981D4A" w:rsidRPr="00A34BE3">
        <w:t>the</w:t>
      </w:r>
      <w:r w:rsidR="00392868" w:rsidRPr="00A34BE3">
        <w:t xml:space="preserve"> medicine is acceptable</w:t>
      </w:r>
    </w:p>
    <w:p w14:paraId="78C99A2D" w14:textId="09E0509D" w:rsidR="00A9311C" w:rsidRDefault="00F25F74" w:rsidP="00ED4F0E">
      <w:pPr>
        <w:pStyle w:val="ListParagraph"/>
        <w:widowControl/>
        <w:numPr>
          <w:ilvl w:val="0"/>
          <w:numId w:val="8"/>
        </w:numPr>
        <w:autoSpaceDE/>
        <w:autoSpaceDN/>
        <w:spacing w:before="0" w:after="240"/>
        <w:contextualSpacing/>
      </w:pPr>
      <w:r w:rsidRPr="00A34BE3">
        <w:t xml:space="preserve">whether </w:t>
      </w:r>
      <w:r w:rsidR="00981D4A" w:rsidRPr="00A34BE3">
        <w:t xml:space="preserve">the presentation of the </w:t>
      </w:r>
      <w:r w:rsidRPr="00A34BE3">
        <w:t>medicine suggests it has characteristics it does not have</w:t>
      </w:r>
    </w:p>
    <w:p w14:paraId="6202CCED" w14:textId="2033A83B" w:rsidR="00F25F74" w:rsidRPr="00A34BE3" w:rsidRDefault="00F25F74" w:rsidP="00ED4F0E">
      <w:pPr>
        <w:pStyle w:val="ListParagraph"/>
        <w:widowControl/>
        <w:numPr>
          <w:ilvl w:val="0"/>
          <w:numId w:val="8"/>
        </w:numPr>
        <w:autoSpaceDE/>
        <w:autoSpaceDN/>
        <w:spacing w:before="0" w:after="240"/>
        <w:contextualSpacing/>
      </w:pPr>
      <w:r w:rsidRPr="00A34BE3">
        <w:t xml:space="preserve">whether advertising for </w:t>
      </w:r>
      <w:r w:rsidR="00981D4A" w:rsidRPr="00A34BE3">
        <w:t xml:space="preserve">the </w:t>
      </w:r>
      <w:r w:rsidRPr="00A34BE3">
        <w:t>medicine includes indications th</w:t>
      </w:r>
      <w:r w:rsidR="00392868" w:rsidRPr="00A34BE3">
        <w:t xml:space="preserve">at are not </w:t>
      </w:r>
      <w:r w:rsidR="00981D4A" w:rsidRPr="00A34BE3">
        <w:t xml:space="preserve">included </w:t>
      </w:r>
      <w:r w:rsidR="00392868" w:rsidRPr="00A34BE3">
        <w:t>in the ARTG</w:t>
      </w:r>
    </w:p>
    <w:p w14:paraId="5BDA3FCE" w14:textId="6CEA45A3" w:rsidR="007F63AF" w:rsidRPr="00A34BE3" w:rsidRDefault="00556119" w:rsidP="007F63AF">
      <w:r w:rsidRPr="00A34BE3">
        <w:t xml:space="preserve">During an </w:t>
      </w:r>
      <w:r w:rsidR="00F41959">
        <w:t>efficacy</w:t>
      </w:r>
      <w:r w:rsidR="00F41959" w:rsidRPr="00A34BE3">
        <w:t xml:space="preserve"> </w:t>
      </w:r>
      <w:r w:rsidR="0013314B" w:rsidRPr="00A34BE3">
        <w:t>review</w:t>
      </w:r>
      <w:r w:rsidR="007F63AF" w:rsidRPr="00A34BE3">
        <w:t xml:space="preserve">, </w:t>
      </w:r>
      <w:r w:rsidRPr="00A34BE3">
        <w:t xml:space="preserve">the </w:t>
      </w:r>
      <w:r w:rsidR="002C0F1E" w:rsidRPr="00A34BE3">
        <w:t xml:space="preserve">key questions the </w:t>
      </w:r>
      <w:r w:rsidRPr="00A34BE3">
        <w:t>TGA</w:t>
      </w:r>
      <w:r w:rsidR="007F63AF" w:rsidRPr="00A34BE3">
        <w:t xml:space="preserve"> consider</w:t>
      </w:r>
      <w:r w:rsidR="00C00383" w:rsidRPr="00A34BE3">
        <w:t>s</w:t>
      </w:r>
      <w:r w:rsidR="002C0F1E" w:rsidRPr="00A34BE3">
        <w:t xml:space="preserve"> </w:t>
      </w:r>
      <w:r w:rsidR="00C577FB" w:rsidRPr="00A34BE3">
        <w:t xml:space="preserve">include (but </w:t>
      </w:r>
      <w:r w:rsidR="003610A6">
        <w:t xml:space="preserve">are </w:t>
      </w:r>
      <w:r w:rsidR="00C577FB" w:rsidRPr="00A34BE3">
        <w:t>not limited to)</w:t>
      </w:r>
      <w:r w:rsidR="007F63AF" w:rsidRPr="00A34BE3">
        <w:t>:</w:t>
      </w:r>
      <w:r w:rsidR="00C470B9" w:rsidRPr="00A34BE3">
        <w:t xml:space="preserve"> </w:t>
      </w:r>
    </w:p>
    <w:p w14:paraId="7980720E" w14:textId="5B8B4A1D" w:rsidR="00B17087" w:rsidRPr="00B35B6B" w:rsidRDefault="007F63AF" w:rsidP="00B35B6B">
      <w:pPr>
        <w:pStyle w:val="Numberbullet0"/>
        <w:numPr>
          <w:ilvl w:val="0"/>
          <w:numId w:val="19"/>
        </w:numPr>
      </w:pPr>
      <w:r w:rsidRPr="00B35B6B">
        <w:t xml:space="preserve">What therapeutic effect is described </w:t>
      </w:r>
      <w:r w:rsidR="00556119" w:rsidRPr="00B35B6B">
        <w:t xml:space="preserve">by </w:t>
      </w:r>
      <w:r w:rsidRPr="00B35B6B">
        <w:t>the indication?</w:t>
      </w:r>
    </w:p>
    <w:p w14:paraId="2C3515A4" w14:textId="09A732A6" w:rsidR="00B17087" w:rsidRPr="00A34BE3" w:rsidRDefault="007F63AF" w:rsidP="00ED4F0E">
      <w:pPr>
        <w:pStyle w:val="Numberbullet0"/>
        <w:numPr>
          <w:ilvl w:val="0"/>
          <w:numId w:val="19"/>
        </w:numPr>
      </w:pPr>
      <w:r w:rsidRPr="00A34BE3">
        <w:lastRenderedPageBreak/>
        <w:t xml:space="preserve">On what basis can </w:t>
      </w:r>
      <w:r w:rsidR="00C00383" w:rsidRPr="00A34BE3">
        <w:t>it be</w:t>
      </w:r>
      <w:r w:rsidRPr="00A34BE3">
        <w:t xml:space="preserve"> conclude</w:t>
      </w:r>
      <w:r w:rsidR="00C00383" w:rsidRPr="00A34BE3">
        <w:t>d</w:t>
      </w:r>
      <w:r w:rsidRPr="00A34BE3">
        <w:t xml:space="preserve"> that the medicine will result in this therapeutic effect? What are the reasons for this conclusion?</w:t>
      </w:r>
    </w:p>
    <w:p w14:paraId="27B31ED0" w14:textId="727E6E9B" w:rsidR="00B17087" w:rsidRDefault="00C00383" w:rsidP="00ED4F0E">
      <w:pPr>
        <w:pStyle w:val="Numberbullet0"/>
        <w:numPr>
          <w:ilvl w:val="0"/>
          <w:numId w:val="19"/>
        </w:numPr>
      </w:pPr>
      <w:r w:rsidRPr="00A34BE3">
        <w:t xml:space="preserve">Is </w:t>
      </w:r>
      <w:r w:rsidR="007F63AF" w:rsidRPr="00A34BE3">
        <w:t xml:space="preserve">the above conclusion based on data </w:t>
      </w:r>
      <w:r w:rsidR="00F07059">
        <w:t xml:space="preserve">or information </w:t>
      </w:r>
      <w:r w:rsidR="007F63AF" w:rsidRPr="00A34BE3">
        <w:t xml:space="preserve">that </w:t>
      </w:r>
      <w:r w:rsidR="009D055D">
        <w:t>we have confidence in</w:t>
      </w:r>
      <w:r w:rsidR="007F63AF" w:rsidRPr="00A34BE3">
        <w:t xml:space="preserve"> to be true and accurate?</w:t>
      </w:r>
    </w:p>
    <w:p w14:paraId="2415E82D" w14:textId="5ECD8813" w:rsidR="00B17087" w:rsidRPr="00A34BE3" w:rsidRDefault="00C00383" w:rsidP="00ED4F0E">
      <w:pPr>
        <w:pStyle w:val="Numberbullet0"/>
        <w:numPr>
          <w:ilvl w:val="1"/>
          <w:numId w:val="19"/>
        </w:numPr>
      </w:pPr>
      <w:r w:rsidRPr="00A34BE3">
        <w:t>If</w:t>
      </w:r>
      <w:r w:rsidR="007F63AF" w:rsidRPr="00A34BE3">
        <w:t xml:space="preserve"> assumptions have been made</w:t>
      </w:r>
      <w:r w:rsidR="00743C87" w:rsidRPr="00A34BE3">
        <w:t>,</w:t>
      </w:r>
      <w:r w:rsidR="007F63AF" w:rsidRPr="00A34BE3">
        <w:t xml:space="preserve"> are these valid?</w:t>
      </w:r>
    </w:p>
    <w:p w14:paraId="330A621C" w14:textId="77777777" w:rsidR="004F0101" w:rsidRDefault="007F63AF" w:rsidP="00ED4F0E">
      <w:pPr>
        <w:pStyle w:val="Numberbullet0"/>
        <w:numPr>
          <w:ilvl w:val="1"/>
          <w:numId w:val="19"/>
        </w:numPr>
      </w:pPr>
      <w:r w:rsidRPr="00A34BE3">
        <w:t>Does the data result from biases that impact on their validity?</w:t>
      </w:r>
    </w:p>
    <w:p w14:paraId="4E3DE119" w14:textId="523AC0FC" w:rsidR="007F63AF" w:rsidRPr="00A34BE3" w:rsidRDefault="003575B7" w:rsidP="00ED4F0E">
      <w:pPr>
        <w:pStyle w:val="Numberbullet0"/>
        <w:numPr>
          <w:ilvl w:val="1"/>
          <w:numId w:val="19"/>
        </w:numPr>
      </w:pPr>
      <w:r w:rsidRPr="00A34BE3">
        <w:t>Is there competing data? If yes, which dataset best represents what the medicine will do?</w:t>
      </w:r>
    </w:p>
    <w:p w14:paraId="3F875F67" w14:textId="09C42AD5" w:rsidR="00556119" w:rsidRPr="00A34BE3" w:rsidRDefault="002D234E" w:rsidP="00BD5F54">
      <w:r>
        <w:t>Sponsors should</w:t>
      </w:r>
      <w:r w:rsidR="00334ADD">
        <w:t xml:space="preserve"> consider the answers to the</w:t>
      </w:r>
      <w:r>
        <w:t xml:space="preserve"> above</w:t>
      </w:r>
      <w:r w:rsidR="00057E18">
        <w:t xml:space="preserve"> </w:t>
      </w:r>
      <w:r w:rsidR="00334ADD">
        <w:t>ques</w:t>
      </w:r>
      <w:r w:rsidR="00057E18">
        <w:t>tions</w:t>
      </w:r>
      <w:r w:rsidR="003345E6">
        <w:t xml:space="preserve"> when critically analysing the body of evidence</w:t>
      </w:r>
      <w:r>
        <w:t xml:space="preserve"> compile</w:t>
      </w:r>
      <w:r w:rsidR="003345E6">
        <w:t>d in</w:t>
      </w:r>
      <w:r>
        <w:t xml:space="preserve"> </w:t>
      </w:r>
      <w:r w:rsidR="00C326FE">
        <w:t>t</w:t>
      </w:r>
      <w:r>
        <w:t xml:space="preserve">heir </w:t>
      </w:r>
      <w:r w:rsidR="00CB1DCD" w:rsidRPr="00A34BE3">
        <w:t>evidence package</w:t>
      </w:r>
      <w:r w:rsidR="00057E18">
        <w:t xml:space="preserve"> in order to</w:t>
      </w:r>
      <w:r w:rsidR="00044454">
        <w:t xml:space="preserve"> </w:t>
      </w:r>
      <w:r w:rsidR="00101CA2">
        <w:t>demonstrate to the TGA that the</w:t>
      </w:r>
      <w:r w:rsidR="003345E6">
        <w:t>ir medicine is efficacious and</w:t>
      </w:r>
      <w:r w:rsidR="00101CA2">
        <w:t xml:space="preserve"> meet</w:t>
      </w:r>
      <w:r w:rsidR="00E20631">
        <w:t>s</w:t>
      </w:r>
      <w:r w:rsidR="00101CA2">
        <w:t xml:space="preserve"> the </w:t>
      </w:r>
      <w:r w:rsidR="003345E6">
        <w:t>legal</w:t>
      </w:r>
      <w:r w:rsidR="00101CA2">
        <w:t xml:space="preserve"> </w:t>
      </w:r>
      <w:r w:rsidR="003345E6">
        <w:t>re</w:t>
      </w:r>
      <w:r w:rsidR="00E20631">
        <w:t>quirements</w:t>
      </w:r>
      <w:r w:rsidR="00101CA2">
        <w:t xml:space="preserve"> as outlined in</w:t>
      </w:r>
      <w:r>
        <w:t xml:space="preserve"> </w:t>
      </w:r>
      <w:hyperlink w:anchor="_Why_sponsors_have" w:history="1">
        <w:r w:rsidR="002126CF">
          <w:rPr>
            <w:rStyle w:val="Hyperlink"/>
          </w:rPr>
          <w:t>1.2 S</w:t>
        </w:r>
        <w:r w:rsidR="002126CF" w:rsidRPr="002126CF">
          <w:rPr>
            <w:rStyle w:val="Hyperlink"/>
          </w:rPr>
          <w:t>ponsors’ legal responsibilities</w:t>
        </w:r>
      </w:hyperlink>
      <w:r w:rsidR="002126CF">
        <w:t>.</w:t>
      </w:r>
    </w:p>
    <w:p w14:paraId="366BC83C" w14:textId="63190671" w:rsidR="005578C2" w:rsidRPr="00A34BE3" w:rsidRDefault="005578C2" w:rsidP="00C46DA3">
      <w:r w:rsidRPr="00A34BE3">
        <w:br w:type="page"/>
      </w:r>
    </w:p>
    <w:p w14:paraId="61E04FE3" w14:textId="694196B7" w:rsidR="0062438D" w:rsidRPr="00A34BE3" w:rsidRDefault="0062438D" w:rsidP="00B50133">
      <w:pPr>
        <w:pStyle w:val="Heading1"/>
      </w:pPr>
      <w:bookmarkStart w:id="19" w:name="_How_to_find"/>
      <w:bookmarkStart w:id="20" w:name="_Toc96958006"/>
      <w:bookmarkEnd w:id="19"/>
      <w:r w:rsidRPr="00A34BE3">
        <w:lastRenderedPageBreak/>
        <w:t>How to find evidence</w:t>
      </w:r>
      <w:bookmarkEnd w:id="20"/>
    </w:p>
    <w:p w14:paraId="2E0D3081" w14:textId="39EE7D90" w:rsidR="00844193" w:rsidRPr="00A34BE3" w:rsidRDefault="00844193" w:rsidP="00844193">
      <w:r w:rsidRPr="00A34BE3">
        <w:t xml:space="preserve">This section </w:t>
      </w:r>
      <w:r w:rsidR="009D3FC6" w:rsidRPr="00A34BE3">
        <w:t>outlines the different types of evidence</w:t>
      </w:r>
      <w:r w:rsidR="00D44FAF" w:rsidRPr="00A34BE3">
        <w:t xml:space="preserve"> that</w:t>
      </w:r>
      <w:r w:rsidR="009D3FC6" w:rsidRPr="00A34BE3">
        <w:t xml:space="preserve"> can </w:t>
      </w:r>
      <w:r w:rsidR="00D44FAF" w:rsidRPr="00A34BE3">
        <w:t xml:space="preserve">be </w:t>
      </w:r>
      <w:r w:rsidR="009D3FC6" w:rsidRPr="00A34BE3">
        <w:t>source</w:t>
      </w:r>
      <w:r w:rsidR="00D44FAF" w:rsidRPr="00A34BE3">
        <w:t>d</w:t>
      </w:r>
      <w:r w:rsidR="009D3FC6" w:rsidRPr="00A34BE3">
        <w:t xml:space="preserve"> and </w:t>
      </w:r>
      <w:r w:rsidRPr="00A34BE3">
        <w:t xml:space="preserve">provides guidance on how to conduct a literature search. </w:t>
      </w:r>
      <w:r w:rsidR="00D44FAF" w:rsidRPr="00A34BE3">
        <w:t>A literature search is</w:t>
      </w:r>
      <w:r w:rsidRPr="00A34BE3">
        <w:t xml:space="preserve"> usually the first step to identify evidence </w:t>
      </w:r>
      <w:r w:rsidR="00F6256B" w:rsidRPr="00A34BE3">
        <w:t xml:space="preserve">sources </w:t>
      </w:r>
      <w:r w:rsidRPr="00A34BE3">
        <w:t xml:space="preserve">to include in </w:t>
      </w:r>
      <w:r w:rsidR="00D44FAF" w:rsidRPr="00A34BE3">
        <w:t>an</w:t>
      </w:r>
      <w:r w:rsidRPr="00A34BE3">
        <w:t xml:space="preserve"> evidence package for </w:t>
      </w:r>
      <w:r w:rsidR="00D44FAF" w:rsidRPr="00A34BE3">
        <w:t>a listed</w:t>
      </w:r>
      <w:r w:rsidRPr="00A34BE3">
        <w:t xml:space="preserve"> medicine.</w:t>
      </w:r>
    </w:p>
    <w:p w14:paraId="7BC89992" w14:textId="73D501ED" w:rsidR="008805DB" w:rsidRPr="00A34BE3" w:rsidRDefault="00D2118D" w:rsidP="00DF7BE0">
      <w:pPr>
        <w:pStyle w:val="Heading2"/>
      </w:pPr>
      <w:bookmarkStart w:id="21" w:name="_Different_types_of"/>
      <w:bookmarkStart w:id="22" w:name="_Toc96958007"/>
      <w:bookmarkStart w:id="23" w:name="_Toc65752765"/>
      <w:bookmarkEnd w:id="21"/>
      <w:r w:rsidRPr="00A34BE3">
        <w:t>Different types of evidence</w:t>
      </w:r>
      <w:bookmarkEnd w:id="22"/>
    </w:p>
    <w:p w14:paraId="19A0A533" w14:textId="41EF2C94" w:rsidR="008128F3" w:rsidRPr="00A34BE3" w:rsidRDefault="00AD5C51" w:rsidP="00D2118D">
      <w:r>
        <w:t xml:space="preserve">There are two types of evidence that can be used to </w:t>
      </w:r>
      <w:r w:rsidR="000340E8">
        <w:t>demonstrate efficacy of</w:t>
      </w:r>
      <w:r>
        <w:t xml:space="preserve"> listed medicines: </w:t>
      </w:r>
    </w:p>
    <w:p w14:paraId="64180DFF" w14:textId="77777777" w:rsidR="00A9311C" w:rsidRDefault="008128F3" w:rsidP="00ED4F0E">
      <w:pPr>
        <w:pStyle w:val="ListParagraph"/>
        <w:widowControl/>
        <w:numPr>
          <w:ilvl w:val="0"/>
          <w:numId w:val="8"/>
        </w:numPr>
        <w:autoSpaceDE/>
        <w:autoSpaceDN/>
        <w:spacing w:before="0" w:after="240"/>
        <w:contextualSpacing/>
      </w:pPr>
      <w:r w:rsidRPr="00A34BE3">
        <w:t>e</w:t>
      </w:r>
      <w:r w:rsidR="00FD22E9" w:rsidRPr="00A34BE3">
        <w:t>vidence of traditional use</w:t>
      </w:r>
    </w:p>
    <w:p w14:paraId="54956E3B" w14:textId="1A5C5AE7" w:rsidR="00D2118D" w:rsidRPr="00A34BE3" w:rsidRDefault="00FD22E9" w:rsidP="00ED4F0E">
      <w:pPr>
        <w:pStyle w:val="ListParagraph"/>
        <w:widowControl/>
        <w:numPr>
          <w:ilvl w:val="0"/>
          <w:numId w:val="8"/>
        </w:numPr>
        <w:autoSpaceDE/>
        <w:autoSpaceDN/>
        <w:spacing w:before="0" w:after="240"/>
        <w:contextualSpacing/>
      </w:pPr>
      <w:r w:rsidRPr="00A34BE3">
        <w:t>scientific evidence</w:t>
      </w:r>
    </w:p>
    <w:p w14:paraId="069F7F0A" w14:textId="03C906E0" w:rsidR="008128F3" w:rsidRPr="00A34BE3" w:rsidRDefault="00906AC4" w:rsidP="008128F3">
      <w:r>
        <w:t>An</w:t>
      </w:r>
      <w:r w:rsidR="008128F3" w:rsidRPr="00A34BE3">
        <w:t xml:space="preserve"> evidence package can include scientific</w:t>
      </w:r>
      <w:r w:rsidR="00547834" w:rsidRPr="00A34BE3">
        <w:t xml:space="preserve"> evidence</w:t>
      </w:r>
      <w:r w:rsidR="008128F3" w:rsidRPr="00A34BE3">
        <w:t xml:space="preserve"> </w:t>
      </w:r>
      <w:r w:rsidR="00392868" w:rsidRPr="00A34BE3">
        <w:t>and/or traditional evidence</w:t>
      </w:r>
      <w:r w:rsidR="00D44FAF" w:rsidRPr="00A34BE3">
        <w:t xml:space="preserve"> with the appropriate corresponding</w:t>
      </w:r>
      <w:r w:rsidR="0071116B">
        <w:t xml:space="preserve"> permitted</w:t>
      </w:r>
      <w:r w:rsidR="00D44FAF" w:rsidRPr="00A34BE3">
        <w:t xml:space="preserve"> indications</w:t>
      </w:r>
      <w:r w:rsidR="00CC36EB">
        <w:t xml:space="preserve"> (see </w:t>
      </w:r>
      <w:hyperlink w:anchor="_Indications" w:history="1">
        <w:r w:rsidR="00CC36EB" w:rsidRPr="00CC36EB">
          <w:rPr>
            <w:rStyle w:val="Hyperlink"/>
          </w:rPr>
          <w:t>4.1.1 Indications</w:t>
        </w:r>
      </w:hyperlink>
      <w:r w:rsidR="00CC36EB">
        <w:t xml:space="preserve"> for information on indications permitted for listed medicines).</w:t>
      </w:r>
    </w:p>
    <w:p w14:paraId="6637F068" w14:textId="2E212EEE" w:rsidR="00D44FAF" w:rsidRPr="00A34BE3" w:rsidRDefault="00D44FAF" w:rsidP="008128F3">
      <w:r w:rsidRPr="00A34BE3">
        <w:t xml:space="preserve">While </w:t>
      </w:r>
      <w:r w:rsidR="00F60C0D" w:rsidRPr="00A34BE3">
        <w:t>most</w:t>
      </w:r>
      <w:r w:rsidRPr="00A34BE3">
        <w:t xml:space="preserve"> listed medicine sponsors rely on existing</w:t>
      </w:r>
      <w:r w:rsidR="00545E10" w:rsidRPr="00A34BE3">
        <w:t xml:space="preserve"> published</w:t>
      </w:r>
      <w:r w:rsidRPr="00A34BE3">
        <w:t xml:space="preserve"> literature, some sponsors may choose to generate their own scientific evidence for their medicine </w:t>
      </w:r>
      <w:r w:rsidR="00B35B6B">
        <w:t>e.g.,</w:t>
      </w:r>
      <w:r w:rsidRPr="00A34BE3">
        <w:t xml:space="preserve">. </w:t>
      </w:r>
      <w:r w:rsidR="00505EE5" w:rsidRPr="00A34BE3">
        <w:t xml:space="preserve">conduct </w:t>
      </w:r>
      <w:r w:rsidRPr="00A34BE3">
        <w:t xml:space="preserve">a clinical trial. </w:t>
      </w:r>
      <w:r w:rsidR="005C17A0" w:rsidRPr="00A34BE3">
        <w:t>In such cases</w:t>
      </w:r>
      <w:r w:rsidR="00BB3DD9" w:rsidRPr="00A34BE3">
        <w:t>,</w:t>
      </w:r>
      <w:r w:rsidR="005C17A0" w:rsidRPr="00A34BE3">
        <w:t xml:space="preserve"> sponsors should follow the appropriate guidelines for clinical trial</w:t>
      </w:r>
      <w:r w:rsidR="00BB3DD9" w:rsidRPr="00A34BE3">
        <w:t>s</w:t>
      </w:r>
      <w:r w:rsidR="005C17A0" w:rsidRPr="00A34BE3">
        <w:t xml:space="preserve"> to ensure the data is </w:t>
      </w:r>
      <w:r w:rsidRPr="00A34BE3">
        <w:t>robust</w:t>
      </w:r>
      <w:r w:rsidR="00CF5901">
        <w:t>.</w:t>
      </w:r>
    </w:p>
    <w:p w14:paraId="7C88E67B" w14:textId="3ED428B0" w:rsidR="008805DB" w:rsidRPr="00A34BE3" w:rsidRDefault="00F6256B" w:rsidP="00F6256B">
      <w:pPr>
        <w:pStyle w:val="Heading3"/>
      </w:pPr>
      <w:bookmarkStart w:id="24" w:name="_Evidence_of_traditional"/>
      <w:bookmarkEnd w:id="24"/>
      <w:r w:rsidRPr="00A34BE3">
        <w:t xml:space="preserve"> </w:t>
      </w:r>
      <w:bookmarkStart w:id="25" w:name="_Toc96958008"/>
      <w:r w:rsidRPr="00A34BE3">
        <w:t xml:space="preserve">Evidence of </w:t>
      </w:r>
      <w:r w:rsidR="008B7EFC" w:rsidRPr="00A34BE3">
        <w:t>t</w:t>
      </w:r>
      <w:r w:rsidR="00D2118D" w:rsidRPr="00A34BE3">
        <w:t>raditional use</w:t>
      </w:r>
      <w:bookmarkEnd w:id="25"/>
    </w:p>
    <w:p w14:paraId="79C1E356" w14:textId="3A06E338" w:rsidR="00D2118D" w:rsidRPr="00A34BE3" w:rsidRDefault="00D2118D" w:rsidP="00D2118D">
      <w:r w:rsidRPr="00A34BE3">
        <w:t>Traditional medicines are based on an extensive history of use, often measured over thousands of years. This history provides an accumulated repository of systematic observation and underpins the safe use of these medicines in a traditional setting. Usually when a medicine or a relevant ingredient in the medicine has been used over a long period of time</w:t>
      </w:r>
      <w:r w:rsidR="005C17A0" w:rsidRPr="00A34BE3">
        <w:t xml:space="preserve">, the </w:t>
      </w:r>
      <w:r w:rsidRPr="00A34BE3">
        <w:t>dosage and formulation have been refined to maximise therapeutic effectiveness and minimise risk.</w:t>
      </w:r>
    </w:p>
    <w:p w14:paraId="4473D87D" w14:textId="77777777" w:rsidR="00505EE5" w:rsidRPr="00A34BE3" w:rsidRDefault="00D2118D" w:rsidP="00D2118D">
      <w:r w:rsidRPr="00A34BE3">
        <w:t xml:space="preserve">Many traditional medicines and ingredients with a long and coherent history of use are well documented in </w:t>
      </w:r>
      <w:r w:rsidR="00064FA0" w:rsidRPr="00A34BE3">
        <w:t xml:space="preserve">pharmacopoeias, </w:t>
      </w:r>
      <w:r w:rsidRPr="00A34BE3">
        <w:t xml:space="preserve">monographs, </w:t>
      </w:r>
      <w:r w:rsidRPr="00AC1403">
        <w:rPr>
          <w:iCs/>
        </w:rPr>
        <w:t>materia medica,</w:t>
      </w:r>
      <w:r w:rsidRPr="00A34BE3">
        <w:t xml:space="preserve"> </w:t>
      </w:r>
      <w:r w:rsidR="00505EE5" w:rsidRPr="00A34BE3">
        <w:t xml:space="preserve">other texts and </w:t>
      </w:r>
      <w:r w:rsidR="00BB3DD9" w:rsidRPr="00A34BE3">
        <w:t xml:space="preserve">information published by </w:t>
      </w:r>
      <w:r w:rsidRPr="00A34BE3">
        <w:t xml:space="preserve">various international regulatory authorities. </w:t>
      </w:r>
    </w:p>
    <w:p w14:paraId="1E3B5D98" w14:textId="270D4DF1" w:rsidR="00D2118D" w:rsidRPr="00A34BE3" w:rsidRDefault="00D2118D" w:rsidP="00D2118D">
      <w:r w:rsidRPr="00A34BE3">
        <w:t>Some traditional medicine paradigms have been recorded by people outside the tradition’s indigenous origin and culture. Other traditional medicine paradigms, particularly those that have been developed within smaller and more localised groups</w:t>
      </w:r>
      <w:r w:rsidR="00BB3DD9" w:rsidRPr="00A34BE3">
        <w:t>,</w:t>
      </w:r>
      <w:r w:rsidRPr="00A34BE3">
        <w:t xml:space="preserve"> are not well documented; rather they are based on knowledge transmitted orally from generation to generation.</w:t>
      </w:r>
    </w:p>
    <w:p w14:paraId="668253BA" w14:textId="71DBA46F" w:rsidR="00D2118D" w:rsidRPr="00A34BE3" w:rsidRDefault="00D2118D" w:rsidP="00D2118D">
      <w:r w:rsidRPr="00A34BE3">
        <w:t xml:space="preserve">For many traditional medicines there has been little quantifiable scientific research, scientific assessment or scrutiny undertaken on the medicine’s mode of action or effect. </w:t>
      </w:r>
      <w:r w:rsidR="005C17A0" w:rsidRPr="00A34BE3">
        <w:t>Therefore</w:t>
      </w:r>
      <w:r w:rsidR="00BB3DD9" w:rsidRPr="00A34BE3">
        <w:t>,</w:t>
      </w:r>
      <w:r w:rsidR="005C17A0" w:rsidRPr="00A34BE3">
        <w:t xml:space="preserve"> t</w:t>
      </w:r>
      <w:r w:rsidRPr="00A34BE3">
        <w:t>raditional use claims cannot support a scientific claim of efficacy, a mechanism of action or an underlying physiological process, as these require support by</w:t>
      </w:r>
      <w:r w:rsidR="00AC1403">
        <w:t xml:space="preserve"> quantifiable </w:t>
      </w:r>
      <w:r w:rsidRPr="00A34BE3">
        <w:t>scientific evidence.</w:t>
      </w:r>
    </w:p>
    <w:p w14:paraId="30D2F9A9" w14:textId="19C8D343" w:rsidR="00D2118D" w:rsidRPr="00A34BE3" w:rsidRDefault="00D2118D" w:rsidP="00D2118D">
      <w:r w:rsidRPr="00A34BE3">
        <w:t xml:space="preserve">Factors that should be </w:t>
      </w:r>
      <w:r w:rsidR="006D1C79" w:rsidRPr="00A34BE3">
        <w:t>considered</w:t>
      </w:r>
      <w:r w:rsidRPr="00A34BE3">
        <w:t xml:space="preserve"> to establish that a medicine or active ingredient has a well-established tradition of use for its intended purpose include:</w:t>
      </w:r>
    </w:p>
    <w:p w14:paraId="6EE936AD" w14:textId="77777777" w:rsidR="00A9311C" w:rsidRDefault="005E2235" w:rsidP="00ED4F0E">
      <w:pPr>
        <w:pStyle w:val="ListParagraph"/>
        <w:widowControl/>
        <w:numPr>
          <w:ilvl w:val="0"/>
          <w:numId w:val="8"/>
        </w:numPr>
        <w:autoSpaceDE/>
        <w:autoSpaceDN/>
        <w:spacing w:before="0" w:after="240"/>
        <w:contextualSpacing/>
      </w:pPr>
      <w:r>
        <w:t xml:space="preserve">the </w:t>
      </w:r>
      <w:r w:rsidR="00D2118D" w:rsidRPr="00A34BE3">
        <w:t>time over which the medicine or active ingredient has been used</w:t>
      </w:r>
    </w:p>
    <w:p w14:paraId="3E414B14" w14:textId="77777777" w:rsidR="00A9311C" w:rsidRDefault="00D2118D" w:rsidP="00ED4F0E">
      <w:pPr>
        <w:pStyle w:val="ListParagraph"/>
        <w:widowControl/>
        <w:numPr>
          <w:ilvl w:val="0"/>
          <w:numId w:val="8"/>
        </w:numPr>
        <w:autoSpaceDE/>
        <w:autoSpaceDN/>
        <w:spacing w:before="0" w:after="240"/>
        <w:contextualSpacing/>
      </w:pPr>
      <w:r w:rsidRPr="00A34BE3">
        <w:t>therapeutic use/s during that time</w:t>
      </w:r>
    </w:p>
    <w:p w14:paraId="47C09F14" w14:textId="77777777" w:rsidR="00A9311C" w:rsidRDefault="00D2118D" w:rsidP="00ED4F0E">
      <w:pPr>
        <w:pStyle w:val="ListParagraph"/>
        <w:widowControl/>
        <w:numPr>
          <w:ilvl w:val="0"/>
          <w:numId w:val="8"/>
        </w:numPr>
        <w:autoSpaceDE/>
        <w:autoSpaceDN/>
        <w:spacing w:before="0" w:after="240"/>
        <w:contextualSpacing/>
      </w:pPr>
      <w:r w:rsidRPr="00A34BE3">
        <w:t>continuity of its use</w:t>
      </w:r>
    </w:p>
    <w:p w14:paraId="1B6EC4A5" w14:textId="77777777" w:rsidR="00A9311C" w:rsidRDefault="00D2118D" w:rsidP="00ED4F0E">
      <w:pPr>
        <w:pStyle w:val="ListParagraph"/>
        <w:widowControl/>
        <w:numPr>
          <w:ilvl w:val="0"/>
          <w:numId w:val="8"/>
        </w:numPr>
        <w:autoSpaceDE/>
        <w:autoSpaceDN/>
        <w:spacing w:before="0" w:after="240"/>
        <w:contextualSpacing/>
      </w:pPr>
      <w:r w:rsidRPr="00A34BE3">
        <w:t>geographical extent of its use</w:t>
      </w:r>
    </w:p>
    <w:p w14:paraId="340EC517" w14:textId="32F68249" w:rsidR="00B876D2" w:rsidRPr="00A34BE3" w:rsidRDefault="00D2118D" w:rsidP="00ED4F0E">
      <w:pPr>
        <w:pStyle w:val="ListParagraph"/>
        <w:widowControl/>
        <w:numPr>
          <w:ilvl w:val="0"/>
          <w:numId w:val="8"/>
        </w:numPr>
        <w:autoSpaceDE/>
        <w:autoSpaceDN/>
        <w:spacing w:before="0" w:after="240"/>
        <w:contextualSpacing/>
      </w:pPr>
      <w:r w:rsidRPr="00A34BE3">
        <w:t>use of the medicine is recorded in recognised traditional medicine evidence sources</w:t>
      </w:r>
    </w:p>
    <w:p w14:paraId="362E6527" w14:textId="267040E8" w:rsidR="003E0256" w:rsidRPr="00A34BE3" w:rsidRDefault="003E0256" w:rsidP="00CF70DC">
      <w:pPr>
        <w:keepNext/>
      </w:pPr>
      <w:r w:rsidRPr="00A34BE3">
        <w:lastRenderedPageBreak/>
        <w:t>A well-established tradition of use is based on:</w:t>
      </w:r>
    </w:p>
    <w:p w14:paraId="19B7C6E5" w14:textId="77777777" w:rsidR="00A9311C" w:rsidRDefault="003E0256" w:rsidP="00ED4F0E">
      <w:pPr>
        <w:pStyle w:val="ListParagraph"/>
        <w:keepNext/>
        <w:widowControl/>
        <w:numPr>
          <w:ilvl w:val="0"/>
          <w:numId w:val="8"/>
        </w:numPr>
        <w:autoSpaceDE/>
        <w:autoSpaceDN/>
        <w:spacing w:before="0" w:after="240"/>
        <w:contextualSpacing/>
      </w:pPr>
      <w:r w:rsidRPr="00A34BE3">
        <w:t>evidence of a history of widespread medicinal use of the ingredient/s or medicine that exceeds three generations of use (75 years)</w:t>
      </w:r>
    </w:p>
    <w:p w14:paraId="5E3F0A04" w14:textId="198B8D48" w:rsidR="003E0256" w:rsidRPr="00A34BE3" w:rsidRDefault="003E0256" w:rsidP="00ED4F0E">
      <w:pPr>
        <w:pStyle w:val="ListParagraph"/>
        <w:widowControl/>
        <w:numPr>
          <w:ilvl w:val="0"/>
          <w:numId w:val="8"/>
        </w:numPr>
        <w:autoSpaceDE/>
        <w:autoSpaceDN/>
        <w:spacing w:before="0" w:after="240"/>
        <w:contextualSpacing/>
      </w:pPr>
      <w:r w:rsidRPr="00A34BE3">
        <w:t>the traditional use is extensively recorded in internationally recognised evidence sources for traditional medicine use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876D2" w:rsidRPr="00A34BE3" w14:paraId="101D8C29" w14:textId="77777777" w:rsidTr="00360140">
        <w:tc>
          <w:tcPr>
            <w:tcW w:w="1276" w:type="dxa"/>
            <w:vAlign w:val="center"/>
          </w:tcPr>
          <w:p w14:paraId="17CF7C47" w14:textId="77777777" w:rsidR="00B876D2" w:rsidRPr="00A34BE3" w:rsidRDefault="00B876D2" w:rsidP="00B876D2">
            <w:pPr>
              <w:spacing w:before="0"/>
              <w:rPr>
                <w:sz w:val="20"/>
              </w:rPr>
            </w:pPr>
            <w:r w:rsidRPr="00A34BE3">
              <w:rPr>
                <w:noProof/>
                <w:sz w:val="20"/>
                <w:lang w:eastAsia="en-AU"/>
              </w:rPr>
              <w:drawing>
                <wp:inline distT="0" distB="0" distL="0" distR="0" wp14:anchorId="5896B6C4" wp14:editId="54E185B4">
                  <wp:extent cx="487681" cy="487681"/>
                  <wp:effectExtent l="19050" t="0" r="7619" b="0"/>
                  <wp:docPr id="4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634ED95" w14:textId="04BFF8BD" w:rsidR="001A7B94" w:rsidRPr="00974758" w:rsidRDefault="003C48E0" w:rsidP="00B876D2">
            <w:pPr>
              <w:rPr>
                <w:b/>
              </w:rPr>
            </w:pPr>
            <w:r>
              <w:rPr>
                <w:b/>
              </w:rPr>
              <w:t xml:space="preserve">Note: </w:t>
            </w:r>
            <w:r w:rsidR="00CC36EB">
              <w:rPr>
                <w:b/>
              </w:rPr>
              <w:br/>
            </w:r>
            <w:r w:rsidR="00B876D2" w:rsidRPr="00974758">
              <w:rPr>
                <w:b/>
              </w:rPr>
              <w:t>Homoeopathic medicine</w:t>
            </w:r>
          </w:p>
          <w:p w14:paraId="4D354825" w14:textId="574D6404" w:rsidR="00B876D2" w:rsidRPr="00A34BE3" w:rsidRDefault="001A7B94" w:rsidP="001A7B94">
            <w:r w:rsidRPr="00A34BE3">
              <w:t xml:space="preserve">Homoeopathic medicine is a traditional paradigm where the manufacturing process </w:t>
            </w:r>
            <w:r w:rsidR="005C17A0" w:rsidRPr="00A34BE3">
              <w:t>(</w:t>
            </w:r>
            <w:r w:rsidRPr="00A34BE3">
              <w:t>of serial dilution and succussion or serial trituration</w:t>
            </w:r>
            <w:r w:rsidR="005C17A0" w:rsidRPr="00A34BE3">
              <w:t>)</w:t>
            </w:r>
            <w:r w:rsidRPr="00A34BE3">
              <w:t xml:space="preserve"> is a major component of the tradition of use. Provided that a substance is prepared according to principles that are described in a recognised homoeopathic pharmacopoeia and safety requirements are satisfied, indications may be based on traditional use. Evidence of traditional use for homoeopathic medicines can include independent written histories of use in traditional or contemporary homoeopathic literature.</w:t>
            </w:r>
          </w:p>
        </w:tc>
      </w:tr>
    </w:tbl>
    <w:p w14:paraId="24AA8ED7" w14:textId="2DDC914E" w:rsidR="00771810" w:rsidRPr="00A34BE3" w:rsidRDefault="00766EE6" w:rsidP="00FF1DF1">
      <w:pPr>
        <w:pStyle w:val="Heading4"/>
      </w:pPr>
      <w:r w:rsidRPr="00A34BE3">
        <w:t>E</w:t>
      </w:r>
      <w:r w:rsidR="00771810" w:rsidRPr="00A34BE3">
        <w:t xml:space="preserve">vidence </w:t>
      </w:r>
      <w:r w:rsidRPr="00FF1DF1">
        <w:t>sources</w:t>
      </w:r>
      <w:r w:rsidRPr="00A34BE3">
        <w:t xml:space="preserve"> </w:t>
      </w:r>
      <w:r w:rsidR="00771810" w:rsidRPr="00A34BE3">
        <w:t>of traditional use</w:t>
      </w:r>
    </w:p>
    <w:p w14:paraId="3E369F7A" w14:textId="56FCEE7E" w:rsidR="00771810" w:rsidRPr="00A34BE3" w:rsidRDefault="00771810" w:rsidP="00771810">
      <w:r w:rsidRPr="00A34BE3">
        <w:t xml:space="preserve">Evidence to </w:t>
      </w:r>
      <w:r w:rsidR="000340E8">
        <w:t>demonstrate efficacy of listed medicines with</w:t>
      </w:r>
      <w:r w:rsidR="000340E8" w:rsidRPr="00A34BE3">
        <w:t xml:space="preserve"> </w:t>
      </w:r>
      <w:r w:rsidRPr="00A34BE3">
        <w:t>traditional indications can be derived from sources such as:</w:t>
      </w:r>
    </w:p>
    <w:p w14:paraId="65785B58" w14:textId="77777777" w:rsidR="00A9311C" w:rsidRPr="00AC1403" w:rsidRDefault="00771810" w:rsidP="00ED4F0E">
      <w:pPr>
        <w:pStyle w:val="ListParagraph"/>
        <w:widowControl/>
        <w:numPr>
          <w:ilvl w:val="0"/>
          <w:numId w:val="8"/>
        </w:numPr>
        <w:autoSpaceDE/>
        <w:autoSpaceDN/>
        <w:spacing w:before="0" w:after="240"/>
        <w:contextualSpacing/>
      </w:pPr>
      <w:r w:rsidRPr="00AC1403">
        <w:t>materia medica</w:t>
      </w:r>
    </w:p>
    <w:p w14:paraId="62C231E4" w14:textId="77777777" w:rsidR="00A9311C" w:rsidRPr="00A9311C" w:rsidRDefault="00771810" w:rsidP="00ED4F0E">
      <w:pPr>
        <w:pStyle w:val="ListParagraph"/>
        <w:widowControl/>
        <w:numPr>
          <w:ilvl w:val="0"/>
          <w:numId w:val="8"/>
        </w:numPr>
        <w:autoSpaceDE/>
        <w:autoSpaceDN/>
        <w:spacing w:before="0" w:after="240"/>
        <w:contextualSpacing/>
        <w:rPr>
          <w:i/>
          <w:iCs/>
        </w:rPr>
      </w:pPr>
      <w:r w:rsidRPr="00A9311C">
        <w:t>official pharmacopoeias</w:t>
      </w:r>
    </w:p>
    <w:p w14:paraId="11CB2FE0" w14:textId="77777777" w:rsidR="00A9311C" w:rsidRPr="00A9311C" w:rsidRDefault="00771810" w:rsidP="00ED4F0E">
      <w:pPr>
        <w:pStyle w:val="ListParagraph"/>
        <w:widowControl/>
        <w:numPr>
          <w:ilvl w:val="0"/>
          <w:numId w:val="8"/>
        </w:numPr>
        <w:autoSpaceDE/>
        <w:autoSpaceDN/>
        <w:spacing w:before="0" w:after="240"/>
        <w:contextualSpacing/>
        <w:rPr>
          <w:i/>
          <w:iCs/>
        </w:rPr>
      </w:pPr>
      <w:r w:rsidRPr="00A9311C">
        <w:t>monographs</w:t>
      </w:r>
    </w:p>
    <w:p w14:paraId="7E03CFAE" w14:textId="77777777" w:rsidR="00A9311C" w:rsidRPr="00A9311C" w:rsidRDefault="00771810" w:rsidP="00ED4F0E">
      <w:pPr>
        <w:pStyle w:val="ListParagraph"/>
        <w:widowControl/>
        <w:numPr>
          <w:ilvl w:val="0"/>
          <w:numId w:val="8"/>
        </w:numPr>
        <w:autoSpaceDE/>
        <w:autoSpaceDN/>
        <w:spacing w:before="0" w:after="240"/>
        <w:contextualSpacing/>
        <w:rPr>
          <w:i/>
          <w:iCs/>
        </w:rPr>
      </w:pPr>
      <w:r w:rsidRPr="00A9311C">
        <w:t>publications from various international regulatory authorities</w:t>
      </w:r>
    </w:p>
    <w:p w14:paraId="531BFF9A" w14:textId="77777777" w:rsidR="00A9311C" w:rsidRPr="00A9311C" w:rsidRDefault="00771810" w:rsidP="00ED4F0E">
      <w:pPr>
        <w:pStyle w:val="ListParagraph"/>
        <w:widowControl/>
        <w:numPr>
          <w:ilvl w:val="0"/>
          <w:numId w:val="8"/>
        </w:numPr>
        <w:autoSpaceDE/>
        <w:autoSpaceDN/>
        <w:spacing w:before="0" w:after="240"/>
        <w:contextualSpacing/>
        <w:rPr>
          <w:i/>
          <w:iCs/>
        </w:rPr>
      </w:pPr>
      <w:r w:rsidRPr="00A9311C">
        <w:t>texts that are relevant to the traditional paradigm</w:t>
      </w:r>
    </w:p>
    <w:p w14:paraId="5582839D" w14:textId="39E64CC5" w:rsidR="00813A0B" w:rsidRPr="00A9311C" w:rsidRDefault="00771810" w:rsidP="00ED4F0E">
      <w:pPr>
        <w:pStyle w:val="ListParagraph"/>
        <w:widowControl/>
        <w:numPr>
          <w:ilvl w:val="0"/>
          <w:numId w:val="8"/>
        </w:numPr>
        <w:autoSpaceDE/>
        <w:autoSpaceDN/>
        <w:spacing w:before="0" w:after="240"/>
        <w:contextualSpacing/>
        <w:rPr>
          <w:i/>
          <w:iCs/>
        </w:rPr>
      </w:pPr>
      <w:r w:rsidRPr="00A9311C">
        <w:t xml:space="preserve">well-recognised </w:t>
      </w:r>
      <w:r w:rsidR="00086DE7" w:rsidRPr="00A9311C">
        <w:t>evidence-based reference texts</w:t>
      </w:r>
    </w:p>
    <w:p w14:paraId="7799E8CE" w14:textId="77777777" w:rsidR="00CF70DC" w:rsidRDefault="00BD24A3" w:rsidP="00BD24A3">
      <w:r w:rsidRPr="00A34BE3">
        <w:t xml:space="preserve">A </w:t>
      </w:r>
      <w:r w:rsidRPr="00A34BE3">
        <w:rPr>
          <w:b/>
        </w:rPr>
        <w:t xml:space="preserve">pharmacopoeia </w:t>
      </w:r>
      <w:r w:rsidRPr="00A34BE3">
        <w:t xml:space="preserve">contains a comprehensive list of medicines and describes their properties and how they are prepared. </w:t>
      </w:r>
    </w:p>
    <w:p w14:paraId="2711D600" w14:textId="00D7F335" w:rsidR="00BD24A3" w:rsidRPr="00A34BE3" w:rsidRDefault="00BD24A3" w:rsidP="00BD24A3">
      <w:r w:rsidRPr="00A34BE3">
        <w:t xml:space="preserve">A </w:t>
      </w:r>
      <w:r w:rsidRPr="00AC1403">
        <w:rPr>
          <w:b/>
          <w:iCs/>
        </w:rPr>
        <w:t>materia medica</w:t>
      </w:r>
      <w:r w:rsidRPr="00A34BE3">
        <w:rPr>
          <w:b/>
          <w:i/>
        </w:rPr>
        <w:t xml:space="preserve"> </w:t>
      </w:r>
      <w:r w:rsidRPr="00A34BE3">
        <w:t xml:space="preserve">sets out the body of knowledge on the therapeutic properties of medicines. Different </w:t>
      </w:r>
      <w:r w:rsidRPr="00AC1403">
        <w:rPr>
          <w:iCs/>
        </w:rPr>
        <w:t>materia medica</w:t>
      </w:r>
      <w:r w:rsidRPr="00A34BE3">
        <w:rPr>
          <w:i/>
        </w:rPr>
        <w:t xml:space="preserve"> </w:t>
      </w:r>
      <w:r w:rsidRPr="00A34BE3">
        <w:t>relate to different types of complementary medicines, for example: Traditional Chinese Medicine</w:t>
      </w:r>
      <w:r w:rsidR="002E3F3B" w:rsidRPr="00A34BE3">
        <w:t>,</w:t>
      </w:r>
      <w:r w:rsidRPr="00A34BE3">
        <w:t xml:space="preserve"> homoeopathy.</w:t>
      </w:r>
    </w:p>
    <w:p w14:paraId="49743D1D" w14:textId="45ABDA43" w:rsidR="00771810" w:rsidRDefault="00771810" w:rsidP="008B7EFC">
      <w:r w:rsidRPr="00A34BE3">
        <w:t xml:space="preserve">While the TGA does not have a list of approved sources of information, </w:t>
      </w:r>
      <w:hyperlink w:anchor="_Appendix_2:_Examples" w:history="1">
        <w:r w:rsidRPr="005E2235">
          <w:rPr>
            <w:rStyle w:val="Hyperlink"/>
          </w:rPr>
          <w:t xml:space="preserve">Appendix </w:t>
        </w:r>
        <w:r w:rsidR="00217881">
          <w:rPr>
            <w:rStyle w:val="Hyperlink"/>
          </w:rPr>
          <w:t>1</w:t>
        </w:r>
      </w:hyperlink>
      <w:r w:rsidRPr="00A34BE3">
        <w:t xml:space="preserve"> provides some examples of internationally recognised resources and texts.</w:t>
      </w:r>
    </w:p>
    <w:p w14:paraId="40597C21" w14:textId="1AC7DE77" w:rsidR="0038089F" w:rsidRDefault="0038089F" w:rsidP="0038089F">
      <w:pPr>
        <w:pStyle w:val="Heading4"/>
      </w:pPr>
      <w:r>
        <w:t xml:space="preserve">Other sources </w:t>
      </w:r>
      <w:r w:rsidR="00CF70DC">
        <w:t xml:space="preserve">of evidence </w:t>
      </w:r>
      <w:r>
        <w:t>for traditional</w:t>
      </w:r>
      <w:r w:rsidR="00280F85">
        <w:t xml:space="preserve"> use</w:t>
      </w:r>
    </w:p>
    <w:p w14:paraId="43FBC4DF" w14:textId="77777777" w:rsidR="0038089F" w:rsidRPr="00C25579" w:rsidRDefault="0038089F" w:rsidP="0038089F">
      <w:pPr>
        <w:rPr>
          <w:b/>
          <w:bCs/>
          <w:i/>
          <w:iCs/>
        </w:rPr>
      </w:pPr>
      <w:r w:rsidRPr="00C25579">
        <w:rPr>
          <w:b/>
          <w:bCs/>
          <w:i/>
          <w:iCs/>
        </w:rPr>
        <w:t>Non-reference textbooks</w:t>
      </w:r>
    </w:p>
    <w:p w14:paraId="2CBC7269" w14:textId="024D146D" w:rsidR="0038089F" w:rsidRPr="00C932AF" w:rsidRDefault="0038089F" w:rsidP="0038089F">
      <w:r w:rsidRPr="00C932AF">
        <w:t>Non-reference textbooks cite, comment on</w:t>
      </w:r>
      <w:r>
        <w:t>,</w:t>
      </w:r>
      <w:r w:rsidRPr="00C932AF">
        <w:t xml:space="preserve"> or build on established sources of evidence and thus do not usually provide sufficient evidence to substantiate traditional indications. If a non-reference textbook</w:t>
      </w:r>
      <w:r w:rsidR="00CF70DC">
        <w:t xml:space="preserve"> is used</w:t>
      </w:r>
      <w:r w:rsidRPr="00C932AF">
        <w:t>,</w:t>
      </w:r>
      <w:r>
        <w:t xml:space="preserve"> the original</w:t>
      </w:r>
      <w:r w:rsidRPr="00C932AF">
        <w:t xml:space="preserve"> source of evidence of traditional use</w:t>
      </w:r>
      <w:r w:rsidR="00CF70DC">
        <w:t xml:space="preserve"> should be located</w:t>
      </w:r>
      <w:r w:rsidRPr="00C932AF">
        <w:t xml:space="preserve"> from the original documents cited in footnotes. If this is not possible</w:t>
      </w:r>
      <w:r w:rsidR="00D06A98">
        <w:t>,</w:t>
      </w:r>
      <w:r w:rsidRPr="00C932AF">
        <w:t xml:space="preserve"> then </w:t>
      </w:r>
      <w:r w:rsidR="00D06A98">
        <w:t>the evidence package should include</w:t>
      </w:r>
      <w:r w:rsidRPr="00C932AF">
        <w:t xml:space="preserve"> footnotes to clearly indicate that the textbook is based on original historic records or </w:t>
      </w:r>
      <w:r w:rsidRPr="00617509">
        <w:t>studies.</w:t>
      </w:r>
    </w:p>
    <w:p w14:paraId="547DDFFD" w14:textId="00AE402B" w:rsidR="0038089F" w:rsidRPr="00C932AF" w:rsidRDefault="0038089F" w:rsidP="0038089F">
      <w:r w:rsidRPr="00C932AF">
        <w:t xml:space="preserve">Where it is not possible to find the original reference that describes the traditional use, </w:t>
      </w:r>
      <w:r w:rsidR="000340E8">
        <w:t>efficacy</w:t>
      </w:r>
      <w:r w:rsidRPr="00C932AF">
        <w:t xml:space="preserve"> may be supported by more recent references reporting the original traditions of use. However, </w:t>
      </w:r>
      <w:r w:rsidRPr="00C932AF">
        <w:lastRenderedPageBreak/>
        <w:t>these references should provide enough information to support that</w:t>
      </w:r>
      <w:r w:rsidR="00F60C0D">
        <w:t xml:space="preserve"> the</w:t>
      </w:r>
      <w:r w:rsidRPr="00C932AF">
        <w:t xml:space="preserve"> medicine is consistent, as far as possible, with the one described in the original reference.</w:t>
      </w:r>
    </w:p>
    <w:p w14:paraId="7C06CF70" w14:textId="77777777" w:rsidR="0038089F" w:rsidRPr="00C25579" w:rsidRDefault="0038089F" w:rsidP="0038089F">
      <w:pPr>
        <w:rPr>
          <w:b/>
          <w:bCs/>
          <w:i/>
          <w:iCs/>
        </w:rPr>
      </w:pPr>
      <w:r w:rsidRPr="00C25579">
        <w:rPr>
          <w:b/>
          <w:bCs/>
          <w:i/>
          <w:iCs/>
        </w:rPr>
        <w:t>Modern textbooks and monographs</w:t>
      </w:r>
    </w:p>
    <w:p w14:paraId="2C50F66C" w14:textId="37343A83" w:rsidR="0038089F" w:rsidRPr="00C932AF" w:rsidRDefault="0038089F" w:rsidP="0038089F">
      <w:pPr>
        <w:keepNext/>
      </w:pPr>
      <w:r w:rsidRPr="00C932AF">
        <w:t>Many modern textbooks and monographs include a combination of both traditional and scientific evidence. If using a textbook, monograph</w:t>
      </w:r>
      <w:r>
        <w:t>,</w:t>
      </w:r>
      <w:r w:rsidRPr="00C932AF">
        <w:t xml:space="preserve"> or similar source to </w:t>
      </w:r>
      <w:r w:rsidR="000340E8">
        <w:t>in your evidence package</w:t>
      </w:r>
      <w:r w:rsidRPr="00C932AF">
        <w:t xml:space="preserve">, </w:t>
      </w:r>
      <w:r w:rsidR="00D06A98">
        <w:t>it</w:t>
      </w:r>
      <w:r w:rsidRPr="00C932AF">
        <w:t xml:space="preserve"> must </w:t>
      </w:r>
      <w:r w:rsidR="00D06A98">
        <w:t xml:space="preserve">be </w:t>
      </w:r>
      <w:r w:rsidRPr="00C932AF">
        <w:t>determine</w:t>
      </w:r>
      <w:r w:rsidR="00D06A98">
        <w:t>d</w:t>
      </w:r>
      <w:r w:rsidRPr="00C932AF">
        <w:t xml:space="preserve"> whether the information in the source is traditional or scientific.</w:t>
      </w:r>
    </w:p>
    <w:p w14:paraId="390A5517" w14:textId="6CE10E9C" w:rsidR="0038089F" w:rsidRPr="00C932AF" w:rsidRDefault="0038089F" w:rsidP="0038089F">
      <w:r w:rsidRPr="00C932AF">
        <w:t>In a situation where a traditional indication is used in combination with a scientific statement</w:t>
      </w:r>
      <w:r w:rsidR="004D0F40">
        <w:t xml:space="preserve">/claim </w:t>
      </w:r>
      <w:r w:rsidRPr="00C932AF">
        <w:t xml:space="preserve">relating to the mechanism of action of the ingredients, the combined </w:t>
      </w:r>
      <w:r w:rsidR="002D234E">
        <w:t>claims</w:t>
      </w:r>
      <w:r w:rsidR="002D234E" w:rsidRPr="00C932AF">
        <w:t xml:space="preserve"> </w:t>
      </w:r>
      <w:r w:rsidRPr="00C932AF">
        <w:t>must not imply clinical efficacy unless supported by scientific evidence.</w:t>
      </w:r>
      <w:r w:rsidR="00CF5901">
        <w:t xml:space="preserve"> </w:t>
      </w:r>
      <w:r w:rsidR="002126CF" w:rsidRPr="00B25C98">
        <w:t>Indications and claims</w:t>
      </w:r>
      <w:r w:rsidR="00CF5901">
        <w:t xml:space="preserve"> are discussed in more detail in </w:t>
      </w:r>
      <w:hyperlink w:anchor="_Indications_and_claims" w:history="1">
        <w:r w:rsidR="002126CF">
          <w:rPr>
            <w:rStyle w:val="Hyperlink"/>
          </w:rPr>
          <w:t>4.1 D</w:t>
        </w:r>
        <w:r w:rsidR="002126CF" w:rsidRPr="002126CF">
          <w:rPr>
            <w:rStyle w:val="Hyperlink"/>
          </w:rPr>
          <w:t>ifferences between claims and indications</w:t>
        </w:r>
      </w:hyperlink>
      <w:r w:rsidR="002126CF">
        <w:t>.</w:t>
      </w:r>
    </w:p>
    <w:p w14:paraId="5C6F349C" w14:textId="77777777" w:rsidR="0038089F" w:rsidRPr="00C25579" w:rsidRDefault="0038089F" w:rsidP="0038089F">
      <w:pPr>
        <w:rPr>
          <w:b/>
          <w:bCs/>
          <w:i/>
          <w:iCs/>
        </w:rPr>
      </w:pPr>
      <w:r w:rsidRPr="00C25579">
        <w:rPr>
          <w:b/>
          <w:bCs/>
          <w:i/>
          <w:iCs/>
        </w:rPr>
        <w:t>Independent written histories</w:t>
      </w:r>
    </w:p>
    <w:p w14:paraId="31423C09" w14:textId="77777777" w:rsidR="0038089F" w:rsidRPr="00C932AF" w:rsidRDefault="0038089F" w:rsidP="0038089F">
      <w:r w:rsidRPr="00C932AF">
        <w:t>When supporting evidence includes independent written histories of use in the classical or traditional literature (such as in relation to oral evidence or testimonials), the significance and clarity of references to any health benefit should be assessed by whether the:</w:t>
      </w:r>
    </w:p>
    <w:p w14:paraId="5505E64E" w14:textId="77777777" w:rsidR="0038089F" w:rsidRPr="00C932AF" w:rsidRDefault="0038089F" w:rsidP="00ED4F0E">
      <w:pPr>
        <w:pStyle w:val="ListParagraph"/>
        <w:widowControl/>
        <w:numPr>
          <w:ilvl w:val="0"/>
          <w:numId w:val="8"/>
        </w:numPr>
        <w:autoSpaceDE/>
        <w:autoSpaceDN/>
        <w:spacing w:before="0" w:after="240"/>
        <w:contextualSpacing/>
      </w:pPr>
      <w:r w:rsidRPr="00C932AF">
        <w:t>traditional paradigm is defined</w:t>
      </w:r>
    </w:p>
    <w:p w14:paraId="5E6131A6" w14:textId="3559AFEB" w:rsidR="0038089F" w:rsidRPr="00C932AF" w:rsidRDefault="0038089F" w:rsidP="00ED4F0E">
      <w:pPr>
        <w:pStyle w:val="ListParagraph"/>
        <w:widowControl/>
        <w:numPr>
          <w:ilvl w:val="0"/>
          <w:numId w:val="8"/>
        </w:numPr>
        <w:autoSpaceDE/>
        <w:autoSpaceDN/>
        <w:spacing w:before="0" w:after="240"/>
        <w:contextualSpacing/>
      </w:pPr>
      <w:r w:rsidRPr="00C932AF">
        <w:t>ingredient(s)/medicine is/are fully characterised (</w:t>
      </w:r>
      <w:r w:rsidR="00B35B6B">
        <w:t>e.g.,</w:t>
      </w:r>
      <w:r w:rsidR="00CC36EB">
        <w:t>.</w:t>
      </w:r>
      <w:r w:rsidRPr="00C932AF">
        <w:t xml:space="preserve"> chemically, biologically)</w:t>
      </w:r>
    </w:p>
    <w:p w14:paraId="51BA9C0C" w14:textId="77777777" w:rsidR="0038089F" w:rsidRPr="00C932AF" w:rsidRDefault="0038089F" w:rsidP="00ED4F0E">
      <w:pPr>
        <w:pStyle w:val="ListParagraph"/>
        <w:widowControl/>
        <w:numPr>
          <w:ilvl w:val="0"/>
          <w:numId w:val="8"/>
        </w:numPr>
        <w:autoSpaceDE/>
        <w:autoSpaceDN/>
        <w:spacing w:before="0" w:after="240"/>
        <w:contextualSpacing/>
      </w:pPr>
      <w:r w:rsidRPr="00C932AF">
        <w:t>preparation is described</w:t>
      </w:r>
    </w:p>
    <w:p w14:paraId="7F016407" w14:textId="77777777" w:rsidR="0038089F" w:rsidRPr="00C932AF" w:rsidRDefault="0038089F" w:rsidP="00ED4F0E">
      <w:pPr>
        <w:pStyle w:val="ListParagraph"/>
        <w:widowControl/>
        <w:numPr>
          <w:ilvl w:val="0"/>
          <w:numId w:val="8"/>
        </w:numPr>
        <w:autoSpaceDE/>
        <w:autoSpaceDN/>
        <w:spacing w:before="0" w:after="240"/>
        <w:contextualSpacing/>
      </w:pPr>
      <w:r w:rsidRPr="00C932AF">
        <w:t>dose and dosing details are documented</w:t>
      </w:r>
    </w:p>
    <w:p w14:paraId="7367616B" w14:textId="77777777" w:rsidR="0038089F" w:rsidRPr="00C932AF" w:rsidRDefault="0038089F" w:rsidP="00ED4F0E">
      <w:pPr>
        <w:pStyle w:val="ListParagraph"/>
        <w:widowControl/>
        <w:numPr>
          <w:ilvl w:val="0"/>
          <w:numId w:val="8"/>
        </w:numPr>
        <w:autoSpaceDE/>
        <w:autoSpaceDN/>
        <w:spacing w:before="0" w:after="240"/>
        <w:contextualSpacing/>
      </w:pPr>
      <w:r w:rsidRPr="00C932AF">
        <w:t>route of administration is specified</w:t>
      </w:r>
    </w:p>
    <w:p w14:paraId="60112FE5" w14:textId="6DFF51B2" w:rsidR="0038089F" w:rsidRPr="00C932AF" w:rsidRDefault="0038089F" w:rsidP="00ED4F0E">
      <w:pPr>
        <w:pStyle w:val="ListParagraph"/>
        <w:widowControl/>
        <w:numPr>
          <w:ilvl w:val="0"/>
          <w:numId w:val="8"/>
        </w:numPr>
        <w:autoSpaceDE/>
        <w:autoSpaceDN/>
        <w:spacing w:before="0" w:after="240"/>
        <w:contextualSpacing/>
      </w:pPr>
      <w:r w:rsidRPr="00C932AF">
        <w:t>target population is defined</w:t>
      </w:r>
    </w:p>
    <w:p w14:paraId="0E673EEF" w14:textId="36EE45FA" w:rsidR="0038089F" w:rsidRPr="00C932AF" w:rsidRDefault="0038089F" w:rsidP="00ED4F0E">
      <w:pPr>
        <w:pStyle w:val="ListParagraph"/>
        <w:widowControl/>
        <w:numPr>
          <w:ilvl w:val="0"/>
          <w:numId w:val="8"/>
        </w:numPr>
        <w:autoSpaceDE/>
        <w:autoSpaceDN/>
        <w:spacing w:before="0" w:after="240"/>
        <w:contextualSpacing/>
      </w:pPr>
      <w:r w:rsidRPr="00C932AF">
        <w:t>traditional indication is described</w:t>
      </w:r>
    </w:p>
    <w:p w14:paraId="29E60907" w14:textId="77777777" w:rsidR="0038089F" w:rsidRPr="00C25579" w:rsidRDefault="0038089F" w:rsidP="0038089F">
      <w:pPr>
        <w:rPr>
          <w:b/>
          <w:bCs/>
          <w:i/>
          <w:iCs/>
        </w:rPr>
      </w:pPr>
      <w:r w:rsidRPr="00C25579">
        <w:rPr>
          <w:b/>
          <w:bCs/>
          <w:i/>
          <w:iCs/>
        </w:rPr>
        <w:t>Evidence sources in languages other than English</w:t>
      </w:r>
    </w:p>
    <w:p w14:paraId="78F51FD7" w14:textId="74B87790" w:rsidR="0038089F" w:rsidRPr="00C932AF" w:rsidRDefault="0038089F" w:rsidP="0038089F">
      <w:r w:rsidRPr="00C932AF">
        <w:t xml:space="preserve">Evidence in a language other than English can be </w:t>
      </w:r>
      <w:proofErr w:type="gramStart"/>
      <w:r w:rsidRPr="00C932AF">
        <w:t>used, if</w:t>
      </w:r>
      <w:proofErr w:type="gramEnd"/>
      <w:r w:rsidRPr="00C932AF">
        <w:t xml:space="preserve"> </w:t>
      </w:r>
      <w:r w:rsidR="00D06A98">
        <w:t>the</w:t>
      </w:r>
      <w:r w:rsidRPr="00C932AF">
        <w:t xml:space="preserve"> evidence package</w:t>
      </w:r>
      <w:r w:rsidR="00D06A98">
        <w:t xml:space="preserve"> includes</w:t>
      </w:r>
      <w:r w:rsidRPr="00C932AF">
        <w:t>:</w:t>
      </w:r>
    </w:p>
    <w:p w14:paraId="6ED37430" w14:textId="63CFD369" w:rsidR="0038089F" w:rsidRPr="00C932AF" w:rsidRDefault="0038089F" w:rsidP="00ED4F0E">
      <w:pPr>
        <w:pStyle w:val="ListParagraph"/>
        <w:widowControl/>
        <w:numPr>
          <w:ilvl w:val="0"/>
          <w:numId w:val="8"/>
        </w:numPr>
        <w:autoSpaceDE/>
        <w:autoSpaceDN/>
        <w:spacing w:before="0" w:after="240"/>
        <w:contextualSpacing/>
      </w:pPr>
      <w:r w:rsidRPr="00C932AF">
        <w:t>copy of the relevant pages in the original language</w:t>
      </w:r>
    </w:p>
    <w:p w14:paraId="411D43A8" w14:textId="5A8FFE34" w:rsidR="0038089F" w:rsidRPr="00C932AF" w:rsidRDefault="0038089F" w:rsidP="00ED4F0E">
      <w:pPr>
        <w:pStyle w:val="ListParagraph"/>
        <w:widowControl/>
        <w:numPr>
          <w:ilvl w:val="0"/>
          <w:numId w:val="8"/>
        </w:numPr>
        <w:autoSpaceDE/>
        <w:autoSpaceDN/>
        <w:spacing w:before="0" w:after="240"/>
        <w:contextualSpacing/>
      </w:pPr>
      <w:r w:rsidRPr="00C932AF">
        <w:t>verified English translation of the relevant pages (</w:t>
      </w:r>
      <w:r w:rsidR="00D06A98">
        <w:t>a</w:t>
      </w:r>
      <w:r w:rsidRPr="00C932AF">
        <w:t xml:space="preserve"> verified translation is one that is accompanied by a signed statement from an accredited translator, fluent in both languages, verifying that the translation is true and complete)</w:t>
      </w:r>
    </w:p>
    <w:p w14:paraId="1AB9655E" w14:textId="77777777" w:rsidR="0038089F" w:rsidRPr="00C25579" w:rsidRDefault="0038089F" w:rsidP="0038089F">
      <w:pPr>
        <w:rPr>
          <w:b/>
          <w:bCs/>
          <w:i/>
          <w:iCs/>
        </w:rPr>
      </w:pPr>
      <w:r w:rsidRPr="00C25579">
        <w:rPr>
          <w:b/>
          <w:bCs/>
          <w:i/>
          <w:iCs/>
        </w:rPr>
        <w:t>O</w:t>
      </w:r>
      <w:r>
        <w:rPr>
          <w:b/>
          <w:bCs/>
          <w:i/>
          <w:iCs/>
        </w:rPr>
        <w:t>ral</w:t>
      </w:r>
      <w:r w:rsidRPr="00C25579">
        <w:rPr>
          <w:b/>
          <w:bCs/>
          <w:i/>
          <w:iCs/>
        </w:rPr>
        <w:t xml:space="preserve"> evidence sources</w:t>
      </w:r>
    </w:p>
    <w:p w14:paraId="33E3AC65" w14:textId="14E49785" w:rsidR="0038089F" w:rsidRPr="00A34BE3" w:rsidRDefault="0038089F" w:rsidP="008B7EFC">
      <w:r w:rsidRPr="00C932AF">
        <w:t>If the traditional indication is from an oral culture, video footage (stored in a digital format, not on film) may be appropriate. To be regarded as high quality, oral evidence must be corroborated from at least two separate sources in different locations.</w:t>
      </w:r>
    </w:p>
    <w:p w14:paraId="5C5D617E" w14:textId="07D01C34" w:rsidR="008805DB" w:rsidRPr="00A34BE3" w:rsidRDefault="00F6256B" w:rsidP="009F00AB">
      <w:pPr>
        <w:pStyle w:val="Heading3"/>
      </w:pPr>
      <w:bookmarkStart w:id="26" w:name="_Scientific_evidence"/>
      <w:bookmarkStart w:id="27" w:name="_Hlk89690753"/>
      <w:bookmarkEnd w:id="26"/>
      <w:r w:rsidRPr="00A34BE3">
        <w:t xml:space="preserve"> </w:t>
      </w:r>
      <w:bookmarkStart w:id="28" w:name="_Toc96958009"/>
      <w:r w:rsidR="00D2118D" w:rsidRPr="009F00AB">
        <w:t>Scientific</w:t>
      </w:r>
      <w:r w:rsidR="00B4428F" w:rsidRPr="00A34BE3">
        <w:t xml:space="preserve"> evidence</w:t>
      </w:r>
      <w:bookmarkEnd w:id="28"/>
    </w:p>
    <w:p w14:paraId="335F8FDE" w14:textId="5766A6E1" w:rsidR="00392868" w:rsidRPr="00A34BE3" w:rsidRDefault="00D2118D" w:rsidP="00D2118D">
      <w:pPr>
        <w:rPr>
          <w:lang w:eastAsia="en-AU" w:bidi="en-AU"/>
        </w:rPr>
      </w:pPr>
      <w:r w:rsidRPr="00A34BE3">
        <w:rPr>
          <w:lang w:eastAsia="en-AU" w:bidi="en-AU"/>
        </w:rPr>
        <w:t xml:space="preserve">Scientific evidence refers to quantifiable data and usually includes reports of clinical trials in humans; human epidemiological studies; animal studies; and other cellular or pharmacological studies. </w:t>
      </w:r>
      <w:bookmarkStart w:id="29" w:name="_Hlk89676545"/>
      <w:r w:rsidR="00D10597" w:rsidRPr="00A34BE3">
        <w:rPr>
          <w:lang w:eastAsia="en-AU" w:bidi="en-AU"/>
        </w:rPr>
        <w:t>Due to the quantifiable</w:t>
      </w:r>
      <w:r w:rsidR="00C26E52" w:rsidRPr="00A34BE3">
        <w:rPr>
          <w:lang w:eastAsia="en-AU" w:bidi="en-AU"/>
        </w:rPr>
        <w:t xml:space="preserve"> nature of scientific evidence,</w:t>
      </w:r>
      <w:r w:rsidR="00D10597" w:rsidRPr="00A34BE3">
        <w:rPr>
          <w:lang w:eastAsia="en-AU" w:bidi="en-AU"/>
        </w:rPr>
        <w:t xml:space="preserve"> </w:t>
      </w:r>
      <w:r w:rsidRPr="00A34BE3">
        <w:rPr>
          <w:lang w:eastAsia="en-AU" w:bidi="en-AU"/>
        </w:rPr>
        <w:t>scientific indications can imply</w:t>
      </w:r>
      <w:r w:rsidR="004E5005" w:rsidRPr="00A34BE3">
        <w:rPr>
          <w:lang w:eastAsia="en-AU" w:bidi="en-AU"/>
        </w:rPr>
        <w:t xml:space="preserve"> </w:t>
      </w:r>
      <w:bookmarkStart w:id="30" w:name="_Hlk89676451"/>
      <w:r w:rsidR="004E5005" w:rsidRPr="00A34BE3">
        <w:rPr>
          <w:lang w:eastAsia="en-AU" w:bidi="en-AU"/>
        </w:rPr>
        <w:t>clinical</w:t>
      </w:r>
      <w:r w:rsidRPr="00A34BE3">
        <w:rPr>
          <w:lang w:eastAsia="en-AU" w:bidi="en-AU"/>
        </w:rPr>
        <w:t xml:space="preserve"> efficacy</w:t>
      </w:r>
      <w:r w:rsidR="00CF5901">
        <w:rPr>
          <w:lang w:eastAsia="en-AU" w:bidi="en-AU"/>
        </w:rPr>
        <w:t xml:space="preserve"> for</w:t>
      </w:r>
      <w:r w:rsidRPr="00A34BE3">
        <w:rPr>
          <w:lang w:eastAsia="en-AU" w:bidi="en-AU"/>
        </w:rPr>
        <w:t xml:space="preserve"> health outcomes </w:t>
      </w:r>
      <w:bookmarkEnd w:id="30"/>
      <w:r w:rsidRPr="00A34BE3">
        <w:rPr>
          <w:lang w:eastAsia="en-AU" w:bidi="en-AU"/>
        </w:rPr>
        <w:t xml:space="preserve">where the </w:t>
      </w:r>
      <w:r w:rsidR="000340E8">
        <w:rPr>
          <w:lang w:eastAsia="en-AU" w:bidi="en-AU"/>
        </w:rPr>
        <w:t>medicine’s efficacy</w:t>
      </w:r>
      <w:r w:rsidR="000340E8" w:rsidRPr="00A34BE3">
        <w:rPr>
          <w:lang w:eastAsia="en-AU" w:bidi="en-AU"/>
        </w:rPr>
        <w:t xml:space="preserve"> </w:t>
      </w:r>
      <w:r w:rsidRPr="00A34BE3">
        <w:rPr>
          <w:lang w:eastAsia="en-AU" w:bidi="en-AU"/>
        </w:rPr>
        <w:t>is supported by such data.</w:t>
      </w:r>
    </w:p>
    <w:bookmarkEnd w:id="27"/>
    <w:bookmarkEnd w:id="29"/>
    <w:p w14:paraId="1B4D84A9" w14:textId="5E8791E4" w:rsidR="00E84BBB" w:rsidRPr="00A34BE3" w:rsidRDefault="009A0816" w:rsidP="00B4428F">
      <w:pPr>
        <w:pStyle w:val="Heading4"/>
      </w:pPr>
      <w:r w:rsidRPr="00A34BE3">
        <w:t>S</w:t>
      </w:r>
      <w:r w:rsidR="00E168EF" w:rsidRPr="00A34BE3">
        <w:t>cientific evidence sources</w:t>
      </w:r>
    </w:p>
    <w:p w14:paraId="219C1103" w14:textId="41507AEF" w:rsidR="00DA3448" w:rsidRPr="00A34BE3" w:rsidRDefault="009A0816" w:rsidP="00D2118D">
      <w:r w:rsidRPr="00A34BE3">
        <w:t>Evidence</w:t>
      </w:r>
      <w:r w:rsidR="000340E8">
        <w:t xml:space="preserve"> types</w:t>
      </w:r>
      <w:r w:rsidRPr="00A34BE3">
        <w:t xml:space="preserve"> </w:t>
      </w:r>
      <w:r w:rsidR="000340E8">
        <w:t>that may be included in the evidence package</w:t>
      </w:r>
      <w:r w:rsidR="00D371DB">
        <w:t xml:space="preserve"> of</w:t>
      </w:r>
      <w:r w:rsidR="00CC762B" w:rsidRPr="00A34BE3">
        <w:t xml:space="preserve"> listed </w:t>
      </w:r>
      <w:r w:rsidRPr="00A34BE3">
        <w:t>medicine</w:t>
      </w:r>
      <w:r w:rsidR="000340E8">
        <w:t>s with scientific indications</w:t>
      </w:r>
      <w:r w:rsidRPr="00A34BE3">
        <w:t xml:space="preserve"> can be derived from sources such as: </w:t>
      </w:r>
    </w:p>
    <w:p w14:paraId="162B11D5" w14:textId="02662CEE" w:rsidR="009A0816" w:rsidRPr="00A03A4E" w:rsidRDefault="00CC762B" w:rsidP="00ED4F0E">
      <w:pPr>
        <w:pStyle w:val="ListParagraph"/>
        <w:widowControl/>
        <w:numPr>
          <w:ilvl w:val="0"/>
          <w:numId w:val="8"/>
        </w:numPr>
        <w:autoSpaceDE/>
        <w:autoSpaceDN/>
        <w:spacing w:before="0" w:after="240"/>
        <w:contextualSpacing/>
      </w:pPr>
      <w:r w:rsidRPr="007005E0">
        <w:t>A</w:t>
      </w:r>
      <w:r w:rsidR="002E3F3B" w:rsidRPr="007005E0">
        <w:t xml:space="preserve"> s</w:t>
      </w:r>
      <w:r w:rsidR="009A0816" w:rsidRPr="007005E0">
        <w:t>ystematic</w:t>
      </w:r>
      <w:r w:rsidR="009A0816" w:rsidRPr="00A03A4E">
        <w:t xml:space="preserve"> </w:t>
      </w:r>
      <w:r w:rsidR="009A0816" w:rsidRPr="007005E0">
        <w:t>review</w:t>
      </w:r>
      <w:r w:rsidR="009A0816" w:rsidRPr="00A03A4E">
        <w:t xml:space="preserve"> </w:t>
      </w:r>
    </w:p>
    <w:p w14:paraId="0D57D633" w14:textId="181CDED5" w:rsidR="009A0816" w:rsidRPr="00A03A4E" w:rsidRDefault="00CC762B" w:rsidP="00ED4F0E">
      <w:pPr>
        <w:pStyle w:val="ListParagraph"/>
        <w:widowControl/>
        <w:numPr>
          <w:ilvl w:val="0"/>
          <w:numId w:val="8"/>
        </w:numPr>
        <w:autoSpaceDE/>
        <w:autoSpaceDN/>
        <w:spacing w:before="0" w:after="240"/>
        <w:contextualSpacing/>
      </w:pPr>
      <w:r w:rsidRPr="007005E0">
        <w:t>A</w:t>
      </w:r>
      <w:r w:rsidR="002E3F3B" w:rsidRPr="007005E0">
        <w:t xml:space="preserve"> r</w:t>
      </w:r>
      <w:r w:rsidR="009A0816" w:rsidRPr="007005E0">
        <w:t>andomised controlled trial (RCT)</w:t>
      </w:r>
    </w:p>
    <w:p w14:paraId="13D0AC40" w14:textId="269D43BC" w:rsidR="00A9311C" w:rsidRPr="007005E0" w:rsidRDefault="00CC762B" w:rsidP="00ED4F0E">
      <w:pPr>
        <w:pStyle w:val="ListParagraph"/>
        <w:widowControl/>
        <w:numPr>
          <w:ilvl w:val="0"/>
          <w:numId w:val="8"/>
        </w:numPr>
        <w:autoSpaceDE/>
        <w:autoSpaceDN/>
        <w:spacing w:before="0" w:after="240"/>
        <w:contextualSpacing/>
      </w:pPr>
      <w:r w:rsidRPr="007005E0">
        <w:lastRenderedPageBreak/>
        <w:t>A</w:t>
      </w:r>
      <w:r w:rsidR="009A0816" w:rsidRPr="007005E0">
        <w:t xml:space="preserve"> pseudo-randomised controlled trial (alternate allocation or some other method)</w:t>
      </w:r>
    </w:p>
    <w:p w14:paraId="45DFF1A4" w14:textId="7A3C392B" w:rsidR="00A9311C" w:rsidRPr="007005E0" w:rsidRDefault="00CC762B" w:rsidP="00ED4F0E">
      <w:pPr>
        <w:pStyle w:val="ListParagraph"/>
        <w:widowControl/>
        <w:numPr>
          <w:ilvl w:val="0"/>
          <w:numId w:val="8"/>
        </w:numPr>
        <w:autoSpaceDE/>
        <w:autoSpaceDN/>
        <w:spacing w:before="0" w:after="240"/>
        <w:contextualSpacing/>
      </w:pPr>
      <w:r w:rsidRPr="007005E0">
        <w:t>A</w:t>
      </w:r>
      <w:r w:rsidR="009A0816" w:rsidRPr="00A03A4E">
        <w:t xml:space="preserve"> </w:t>
      </w:r>
      <w:r w:rsidR="009A0816" w:rsidRPr="007005E0">
        <w:t>comparative study with concurrent controls</w:t>
      </w:r>
    </w:p>
    <w:p w14:paraId="087F61BD" w14:textId="736A1776" w:rsidR="00A9311C" w:rsidRPr="007005E0" w:rsidRDefault="00CC762B" w:rsidP="00ED4F0E">
      <w:pPr>
        <w:pStyle w:val="ListParagraph"/>
        <w:widowControl/>
        <w:numPr>
          <w:ilvl w:val="0"/>
          <w:numId w:val="8"/>
        </w:numPr>
        <w:autoSpaceDE/>
        <w:autoSpaceDN/>
        <w:spacing w:before="0" w:after="240"/>
        <w:contextualSpacing/>
      </w:pPr>
      <w:r w:rsidRPr="007005E0">
        <w:t>A</w:t>
      </w:r>
      <w:r w:rsidR="009A0816" w:rsidRPr="007005E0">
        <w:t xml:space="preserve"> comparative study without concurrent controls</w:t>
      </w:r>
    </w:p>
    <w:p w14:paraId="018839DE" w14:textId="4812F8FC" w:rsidR="00A9311C" w:rsidRPr="00A03A4E" w:rsidRDefault="00CC762B" w:rsidP="00ED4F0E">
      <w:pPr>
        <w:pStyle w:val="ListParagraph"/>
        <w:widowControl/>
        <w:numPr>
          <w:ilvl w:val="0"/>
          <w:numId w:val="8"/>
        </w:numPr>
        <w:autoSpaceDE/>
        <w:autoSpaceDN/>
        <w:spacing w:before="0" w:after="240"/>
        <w:contextualSpacing/>
      </w:pPr>
      <w:r w:rsidRPr="007005E0">
        <w:t>C</w:t>
      </w:r>
      <w:r w:rsidR="009A0816" w:rsidRPr="007005E0">
        <w:t>ase series with either post-test or pre-test/post-test outcomes</w:t>
      </w:r>
    </w:p>
    <w:p w14:paraId="5B9DD25B" w14:textId="1AE6C3C6" w:rsidR="009A0816" w:rsidRPr="00A34BE3" w:rsidRDefault="002E3F3B" w:rsidP="00ED4F0E">
      <w:pPr>
        <w:pStyle w:val="ListParagraph"/>
        <w:widowControl/>
        <w:numPr>
          <w:ilvl w:val="0"/>
          <w:numId w:val="8"/>
        </w:numPr>
        <w:autoSpaceDE/>
        <w:autoSpaceDN/>
        <w:spacing w:before="0" w:after="240"/>
        <w:contextualSpacing/>
      </w:pPr>
      <w:r w:rsidRPr="00A03A4E">
        <w:t>A r</w:t>
      </w:r>
      <w:r w:rsidR="00F00C83" w:rsidRPr="00A03A4E">
        <w:t xml:space="preserve">eview </w:t>
      </w:r>
      <w:proofErr w:type="gramStart"/>
      <w:r w:rsidR="00F00C83" w:rsidRPr="00A03A4E">
        <w:t>article</w:t>
      </w:r>
      <w:proofErr w:type="gramEnd"/>
    </w:p>
    <w:p w14:paraId="442FC29E" w14:textId="10FA6173" w:rsidR="00465AA0" w:rsidRPr="00A34BE3" w:rsidRDefault="00465AA0" w:rsidP="00D2118D">
      <w:r w:rsidRPr="00A34BE3">
        <w:t xml:space="preserve">Refer to the </w:t>
      </w:r>
      <w:hyperlink r:id="rId28" w:history="1">
        <w:r w:rsidRPr="003C48E0">
          <w:rPr>
            <w:rStyle w:val="Hyperlink"/>
          </w:rPr>
          <w:t>NHMRC levels of evidence and grades for recommendations for developers of guidelines</w:t>
        </w:r>
      </w:hyperlink>
      <w:r w:rsidRPr="00A34BE3">
        <w:rPr>
          <w:rStyle w:val="FootnoteReference"/>
          <w:u w:val="single"/>
        </w:rPr>
        <w:footnoteReference w:id="2"/>
      </w:r>
      <w:r w:rsidRPr="00A34BE3">
        <w:t xml:space="preserve"> for </w:t>
      </w:r>
      <w:r w:rsidR="00A03A4E">
        <w:t xml:space="preserve">definitions and </w:t>
      </w:r>
      <w:r w:rsidRPr="00A34BE3">
        <w:t>more detailed discussion</w:t>
      </w:r>
      <w:r w:rsidR="00A03A4E">
        <w:t xml:space="preserve"> on </w:t>
      </w:r>
      <w:r w:rsidR="00960992">
        <w:t xml:space="preserve">types of </w:t>
      </w:r>
      <w:r w:rsidR="00A03A4E">
        <w:t>evidence sources</w:t>
      </w:r>
      <w:r w:rsidRPr="00A34BE3">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65AA0" w:rsidRPr="00A34BE3" w14:paraId="21B6F9A8" w14:textId="77777777" w:rsidTr="001928CA">
        <w:tc>
          <w:tcPr>
            <w:tcW w:w="1276" w:type="dxa"/>
            <w:vAlign w:val="center"/>
          </w:tcPr>
          <w:p w14:paraId="3444AE50" w14:textId="77777777" w:rsidR="00465AA0" w:rsidRPr="00A34BE3" w:rsidRDefault="00465AA0" w:rsidP="001928CA">
            <w:pPr>
              <w:spacing w:before="0"/>
              <w:rPr>
                <w:sz w:val="20"/>
              </w:rPr>
            </w:pPr>
            <w:r w:rsidRPr="00A34BE3">
              <w:rPr>
                <w:noProof/>
                <w:sz w:val="20"/>
                <w:lang w:eastAsia="en-AU"/>
              </w:rPr>
              <w:drawing>
                <wp:inline distT="0" distB="0" distL="0" distR="0" wp14:anchorId="03946C4A" wp14:editId="700B0695">
                  <wp:extent cx="487681" cy="487681"/>
                  <wp:effectExtent l="19050" t="0" r="7619"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201810E" w14:textId="6B22C3B1" w:rsidR="00465AA0" w:rsidRPr="00974758" w:rsidRDefault="003C48E0" w:rsidP="001928CA">
            <w:pPr>
              <w:rPr>
                <w:b/>
              </w:rPr>
            </w:pPr>
            <w:r>
              <w:rPr>
                <w:b/>
              </w:rPr>
              <w:t>Note:</w:t>
            </w:r>
            <w:r w:rsidR="00CC36EB">
              <w:rPr>
                <w:b/>
              </w:rPr>
              <w:br/>
            </w:r>
            <w:r w:rsidR="00465AA0" w:rsidRPr="00974758">
              <w:rPr>
                <w:b/>
              </w:rPr>
              <w:t>Non-clinical studies</w:t>
            </w:r>
          </w:p>
          <w:p w14:paraId="5EC0B39A" w14:textId="0D53F0FF" w:rsidR="00465AA0" w:rsidRPr="00A34BE3" w:rsidRDefault="00465AA0" w:rsidP="001928CA">
            <w:r w:rsidRPr="00A34BE3">
              <w:t xml:space="preserve">Non-clinical studies, such as animal or </w:t>
            </w:r>
            <w:r w:rsidRPr="00217881">
              <w:rPr>
                <w:i/>
                <w:iCs/>
              </w:rPr>
              <w:t>in vitro</w:t>
            </w:r>
            <w:r w:rsidRPr="00A34BE3">
              <w:t xml:space="preserve"> studies, </w:t>
            </w:r>
            <w:r w:rsidRPr="00217881">
              <w:rPr>
                <w:b/>
                <w:bCs/>
                <w:iCs/>
              </w:rPr>
              <w:t>on their own</w:t>
            </w:r>
            <w:r w:rsidRPr="00A34BE3">
              <w:t xml:space="preserve"> are not considered sufficient evidence to </w:t>
            </w:r>
            <w:r w:rsidR="00D371DB">
              <w:t>demonstrate the efficacy of a listed medicine with</w:t>
            </w:r>
            <w:r w:rsidR="00D371DB" w:rsidRPr="00A34BE3">
              <w:t xml:space="preserve"> </w:t>
            </w:r>
            <w:r w:rsidRPr="00A34BE3">
              <w:t xml:space="preserve">a scientific indication. The scientific uncertainties involved in extrapolating human health benefits from non-human data limit their usefulness. However, you may use non-clinical studies to support any discussion on biological plausibility or provide additional weight to a proposed indication </w:t>
            </w:r>
            <w:r w:rsidR="00F20A9A">
              <w:t xml:space="preserve">to support efficacy claims </w:t>
            </w:r>
            <w:r w:rsidRPr="00A34BE3">
              <w:t>when limited clinical studies are available</w:t>
            </w:r>
            <w:r w:rsidR="00CC762B" w:rsidRPr="00A34BE3">
              <w:t>.</w:t>
            </w:r>
          </w:p>
        </w:tc>
      </w:tr>
    </w:tbl>
    <w:p w14:paraId="458F586D" w14:textId="0BE4CAE1" w:rsidR="00FF6178" w:rsidRDefault="00FF6178" w:rsidP="00FF6178">
      <w:pPr>
        <w:pStyle w:val="Heading4"/>
      </w:pPr>
      <w:r>
        <w:t>Other sources</w:t>
      </w:r>
      <w:r w:rsidR="009534B5">
        <w:t xml:space="preserve"> of</w:t>
      </w:r>
      <w:r>
        <w:t xml:space="preserve"> scientific </w:t>
      </w:r>
      <w:r w:rsidR="009534B5">
        <w:t>evidence</w:t>
      </w:r>
    </w:p>
    <w:p w14:paraId="274028F0" w14:textId="77777777" w:rsidR="00FF6178" w:rsidRPr="00C25579" w:rsidRDefault="00FF6178" w:rsidP="00F437CA">
      <w:pPr>
        <w:keepNext/>
        <w:rPr>
          <w:b/>
          <w:bCs/>
          <w:i/>
          <w:iCs/>
        </w:rPr>
      </w:pPr>
      <w:r w:rsidRPr="00C25579">
        <w:rPr>
          <w:b/>
          <w:bCs/>
          <w:i/>
          <w:iCs/>
        </w:rPr>
        <w:t>Abstracts of scientific papers</w:t>
      </w:r>
    </w:p>
    <w:p w14:paraId="636F42C5" w14:textId="6347E3FE" w:rsidR="00FF6178" w:rsidRPr="00CD5115" w:rsidRDefault="00FF6178" w:rsidP="00F437CA">
      <w:pPr>
        <w:keepNext/>
      </w:pPr>
      <w:r w:rsidRPr="00CD5115">
        <w:t xml:space="preserve">Abstracts generally do not give sufficient details as to how the research was conducted or the data were analysed to allow objective evaluation of the quality of the research </w:t>
      </w:r>
      <w:proofErr w:type="gramStart"/>
      <w:r w:rsidRPr="00CD5115">
        <w:t>data</w:t>
      </w:r>
      <w:proofErr w:type="gramEnd"/>
      <w:r w:rsidRPr="00CD5115">
        <w:t xml:space="preserve"> or the conclusions drawn by the study authors. </w:t>
      </w:r>
      <w:r w:rsidR="00D06A98">
        <w:t>A</w:t>
      </w:r>
      <w:r w:rsidRPr="00CD5115">
        <w:t xml:space="preserve">bstracts alone </w:t>
      </w:r>
      <w:r w:rsidR="00D06A98">
        <w:t xml:space="preserve">are not sufficient </w:t>
      </w:r>
      <w:r w:rsidRPr="00CD5115">
        <w:t xml:space="preserve">to </w:t>
      </w:r>
      <w:r w:rsidR="00D371DB">
        <w:t>demonstrate efficacy of a listed medicine with</w:t>
      </w:r>
      <w:r w:rsidRPr="00CD5115">
        <w:t xml:space="preserve"> </w:t>
      </w:r>
      <w:r w:rsidR="00D06A98">
        <w:t>a</w:t>
      </w:r>
      <w:r w:rsidRPr="00CD5115">
        <w:t xml:space="preserve"> scientific indication. </w:t>
      </w:r>
    </w:p>
    <w:p w14:paraId="3E6179A0" w14:textId="77777777" w:rsidR="00FF6178" w:rsidRPr="00CD5115" w:rsidRDefault="00FF6178" w:rsidP="00FF6178">
      <w:pPr>
        <w:rPr>
          <w:b/>
          <w:bCs/>
          <w:i/>
          <w:iCs/>
        </w:rPr>
      </w:pPr>
      <w:r w:rsidRPr="00CD5115">
        <w:rPr>
          <w:b/>
          <w:bCs/>
          <w:i/>
          <w:iCs/>
        </w:rPr>
        <w:t>Unpublished studies</w:t>
      </w:r>
    </w:p>
    <w:p w14:paraId="3C83C4D8" w14:textId="79BE44DB" w:rsidR="00FF6178" w:rsidRPr="00CD5115" w:rsidRDefault="00FF6178" w:rsidP="00FF6178">
      <w:r w:rsidRPr="00CD5115">
        <w:t xml:space="preserve">Unpublished studies or proprietary research can contribute to </w:t>
      </w:r>
      <w:r w:rsidR="00D06A98">
        <w:t>an</w:t>
      </w:r>
      <w:r w:rsidRPr="00CD5115">
        <w:t xml:space="preserve"> evidence package for a scientific indication</w:t>
      </w:r>
      <w:r w:rsidR="00123257">
        <w:t xml:space="preserve"> for a listed medicine</w:t>
      </w:r>
      <w:r w:rsidRPr="00CD5115">
        <w:t xml:space="preserve"> if they are relevant and have been reviewed by at least two independent reviewers. To facilitate an accurate interpretation of methodological quality, any original research must be appropriately documented</w:t>
      </w:r>
      <w:r w:rsidRPr="00CD5115">
        <w:rPr>
          <w:rStyle w:val="FootnoteReference"/>
        </w:rPr>
        <w:footnoteReference w:id="3"/>
      </w:r>
      <w:r w:rsidR="00312893">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F6178" w:rsidRPr="00F27998" w14:paraId="72D80FDE" w14:textId="77777777" w:rsidTr="00CF70DC">
        <w:tc>
          <w:tcPr>
            <w:tcW w:w="1276" w:type="dxa"/>
            <w:vAlign w:val="center"/>
          </w:tcPr>
          <w:p w14:paraId="26236484" w14:textId="77777777" w:rsidR="00FF6178" w:rsidRPr="00F27998" w:rsidRDefault="00FF6178" w:rsidP="00CF70DC">
            <w:pPr>
              <w:spacing w:before="0"/>
              <w:rPr>
                <w:sz w:val="20"/>
              </w:rPr>
            </w:pPr>
            <w:r w:rsidRPr="00F27998">
              <w:rPr>
                <w:noProof/>
                <w:sz w:val="20"/>
                <w:lang w:eastAsia="en-AU"/>
              </w:rPr>
              <w:drawing>
                <wp:inline distT="0" distB="0" distL="0" distR="0" wp14:anchorId="32F2181B" wp14:editId="0C938A9F">
                  <wp:extent cx="487681" cy="487681"/>
                  <wp:effectExtent l="19050" t="0" r="7619" b="0"/>
                  <wp:docPr id="1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6D3F1D2" w14:textId="710EF4B1" w:rsidR="00FF6178" w:rsidRDefault="0015254D" w:rsidP="00CF70DC">
            <w:r w:rsidRPr="0015254D">
              <w:rPr>
                <w:b/>
                <w:bCs/>
              </w:rPr>
              <w:t>Note:</w:t>
            </w:r>
            <w:r w:rsidR="00312893">
              <w:rPr>
                <w:b/>
                <w:bCs/>
              </w:rPr>
              <w:br/>
            </w:r>
            <w:r w:rsidR="00FF6178">
              <w:t>Requirements for independent reviewers to assess unpublished materials</w:t>
            </w:r>
          </w:p>
          <w:p w14:paraId="6AA78F13" w14:textId="77777777" w:rsidR="004F0101" w:rsidRDefault="00FF6178" w:rsidP="00ED4F0E">
            <w:pPr>
              <w:pStyle w:val="ListParagraph"/>
              <w:widowControl/>
              <w:numPr>
                <w:ilvl w:val="0"/>
                <w:numId w:val="8"/>
              </w:numPr>
              <w:autoSpaceDE/>
              <w:autoSpaceDN/>
              <w:spacing w:before="0" w:after="240"/>
              <w:contextualSpacing/>
            </w:pPr>
            <w:r>
              <w:t>Independent reviewers should have relevant expertise and experience in the subject area under review.</w:t>
            </w:r>
          </w:p>
          <w:p w14:paraId="63987C0E" w14:textId="6E5D06D1" w:rsidR="00FF6178" w:rsidRDefault="00FF6178" w:rsidP="00ED4F0E">
            <w:pPr>
              <w:pStyle w:val="ListParagraph"/>
              <w:widowControl/>
              <w:numPr>
                <w:ilvl w:val="0"/>
                <w:numId w:val="8"/>
              </w:numPr>
              <w:autoSpaceDE/>
              <w:autoSpaceDN/>
              <w:spacing w:before="0" w:after="240"/>
              <w:contextualSpacing/>
            </w:pPr>
            <w:r>
              <w:t xml:space="preserve">If they cannot be objective and judge </w:t>
            </w:r>
            <w:r w:rsidR="00DC64EB">
              <w:t>the study</w:t>
            </w:r>
            <w:r>
              <w:t xml:space="preserve"> impartially due to direct or perceived conflicts of interest, they should NOT accept the </w:t>
            </w:r>
            <w:r w:rsidR="009534B5">
              <w:t xml:space="preserve">study </w:t>
            </w:r>
            <w:r>
              <w:t>for review.</w:t>
            </w:r>
          </w:p>
          <w:p w14:paraId="6BDC05D1" w14:textId="77777777" w:rsidR="00FF6178" w:rsidRPr="00F27998" w:rsidRDefault="00FF6178" w:rsidP="00ED4F0E">
            <w:pPr>
              <w:pStyle w:val="ListParagraph"/>
              <w:widowControl/>
              <w:numPr>
                <w:ilvl w:val="0"/>
                <w:numId w:val="8"/>
              </w:numPr>
              <w:autoSpaceDE/>
              <w:autoSpaceDN/>
              <w:spacing w:before="0" w:after="240"/>
              <w:contextualSpacing/>
            </w:pPr>
            <w:r>
              <w:lastRenderedPageBreak/>
              <w:t>Conflicts of interest may arise if reviewers have professional or personal or financial affiliations with for example, author(s) and academic institution(s).</w:t>
            </w:r>
          </w:p>
        </w:tc>
      </w:tr>
    </w:tbl>
    <w:p w14:paraId="65E5BC0B" w14:textId="77777777" w:rsidR="00FF6178" w:rsidRPr="00C25579" w:rsidRDefault="00FF6178" w:rsidP="00FF6178">
      <w:pPr>
        <w:rPr>
          <w:b/>
          <w:bCs/>
          <w:i/>
          <w:iCs/>
        </w:rPr>
      </w:pPr>
      <w:r w:rsidRPr="00C25579">
        <w:rPr>
          <w:b/>
          <w:bCs/>
          <w:i/>
          <w:iCs/>
        </w:rPr>
        <w:lastRenderedPageBreak/>
        <w:t>Internationally recognised monographs or pharmacopoeias</w:t>
      </w:r>
    </w:p>
    <w:p w14:paraId="396BF0B3" w14:textId="595254F1" w:rsidR="00FF6178" w:rsidRPr="00CD5115" w:rsidRDefault="00FF6178" w:rsidP="00FF6178">
      <w:r w:rsidRPr="00CD5115">
        <w:t xml:space="preserve">High-quality and credible texts such as internationally recognised pharmacopoeias or monographs maintained by other international regulatory bodies or evidence-based reference texts may be appropriate to support </w:t>
      </w:r>
      <w:r w:rsidR="00D371DB">
        <w:t xml:space="preserve">the </w:t>
      </w:r>
      <w:r w:rsidR="00DC64EB">
        <w:t>efficacy of</w:t>
      </w:r>
      <w:r w:rsidR="00D371DB">
        <w:t xml:space="preserve"> listed medicines with</w:t>
      </w:r>
      <w:r w:rsidR="00DC64EB">
        <w:t xml:space="preserve"> non-specific</w:t>
      </w:r>
      <w:r w:rsidR="00ED4BE1">
        <w:t xml:space="preserve"> indications (refer to</w:t>
      </w:r>
      <w:r w:rsidR="00312893">
        <w:t xml:space="preserve"> </w:t>
      </w:r>
      <w:r w:rsidR="00312893" w:rsidRPr="00312893">
        <w:rPr>
          <w:rStyle w:val="Hyperlink"/>
        </w:rPr>
        <w:t xml:space="preserve">4.3 </w:t>
      </w:r>
      <w:hyperlink w:anchor="_Level_of_indications" w:history="1">
        <w:r w:rsidR="00ED4BE1" w:rsidRPr="00ED4BE1">
          <w:rPr>
            <w:rStyle w:val="Hyperlink"/>
          </w:rPr>
          <w:t>Level of indications</w:t>
        </w:r>
      </w:hyperlink>
      <w:r w:rsidR="00ED4BE1">
        <w:t xml:space="preserve"> for information on how indications are categorised</w:t>
      </w:r>
      <w:r w:rsidR="00DC64EB">
        <w:t xml:space="preserve"> into non-specific and specific</w:t>
      </w:r>
      <w:r w:rsidR="00ED4BE1">
        <w:t>).</w:t>
      </w:r>
    </w:p>
    <w:p w14:paraId="7080B1C9" w14:textId="26F88A0B" w:rsidR="00FF6178" w:rsidRPr="00B75A32" w:rsidRDefault="00FF6178" w:rsidP="00FF6178">
      <w:r w:rsidRPr="0093471D">
        <w:t>The</w:t>
      </w:r>
      <w:r w:rsidR="00312893">
        <w:t xml:space="preserve">se texts </w:t>
      </w:r>
      <w:r w:rsidRPr="0093471D">
        <w:t xml:space="preserve">can also provide additional support </w:t>
      </w:r>
      <w:r w:rsidR="00DC64EB">
        <w:t>for the efficacy of</w:t>
      </w:r>
      <w:r w:rsidR="00D371DB">
        <w:t xml:space="preserve"> listed medicines with</w:t>
      </w:r>
      <w:r w:rsidRPr="0093471D">
        <w:t xml:space="preserve"> </w:t>
      </w:r>
      <w:r w:rsidR="00DC64EB">
        <w:t>specific</w:t>
      </w:r>
      <w:r w:rsidRPr="0093471D">
        <w:t xml:space="preserve"> </w:t>
      </w:r>
      <w:proofErr w:type="gramStart"/>
      <w:r w:rsidRPr="0093471D">
        <w:t>indications</w:t>
      </w:r>
      <w:proofErr w:type="gramEnd"/>
      <w:r w:rsidR="00ED4BE1">
        <w:t xml:space="preserve"> </w:t>
      </w:r>
      <w:r w:rsidRPr="0093471D">
        <w:t xml:space="preserve">but this is only in addition to high level evidence. These texts cannot be used in isolation to support </w:t>
      </w:r>
      <w:r w:rsidR="00D371DB">
        <w:t xml:space="preserve">the efficacy a </w:t>
      </w:r>
      <w:r w:rsidR="007005E0">
        <w:t>listed medicine</w:t>
      </w:r>
      <w:r w:rsidR="00D371DB">
        <w:t xml:space="preserve"> with specific indications</w:t>
      </w:r>
      <w:r w:rsidRPr="0093471D">
        <w:t xml:space="preserve">. Where possible, the relevant studies included in the monograph </w:t>
      </w:r>
      <w:r w:rsidR="00ED4BE1">
        <w:t xml:space="preserve">should be sourced </w:t>
      </w:r>
      <w:r w:rsidRPr="0093471D">
        <w:t xml:space="preserve">and </w:t>
      </w:r>
      <w:r w:rsidR="00ED4BE1" w:rsidRPr="0093471D">
        <w:t>assess</w:t>
      </w:r>
      <w:r w:rsidR="00ED4BE1">
        <w:t>ed for</w:t>
      </w:r>
      <w:r w:rsidR="00ED4BE1" w:rsidRPr="0093471D">
        <w:t xml:space="preserve"> quality and relevance </w:t>
      </w:r>
      <w:r w:rsidR="00ED4BE1">
        <w:t>to the medicine’s</w:t>
      </w:r>
      <w:r w:rsidRPr="0093471D">
        <w:t xml:space="preserve"> indication</w:t>
      </w:r>
      <w:r w:rsidRPr="006E17A9">
        <w:rPr>
          <w:color w:val="00B0F0"/>
        </w:rPr>
        <w:t>.</w:t>
      </w:r>
    </w:p>
    <w:p w14:paraId="2763DE92" w14:textId="518A7B45" w:rsidR="008805DB" w:rsidRPr="008805DB" w:rsidRDefault="002028E0" w:rsidP="002028E0">
      <w:pPr>
        <w:pStyle w:val="Heading2"/>
      </w:pPr>
      <w:bookmarkStart w:id="31" w:name="_Literature_searches"/>
      <w:bookmarkStart w:id="32" w:name="_Systematic_literature_searches"/>
      <w:bookmarkStart w:id="33" w:name="_Non-systematic_literature_searches"/>
      <w:bookmarkStart w:id="34" w:name="_Toc69131672"/>
      <w:bookmarkEnd w:id="23"/>
      <w:bookmarkEnd w:id="31"/>
      <w:bookmarkEnd w:id="32"/>
      <w:bookmarkEnd w:id="33"/>
      <w:r>
        <w:t xml:space="preserve"> </w:t>
      </w:r>
      <w:bookmarkStart w:id="35" w:name="_Toc96958010"/>
      <w:r w:rsidR="002B3917" w:rsidRPr="00FA15E9">
        <w:t>Literature searches</w:t>
      </w:r>
      <w:bookmarkEnd w:id="34"/>
      <w:bookmarkEnd w:id="35"/>
    </w:p>
    <w:p w14:paraId="67E71C5A" w14:textId="1DEA1ACE" w:rsidR="002B3917" w:rsidRPr="00A34BE3" w:rsidRDefault="002B3917" w:rsidP="002B3917">
      <w:r w:rsidRPr="00A34BE3">
        <w:t xml:space="preserve">The following guidance is provided as a tool to assist </w:t>
      </w:r>
      <w:r w:rsidR="00AC1403">
        <w:t>sponsors f</w:t>
      </w:r>
      <w:r w:rsidRPr="00A34BE3">
        <w:t>ind evidence that is</w:t>
      </w:r>
      <w:r w:rsidR="00B90590" w:rsidRPr="00A34BE3">
        <w:t xml:space="preserve"> high quality and</w:t>
      </w:r>
      <w:r w:rsidRPr="00A34BE3">
        <w:t xml:space="preserve"> relevant to </w:t>
      </w:r>
      <w:r w:rsidR="007E748F">
        <w:t>a</w:t>
      </w:r>
      <w:r w:rsidRPr="00A34BE3">
        <w:t xml:space="preserve"> medicine.</w:t>
      </w:r>
      <w:r w:rsidR="00313F34" w:rsidRPr="00A34BE3">
        <w:t xml:space="preserve"> </w:t>
      </w:r>
      <w:r w:rsidR="002028E0" w:rsidRPr="00A34BE3">
        <w:t>If further assistance</w:t>
      </w:r>
      <w:r w:rsidR="007E748F">
        <w:t xml:space="preserve"> is needed,</w:t>
      </w:r>
      <w:r w:rsidR="00313F34" w:rsidRPr="00A34BE3">
        <w:t xml:space="preserve"> </w:t>
      </w:r>
      <w:r w:rsidR="002028E0" w:rsidRPr="00A34BE3">
        <w:t xml:space="preserve">we </w:t>
      </w:r>
      <w:r w:rsidR="00313F34" w:rsidRPr="00A34BE3">
        <w:t xml:space="preserve">recommend </w:t>
      </w:r>
      <w:r w:rsidR="00CC762B" w:rsidRPr="00A34BE3">
        <w:t>engaging</w:t>
      </w:r>
      <w:r w:rsidR="00313F34" w:rsidRPr="00A34BE3">
        <w:t xml:space="preserve"> </w:t>
      </w:r>
      <w:r w:rsidR="003F4E7B">
        <w:t xml:space="preserve">a </w:t>
      </w:r>
      <w:r w:rsidR="0089333B" w:rsidRPr="00A34BE3">
        <w:t>specialist</w:t>
      </w:r>
      <w:r w:rsidR="00313F34" w:rsidRPr="00A34BE3">
        <w:t xml:space="preserve"> librarian</w:t>
      </w:r>
      <w:r w:rsidR="002028E0" w:rsidRPr="00A34BE3">
        <w:t xml:space="preserve"> </w:t>
      </w:r>
      <w:r w:rsidR="00313F34" w:rsidRPr="00A34BE3">
        <w:t xml:space="preserve">to </w:t>
      </w:r>
      <w:r w:rsidR="00AC1403">
        <w:t>conduct</w:t>
      </w:r>
      <w:r w:rsidR="00313F34" w:rsidRPr="00A34BE3">
        <w:t xml:space="preserve"> a </w:t>
      </w:r>
      <w:r w:rsidR="00F05E09" w:rsidRPr="00A34BE3">
        <w:t>high-quality</w:t>
      </w:r>
      <w:r w:rsidR="00313F34" w:rsidRPr="00A34BE3">
        <w:t xml:space="preserve"> search </w:t>
      </w:r>
      <w:r w:rsidR="00AC1403">
        <w:t xml:space="preserve">to </w:t>
      </w:r>
      <w:r w:rsidR="00313F34" w:rsidRPr="00A34BE3">
        <w:t>enable</w:t>
      </w:r>
      <w:r w:rsidR="008D640C" w:rsidRPr="00A34BE3">
        <w:t xml:space="preserve"> the collation of</w:t>
      </w:r>
      <w:r w:rsidR="00313F34" w:rsidRPr="00A34BE3">
        <w:t xml:space="preserve"> a strong evidence package.</w:t>
      </w:r>
    </w:p>
    <w:p w14:paraId="768BBCF0" w14:textId="72B7D5E3" w:rsidR="002B3917" w:rsidRPr="00A34BE3" w:rsidRDefault="002B3917" w:rsidP="002B3917">
      <w:pPr>
        <w:rPr>
          <w:szCs w:val="24"/>
          <w:u w:val="single"/>
        </w:rPr>
      </w:pPr>
      <w:r w:rsidRPr="00A34BE3">
        <w:t xml:space="preserve">A </w:t>
      </w:r>
      <w:r w:rsidRPr="007E748F">
        <w:t>literature search</w:t>
      </w:r>
      <w:r w:rsidR="000C4DC3" w:rsidRPr="000C4DC3">
        <w:rPr>
          <w:rStyle w:val="Hyperlink"/>
          <w:color w:val="auto"/>
          <w:u w:val="none"/>
        </w:rPr>
        <w:t xml:space="preserve"> </w:t>
      </w:r>
      <w:r w:rsidRPr="00A34BE3">
        <w:t>is the first step in compiling a literature-based evidence package.</w:t>
      </w:r>
      <w:r w:rsidR="007E748F">
        <w:t xml:space="preserve"> The document</w:t>
      </w:r>
      <w:r w:rsidRPr="00A34BE3">
        <w:t xml:space="preserve"> </w:t>
      </w:r>
      <w:hyperlink r:id="rId29" w:history="1">
        <w:r w:rsidRPr="007E748F">
          <w:rPr>
            <w:rStyle w:val="Hyperlink"/>
          </w:rPr>
          <w:t>Literature-based submissions for listed medicines and registered complementary medicines</w:t>
        </w:r>
      </w:hyperlink>
      <w:r w:rsidRPr="00A34BE3">
        <w:rPr>
          <w:szCs w:val="24"/>
        </w:rPr>
        <w:t xml:space="preserve"> </w:t>
      </w:r>
      <w:r w:rsidR="007E748F">
        <w:rPr>
          <w:szCs w:val="24"/>
        </w:rPr>
        <w:t xml:space="preserve">provides </w:t>
      </w:r>
      <w:r w:rsidRPr="00A34BE3">
        <w:rPr>
          <w:szCs w:val="24"/>
        </w:rPr>
        <w:t>guidance on the scope of a literature search in the context of listed and registered complementary medicines. Th</w:t>
      </w:r>
      <w:r w:rsidR="00A96D3C">
        <w:rPr>
          <w:szCs w:val="24"/>
        </w:rPr>
        <w:t>is section</w:t>
      </w:r>
      <w:r w:rsidRPr="00A34BE3">
        <w:rPr>
          <w:szCs w:val="24"/>
        </w:rPr>
        <w:t xml:space="preserve"> </w:t>
      </w:r>
      <w:r w:rsidR="007E748F">
        <w:rPr>
          <w:szCs w:val="24"/>
        </w:rPr>
        <w:t>supplements that guidance document.</w:t>
      </w:r>
    </w:p>
    <w:p w14:paraId="2F86FCF4" w14:textId="247A7139" w:rsidR="00BA3C4A" w:rsidRDefault="002B3917" w:rsidP="002B3917">
      <w:r w:rsidRPr="00A34BE3">
        <w:t xml:space="preserve">A well-constructed literature search identifies the general body of evidence related to a </w:t>
      </w:r>
      <w:r w:rsidR="007812AB">
        <w:t>research question</w:t>
      </w:r>
      <w:r w:rsidRPr="00A34BE3">
        <w:t xml:space="preserve">. There is no single search strategy that can be applied in all cases. For example, the design of a search strategy will be different if you are </w:t>
      </w:r>
      <w:r w:rsidR="007812AB">
        <w:t>answering a research question related to</w:t>
      </w:r>
      <w:r w:rsidR="007E748F">
        <w:t xml:space="preserve"> </w:t>
      </w:r>
      <w:r w:rsidRPr="00A34BE3">
        <w:t xml:space="preserve">a particular ingredient </w:t>
      </w:r>
      <w:r w:rsidR="00BA3C4A">
        <w:t>(</w:t>
      </w:r>
      <w:r w:rsidR="00B35B6B">
        <w:t>e.g.,</w:t>
      </w:r>
      <w:r w:rsidR="00312893">
        <w:t>.</w:t>
      </w:r>
      <w:r w:rsidR="00BA3C4A">
        <w:t xml:space="preserve"> </w:t>
      </w:r>
      <w:r w:rsidR="007812AB">
        <w:t>‘Does oral consumption of garlic reduce symptoms of the common cold?’</w:t>
      </w:r>
      <w:r w:rsidR="00BA3C4A">
        <w:t xml:space="preserve">) </w:t>
      </w:r>
      <w:r w:rsidR="007812AB">
        <w:t>versus</w:t>
      </w:r>
      <w:r w:rsidR="00BA3C4A">
        <w:t xml:space="preserve"> </w:t>
      </w:r>
      <w:r w:rsidRPr="00A34BE3">
        <w:t xml:space="preserve">ingredients </w:t>
      </w:r>
      <w:r w:rsidR="00BA3C4A">
        <w:t>for a</w:t>
      </w:r>
      <w:r w:rsidRPr="00A34BE3">
        <w:t xml:space="preserve"> particular </w:t>
      </w:r>
      <w:r w:rsidR="007812AB">
        <w:t xml:space="preserve">therapeutic use </w:t>
      </w:r>
      <w:r w:rsidR="00BA3C4A">
        <w:t>(</w:t>
      </w:r>
      <w:r w:rsidR="00B35B6B">
        <w:t>e.g.,</w:t>
      </w:r>
      <w:r w:rsidR="00312893">
        <w:t>.</w:t>
      </w:r>
      <w:r w:rsidR="00E54F70">
        <w:t xml:space="preserve"> </w:t>
      </w:r>
      <w:r w:rsidR="00AC1403">
        <w:t>‘</w:t>
      </w:r>
      <w:r w:rsidR="007812AB">
        <w:t>What ingredients are associated with r</w:t>
      </w:r>
      <w:r w:rsidR="00BA3C4A">
        <w:t>educ</w:t>
      </w:r>
      <w:r w:rsidR="007812AB">
        <w:t>ing</w:t>
      </w:r>
      <w:r w:rsidR="00BA3C4A">
        <w:t xml:space="preserve"> symptoms of the common cold</w:t>
      </w:r>
      <w:r w:rsidR="007812AB">
        <w:t>?</w:t>
      </w:r>
      <w:r w:rsidR="00AC1403">
        <w:t>’</w:t>
      </w:r>
      <w:r w:rsidR="00BA3C4A">
        <w:t>)</w:t>
      </w:r>
      <w:r w:rsidRPr="00A34BE3">
        <w:t>.</w:t>
      </w:r>
    </w:p>
    <w:p w14:paraId="1464AA9E" w14:textId="2AB2801D" w:rsidR="00A202CA" w:rsidRPr="00A34BE3" w:rsidRDefault="002B3917" w:rsidP="002B3917">
      <w:r w:rsidRPr="00A34BE3">
        <w:t xml:space="preserve">Full details of the search methodology used to obtain evidence </w:t>
      </w:r>
      <w:r w:rsidR="007812AB">
        <w:t>sources</w:t>
      </w:r>
      <w:r w:rsidRPr="00A34BE3">
        <w:t xml:space="preserve"> should be provided in an evidence package, including a clear explanation and justification for using it.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202CA" w:rsidRPr="00B876D2" w14:paraId="515B28C9" w14:textId="77777777" w:rsidTr="00A202CA">
        <w:tc>
          <w:tcPr>
            <w:tcW w:w="1276" w:type="dxa"/>
            <w:vAlign w:val="center"/>
          </w:tcPr>
          <w:p w14:paraId="74F21D7A" w14:textId="77777777" w:rsidR="00A202CA" w:rsidRPr="00B876D2" w:rsidRDefault="00A202CA" w:rsidP="00A202CA">
            <w:pPr>
              <w:spacing w:before="0"/>
              <w:rPr>
                <w:sz w:val="20"/>
              </w:rPr>
            </w:pPr>
            <w:r w:rsidRPr="00B876D2">
              <w:rPr>
                <w:noProof/>
                <w:sz w:val="20"/>
                <w:lang w:eastAsia="en-AU"/>
              </w:rPr>
              <w:drawing>
                <wp:inline distT="0" distB="0" distL="0" distR="0" wp14:anchorId="31388D86" wp14:editId="619A13BC">
                  <wp:extent cx="487681" cy="487681"/>
                  <wp:effectExtent l="19050" t="0" r="7619" b="0"/>
                  <wp:docPr id="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4AB4A68" w14:textId="0C3B271A" w:rsidR="003C48E0" w:rsidRPr="00974758" w:rsidRDefault="003C48E0" w:rsidP="00A202CA">
            <w:pPr>
              <w:rPr>
                <w:b/>
                <w:szCs w:val="24"/>
              </w:rPr>
            </w:pPr>
            <w:r w:rsidRPr="003C48E0">
              <w:rPr>
                <w:b/>
                <w:szCs w:val="24"/>
              </w:rPr>
              <w:t>Note</w:t>
            </w:r>
            <w:r>
              <w:rPr>
                <w:b/>
                <w:szCs w:val="24"/>
              </w:rPr>
              <w:t>:</w:t>
            </w:r>
            <w:r w:rsidR="00312893">
              <w:rPr>
                <w:b/>
                <w:szCs w:val="24"/>
              </w:rPr>
              <w:br/>
            </w:r>
            <w:r w:rsidRPr="00974758">
              <w:rPr>
                <w:b/>
                <w:szCs w:val="24"/>
              </w:rPr>
              <w:t>Search strategies</w:t>
            </w:r>
          </w:p>
          <w:p w14:paraId="1B561B1F" w14:textId="1C1D2BC8" w:rsidR="00A202CA" w:rsidRPr="00A34BE3" w:rsidRDefault="00A202CA" w:rsidP="00A202CA">
            <w:pPr>
              <w:rPr>
                <w:b/>
                <w:szCs w:val="24"/>
              </w:rPr>
            </w:pPr>
            <w:r w:rsidRPr="00A34BE3">
              <w:rPr>
                <w:rFonts w:cs="Cambria"/>
                <w:szCs w:val="24"/>
                <w:lang w:eastAsia="en-AU" w:bidi="en-AU"/>
              </w:rPr>
              <w:t>Th</w:t>
            </w:r>
            <w:r w:rsidR="004C7FB8" w:rsidRPr="00A34BE3">
              <w:rPr>
                <w:rFonts w:cs="Cambria"/>
                <w:szCs w:val="24"/>
                <w:lang w:eastAsia="en-AU" w:bidi="en-AU"/>
              </w:rPr>
              <w:t>e</w:t>
            </w:r>
            <w:r w:rsidRPr="00A34BE3">
              <w:rPr>
                <w:rFonts w:cs="Cambria"/>
                <w:szCs w:val="24"/>
                <w:lang w:eastAsia="en-AU" w:bidi="en-AU"/>
              </w:rPr>
              <w:t xml:space="preserve"> information</w:t>
            </w:r>
            <w:r w:rsidR="004C7FB8" w:rsidRPr="00A34BE3">
              <w:rPr>
                <w:rFonts w:cs="Cambria"/>
                <w:szCs w:val="24"/>
                <w:lang w:eastAsia="en-AU" w:bidi="en-AU"/>
              </w:rPr>
              <w:t xml:space="preserve"> in this section</w:t>
            </w:r>
            <w:r w:rsidRPr="00A34BE3">
              <w:rPr>
                <w:rFonts w:cs="Cambria"/>
                <w:szCs w:val="24"/>
                <w:lang w:eastAsia="en-AU" w:bidi="en-AU"/>
              </w:rPr>
              <w:t xml:space="preserve"> </w:t>
            </w:r>
            <w:r w:rsidR="00CC762B" w:rsidRPr="00A34BE3">
              <w:rPr>
                <w:rFonts w:cs="Cambria"/>
                <w:szCs w:val="24"/>
                <w:lang w:eastAsia="en-AU" w:bidi="en-AU"/>
              </w:rPr>
              <w:t>provide</w:t>
            </w:r>
            <w:r w:rsidR="00596142" w:rsidRPr="00A34BE3">
              <w:rPr>
                <w:rFonts w:cs="Cambria"/>
                <w:szCs w:val="24"/>
                <w:lang w:eastAsia="en-AU" w:bidi="en-AU"/>
              </w:rPr>
              <w:t>s</w:t>
            </w:r>
            <w:r w:rsidR="00CC762B" w:rsidRPr="00A34BE3">
              <w:rPr>
                <w:rFonts w:cs="Cambria"/>
                <w:szCs w:val="24"/>
                <w:lang w:eastAsia="en-AU" w:bidi="en-AU"/>
              </w:rPr>
              <w:t xml:space="preserve"> guidance</w:t>
            </w:r>
            <w:r w:rsidRPr="00A34BE3">
              <w:rPr>
                <w:rFonts w:cs="Cambria"/>
                <w:szCs w:val="24"/>
                <w:lang w:eastAsia="en-AU" w:bidi="en-AU"/>
              </w:rPr>
              <w:t xml:space="preserve"> </w:t>
            </w:r>
            <w:r w:rsidR="00CC762B" w:rsidRPr="00A34BE3">
              <w:rPr>
                <w:rFonts w:cs="Cambria"/>
                <w:szCs w:val="24"/>
                <w:lang w:eastAsia="en-AU" w:bidi="en-AU"/>
              </w:rPr>
              <w:t xml:space="preserve">on </w:t>
            </w:r>
            <w:r w:rsidRPr="00A34BE3">
              <w:rPr>
                <w:rFonts w:cs="Cambria"/>
                <w:szCs w:val="24"/>
                <w:lang w:eastAsia="en-AU" w:bidi="en-AU"/>
              </w:rPr>
              <w:t>best practice standards for conducting literature searches</w:t>
            </w:r>
            <w:r w:rsidR="00B93B62" w:rsidRPr="00A34BE3">
              <w:rPr>
                <w:rFonts w:cs="Cambria"/>
                <w:szCs w:val="24"/>
                <w:lang w:eastAsia="en-AU" w:bidi="en-AU"/>
              </w:rPr>
              <w:t>.</w:t>
            </w:r>
            <w:r w:rsidR="00AC1403" w:rsidRPr="00A34BE3">
              <w:rPr>
                <w:bCs/>
                <w:szCs w:val="24"/>
              </w:rPr>
              <w:t xml:space="preserve"> </w:t>
            </w:r>
            <w:r w:rsidR="00AC1403">
              <w:rPr>
                <w:bCs/>
                <w:szCs w:val="24"/>
              </w:rPr>
              <w:t>However, t</w:t>
            </w:r>
            <w:r w:rsidR="00AC1403" w:rsidRPr="00A34BE3">
              <w:rPr>
                <w:bCs/>
                <w:szCs w:val="24"/>
              </w:rPr>
              <w:t xml:space="preserve">he TGA does </w:t>
            </w:r>
            <w:r w:rsidR="00AC1403" w:rsidRPr="00AC1403">
              <w:rPr>
                <w:bCs/>
                <w:szCs w:val="24"/>
                <w:u w:val="single"/>
              </w:rPr>
              <w:t>not require</w:t>
            </w:r>
            <w:r w:rsidR="00AC1403" w:rsidRPr="00A34BE3">
              <w:rPr>
                <w:rFonts w:cs="Cambria"/>
                <w:szCs w:val="24"/>
                <w:lang w:eastAsia="en-AU" w:bidi="en-AU"/>
              </w:rPr>
              <w:t xml:space="preserve"> sponsors to undertake a particular search strategy for listed medicines</w:t>
            </w:r>
            <w:r w:rsidR="00ED4BE1">
              <w:rPr>
                <w:rFonts w:cs="Cambria"/>
                <w:szCs w:val="24"/>
                <w:lang w:eastAsia="en-AU" w:bidi="en-AU"/>
              </w:rPr>
              <w:t>.</w:t>
            </w:r>
          </w:p>
        </w:tc>
      </w:tr>
    </w:tbl>
    <w:p w14:paraId="5D0C2D33" w14:textId="407AD2CD" w:rsidR="008805DB" w:rsidRPr="008805DB" w:rsidRDefault="00CC762B" w:rsidP="009F5A99">
      <w:pPr>
        <w:pStyle w:val="Heading3"/>
      </w:pPr>
      <w:r>
        <w:t xml:space="preserve"> </w:t>
      </w:r>
      <w:bookmarkStart w:id="36" w:name="_Toc96958011"/>
      <w:r w:rsidR="002B3917" w:rsidRPr="00F249E9">
        <w:t xml:space="preserve">When </w:t>
      </w:r>
      <w:r w:rsidR="00A202CA">
        <w:t xml:space="preserve">a </w:t>
      </w:r>
      <w:r w:rsidR="002B3917" w:rsidRPr="00F249E9">
        <w:t>literature search</w:t>
      </w:r>
      <w:r>
        <w:t xml:space="preserve"> </w:t>
      </w:r>
      <w:r w:rsidR="00BA3C4A">
        <w:t>can be</w:t>
      </w:r>
      <w:r>
        <w:t xml:space="preserve"> conducted</w:t>
      </w:r>
      <w:bookmarkEnd w:id="36"/>
    </w:p>
    <w:p w14:paraId="02824D74" w14:textId="382D3477" w:rsidR="002B3917" w:rsidRPr="00A34BE3" w:rsidRDefault="00CC762B" w:rsidP="002B3917">
      <w:r w:rsidRPr="00A34BE3">
        <w:t>A</w:t>
      </w:r>
      <w:r w:rsidR="00B90590" w:rsidRPr="00A34BE3">
        <w:t xml:space="preserve"> literature search</w:t>
      </w:r>
      <w:r w:rsidR="002B3917" w:rsidRPr="00A34BE3">
        <w:t xml:space="preserve"> </w:t>
      </w:r>
      <w:r w:rsidRPr="00A34BE3">
        <w:t xml:space="preserve">can be undertaken </w:t>
      </w:r>
      <w:r w:rsidR="002B3917" w:rsidRPr="00A34BE3">
        <w:t xml:space="preserve">at </w:t>
      </w:r>
      <w:r w:rsidRPr="00A34BE3">
        <w:t xml:space="preserve">any of the </w:t>
      </w:r>
      <w:r w:rsidR="002B3917" w:rsidRPr="00A34BE3">
        <w:t>stage</w:t>
      </w:r>
      <w:r w:rsidR="00233068">
        <w:t>s</w:t>
      </w:r>
      <w:r w:rsidR="002B3917" w:rsidRPr="00A34BE3">
        <w:t xml:space="preserve"> of </w:t>
      </w:r>
      <w:r w:rsidRPr="00A34BE3">
        <w:t xml:space="preserve">a </w:t>
      </w:r>
      <w:r w:rsidR="002B3917" w:rsidRPr="00A34BE3">
        <w:t>product lifecycle, for example:</w:t>
      </w:r>
    </w:p>
    <w:p w14:paraId="5BE202B4" w14:textId="158B8563" w:rsidR="002B3917" w:rsidRPr="00B90590" w:rsidRDefault="002B3917" w:rsidP="00ED4F0E">
      <w:pPr>
        <w:pStyle w:val="ListParagraph"/>
        <w:widowControl/>
        <w:numPr>
          <w:ilvl w:val="0"/>
          <w:numId w:val="8"/>
        </w:numPr>
        <w:autoSpaceDE/>
        <w:autoSpaceDN/>
        <w:spacing w:before="0" w:after="240"/>
        <w:contextualSpacing/>
      </w:pPr>
      <w:r w:rsidRPr="00B90590">
        <w:t>at product development</w:t>
      </w:r>
    </w:p>
    <w:p w14:paraId="088E89A4" w14:textId="72C58DC7" w:rsidR="002B3917" w:rsidRPr="00B90590" w:rsidRDefault="002B3917" w:rsidP="00ED4F0E">
      <w:pPr>
        <w:pStyle w:val="ListParagraph"/>
        <w:widowControl/>
        <w:numPr>
          <w:ilvl w:val="0"/>
          <w:numId w:val="8"/>
        </w:numPr>
        <w:autoSpaceDE/>
        <w:autoSpaceDN/>
        <w:spacing w:before="0" w:after="240"/>
        <w:contextualSpacing/>
      </w:pPr>
      <w:r w:rsidRPr="00B90590">
        <w:lastRenderedPageBreak/>
        <w:t>when product changes are made</w:t>
      </w:r>
      <w:r w:rsidR="00E54F70">
        <w:t>,</w:t>
      </w:r>
      <w:r w:rsidRPr="00B90590">
        <w:t xml:space="preserve"> </w:t>
      </w:r>
      <w:r w:rsidR="00B35B6B">
        <w:t>e.g.,</w:t>
      </w:r>
      <w:r w:rsidR="00312893">
        <w:t>.</w:t>
      </w:r>
      <w:r w:rsidR="00E54F70">
        <w:t xml:space="preserve"> </w:t>
      </w:r>
      <w:r w:rsidRPr="00B90590">
        <w:t>change in formulation, addition of new indications</w:t>
      </w:r>
    </w:p>
    <w:p w14:paraId="28499CBF" w14:textId="7249F3BB" w:rsidR="002B3917" w:rsidRPr="00B90590" w:rsidRDefault="002B3917" w:rsidP="00ED4F0E">
      <w:pPr>
        <w:pStyle w:val="ListParagraph"/>
        <w:widowControl/>
        <w:numPr>
          <w:ilvl w:val="0"/>
          <w:numId w:val="8"/>
        </w:numPr>
        <w:autoSpaceDE/>
        <w:autoSpaceDN/>
        <w:spacing w:before="0" w:after="240"/>
        <w:contextualSpacing/>
      </w:pPr>
      <w:r w:rsidRPr="00B90590">
        <w:t>periodically to ensure that the evidence package remains current</w:t>
      </w:r>
    </w:p>
    <w:p w14:paraId="024D2608" w14:textId="7A88417D" w:rsidR="002B3917" w:rsidRPr="00A34BE3" w:rsidRDefault="00CC762B" w:rsidP="002B3917">
      <w:r w:rsidRPr="00A34BE3">
        <w:t>Note that t</w:t>
      </w:r>
      <w:r w:rsidR="005D3280" w:rsidRPr="00A34BE3">
        <w:t xml:space="preserve">he search parameters </w:t>
      </w:r>
      <w:r w:rsidR="00BA3C4A">
        <w:t>used</w:t>
      </w:r>
      <w:r w:rsidR="005D3280" w:rsidRPr="00A34BE3">
        <w:t xml:space="preserve"> </w:t>
      </w:r>
      <w:r w:rsidR="00BA3C4A">
        <w:t>in a</w:t>
      </w:r>
      <w:r w:rsidR="005D3280" w:rsidRPr="00A34BE3">
        <w:t xml:space="preserve"> literature search (</w:t>
      </w:r>
      <w:r w:rsidR="00B35B6B">
        <w:t>e.g.,</w:t>
      </w:r>
      <w:r w:rsidR="005D3280" w:rsidRPr="00A34BE3">
        <w:t>. dose, dosage form) may be affected by w</w:t>
      </w:r>
      <w:r w:rsidR="002B3917" w:rsidRPr="00A34BE3">
        <w:t>hether the product formulation is in development or already established.</w:t>
      </w:r>
    </w:p>
    <w:p w14:paraId="73B886A5" w14:textId="6A3D432A" w:rsidR="008805DB" w:rsidRPr="00A34BE3" w:rsidRDefault="004C7FB8" w:rsidP="009F5A99">
      <w:pPr>
        <w:pStyle w:val="Heading3"/>
        <w:ind w:left="709"/>
      </w:pPr>
      <w:r w:rsidRPr="00A34BE3">
        <w:t xml:space="preserve"> </w:t>
      </w:r>
      <w:bookmarkStart w:id="37" w:name="_Toc96958012"/>
      <w:r w:rsidR="002B3917" w:rsidRPr="00A34BE3">
        <w:t>Types of literature searches</w:t>
      </w:r>
      <w:bookmarkEnd w:id="37"/>
    </w:p>
    <w:p w14:paraId="76E3F7F1" w14:textId="61401F11" w:rsidR="002B3917" w:rsidRPr="00A34BE3" w:rsidRDefault="002B3917" w:rsidP="002B3917">
      <w:pPr>
        <w:spacing w:after="240"/>
      </w:pPr>
      <w:r w:rsidRPr="00A34BE3">
        <w:t xml:space="preserve">Literature searches can be </w:t>
      </w:r>
      <w:r w:rsidRPr="00BA3C4A">
        <w:rPr>
          <w:b/>
          <w:bCs/>
        </w:rPr>
        <w:t>systematic</w:t>
      </w:r>
      <w:r w:rsidRPr="00A34BE3">
        <w:t xml:space="preserve"> or </w:t>
      </w:r>
      <w:r w:rsidRPr="00BA3C4A">
        <w:rPr>
          <w:b/>
          <w:bCs/>
        </w:rPr>
        <w:t>non-systematic</w:t>
      </w:r>
      <w:r w:rsidRPr="00A34BE3">
        <w:t xml:space="preserve">. The type of search </w:t>
      </w:r>
      <w:r w:rsidR="00BA3C4A">
        <w:t>used</w:t>
      </w:r>
      <w:r w:rsidR="005D3280" w:rsidRPr="00A34BE3">
        <w:t xml:space="preserve"> </w:t>
      </w:r>
      <w:r w:rsidRPr="00A34BE3">
        <w:t xml:space="preserve">will affect the type of evidence </w:t>
      </w:r>
      <w:r w:rsidR="00CC762B" w:rsidRPr="00A34BE3">
        <w:t>retrieve</w:t>
      </w:r>
      <w:r w:rsidR="00BA3C4A">
        <w:t>d</w:t>
      </w:r>
      <w:r w:rsidR="00CC762B" w:rsidRPr="00A34BE3">
        <w:t xml:space="preserve"> </w:t>
      </w:r>
      <w:r w:rsidRPr="00A34BE3">
        <w:t>and ultimately</w:t>
      </w:r>
      <w:r w:rsidR="00BA3C4A">
        <w:t>,</w:t>
      </w:r>
      <w:r w:rsidRPr="00A34BE3">
        <w:t xml:space="preserve"> the type of indications </w:t>
      </w:r>
      <w:r w:rsidR="00BA3C4A">
        <w:t xml:space="preserve">that can be </w:t>
      </w:r>
      <w:r w:rsidR="00D371DB">
        <w:t>used</w:t>
      </w:r>
      <w:r w:rsidR="00C6326E">
        <w:t xml:space="preserve"> </w:t>
      </w:r>
      <w:r w:rsidR="00D371DB">
        <w:t>on</w:t>
      </w:r>
      <w:r w:rsidR="00BA3C4A">
        <w:t xml:space="preserve"> a</w:t>
      </w:r>
      <w:r w:rsidRPr="00A34BE3">
        <w:t xml:space="preserve"> medicine. The evidence required to </w:t>
      </w:r>
      <w:r w:rsidR="00D371DB">
        <w:t>demonstrate</w:t>
      </w:r>
      <w:r w:rsidR="00D371DB" w:rsidRPr="00A34BE3">
        <w:t xml:space="preserve"> </w:t>
      </w:r>
      <w:r w:rsidR="005D3280" w:rsidRPr="00A34BE3">
        <w:t xml:space="preserve">the </w:t>
      </w:r>
      <w:r w:rsidR="00D371DB">
        <w:t xml:space="preserve">efficacy of listed medicines with </w:t>
      </w:r>
      <w:r w:rsidR="005D3280" w:rsidRPr="00A34BE3">
        <w:t xml:space="preserve">different types of indications </w:t>
      </w:r>
      <w:r w:rsidRPr="00A34BE3">
        <w:t>is described later in this document.</w:t>
      </w:r>
    </w:p>
    <w:p w14:paraId="544D9304" w14:textId="71147F2C" w:rsidR="008805DB" w:rsidRPr="00A34BE3" w:rsidRDefault="004C7FB8" w:rsidP="00A72CE3">
      <w:pPr>
        <w:pStyle w:val="Heading4"/>
      </w:pPr>
      <w:bookmarkStart w:id="38" w:name="_Toc69131673"/>
      <w:r w:rsidRPr="00A34BE3">
        <w:t xml:space="preserve"> </w:t>
      </w:r>
      <w:r w:rsidR="002B3917" w:rsidRPr="00A34BE3">
        <w:t>Systematic literature searches</w:t>
      </w:r>
      <w:bookmarkEnd w:id="38"/>
    </w:p>
    <w:p w14:paraId="36061185" w14:textId="552D7A60" w:rsidR="002B3917" w:rsidRPr="00A34BE3" w:rsidRDefault="00DC35DD" w:rsidP="002B3917">
      <w:pPr>
        <w:spacing w:after="240"/>
        <w:rPr>
          <w:rStyle w:val="Hyperlink"/>
          <w:b/>
          <w:color w:val="auto"/>
        </w:rPr>
      </w:pPr>
      <w:hyperlink r:id="rId30" w:history="1">
        <w:r w:rsidR="00BA3C4A" w:rsidRPr="00BA3C4A">
          <w:rPr>
            <w:rStyle w:val="Hyperlink"/>
          </w:rPr>
          <w:t>Literature-based submissions for listed medicines and registered complementary medicines</w:t>
        </w:r>
      </w:hyperlink>
      <w:r w:rsidR="00BA3C4A">
        <w:t xml:space="preserve"> on th</w:t>
      </w:r>
      <w:r w:rsidR="002B3917" w:rsidRPr="00A34BE3">
        <w:t xml:space="preserve">e TGA website includes guidance on </w:t>
      </w:r>
      <w:r w:rsidR="00EE5165" w:rsidRPr="00A34BE3">
        <w:t>conducting</w:t>
      </w:r>
      <w:r w:rsidR="002B3917" w:rsidRPr="00A34BE3">
        <w:t xml:space="preserve"> a </w:t>
      </w:r>
      <w:hyperlink r:id="rId31" w:history="1">
        <w:r w:rsidR="002B3917" w:rsidRPr="00BA3C4A">
          <w:t>systematic literature search to be included as part of a literature based submission</w:t>
        </w:r>
      </w:hyperlink>
      <w:r w:rsidR="002B3917" w:rsidRPr="00BA3C4A">
        <w:t>.</w:t>
      </w:r>
      <w:r w:rsidR="002B3917" w:rsidRPr="00A34BE3">
        <w:t xml:space="preserve"> The</w:t>
      </w:r>
      <w:r w:rsidR="002B3917" w:rsidRPr="00BA3C4A">
        <w:rPr>
          <w:rStyle w:val="Hyperlink"/>
        </w:rPr>
        <w:t xml:space="preserve"> </w:t>
      </w:r>
      <w:hyperlink r:id="rId32" w:history="1">
        <w:r w:rsidR="002B3917" w:rsidRPr="00BA3C4A">
          <w:rPr>
            <w:rStyle w:val="Hyperlink"/>
          </w:rPr>
          <w:t>Cochrane Handbook of Systematic Reviews of Interventions</w:t>
        </w:r>
      </w:hyperlink>
      <w:r w:rsidR="002B3917" w:rsidRPr="00A34BE3">
        <w:t xml:space="preserve"> provides detailed guidance on best-practice standards.</w:t>
      </w:r>
    </w:p>
    <w:p w14:paraId="21DADFCE" w14:textId="77777777" w:rsidR="002B3917" w:rsidRPr="00A34BE3" w:rsidRDefault="002B3917" w:rsidP="002B3917">
      <w:pPr>
        <w:spacing w:after="240"/>
        <w:rPr>
          <w:b/>
        </w:rPr>
      </w:pPr>
      <w:r w:rsidRPr="00A34BE3">
        <w:t>Systematic literature searches involve searching a comprehensive electronic bibliographic database such as:</w:t>
      </w:r>
    </w:p>
    <w:p w14:paraId="64C8960F" w14:textId="46C83600" w:rsidR="002B3917" w:rsidRPr="00A34BE3" w:rsidRDefault="002B3917" w:rsidP="00ED4F0E">
      <w:pPr>
        <w:pStyle w:val="ListParagraph"/>
        <w:widowControl/>
        <w:numPr>
          <w:ilvl w:val="0"/>
          <w:numId w:val="8"/>
        </w:numPr>
        <w:autoSpaceDE/>
        <w:autoSpaceDN/>
        <w:spacing w:before="0" w:after="240"/>
        <w:contextualSpacing/>
      </w:pPr>
      <w:r w:rsidRPr="00A34BE3">
        <w:rPr>
          <w:b/>
        </w:rPr>
        <w:t>MEDLINE</w:t>
      </w:r>
      <w:r w:rsidRPr="00A34BE3">
        <w:t xml:space="preserve"> </w:t>
      </w:r>
      <w:r w:rsidR="00BA3C4A">
        <w:t xml:space="preserve">- </w:t>
      </w:r>
      <w:r w:rsidRPr="00A34BE3">
        <w:t>a bibliographic database of all health-related publications in journals indexed by the United States National Library of Medicine</w:t>
      </w:r>
      <w:r w:rsidR="00312893">
        <w:t>.</w:t>
      </w:r>
    </w:p>
    <w:p w14:paraId="7E31AE70" w14:textId="10C311D0"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EMBASE</w:t>
      </w:r>
      <w:r w:rsidRPr="00A34BE3">
        <w:rPr>
          <w:szCs w:val="24"/>
        </w:rPr>
        <w:t xml:space="preserve"> </w:t>
      </w:r>
      <w:r w:rsidR="00BA3C4A">
        <w:rPr>
          <w:szCs w:val="24"/>
        </w:rPr>
        <w:t xml:space="preserve">- </w:t>
      </w:r>
      <w:r w:rsidRPr="00A34BE3">
        <w:rPr>
          <w:szCs w:val="24"/>
        </w:rPr>
        <w:t>a biomedical and pharmacological bibliographic database specifically developed to assist finding information to comply with the regulatory requirements of a drug</w:t>
      </w:r>
      <w:r w:rsidR="00BA3C4A">
        <w:rPr>
          <w:szCs w:val="24"/>
        </w:rPr>
        <w:t>.</w:t>
      </w:r>
    </w:p>
    <w:p w14:paraId="52FDFB98" w14:textId="0091C369"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Web of Science</w:t>
      </w:r>
      <w:r w:rsidRPr="00A34BE3">
        <w:rPr>
          <w:szCs w:val="24"/>
        </w:rPr>
        <w:t xml:space="preserve"> </w:t>
      </w:r>
      <w:r w:rsidR="00BA3C4A">
        <w:rPr>
          <w:szCs w:val="24"/>
        </w:rPr>
        <w:t xml:space="preserve">- </w:t>
      </w:r>
      <w:r w:rsidRPr="00A34BE3">
        <w:rPr>
          <w:szCs w:val="24"/>
        </w:rPr>
        <w:t>a multi-disciplinary tool which provides website access to multiple proprietary bibliographic databases</w:t>
      </w:r>
      <w:r w:rsidR="00BA3C4A">
        <w:rPr>
          <w:szCs w:val="24"/>
        </w:rPr>
        <w:t>.</w:t>
      </w:r>
    </w:p>
    <w:p w14:paraId="74A9C843" w14:textId="3EDE6AC7" w:rsidR="002B3917" w:rsidRPr="00A34BE3" w:rsidRDefault="00BA3C4A" w:rsidP="00ED4F0E">
      <w:pPr>
        <w:pStyle w:val="ListParagraph"/>
        <w:widowControl/>
        <w:numPr>
          <w:ilvl w:val="0"/>
          <w:numId w:val="8"/>
        </w:numPr>
        <w:autoSpaceDE/>
        <w:autoSpaceDN/>
        <w:spacing w:before="0" w:after="240"/>
        <w:contextualSpacing/>
        <w:rPr>
          <w:szCs w:val="24"/>
        </w:rPr>
      </w:pPr>
      <w:r>
        <w:rPr>
          <w:szCs w:val="24"/>
        </w:rPr>
        <w:t>T</w:t>
      </w:r>
      <w:r w:rsidR="002B3917" w:rsidRPr="00A34BE3">
        <w:rPr>
          <w:szCs w:val="24"/>
        </w:rPr>
        <w:t xml:space="preserve">he </w:t>
      </w:r>
      <w:r w:rsidR="002B3917" w:rsidRPr="00A34BE3">
        <w:rPr>
          <w:b/>
          <w:szCs w:val="24"/>
        </w:rPr>
        <w:t>Cochrane library</w:t>
      </w:r>
      <w:r w:rsidR="002B3917" w:rsidRPr="00A34BE3">
        <w:rPr>
          <w:szCs w:val="24"/>
        </w:rPr>
        <w:t xml:space="preserve"> </w:t>
      </w:r>
      <w:r>
        <w:rPr>
          <w:szCs w:val="24"/>
        </w:rPr>
        <w:t xml:space="preserve">- </w:t>
      </w:r>
      <w:r w:rsidR="002B3917" w:rsidRPr="00A34BE3">
        <w:rPr>
          <w:szCs w:val="24"/>
        </w:rPr>
        <w:t>a collection of health-related databases provided by Cochrane and other organisations, with Cochrane Reviews at its core</w:t>
      </w:r>
      <w:r>
        <w:rPr>
          <w:szCs w:val="24"/>
        </w:rPr>
        <w:t>.</w:t>
      </w:r>
    </w:p>
    <w:p w14:paraId="3074AE92" w14:textId="5D3D68D3"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BIOSIS</w:t>
      </w:r>
      <w:r w:rsidRPr="00A34BE3">
        <w:rPr>
          <w:szCs w:val="24"/>
        </w:rPr>
        <w:t xml:space="preserve"> </w:t>
      </w:r>
      <w:r w:rsidR="00BA3C4A">
        <w:rPr>
          <w:szCs w:val="24"/>
        </w:rPr>
        <w:t>- a</w:t>
      </w:r>
      <w:r w:rsidRPr="00A34BE3">
        <w:rPr>
          <w:szCs w:val="24"/>
        </w:rPr>
        <w:t xml:space="preserve"> bibliographic database of life sciences and biomedical sciences literature, including pre-clinical and experimental research</w:t>
      </w:r>
      <w:r w:rsidR="00BA3C4A">
        <w:rPr>
          <w:szCs w:val="24"/>
        </w:rPr>
        <w:t>.</w:t>
      </w:r>
    </w:p>
    <w:p w14:paraId="0759F72D" w14:textId="04F9B9FA"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Scopus</w:t>
      </w:r>
      <w:r w:rsidRPr="00A34BE3">
        <w:rPr>
          <w:szCs w:val="24"/>
        </w:rPr>
        <w:t xml:space="preserve"> </w:t>
      </w:r>
      <w:r w:rsidR="00BA3C4A">
        <w:rPr>
          <w:szCs w:val="24"/>
        </w:rPr>
        <w:t xml:space="preserve">- </w:t>
      </w:r>
      <w:r w:rsidRPr="00A34BE3">
        <w:rPr>
          <w:szCs w:val="24"/>
        </w:rPr>
        <w:t>a multi-disciplinary bibliographic database covering journals, trade journals and books</w:t>
      </w:r>
      <w:r w:rsidR="00BA3C4A">
        <w:rPr>
          <w:szCs w:val="24"/>
        </w:rPr>
        <w:t>.</w:t>
      </w:r>
    </w:p>
    <w:p w14:paraId="216C2E8D" w14:textId="77777777"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CABI Databases</w:t>
      </w:r>
      <w:r w:rsidRPr="00A34BE3">
        <w:rPr>
          <w:szCs w:val="24"/>
        </w:rPr>
        <w:t>:</w:t>
      </w:r>
    </w:p>
    <w:p w14:paraId="3AC7F706" w14:textId="77777777" w:rsidR="00A9311C" w:rsidRDefault="002B3917" w:rsidP="00ED4F0E">
      <w:pPr>
        <w:pStyle w:val="ListParagraph"/>
        <w:widowControl/>
        <w:numPr>
          <w:ilvl w:val="1"/>
          <w:numId w:val="8"/>
        </w:numPr>
        <w:autoSpaceDE/>
        <w:autoSpaceDN/>
        <w:spacing w:before="0" w:after="240"/>
        <w:contextualSpacing/>
        <w:rPr>
          <w:szCs w:val="24"/>
        </w:rPr>
      </w:pPr>
      <w:r w:rsidRPr="00A34BE3">
        <w:rPr>
          <w:i/>
          <w:szCs w:val="24"/>
        </w:rPr>
        <w:t>Global Health</w:t>
      </w:r>
      <w:r w:rsidRPr="00A34BE3">
        <w:rPr>
          <w:szCs w:val="24"/>
        </w:rPr>
        <w:t xml:space="preserve"> (provides access to all the world’s relevant public health research and practice)</w:t>
      </w:r>
    </w:p>
    <w:p w14:paraId="699C0906" w14:textId="6E2FCC92" w:rsidR="002B3917" w:rsidRPr="00A9311C" w:rsidRDefault="002B3917" w:rsidP="00ED4F0E">
      <w:pPr>
        <w:pStyle w:val="ListParagraph"/>
        <w:widowControl/>
        <w:numPr>
          <w:ilvl w:val="1"/>
          <w:numId w:val="8"/>
        </w:numPr>
        <w:autoSpaceDE/>
        <w:autoSpaceDN/>
        <w:spacing w:before="0" w:after="240"/>
        <w:contextualSpacing/>
        <w:rPr>
          <w:szCs w:val="24"/>
        </w:rPr>
      </w:pPr>
      <w:r w:rsidRPr="00A9311C">
        <w:rPr>
          <w:i/>
          <w:szCs w:val="24"/>
        </w:rPr>
        <w:t>CAB Abstracts</w:t>
      </w:r>
      <w:r w:rsidRPr="00A9311C">
        <w:rPr>
          <w:szCs w:val="24"/>
        </w:rPr>
        <w:t xml:space="preserve"> (a bibliographic database focused on life sciences literature)</w:t>
      </w:r>
    </w:p>
    <w:p w14:paraId="22132863" w14:textId="09CC68C8"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AGRICOLA</w:t>
      </w:r>
      <w:r w:rsidRPr="00A34BE3">
        <w:rPr>
          <w:szCs w:val="24"/>
        </w:rPr>
        <w:t xml:space="preserve"> </w:t>
      </w:r>
      <w:r w:rsidR="00BA3C4A">
        <w:rPr>
          <w:szCs w:val="24"/>
        </w:rPr>
        <w:t xml:space="preserve">- </w:t>
      </w:r>
      <w:r w:rsidRPr="00A34BE3">
        <w:rPr>
          <w:szCs w:val="24"/>
        </w:rPr>
        <w:t>a database of agricultural literature indexed by the US National Agricultural Library of the US Department of Agriculture</w:t>
      </w:r>
      <w:r w:rsidR="00312893">
        <w:rPr>
          <w:szCs w:val="24"/>
        </w:rPr>
        <w:t>.</w:t>
      </w:r>
    </w:p>
    <w:p w14:paraId="54012572" w14:textId="7BFF20F9"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Food Science and Technology Abstracts</w:t>
      </w:r>
      <w:r w:rsidRPr="00A34BE3">
        <w:rPr>
          <w:szCs w:val="24"/>
        </w:rPr>
        <w:t xml:space="preserve"> </w:t>
      </w:r>
      <w:r w:rsidR="00BA3C4A">
        <w:rPr>
          <w:szCs w:val="24"/>
        </w:rPr>
        <w:t xml:space="preserve">– a </w:t>
      </w:r>
      <w:r w:rsidRPr="00A34BE3">
        <w:rPr>
          <w:szCs w:val="24"/>
        </w:rPr>
        <w:t>multi-disciplinary database focusing on food and health science</w:t>
      </w:r>
      <w:r w:rsidR="00BA3C4A">
        <w:rPr>
          <w:szCs w:val="24"/>
        </w:rPr>
        <w:t>.</w:t>
      </w:r>
    </w:p>
    <w:p w14:paraId="4B066B31" w14:textId="177F8C79"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b/>
          <w:szCs w:val="24"/>
        </w:rPr>
        <w:t>AMED</w:t>
      </w:r>
      <w:r w:rsidRPr="00A34BE3">
        <w:rPr>
          <w:szCs w:val="24"/>
        </w:rPr>
        <w:t xml:space="preserve"> </w:t>
      </w:r>
      <w:r w:rsidR="00BA3C4A">
        <w:rPr>
          <w:szCs w:val="24"/>
        </w:rPr>
        <w:t xml:space="preserve">- </w:t>
      </w:r>
      <w:r w:rsidRPr="00A34BE3">
        <w:rPr>
          <w:szCs w:val="24"/>
        </w:rPr>
        <w:t>Allied and Complementary Medicine Database run by the British Library with specific information on complementary medicines not found elsewhere</w:t>
      </w:r>
      <w:r w:rsidR="00BA3C4A">
        <w:rPr>
          <w:szCs w:val="24"/>
        </w:rPr>
        <w:t>.</w:t>
      </w:r>
    </w:p>
    <w:p w14:paraId="6C8D80F2" w14:textId="7C08EE21" w:rsidR="002B3917" w:rsidRPr="00A34BE3" w:rsidRDefault="002B3917" w:rsidP="002B3917">
      <w:r w:rsidRPr="00A34BE3">
        <w:t xml:space="preserve">Access to MEDLINE is through the </w:t>
      </w:r>
      <w:hyperlink r:id="rId33" w:history="1">
        <w:r w:rsidRPr="00BA3C4A">
          <w:rPr>
            <w:rStyle w:val="Hyperlink"/>
          </w:rPr>
          <w:t>PubMed</w:t>
        </w:r>
      </w:hyperlink>
      <w:r w:rsidRPr="00A34BE3">
        <w:t xml:space="preserve"> search facility</w:t>
      </w:r>
      <w:r w:rsidR="00BA3C4A">
        <w:t xml:space="preserve"> and there is </w:t>
      </w:r>
      <w:r w:rsidRPr="00A34BE3">
        <w:t xml:space="preserve">a </w:t>
      </w:r>
      <w:hyperlink r:id="rId34" w:history="1">
        <w:r w:rsidRPr="00BA3C4A">
          <w:rPr>
            <w:rStyle w:val="Hyperlink"/>
          </w:rPr>
          <w:t>learning tab</w:t>
        </w:r>
      </w:hyperlink>
      <w:r w:rsidRPr="00A34BE3">
        <w:t xml:space="preserve"> which provides search instructions, tutorials and FAQs. MEDLINE/PubMed provides abstracts (summaries) and citations for the journal articles listed, and often links to full-text articles online.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876D2" w:rsidRPr="00A34BE3" w14:paraId="0C1AB364" w14:textId="77777777" w:rsidTr="00360140">
        <w:tc>
          <w:tcPr>
            <w:tcW w:w="1276" w:type="dxa"/>
            <w:vAlign w:val="center"/>
          </w:tcPr>
          <w:p w14:paraId="4FD0B326" w14:textId="77777777" w:rsidR="00B876D2" w:rsidRPr="00A34BE3" w:rsidRDefault="00B876D2" w:rsidP="00B876D2">
            <w:pPr>
              <w:spacing w:before="0"/>
              <w:rPr>
                <w:sz w:val="20"/>
              </w:rPr>
            </w:pPr>
            <w:r w:rsidRPr="00A34BE3">
              <w:rPr>
                <w:noProof/>
                <w:sz w:val="20"/>
                <w:lang w:eastAsia="en-AU"/>
              </w:rPr>
              <w:lastRenderedPageBreak/>
              <w:drawing>
                <wp:inline distT="0" distB="0" distL="0" distR="0" wp14:anchorId="7760CC3B" wp14:editId="3AC50C51">
                  <wp:extent cx="487681" cy="487681"/>
                  <wp:effectExtent l="19050" t="0" r="7619" b="0"/>
                  <wp:docPr id="5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9E9B9ED" w14:textId="01DC7EC7" w:rsidR="00B876D2" w:rsidRDefault="00B876D2" w:rsidP="00B876D2">
            <w:pPr>
              <w:rPr>
                <w:b/>
                <w:szCs w:val="24"/>
              </w:rPr>
            </w:pPr>
            <w:r w:rsidRPr="00A34BE3">
              <w:rPr>
                <w:b/>
                <w:szCs w:val="24"/>
              </w:rPr>
              <w:t>Note:</w:t>
            </w:r>
          </w:p>
          <w:p w14:paraId="52EE54D3" w14:textId="2372B9FE" w:rsidR="009726E0" w:rsidRDefault="00B876D2" w:rsidP="00ED4F0E">
            <w:pPr>
              <w:pStyle w:val="ListParagraph"/>
              <w:widowControl/>
              <w:numPr>
                <w:ilvl w:val="0"/>
                <w:numId w:val="8"/>
              </w:numPr>
              <w:autoSpaceDE/>
              <w:autoSpaceDN/>
              <w:spacing w:before="0" w:after="240"/>
              <w:contextualSpacing/>
            </w:pPr>
            <w:r w:rsidRPr="00974758">
              <w:rPr>
                <w:b/>
                <w:bCs/>
              </w:rPr>
              <w:t>General search engines</w:t>
            </w:r>
            <w:r w:rsidRPr="00A34BE3">
              <w:t xml:space="preserve"> (</w:t>
            </w:r>
            <w:r w:rsidR="00FA1C72">
              <w:t>for example:</w:t>
            </w:r>
            <w:r w:rsidRPr="00A34BE3">
              <w:t xml:space="preserve"> Google) are not considered appropriate databases for conducting a literature search.</w:t>
            </w:r>
          </w:p>
          <w:p w14:paraId="00D1CFBA" w14:textId="7A02A7DA" w:rsidR="00B876D2" w:rsidRPr="00A34BE3" w:rsidRDefault="00B876D2" w:rsidP="00ED4F0E">
            <w:pPr>
              <w:pStyle w:val="ListParagraph"/>
              <w:widowControl/>
              <w:numPr>
                <w:ilvl w:val="0"/>
                <w:numId w:val="8"/>
              </w:numPr>
              <w:autoSpaceDE/>
              <w:autoSpaceDN/>
              <w:spacing w:before="0" w:after="240"/>
              <w:contextualSpacing/>
            </w:pPr>
            <w:r w:rsidRPr="009726E0">
              <w:rPr>
                <w:b/>
                <w:bCs/>
              </w:rPr>
              <w:t>Journal abstracts or summaries</w:t>
            </w:r>
            <w:r w:rsidRPr="00A34BE3">
              <w:t xml:space="preserve"> are not sufficient </w:t>
            </w:r>
            <w:r w:rsidR="008A6393" w:rsidRPr="00A34BE3">
              <w:t>on their own to establish the efficacy of</w:t>
            </w:r>
            <w:r w:rsidRPr="00A34BE3">
              <w:t xml:space="preserve"> your medicine.</w:t>
            </w:r>
            <w:r w:rsidR="004C7FB8" w:rsidRPr="00A34BE3">
              <w:t xml:space="preserve"> You should access the full text in order to determine if it is high quality and relevant to your medicine.</w:t>
            </w:r>
          </w:p>
        </w:tc>
      </w:tr>
    </w:tbl>
    <w:p w14:paraId="2BEA6A71" w14:textId="79EB65A7" w:rsidR="002B3917" w:rsidRPr="00A34BE3" w:rsidRDefault="002B3917" w:rsidP="002B3917">
      <w:pPr>
        <w:spacing w:after="240"/>
      </w:pPr>
      <w:r w:rsidRPr="00A34BE3">
        <w:t xml:space="preserve">In addition to the use of bibliographic databases, ‘manual searching’ </w:t>
      </w:r>
      <w:r w:rsidR="00EE5165" w:rsidRPr="00A34BE3">
        <w:t xml:space="preserve">may be </w:t>
      </w:r>
      <w:r w:rsidR="002C3231" w:rsidRPr="00A34BE3">
        <w:t>us</w:t>
      </w:r>
      <w:r w:rsidR="00EE5165" w:rsidRPr="00A34BE3">
        <w:t xml:space="preserve">ed </w:t>
      </w:r>
      <w:r w:rsidRPr="00A34BE3">
        <w:t xml:space="preserve">to identify potential </w:t>
      </w:r>
      <w:r w:rsidR="005D3280" w:rsidRPr="00A34BE3">
        <w:t>publications</w:t>
      </w:r>
      <w:r w:rsidRPr="00A34BE3">
        <w:t xml:space="preserve">. The process of manual searching involves a targeted exploration of specific journals or other sources. This may include searching past issues of a peer-reviewed journal which is particularly topical to the research question but may not be listed on the selected databases. Alternatively, websites which are known to list published research on the chosen topic </w:t>
      </w:r>
      <w:r w:rsidR="00EE5165" w:rsidRPr="00A34BE3">
        <w:t xml:space="preserve">may be searched </w:t>
      </w:r>
      <w:r w:rsidRPr="00A34BE3">
        <w:t xml:space="preserve">to identify any possible ‘missed’ </w:t>
      </w:r>
      <w:r w:rsidR="005D3280" w:rsidRPr="00A34BE3">
        <w:t>publications</w:t>
      </w:r>
      <w:r w:rsidRPr="00A34BE3">
        <w:t>.</w:t>
      </w:r>
    </w:p>
    <w:p w14:paraId="5B023FCD" w14:textId="39FF4DDB" w:rsidR="002B3917" w:rsidRPr="00A34BE3" w:rsidRDefault="00EE5165" w:rsidP="002B3917">
      <w:pPr>
        <w:keepNext/>
        <w:spacing w:after="240"/>
        <w:rPr>
          <w:b/>
          <w:i/>
        </w:rPr>
      </w:pPr>
      <w:r w:rsidRPr="00A34BE3">
        <w:rPr>
          <w:b/>
          <w:i/>
        </w:rPr>
        <w:t>Determining the</w:t>
      </w:r>
      <w:r w:rsidR="002B3917" w:rsidRPr="00A34BE3">
        <w:rPr>
          <w:b/>
          <w:i/>
        </w:rPr>
        <w:t xml:space="preserve"> review question</w:t>
      </w:r>
    </w:p>
    <w:p w14:paraId="005671A5" w14:textId="77E57CE7" w:rsidR="002B3917" w:rsidRPr="00A34BE3" w:rsidRDefault="002B3917" w:rsidP="002B3917">
      <w:pPr>
        <w:keepNext/>
        <w:spacing w:after="240"/>
      </w:pPr>
      <w:r w:rsidRPr="00A34BE3">
        <w:t xml:space="preserve">Defining a clinical question in terms of the specific therapeutic use </w:t>
      </w:r>
      <w:r w:rsidR="00AC1403">
        <w:t xml:space="preserve">for a </w:t>
      </w:r>
      <w:r w:rsidRPr="00A34BE3">
        <w:t xml:space="preserve">medicine will </w:t>
      </w:r>
      <w:r w:rsidR="00C477CF">
        <w:t xml:space="preserve">help </w:t>
      </w:r>
      <w:r w:rsidRPr="00A34BE3">
        <w:t>find relevant evidence in the literature.</w:t>
      </w:r>
    </w:p>
    <w:p w14:paraId="0F527613" w14:textId="35E5EA28" w:rsidR="002B3917" w:rsidRPr="00A34BE3" w:rsidRDefault="002B3917" w:rsidP="002B3917">
      <w:pPr>
        <w:rPr>
          <w:szCs w:val="24"/>
        </w:rPr>
      </w:pPr>
      <w:r w:rsidRPr="00A34BE3">
        <w:rPr>
          <w:szCs w:val="24"/>
        </w:rPr>
        <w:t>The</w:t>
      </w:r>
      <w:r w:rsidRPr="00A34BE3">
        <w:rPr>
          <w:b/>
          <w:szCs w:val="24"/>
        </w:rPr>
        <w:t xml:space="preserve"> </w:t>
      </w:r>
      <w:r w:rsidR="00C477CF" w:rsidRPr="00AC1403">
        <w:rPr>
          <w:bCs/>
          <w:szCs w:val="24"/>
        </w:rPr>
        <w:t>‘</w:t>
      </w:r>
      <w:r w:rsidRPr="00AC1403">
        <w:rPr>
          <w:bCs/>
          <w:szCs w:val="24"/>
        </w:rPr>
        <w:t xml:space="preserve">PICO </w:t>
      </w:r>
      <w:r w:rsidRPr="00A34BE3">
        <w:rPr>
          <w:szCs w:val="24"/>
        </w:rPr>
        <w:t>Model</w:t>
      </w:r>
      <w:r w:rsidR="00C477CF">
        <w:rPr>
          <w:szCs w:val="24"/>
        </w:rPr>
        <w:t>’</w:t>
      </w:r>
      <w:r w:rsidRPr="00A34BE3">
        <w:rPr>
          <w:szCs w:val="24"/>
        </w:rPr>
        <w:t xml:space="preserve"> is a format</w:t>
      </w:r>
      <w:r w:rsidR="00EE5165" w:rsidRPr="00A34BE3">
        <w:rPr>
          <w:szCs w:val="24"/>
        </w:rPr>
        <w:t xml:space="preserve"> that </w:t>
      </w:r>
      <w:r w:rsidR="00C477CF">
        <w:rPr>
          <w:szCs w:val="24"/>
        </w:rPr>
        <w:t>can be used</w:t>
      </w:r>
      <w:r w:rsidRPr="00A34BE3">
        <w:rPr>
          <w:szCs w:val="24"/>
        </w:rPr>
        <w:t xml:space="preserve"> to help define</w:t>
      </w:r>
      <w:r w:rsidR="00EE5165" w:rsidRPr="00A34BE3">
        <w:rPr>
          <w:szCs w:val="24"/>
        </w:rPr>
        <w:t xml:space="preserve"> the review</w:t>
      </w:r>
      <w:r w:rsidRPr="00A34BE3">
        <w:rPr>
          <w:szCs w:val="24"/>
        </w:rPr>
        <w:t xml:space="preserve"> question according to the</w:t>
      </w:r>
      <w:r w:rsidR="00C477CF">
        <w:rPr>
          <w:szCs w:val="24"/>
        </w:rPr>
        <w:t xml:space="preserve"> following</w:t>
      </w:r>
      <w:r w:rsidRPr="00A34BE3">
        <w:rPr>
          <w:szCs w:val="24"/>
        </w:rPr>
        <w:t xml:space="preserve"> critical elements:</w:t>
      </w:r>
    </w:p>
    <w:p w14:paraId="6988740B" w14:textId="2DD34DCA" w:rsidR="002B3917" w:rsidRPr="00A34BE3" w:rsidRDefault="002B3917" w:rsidP="00ED4F0E">
      <w:pPr>
        <w:pStyle w:val="ListParagraph"/>
        <w:widowControl/>
        <w:numPr>
          <w:ilvl w:val="0"/>
          <w:numId w:val="8"/>
        </w:numPr>
        <w:autoSpaceDE/>
        <w:autoSpaceDN/>
        <w:spacing w:before="0" w:after="240"/>
        <w:contextualSpacing/>
      </w:pPr>
      <w:r w:rsidRPr="00C477CF">
        <w:rPr>
          <w:b/>
          <w:bCs/>
        </w:rPr>
        <w:t>Population</w:t>
      </w:r>
      <w:r w:rsidRPr="00A34BE3">
        <w:t>: what are the characteristics of the target population</w:t>
      </w:r>
      <w:r w:rsidR="00FA1C72">
        <w:t>, for example:</w:t>
      </w:r>
      <w:r w:rsidRPr="00A34BE3">
        <w:t xml:space="preserve"> persons with a specific condition or </w:t>
      </w:r>
      <w:r w:rsidR="00C477CF">
        <w:t xml:space="preserve">a </w:t>
      </w:r>
      <w:r w:rsidRPr="00A34BE3">
        <w:t>general population</w:t>
      </w:r>
      <w:r w:rsidR="00C477CF">
        <w:t>.</w:t>
      </w:r>
    </w:p>
    <w:p w14:paraId="32D8BA99" w14:textId="460905FA" w:rsidR="002B3917" w:rsidRPr="00A34BE3" w:rsidRDefault="002B3917" w:rsidP="00ED4F0E">
      <w:pPr>
        <w:pStyle w:val="ListParagraph"/>
        <w:widowControl/>
        <w:numPr>
          <w:ilvl w:val="0"/>
          <w:numId w:val="8"/>
        </w:numPr>
        <w:autoSpaceDE/>
        <w:autoSpaceDN/>
        <w:spacing w:before="0" w:after="240"/>
        <w:contextualSpacing/>
      </w:pPr>
      <w:r w:rsidRPr="00C477CF">
        <w:rPr>
          <w:b/>
          <w:bCs/>
        </w:rPr>
        <w:t>Intervention</w:t>
      </w:r>
      <w:r w:rsidRPr="00A34BE3">
        <w:t>: what is the intervention under consideration for this target population</w:t>
      </w:r>
      <w:r w:rsidR="00FA1C72">
        <w:t>, for example:</w:t>
      </w:r>
      <w:r w:rsidRPr="00A34BE3">
        <w:t xml:space="preserve"> a whole medicine or an individual ingredient</w:t>
      </w:r>
      <w:r w:rsidR="00C477CF">
        <w:t>.</w:t>
      </w:r>
    </w:p>
    <w:p w14:paraId="3F7B3B26" w14:textId="604B796E" w:rsidR="002B3917" w:rsidRPr="00A34BE3" w:rsidRDefault="002B3917" w:rsidP="00ED4F0E">
      <w:pPr>
        <w:pStyle w:val="ListParagraph"/>
        <w:widowControl/>
        <w:numPr>
          <w:ilvl w:val="0"/>
          <w:numId w:val="8"/>
        </w:numPr>
        <w:autoSpaceDE/>
        <w:autoSpaceDN/>
        <w:spacing w:before="0" w:after="240"/>
        <w:contextualSpacing/>
      </w:pPr>
      <w:r w:rsidRPr="00C477CF">
        <w:rPr>
          <w:b/>
          <w:bCs/>
        </w:rPr>
        <w:t xml:space="preserve">Comparison </w:t>
      </w:r>
      <w:r w:rsidRPr="00A34BE3">
        <w:t>(if known): what is the alternative to the intervention</w:t>
      </w:r>
      <w:r w:rsidR="00FA1C72">
        <w:t>, for example:</w:t>
      </w:r>
      <w:r w:rsidRPr="00A34BE3">
        <w:t xml:space="preserve"> a direct comparator or a placebo or no intervention</w:t>
      </w:r>
      <w:r w:rsidR="00C477CF">
        <w:t>.</w:t>
      </w:r>
    </w:p>
    <w:p w14:paraId="75990A27" w14:textId="59F45500" w:rsidR="002B3917" w:rsidRDefault="00C477CF" w:rsidP="00ED4F0E">
      <w:pPr>
        <w:pStyle w:val="ListParagraph"/>
        <w:widowControl/>
        <w:numPr>
          <w:ilvl w:val="0"/>
          <w:numId w:val="8"/>
        </w:numPr>
        <w:autoSpaceDE/>
        <w:autoSpaceDN/>
        <w:spacing w:before="0" w:after="240"/>
        <w:contextualSpacing/>
      </w:pPr>
      <w:r w:rsidRPr="00C477CF">
        <w:rPr>
          <w:noProof/>
        </w:rPr>
        <mc:AlternateContent>
          <mc:Choice Requires="wps">
            <w:drawing>
              <wp:anchor distT="45720" distB="45720" distL="114300" distR="114300" simplePos="0" relativeHeight="252114944" behindDoc="0" locked="0" layoutInCell="1" allowOverlap="1" wp14:anchorId="74638DB4" wp14:editId="02D71A62">
                <wp:simplePos x="0" y="0"/>
                <wp:positionH relativeFrom="margin">
                  <wp:align>right</wp:align>
                </wp:positionH>
                <wp:positionV relativeFrom="paragraph">
                  <wp:posOffset>440690</wp:posOffset>
                </wp:positionV>
                <wp:extent cx="5734050" cy="1974850"/>
                <wp:effectExtent l="0" t="0" r="19050"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974850"/>
                        </a:xfrm>
                        <a:prstGeom prst="rect">
                          <a:avLst/>
                        </a:prstGeom>
                        <a:solidFill>
                          <a:schemeClr val="bg1">
                            <a:lumMod val="85000"/>
                          </a:schemeClr>
                        </a:solidFill>
                        <a:ln w="9525">
                          <a:solidFill>
                            <a:srgbClr val="000000"/>
                          </a:solidFill>
                          <a:miter lim="800000"/>
                          <a:headEnd/>
                          <a:tailEnd/>
                        </a:ln>
                      </wps:spPr>
                      <wps:txbx>
                        <w:txbxContent>
                          <w:p w14:paraId="5362DB60" w14:textId="20445C52" w:rsidR="00021583" w:rsidRDefault="00021583" w:rsidP="003E5C6C">
                            <w:pPr>
                              <w:shd w:val="clear" w:color="auto" w:fill="D9D9D9" w:themeFill="background1" w:themeFillShade="D9"/>
                            </w:pPr>
                            <w:r w:rsidRPr="00C477CF">
                              <w:rPr>
                                <w:b/>
                                <w:bCs/>
                              </w:rPr>
                              <w:t>Example</w:t>
                            </w:r>
                            <w:r>
                              <w:t>:</w:t>
                            </w:r>
                          </w:p>
                          <w:p w14:paraId="61368A02" w14:textId="7518CC4F" w:rsidR="00021583" w:rsidRPr="00D43992" w:rsidRDefault="00021583" w:rsidP="003E5C6C">
                            <w:pPr>
                              <w:shd w:val="clear" w:color="auto" w:fill="D9D9D9" w:themeFill="background1" w:themeFillShade="D9"/>
                              <w:rPr>
                                <w:b/>
                                <w:bCs/>
                                <w:color w:val="D9D9D9" w:themeColor="background2" w:themeShade="D9"/>
                              </w:rPr>
                            </w:pPr>
                            <w:r w:rsidRPr="00D43992">
                              <w:rPr>
                                <w:b/>
                                <w:bCs/>
                              </w:rPr>
                              <w:t>PICO model</w:t>
                            </w:r>
                          </w:p>
                          <w:p w14:paraId="1C1F5E3A" w14:textId="7777777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Research Question</w:t>
                            </w:r>
                            <w:r w:rsidRPr="004F0101">
                              <w:rPr>
                                <w:szCs w:val="24"/>
                              </w:rPr>
                              <w:t>: ‘Is Echinacea purpurea better than placebo at reducing symptoms of the common cold in adults?’</w:t>
                            </w:r>
                          </w:p>
                          <w:p w14:paraId="1BD43352" w14:textId="1D59E12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Population or Problem</w:t>
                            </w:r>
                            <w:r w:rsidRPr="004F0101">
                              <w:rPr>
                                <w:szCs w:val="24"/>
                              </w:rPr>
                              <w:t>: Adults experiencing mild to moderate symptoms of the common cold</w:t>
                            </w:r>
                          </w:p>
                          <w:p w14:paraId="36C18B16" w14:textId="7777777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Intervention</w:t>
                            </w:r>
                            <w:r w:rsidRPr="004F0101">
                              <w:rPr>
                                <w:szCs w:val="24"/>
                              </w:rPr>
                              <w:t>: Echinacea purpurea</w:t>
                            </w:r>
                          </w:p>
                          <w:p w14:paraId="6BA1B69C" w14:textId="7777777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 xml:space="preserve">Comparison </w:t>
                            </w:r>
                            <w:r w:rsidRPr="004F0101">
                              <w:rPr>
                                <w:szCs w:val="24"/>
                              </w:rPr>
                              <w:t>(if known): Placebo or no intervention</w:t>
                            </w:r>
                          </w:p>
                          <w:p w14:paraId="078A41C5" w14:textId="0AB96332" w:rsidR="00021583" w:rsidRDefault="00021583" w:rsidP="00ED4F0E">
                            <w:pPr>
                              <w:pStyle w:val="ListParagraph"/>
                              <w:widowControl/>
                              <w:numPr>
                                <w:ilvl w:val="0"/>
                                <w:numId w:val="8"/>
                              </w:numPr>
                              <w:autoSpaceDE/>
                              <w:autoSpaceDN/>
                              <w:spacing w:before="0" w:after="240"/>
                              <w:contextualSpacing/>
                            </w:pPr>
                            <w:r w:rsidRPr="004F0101">
                              <w:rPr>
                                <w:szCs w:val="24"/>
                                <w:u w:val="single"/>
                              </w:rPr>
                              <w:t>Outcomes</w:t>
                            </w:r>
                            <w:r w:rsidRPr="00974758">
                              <w:rPr>
                                <w:u w:val="single"/>
                              </w:rPr>
                              <w:t>:</w:t>
                            </w:r>
                            <w:r>
                              <w:t xml:space="preserve"> Reduction in the severity of common cold symptom.</w:t>
                            </w:r>
                          </w:p>
                          <w:p w14:paraId="31D2703F" w14:textId="2AB3FCDE" w:rsidR="00021583" w:rsidRDefault="00021583" w:rsidP="003E5C6C">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638DB4" id="_x0000_t202" coordsize="21600,21600" o:spt="202" path="m,l,21600r21600,l21600,xe">
                <v:stroke joinstyle="miter"/>
                <v:path gradientshapeok="t" o:connecttype="rect"/>
              </v:shapetype>
              <v:shape id="Text Box 2" o:spid="_x0000_s1026" type="#_x0000_t202" style="position:absolute;left:0;text-align:left;margin-left:400.3pt;margin-top:34.7pt;width:451.5pt;height:155.5pt;z-index:252114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" fillcolor="#d8d8d8 [2732]">
                <v:textbox>
                  <w:txbxContent>
                    <w:p w14:paraId="5362DB60" w14:textId="20445C52" w:rsidR="00021583" w:rsidRDefault="00021583" w:rsidP="003E5C6C">
                      <w:pPr>
                        <w:shd w:val="clear" w:color="auto" w:fill="D9D9D9" w:themeFill="background1" w:themeFillShade="D9"/>
                      </w:pPr>
                      <w:r w:rsidRPr="00C477CF">
                        <w:rPr>
                          <w:b/>
                          <w:bCs/>
                        </w:rPr>
                        <w:t>Example</w:t>
                      </w:r>
                      <w:r>
                        <w:t>:</w:t>
                      </w:r>
                    </w:p>
                    <w:p w14:paraId="61368A02" w14:textId="7518CC4F" w:rsidR="00021583" w:rsidRPr="00D43992" w:rsidRDefault="00021583" w:rsidP="003E5C6C">
                      <w:pPr>
                        <w:shd w:val="clear" w:color="auto" w:fill="D9D9D9" w:themeFill="background1" w:themeFillShade="D9"/>
                        <w:rPr>
                          <w:b/>
                          <w:bCs/>
                          <w:color w:val="D9D9D9" w:themeColor="background2" w:themeShade="D9"/>
                        </w:rPr>
                      </w:pPr>
                      <w:r w:rsidRPr="00D43992">
                        <w:rPr>
                          <w:b/>
                          <w:bCs/>
                        </w:rPr>
                        <w:t>PICO model</w:t>
                      </w:r>
                    </w:p>
                    <w:p w14:paraId="1C1F5E3A" w14:textId="7777777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Research Question</w:t>
                      </w:r>
                      <w:r w:rsidRPr="004F0101">
                        <w:rPr>
                          <w:szCs w:val="24"/>
                        </w:rPr>
                        <w:t>: ‘Is Echinacea purpurea better than placebo at reducing symptoms of the common cold in adults?’</w:t>
                      </w:r>
                    </w:p>
                    <w:p w14:paraId="1BD43352" w14:textId="1D59E12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Population or Problem</w:t>
                      </w:r>
                      <w:r w:rsidRPr="004F0101">
                        <w:rPr>
                          <w:szCs w:val="24"/>
                        </w:rPr>
                        <w:t>: Adults experiencing mild to moderate symptoms of the common cold</w:t>
                      </w:r>
                    </w:p>
                    <w:p w14:paraId="36C18B16" w14:textId="7777777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Intervention</w:t>
                      </w:r>
                      <w:r w:rsidRPr="004F0101">
                        <w:rPr>
                          <w:szCs w:val="24"/>
                        </w:rPr>
                        <w:t>: Echinacea purpurea</w:t>
                      </w:r>
                    </w:p>
                    <w:p w14:paraId="6BA1B69C" w14:textId="77777777" w:rsidR="00021583" w:rsidRPr="004F0101" w:rsidRDefault="00021583" w:rsidP="00ED4F0E">
                      <w:pPr>
                        <w:pStyle w:val="ListParagraph"/>
                        <w:widowControl/>
                        <w:numPr>
                          <w:ilvl w:val="0"/>
                          <w:numId w:val="8"/>
                        </w:numPr>
                        <w:autoSpaceDE/>
                        <w:autoSpaceDN/>
                        <w:spacing w:before="0" w:after="240"/>
                        <w:contextualSpacing/>
                        <w:rPr>
                          <w:szCs w:val="24"/>
                        </w:rPr>
                      </w:pPr>
                      <w:r w:rsidRPr="004F0101">
                        <w:rPr>
                          <w:szCs w:val="24"/>
                          <w:u w:val="single"/>
                        </w:rPr>
                        <w:t xml:space="preserve">Comparison </w:t>
                      </w:r>
                      <w:r w:rsidRPr="004F0101">
                        <w:rPr>
                          <w:szCs w:val="24"/>
                        </w:rPr>
                        <w:t>(if known): Placebo or no intervention</w:t>
                      </w:r>
                    </w:p>
                    <w:p w14:paraId="078A41C5" w14:textId="0AB96332" w:rsidR="00021583" w:rsidRDefault="00021583" w:rsidP="00ED4F0E">
                      <w:pPr>
                        <w:pStyle w:val="ListParagraph"/>
                        <w:widowControl/>
                        <w:numPr>
                          <w:ilvl w:val="0"/>
                          <w:numId w:val="8"/>
                        </w:numPr>
                        <w:autoSpaceDE/>
                        <w:autoSpaceDN/>
                        <w:spacing w:before="0" w:after="240"/>
                        <w:contextualSpacing/>
                      </w:pPr>
                      <w:r w:rsidRPr="004F0101">
                        <w:rPr>
                          <w:szCs w:val="24"/>
                          <w:u w:val="single"/>
                        </w:rPr>
                        <w:t>Outcomes</w:t>
                      </w:r>
                      <w:r w:rsidRPr="00974758">
                        <w:rPr>
                          <w:u w:val="single"/>
                        </w:rPr>
                        <w:t>:</w:t>
                      </w:r>
                      <w:r>
                        <w:t xml:space="preserve"> Reduction in the severity of common cold symptom.</w:t>
                      </w:r>
                    </w:p>
                    <w:p w14:paraId="31D2703F" w14:textId="2AB3FCDE" w:rsidR="00021583" w:rsidRDefault="00021583" w:rsidP="003E5C6C">
                      <w:pPr>
                        <w:shd w:val="clear" w:color="auto" w:fill="D9D9D9" w:themeFill="background1" w:themeFillShade="D9"/>
                      </w:pPr>
                    </w:p>
                  </w:txbxContent>
                </v:textbox>
                <w10:wrap type="square" anchorx="margin"/>
              </v:shape>
            </w:pict>
          </mc:Fallback>
        </mc:AlternateContent>
      </w:r>
      <w:r w:rsidR="002B3917" w:rsidRPr="00C477CF">
        <w:rPr>
          <w:b/>
          <w:bCs/>
        </w:rPr>
        <w:t>Outcome:</w:t>
      </w:r>
      <w:r w:rsidR="002B3917" w:rsidRPr="00A34BE3">
        <w:t xml:space="preserve"> what are the relevant outcomes</w:t>
      </w:r>
      <w:r w:rsidR="00FA1C72">
        <w:t>, for example:</w:t>
      </w:r>
      <w:r w:rsidR="002B3917" w:rsidRPr="00A34BE3">
        <w:t xml:space="preserve"> specific outcome measurements or general health improvement</w:t>
      </w:r>
      <w:r>
        <w:t>.</w:t>
      </w:r>
    </w:p>
    <w:p w14:paraId="091DDBD3" w14:textId="5DBE62DF" w:rsidR="002B3917" w:rsidRPr="00A34BE3" w:rsidRDefault="002B3917" w:rsidP="004C7FB8">
      <w:pPr>
        <w:keepNext/>
        <w:spacing w:before="240" w:after="240"/>
        <w:rPr>
          <w:b/>
          <w:i/>
        </w:rPr>
      </w:pPr>
      <w:r w:rsidRPr="00A34BE3">
        <w:rPr>
          <w:b/>
          <w:i/>
        </w:rPr>
        <w:t>Planning the search</w:t>
      </w:r>
    </w:p>
    <w:p w14:paraId="5986ECBE" w14:textId="5B74489D" w:rsidR="002B3917" w:rsidRPr="00A34BE3" w:rsidRDefault="002B3917" w:rsidP="002B3917">
      <w:r w:rsidRPr="00A34BE3">
        <w:t xml:space="preserve">Once </w:t>
      </w:r>
      <w:r w:rsidR="00EE5165" w:rsidRPr="00A34BE3">
        <w:t xml:space="preserve">the </w:t>
      </w:r>
      <w:r w:rsidRPr="00A34BE3">
        <w:t>research question</w:t>
      </w:r>
      <w:r w:rsidR="00EE5165" w:rsidRPr="00A34BE3">
        <w:t xml:space="preserve"> has been defined, the next step is deciding </w:t>
      </w:r>
      <w:r w:rsidRPr="00A34BE3">
        <w:t xml:space="preserve">on </w:t>
      </w:r>
      <w:r w:rsidR="00EE5165" w:rsidRPr="00A34BE3">
        <w:t xml:space="preserve">the </w:t>
      </w:r>
      <w:r w:rsidRPr="00A34BE3">
        <w:t>search protocol. The search protocol includes:</w:t>
      </w:r>
    </w:p>
    <w:p w14:paraId="28350C9E" w14:textId="77777777"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 xml:space="preserve">the research </w:t>
      </w:r>
      <w:proofErr w:type="gramStart"/>
      <w:r w:rsidRPr="00A9311C">
        <w:rPr>
          <w:szCs w:val="24"/>
        </w:rPr>
        <w:t>question</w:t>
      </w:r>
      <w:proofErr w:type="gramEnd"/>
    </w:p>
    <w:p w14:paraId="1631C9D7" w14:textId="77777777" w:rsidR="002B3917" w:rsidRPr="00A9311C" w:rsidRDefault="002B3917" w:rsidP="00ED4F0E">
      <w:pPr>
        <w:pStyle w:val="ListParagraph"/>
        <w:widowControl/>
        <w:numPr>
          <w:ilvl w:val="0"/>
          <w:numId w:val="8"/>
        </w:numPr>
        <w:autoSpaceDE/>
        <w:autoSpaceDN/>
        <w:spacing w:before="0" w:after="240"/>
        <w:contextualSpacing/>
        <w:rPr>
          <w:szCs w:val="24"/>
        </w:rPr>
      </w:pPr>
      <w:r w:rsidRPr="00A34BE3">
        <w:rPr>
          <w:szCs w:val="24"/>
        </w:rPr>
        <w:t xml:space="preserve">a </w:t>
      </w:r>
      <w:r w:rsidRPr="00A9311C">
        <w:rPr>
          <w:szCs w:val="24"/>
        </w:rPr>
        <w:t>list of the databases and other sources used during literature searches to identify relevant studies</w:t>
      </w:r>
    </w:p>
    <w:p w14:paraId="4C08C7D5" w14:textId="5A732C41" w:rsidR="002B3917" w:rsidRPr="00A34BE3" w:rsidRDefault="002B3917" w:rsidP="00ED4F0E">
      <w:pPr>
        <w:pStyle w:val="ListParagraph"/>
        <w:widowControl/>
        <w:numPr>
          <w:ilvl w:val="0"/>
          <w:numId w:val="8"/>
        </w:numPr>
        <w:autoSpaceDE/>
        <w:autoSpaceDN/>
        <w:spacing w:before="0" w:after="240"/>
        <w:contextualSpacing/>
      </w:pPr>
      <w:r w:rsidRPr="00A9311C">
        <w:rPr>
          <w:szCs w:val="24"/>
        </w:rPr>
        <w:t>the</w:t>
      </w:r>
      <w:r w:rsidRPr="00A34BE3">
        <w:t xml:space="preserve"> search</w:t>
      </w:r>
      <w:r w:rsidRPr="00A34BE3">
        <w:rPr>
          <w:szCs w:val="24"/>
        </w:rPr>
        <w:t xml:space="preserve"> methodology which is the keywords and criteria used to search a database</w:t>
      </w:r>
    </w:p>
    <w:p w14:paraId="489F2C69" w14:textId="0CCEF0B9" w:rsidR="002B3917" w:rsidRPr="00A34BE3" w:rsidRDefault="00885F0B" w:rsidP="002B3917">
      <w:r w:rsidRPr="00A34BE3">
        <w:lastRenderedPageBreak/>
        <w:t xml:space="preserve">Using </w:t>
      </w:r>
      <w:r w:rsidR="002B3917" w:rsidRPr="00A34BE3">
        <w:t>appropriate search terms is vital to ensure important publications</w:t>
      </w:r>
      <w:r w:rsidR="00EE5165" w:rsidRPr="00A34BE3">
        <w:t xml:space="preserve"> are not missed</w:t>
      </w:r>
      <w:r w:rsidR="002B3917" w:rsidRPr="00A34BE3">
        <w:t>. Familiarity with the field of study is necessary for this step as search terms should always include related synonyms</w:t>
      </w:r>
      <w:r w:rsidR="00FA1C72">
        <w:t xml:space="preserve">, </w:t>
      </w:r>
      <w:r w:rsidR="00B35B6B">
        <w:t>e.g.,</w:t>
      </w:r>
      <w:r w:rsidR="00312893">
        <w:t>.</w:t>
      </w:r>
      <w:r w:rsidR="002B3917" w:rsidRPr="00A34BE3">
        <w:t xml:space="preserve"> </w:t>
      </w:r>
      <w:r w:rsidR="00C477CF">
        <w:t>‘</w:t>
      </w:r>
      <w:r w:rsidR="002B3917" w:rsidRPr="00A34BE3">
        <w:t>complementary medicine</w:t>
      </w:r>
      <w:r w:rsidR="00C477CF">
        <w:t>’</w:t>
      </w:r>
      <w:r w:rsidR="002B3917" w:rsidRPr="00A34BE3">
        <w:t xml:space="preserve">, </w:t>
      </w:r>
      <w:r w:rsidR="00C477CF">
        <w:t>‘</w:t>
      </w:r>
      <w:r w:rsidR="002B3917" w:rsidRPr="00A34BE3">
        <w:t>complementary therapies</w:t>
      </w:r>
      <w:r w:rsidR="00C477CF">
        <w:t>’</w:t>
      </w:r>
      <w:r w:rsidR="002B3917" w:rsidRPr="00A34BE3">
        <w:t xml:space="preserve">, </w:t>
      </w:r>
      <w:r w:rsidR="00C477CF">
        <w:t>‘</w:t>
      </w:r>
      <w:r w:rsidR="002B3917" w:rsidRPr="00A34BE3">
        <w:t>alternative medicine</w:t>
      </w:r>
      <w:r w:rsidR="00C477CF">
        <w:t>’</w:t>
      </w:r>
      <w:r w:rsidR="002B3917" w:rsidRPr="00A34BE3">
        <w:t xml:space="preserve">, </w:t>
      </w:r>
      <w:r w:rsidR="00C477CF">
        <w:t>‘</w:t>
      </w:r>
      <w:r w:rsidR="002B3917" w:rsidRPr="00A34BE3">
        <w:t>alternative therapies</w:t>
      </w:r>
      <w:r w:rsidR="00C477CF">
        <w:t>’</w:t>
      </w:r>
      <w:r w:rsidR="002B3917" w:rsidRPr="00A34BE3">
        <w:t xml:space="preserve">, </w:t>
      </w:r>
      <w:r w:rsidR="00C477CF">
        <w:t>‘</w:t>
      </w:r>
      <w:r w:rsidR="002B3917" w:rsidRPr="00A34BE3">
        <w:t>integrative medicine</w:t>
      </w:r>
      <w:r w:rsidR="00C477CF">
        <w:t>’</w:t>
      </w:r>
      <w:r w:rsidR="002B3917" w:rsidRPr="00A34BE3">
        <w:t xml:space="preserve">, </w:t>
      </w:r>
      <w:r w:rsidR="00C477CF">
        <w:t>‘</w:t>
      </w:r>
      <w:r w:rsidR="002B3917" w:rsidRPr="00A34BE3">
        <w:t>natural medicine</w:t>
      </w:r>
      <w:r w:rsidR="00C477CF">
        <w:t>’</w:t>
      </w:r>
      <w:r w:rsidR="002B3917" w:rsidRPr="00A34BE3">
        <w:t xml:space="preserve">, </w:t>
      </w:r>
      <w:r w:rsidR="00C477CF">
        <w:t>‘</w:t>
      </w:r>
      <w:r w:rsidR="002B3917" w:rsidRPr="00A34BE3">
        <w:t>herbal medicine</w:t>
      </w:r>
      <w:r w:rsidR="00C477CF">
        <w:t>’</w:t>
      </w:r>
      <w:r w:rsidR="002B3917" w:rsidRPr="00A34BE3">
        <w:t xml:space="preserve">, </w:t>
      </w:r>
      <w:r w:rsidR="00C477CF">
        <w:t>‘</w:t>
      </w:r>
      <w:r w:rsidR="002B3917" w:rsidRPr="00A34BE3">
        <w:t>holistic health</w:t>
      </w:r>
      <w:r w:rsidR="00C477CF">
        <w:t>’</w:t>
      </w:r>
      <w:r w:rsidR="002B3917" w:rsidRPr="00A34BE3">
        <w:t xml:space="preserve"> and </w:t>
      </w:r>
      <w:r w:rsidR="00C477CF">
        <w:t>‘</w:t>
      </w:r>
      <w:r w:rsidR="002B3917" w:rsidRPr="00A34BE3">
        <w:t>holistic medicine</w:t>
      </w:r>
      <w:r w:rsidR="00C477CF">
        <w:t>’</w:t>
      </w:r>
      <w:r w:rsidR="002B3917" w:rsidRPr="00A34BE3">
        <w:t xml:space="preserve"> may all be used for a complementary medicine literature review topic.</w:t>
      </w:r>
    </w:p>
    <w:p w14:paraId="1D778732" w14:textId="5FB3A9CB" w:rsidR="002B3917" w:rsidRPr="00A34BE3" w:rsidRDefault="002B3917" w:rsidP="002B3917">
      <w:pPr>
        <w:spacing w:after="240"/>
        <w:rPr>
          <w:szCs w:val="24"/>
        </w:rPr>
      </w:pPr>
      <w:r w:rsidRPr="00A34BE3">
        <w:rPr>
          <w:szCs w:val="24"/>
        </w:rPr>
        <w:t xml:space="preserve">The searches should extend retrospectively for at least 10 years from the present day. </w:t>
      </w:r>
      <w:r w:rsidR="00EE5165" w:rsidRPr="00A34BE3">
        <w:rPr>
          <w:szCs w:val="24"/>
        </w:rPr>
        <w:t>Searches should</w:t>
      </w:r>
      <w:r w:rsidRPr="00A34BE3">
        <w:rPr>
          <w:szCs w:val="24"/>
        </w:rPr>
        <w:t xml:space="preserve"> not </w:t>
      </w:r>
      <w:r w:rsidR="00EE5165" w:rsidRPr="00A34BE3">
        <w:rPr>
          <w:szCs w:val="24"/>
        </w:rPr>
        <w:t xml:space="preserve">be </w:t>
      </w:r>
      <w:r w:rsidRPr="00A34BE3">
        <w:rPr>
          <w:szCs w:val="24"/>
        </w:rPr>
        <w:t>limit</w:t>
      </w:r>
      <w:r w:rsidR="00EE5165" w:rsidRPr="00A34BE3">
        <w:rPr>
          <w:szCs w:val="24"/>
        </w:rPr>
        <w:t>ed</w:t>
      </w:r>
      <w:r w:rsidRPr="00A34BE3">
        <w:rPr>
          <w:szCs w:val="24"/>
        </w:rPr>
        <w:t xml:space="preserve"> to </w:t>
      </w:r>
      <w:r w:rsidR="005D3280" w:rsidRPr="00A34BE3">
        <w:rPr>
          <w:szCs w:val="24"/>
        </w:rPr>
        <w:t>English</w:t>
      </w:r>
      <w:r w:rsidR="00C477CF">
        <w:rPr>
          <w:szCs w:val="24"/>
        </w:rPr>
        <w:t xml:space="preserve">. In </w:t>
      </w:r>
      <w:r w:rsidR="00D06A98">
        <w:rPr>
          <w:szCs w:val="24"/>
        </w:rPr>
        <w:t xml:space="preserve">particular, </w:t>
      </w:r>
      <w:r w:rsidR="00D06A98" w:rsidRPr="00A34BE3">
        <w:rPr>
          <w:szCs w:val="24"/>
        </w:rPr>
        <w:t>non</w:t>
      </w:r>
      <w:r w:rsidRPr="00A34BE3">
        <w:rPr>
          <w:szCs w:val="24"/>
        </w:rPr>
        <w:t xml:space="preserve">-English language literature will need to be considered </w:t>
      </w:r>
      <w:r w:rsidR="00EE5165" w:rsidRPr="00A34BE3">
        <w:rPr>
          <w:szCs w:val="24"/>
        </w:rPr>
        <w:t>where there has been</w:t>
      </w:r>
      <w:r w:rsidRPr="00A34BE3">
        <w:rPr>
          <w:szCs w:val="24"/>
        </w:rPr>
        <w:t xml:space="preserve"> significant scientific work or if the medicine is largely based on a tradition where English </w:t>
      </w:r>
      <w:r w:rsidR="00614FBA">
        <w:rPr>
          <w:szCs w:val="24"/>
        </w:rPr>
        <w:t>is not</w:t>
      </w:r>
      <w:r w:rsidRPr="00A34BE3">
        <w:rPr>
          <w:szCs w:val="24"/>
        </w:rPr>
        <w:t xml:space="preserve"> the primary language of communication</w:t>
      </w:r>
      <w:r w:rsidR="00FA1C72">
        <w:rPr>
          <w:szCs w:val="24"/>
        </w:rPr>
        <w:t xml:space="preserve">, </w:t>
      </w:r>
      <w:r w:rsidR="00B35B6B">
        <w:t>e.g.,</w:t>
      </w:r>
      <w:r w:rsidR="00312893">
        <w:t>.</w:t>
      </w:r>
      <w:r w:rsidRPr="00A34BE3">
        <w:rPr>
          <w:szCs w:val="24"/>
        </w:rPr>
        <w:t xml:space="preserve"> Traditional Chinese Medicine.</w:t>
      </w:r>
      <w:r w:rsidR="00EE5165" w:rsidRPr="00A34BE3">
        <w:rPr>
          <w:szCs w:val="24"/>
        </w:rPr>
        <w:t xml:space="preserve"> Every effort should be made to obtain translations of key references</w:t>
      </w:r>
      <w:r w:rsidR="00AC1403">
        <w:rPr>
          <w:szCs w:val="24"/>
        </w:rPr>
        <w:t xml:space="preserve"> and t</w:t>
      </w:r>
      <w:r w:rsidR="00AC1403" w:rsidRPr="00A34BE3">
        <w:rPr>
          <w:szCs w:val="24"/>
        </w:rPr>
        <w:t>he help of a specialist librarian may be useful when searching non-English databases.</w:t>
      </w:r>
    </w:p>
    <w:p w14:paraId="0D8A54D8" w14:textId="77777777" w:rsidR="002B3917" w:rsidRPr="00A34BE3" w:rsidRDefault="002B3917" w:rsidP="002B3917">
      <w:pPr>
        <w:spacing w:after="240"/>
        <w:rPr>
          <w:b/>
          <w:i/>
          <w:szCs w:val="24"/>
        </w:rPr>
      </w:pPr>
      <w:r w:rsidRPr="00A34BE3">
        <w:rPr>
          <w:b/>
          <w:i/>
          <w:szCs w:val="24"/>
        </w:rPr>
        <w:t>Inclusion and exclusion criteria</w:t>
      </w:r>
    </w:p>
    <w:p w14:paraId="0EE5A77B" w14:textId="7DA6888D" w:rsidR="002B3917" w:rsidRPr="00A34BE3" w:rsidRDefault="00EE5165" w:rsidP="002B3917">
      <w:pPr>
        <w:spacing w:after="240"/>
      </w:pPr>
      <w:r w:rsidRPr="00A34BE3">
        <w:t>I</w:t>
      </w:r>
      <w:r w:rsidR="002B3917" w:rsidRPr="00A34BE3">
        <w:t>nclusion and exclusion criteria</w:t>
      </w:r>
      <w:r w:rsidRPr="00A34BE3">
        <w:t xml:space="preserve"> need to be established</w:t>
      </w:r>
      <w:r w:rsidR="002B3917" w:rsidRPr="00A34BE3">
        <w:t xml:space="preserve"> in the search protocol </w:t>
      </w:r>
      <w:r w:rsidR="005D3280" w:rsidRPr="00A34BE3">
        <w:t>to de</w:t>
      </w:r>
      <w:r w:rsidRPr="00A34BE3">
        <w:t>termine</w:t>
      </w:r>
      <w:r w:rsidR="002B3917" w:rsidRPr="00A34BE3">
        <w:t xml:space="preserve"> which </w:t>
      </w:r>
      <w:r w:rsidR="005D3280" w:rsidRPr="00A34BE3">
        <w:t>publications</w:t>
      </w:r>
      <w:r w:rsidR="002B3917" w:rsidRPr="00A34BE3">
        <w:t xml:space="preserve"> to include </w:t>
      </w:r>
      <w:r w:rsidRPr="00A34BE3">
        <w:t>or</w:t>
      </w:r>
      <w:r w:rsidR="002B3917" w:rsidRPr="00A34BE3">
        <w:t xml:space="preserve"> exclude. These criteria need to be closely linked to the research question in </w:t>
      </w:r>
      <w:r w:rsidR="00614FBA">
        <w:t xml:space="preserve">the search </w:t>
      </w:r>
      <w:r w:rsidR="002B3917" w:rsidRPr="00A34BE3">
        <w:t xml:space="preserve">protocol </w:t>
      </w:r>
      <w:r w:rsidRPr="00A34BE3">
        <w:t>and</w:t>
      </w:r>
      <w:r w:rsidR="002B3917" w:rsidRPr="00A34BE3">
        <w:t xml:space="preserve"> may be based on:</w:t>
      </w:r>
    </w:p>
    <w:p w14:paraId="1B56D854" w14:textId="49A557D9"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study design</w:t>
      </w:r>
      <w:r w:rsidR="00312893">
        <w:rPr>
          <w:szCs w:val="24"/>
        </w:rPr>
        <w:t xml:space="preserve"> </w:t>
      </w:r>
      <w:r w:rsidR="00B35B6B">
        <w:t>e.g.,</w:t>
      </w:r>
      <w:r w:rsidR="00312893">
        <w:t>.</w:t>
      </w:r>
      <w:r w:rsidRPr="00A9311C">
        <w:rPr>
          <w:szCs w:val="24"/>
        </w:rPr>
        <w:t xml:space="preserve"> randomised or controlled trials only</w:t>
      </w:r>
    </w:p>
    <w:p w14:paraId="6DB5BC4B" w14:textId="02E455B2"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participants</w:t>
      </w:r>
      <w:r w:rsidR="00312893">
        <w:rPr>
          <w:szCs w:val="24"/>
        </w:rPr>
        <w:t xml:space="preserve"> </w:t>
      </w:r>
      <w:r w:rsidR="00B35B6B">
        <w:t>e.g.,</w:t>
      </w:r>
      <w:r w:rsidR="00312893">
        <w:t>.</w:t>
      </w:r>
      <w:r w:rsidRPr="00A9311C">
        <w:rPr>
          <w:szCs w:val="24"/>
        </w:rPr>
        <w:t xml:space="preserve"> individuals who have experienced the symptom for a period longer than six months</w:t>
      </w:r>
    </w:p>
    <w:p w14:paraId="700588C5" w14:textId="141ACE95"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the intervention</w:t>
      </w:r>
      <w:r w:rsidR="00312893">
        <w:t xml:space="preserve"> </w:t>
      </w:r>
      <w:r w:rsidR="00B35B6B">
        <w:t>e.g.,</w:t>
      </w:r>
      <w:r w:rsidR="00312893">
        <w:t>.</w:t>
      </w:r>
      <w:r w:rsidRPr="00A9311C">
        <w:rPr>
          <w:szCs w:val="24"/>
        </w:rPr>
        <w:t xml:space="preserve"> Chinese herbal medicine rather than broader herbal medicine</w:t>
      </w:r>
    </w:p>
    <w:p w14:paraId="1F5CF3C4" w14:textId="70B545BC"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language</w:t>
      </w:r>
      <w:r w:rsidR="00312893">
        <w:rPr>
          <w:szCs w:val="24"/>
        </w:rPr>
        <w:t xml:space="preserve"> </w:t>
      </w:r>
      <w:r w:rsidR="00B35B6B">
        <w:rPr>
          <w:szCs w:val="24"/>
        </w:rPr>
        <w:t>e.g.,</w:t>
      </w:r>
      <w:r w:rsidR="00312893">
        <w:rPr>
          <w:szCs w:val="24"/>
        </w:rPr>
        <w:t>.</w:t>
      </w:r>
      <w:r w:rsidRPr="00A9311C">
        <w:rPr>
          <w:szCs w:val="24"/>
        </w:rPr>
        <w:t xml:space="preserve"> studies in English</w:t>
      </w:r>
    </w:p>
    <w:p w14:paraId="4C0065F7" w14:textId="601B291D"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types of control</w:t>
      </w:r>
      <w:r w:rsidR="00312893">
        <w:rPr>
          <w:szCs w:val="24"/>
        </w:rPr>
        <w:t xml:space="preserve"> </w:t>
      </w:r>
      <w:r w:rsidR="00B35B6B">
        <w:rPr>
          <w:szCs w:val="24"/>
        </w:rPr>
        <w:t>e.g.,</w:t>
      </w:r>
      <w:r w:rsidR="00312893">
        <w:rPr>
          <w:szCs w:val="24"/>
        </w:rPr>
        <w:t>.</w:t>
      </w:r>
      <w:r w:rsidRPr="00A9311C">
        <w:rPr>
          <w:szCs w:val="24"/>
        </w:rPr>
        <w:t xml:space="preserve"> intervention group and control group </w:t>
      </w:r>
    </w:p>
    <w:p w14:paraId="4654A4AC" w14:textId="00682D29" w:rsidR="002B3917" w:rsidRPr="00A9311C" w:rsidRDefault="002B3917" w:rsidP="00ED4F0E">
      <w:pPr>
        <w:pStyle w:val="ListParagraph"/>
        <w:widowControl/>
        <w:numPr>
          <w:ilvl w:val="0"/>
          <w:numId w:val="8"/>
        </w:numPr>
        <w:autoSpaceDE/>
        <w:autoSpaceDN/>
        <w:spacing w:before="0" w:after="240"/>
        <w:contextualSpacing/>
        <w:rPr>
          <w:szCs w:val="24"/>
        </w:rPr>
      </w:pPr>
      <w:r w:rsidRPr="00A9311C">
        <w:rPr>
          <w:szCs w:val="24"/>
        </w:rPr>
        <w:t>types of outcomes</w:t>
      </w:r>
    </w:p>
    <w:p w14:paraId="383E4290" w14:textId="7B906443" w:rsidR="002B3917" w:rsidRPr="00A34BE3" w:rsidRDefault="00885F0B" w:rsidP="002B3917">
      <w:pPr>
        <w:spacing w:after="240"/>
      </w:pPr>
      <w:r w:rsidRPr="00A34BE3">
        <w:t>As a first step</w:t>
      </w:r>
      <w:r w:rsidR="00614FBA">
        <w:t xml:space="preserve">, </w:t>
      </w:r>
      <w:r w:rsidR="005D3280" w:rsidRPr="00A34BE3">
        <w:t>publications</w:t>
      </w:r>
      <w:r w:rsidR="002B3917" w:rsidRPr="00A34BE3">
        <w:t xml:space="preserve"> with data</w:t>
      </w:r>
      <w:r w:rsidR="00EE5165" w:rsidRPr="00A34BE3">
        <w:t xml:space="preserve"> </w:t>
      </w:r>
      <w:r w:rsidR="00614FBA">
        <w:t>should</w:t>
      </w:r>
      <w:r w:rsidR="00EE5165" w:rsidRPr="00A34BE3">
        <w:t xml:space="preserve"> be </w:t>
      </w:r>
      <w:r w:rsidR="004A4428" w:rsidRPr="00A34BE3">
        <w:t xml:space="preserve">chosen to be </w:t>
      </w:r>
      <w:r w:rsidR="00EE5165" w:rsidRPr="00A34BE3">
        <w:t>included</w:t>
      </w:r>
      <w:r w:rsidR="00614FBA">
        <w:t xml:space="preserve"> </w:t>
      </w:r>
      <w:r w:rsidR="002B3917" w:rsidRPr="00A34BE3">
        <w:t>rather than commentary or other reviews</w:t>
      </w:r>
      <w:r w:rsidR="004A4428" w:rsidRPr="00A34BE3">
        <w:t xml:space="preserve">. </w:t>
      </w:r>
      <w:r w:rsidR="00614FBA">
        <w:t>However,</w:t>
      </w:r>
      <w:r w:rsidR="002B3917" w:rsidRPr="00A34BE3">
        <w:t xml:space="preserve"> the latter may be useful for identifying additional articles for inclusion in </w:t>
      </w:r>
      <w:r w:rsidR="00614FBA">
        <w:t>the</w:t>
      </w:r>
      <w:r w:rsidR="002B3917" w:rsidRPr="00A34BE3">
        <w:t xml:space="preserve"> final evidence package.</w:t>
      </w:r>
    </w:p>
    <w:p w14:paraId="478C4D41" w14:textId="15C029B2" w:rsidR="002B3917" w:rsidRPr="00A34BE3" w:rsidRDefault="00614FBA" w:rsidP="002B3917">
      <w:pPr>
        <w:spacing w:after="240"/>
      </w:pPr>
      <w:r>
        <w:t>T</w:t>
      </w:r>
      <w:r w:rsidR="004A4428" w:rsidRPr="00A34BE3">
        <w:t>he</w:t>
      </w:r>
      <w:r w:rsidR="002B3917" w:rsidRPr="00A34BE3">
        <w:t xml:space="preserve"> systematic and manual search of the literature</w:t>
      </w:r>
      <w:r>
        <w:t xml:space="preserve"> should be documented</w:t>
      </w:r>
      <w:r w:rsidR="002B3917" w:rsidRPr="00A34BE3">
        <w:t xml:space="preserve"> such that </w:t>
      </w:r>
      <w:r w:rsidR="004A4428" w:rsidRPr="00A34BE3">
        <w:t xml:space="preserve">a </w:t>
      </w:r>
      <w:r w:rsidR="002B3917" w:rsidRPr="00A34BE3">
        <w:t xml:space="preserve">reader can understand the logic behind </w:t>
      </w:r>
      <w:r w:rsidR="004A4428" w:rsidRPr="00A34BE3">
        <w:t xml:space="preserve">the </w:t>
      </w:r>
      <w:r w:rsidR="002B3917" w:rsidRPr="00A34BE3">
        <w:t>search methodology. The</w:t>
      </w:r>
      <w:r w:rsidR="002B3917" w:rsidRPr="00614FBA">
        <w:rPr>
          <w:rStyle w:val="Hyperlink"/>
        </w:rPr>
        <w:t xml:space="preserve"> </w:t>
      </w:r>
      <w:hyperlink r:id="rId35" w:history="1">
        <w:r w:rsidR="002B3917" w:rsidRPr="00614FBA">
          <w:rPr>
            <w:rStyle w:val="Hyperlink"/>
          </w:rPr>
          <w:t>Literature-based submissions for listed medicines and registered complementary medicines</w:t>
        </w:r>
      </w:hyperlink>
      <w:r w:rsidR="002B3917" w:rsidRPr="00A34BE3">
        <w:rPr>
          <w:rStyle w:val="Hyperlink"/>
          <w:color w:val="auto"/>
        </w:rPr>
        <w:t xml:space="preserve"> </w:t>
      </w:r>
      <w:r w:rsidR="002B3917" w:rsidRPr="00A34BE3">
        <w:t xml:space="preserve">provides some guidance on how this can be achieved. </w:t>
      </w:r>
      <w:r w:rsidR="00312893">
        <w:t>T</w:t>
      </w:r>
      <w:r w:rsidR="002B3917" w:rsidRPr="00A34BE3">
        <w:t xml:space="preserve">he search terms and databases </w:t>
      </w:r>
      <w:proofErr w:type="gramStart"/>
      <w:r w:rsidR="00A0471F" w:rsidRPr="00A34BE3">
        <w:t>used</w:t>
      </w:r>
      <w:proofErr w:type="gramEnd"/>
      <w:r w:rsidR="002B3917" w:rsidRPr="00A34BE3">
        <w:t xml:space="preserve"> and the numbers of references retrieved </w:t>
      </w:r>
      <w:r w:rsidR="00312893">
        <w:t xml:space="preserve">should be documented </w:t>
      </w:r>
      <w:r w:rsidR="002B3917" w:rsidRPr="00A34BE3">
        <w:t xml:space="preserve">in </w:t>
      </w:r>
      <w:r w:rsidR="00A0471F" w:rsidRPr="00A34BE3">
        <w:t>your</w:t>
      </w:r>
      <w:r w:rsidR="004A4428" w:rsidRPr="00A34BE3">
        <w:t xml:space="preserve"> </w:t>
      </w:r>
      <w:r w:rsidR="002B3917" w:rsidRPr="00A34BE3">
        <w:t>evidence package.</w:t>
      </w:r>
    </w:p>
    <w:p w14:paraId="6C7C8044" w14:textId="77777777" w:rsidR="002B3917" w:rsidRPr="00A34BE3" w:rsidRDefault="002B3917" w:rsidP="00C477CF">
      <w:pPr>
        <w:keepNext/>
        <w:spacing w:after="240"/>
        <w:rPr>
          <w:b/>
          <w:i/>
        </w:rPr>
      </w:pPr>
      <w:bookmarkStart w:id="39" w:name="_Toc69131675"/>
      <w:r w:rsidRPr="00A34BE3">
        <w:rPr>
          <w:b/>
          <w:i/>
        </w:rPr>
        <w:t>How to incorporate critical elements in the search</w:t>
      </w:r>
      <w:bookmarkEnd w:id="39"/>
    </w:p>
    <w:p w14:paraId="7F519FBE" w14:textId="080C5807" w:rsidR="002B3917" w:rsidRPr="00A34BE3" w:rsidRDefault="004A4428" w:rsidP="00C477CF">
      <w:pPr>
        <w:keepNext/>
        <w:rPr>
          <w:szCs w:val="22"/>
        </w:rPr>
      </w:pPr>
      <w:r w:rsidRPr="00A34BE3">
        <w:rPr>
          <w:szCs w:val="22"/>
        </w:rPr>
        <w:t>A</w:t>
      </w:r>
      <w:r w:rsidR="002B3917" w:rsidRPr="00A34BE3">
        <w:rPr>
          <w:szCs w:val="22"/>
        </w:rPr>
        <w:t xml:space="preserve"> literature search should include the following critical elements</w:t>
      </w:r>
      <w:r w:rsidRPr="00A34BE3">
        <w:rPr>
          <w:szCs w:val="22"/>
        </w:rPr>
        <w:t>,</w:t>
      </w:r>
      <w:r w:rsidR="002B3917" w:rsidRPr="00A34BE3">
        <w:rPr>
          <w:szCs w:val="22"/>
        </w:rPr>
        <w:t xml:space="preserve"> where appropriate:</w:t>
      </w:r>
    </w:p>
    <w:p w14:paraId="644A8CE5" w14:textId="27D57BB4"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health benefit</w:t>
      </w:r>
    </w:p>
    <w:p w14:paraId="43F78334" w14:textId="5C420CF4"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active ingredient/formulation</w:t>
      </w:r>
    </w:p>
    <w:p w14:paraId="6CF7E3D9" w14:textId="1B8F454B"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method of preparation of active ingredient</w:t>
      </w:r>
    </w:p>
    <w:p w14:paraId="62621D85" w14:textId="7C4C5F8F"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dose</w:t>
      </w:r>
    </w:p>
    <w:p w14:paraId="18FAFC9E" w14:textId="0ED4D002"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dosage form</w:t>
      </w:r>
    </w:p>
    <w:p w14:paraId="153CA3D6" w14:textId="2BBBE0FB"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route of administration</w:t>
      </w:r>
    </w:p>
    <w:p w14:paraId="736C0584" w14:textId="3D137F14"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frequency and duration of use</w:t>
      </w:r>
    </w:p>
    <w:p w14:paraId="2FFEEACC" w14:textId="028D3EBF" w:rsidR="00BF1CFC" w:rsidRPr="00A9311C" w:rsidRDefault="00BF1CFC" w:rsidP="00ED4F0E">
      <w:pPr>
        <w:pStyle w:val="ListParagraph"/>
        <w:widowControl/>
        <w:numPr>
          <w:ilvl w:val="0"/>
          <w:numId w:val="8"/>
        </w:numPr>
        <w:autoSpaceDE/>
        <w:autoSpaceDN/>
        <w:spacing w:before="0" w:after="240"/>
        <w:contextualSpacing/>
        <w:rPr>
          <w:szCs w:val="24"/>
        </w:rPr>
      </w:pPr>
      <w:r w:rsidRPr="00A9311C">
        <w:rPr>
          <w:szCs w:val="24"/>
        </w:rPr>
        <w:t>population</w:t>
      </w:r>
    </w:p>
    <w:p w14:paraId="171B5F6A" w14:textId="13BADE5E" w:rsidR="002B3917" w:rsidRPr="00A34BE3" w:rsidRDefault="002B3917" w:rsidP="00974758">
      <w:pPr>
        <w:keepNext/>
        <w:spacing w:before="240"/>
        <w:rPr>
          <w:b/>
          <w:i/>
        </w:rPr>
      </w:pPr>
      <w:r w:rsidRPr="00A34BE3">
        <w:rPr>
          <w:b/>
          <w:i/>
        </w:rPr>
        <w:t>Controlled vocabulary and search strategies</w:t>
      </w:r>
    </w:p>
    <w:p w14:paraId="10283084" w14:textId="6062C508" w:rsidR="002B3917" w:rsidRPr="00A34BE3" w:rsidRDefault="004A4428" w:rsidP="00974758">
      <w:pPr>
        <w:keepNext/>
      </w:pPr>
      <w:r w:rsidRPr="00A34BE3">
        <w:t>When possible, t</w:t>
      </w:r>
      <w:r w:rsidR="002B3917" w:rsidRPr="00A34BE3">
        <w:t>he terms of the</w:t>
      </w:r>
      <w:r w:rsidR="002B3917" w:rsidRPr="00AC1403">
        <w:rPr>
          <w:bCs/>
        </w:rPr>
        <w:t xml:space="preserve"> PICO</w:t>
      </w:r>
      <w:r w:rsidR="002B3917" w:rsidRPr="00A34BE3">
        <w:t xml:space="preserve"> and the critical elements </w:t>
      </w:r>
      <w:r w:rsidRPr="00A34BE3">
        <w:t xml:space="preserve">listed </w:t>
      </w:r>
      <w:r w:rsidR="002B3917" w:rsidRPr="00A34BE3">
        <w:t xml:space="preserve">above </w:t>
      </w:r>
      <w:r w:rsidRPr="00A34BE3">
        <w:t>should be</w:t>
      </w:r>
      <w:r w:rsidR="002B3917" w:rsidRPr="00A34BE3">
        <w:t xml:space="preserve"> translated into the controlled vocabulary of the database (list of standardised subject heading used by </w:t>
      </w:r>
      <w:r w:rsidR="002B3917" w:rsidRPr="00A34BE3">
        <w:lastRenderedPageBreak/>
        <w:t>catalogues and database indexers to describe what a publication is about)</w:t>
      </w:r>
      <w:r w:rsidRPr="00A34BE3">
        <w:t>. U</w:t>
      </w:r>
      <w:r w:rsidR="002B3917" w:rsidRPr="00A34BE3">
        <w:t>se subject headings, keyword</w:t>
      </w:r>
      <w:r w:rsidRPr="00A34BE3">
        <w:t>s</w:t>
      </w:r>
      <w:r w:rsidR="002B3917" w:rsidRPr="00A34BE3">
        <w:t xml:space="preserve">, free text words, </w:t>
      </w:r>
      <w:proofErr w:type="gramStart"/>
      <w:r w:rsidR="002B3917" w:rsidRPr="00A34BE3">
        <w:t>synonyms</w:t>
      </w:r>
      <w:proofErr w:type="gramEnd"/>
      <w:r w:rsidR="002B3917" w:rsidRPr="00A34BE3">
        <w:t xml:space="preserve"> and truncation</w:t>
      </w:r>
      <w:r w:rsidR="009E61B4" w:rsidRPr="00A34BE3">
        <w:t xml:space="preserve"> (wildcard)</w:t>
      </w:r>
      <w:r w:rsidR="002B3917" w:rsidRPr="00A34BE3">
        <w:t xml:space="preserve"> searching when necessary.</w:t>
      </w:r>
    </w:p>
    <w:p w14:paraId="70D9E49C" w14:textId="1A60ECE4" w:rsidR="002B3917" w:rsidRPr="006403DB" w:rsidRDefault="002B3917" w:rsidP="00ED4F0E">
      <w:pPr>
        <w:pStyle w:val="ListParagraph"/>
        <w:widowControl/>
        <w:numPr>
          <w:ilvl w:val="0"/>
          <w:numId w:val="8"/>
        </w:numPr>
        <w:autoSpaceDE/>
        <w:autoSpaceDN/>
        <w:spacing w:before="0" w:after="240"/>
        <w:contextualSpacing/>
        <w:rPr>
          <w:szCs w:val="24"/>
        </w:rPr>
      </w:pPr>
      <w:r w:rsidRPr="006403DB">
        <w:rPr>
          <w:szCs w:val="24"/>
        </w:rPr>
        <w:t xml:space="preserve">Use </w:t>
      </w:r>
      <w:r w:rsidRPr="006403DB">
        <w:rPr>
          <w:b/>
          <w:bCs/>
          <w:szCs w:val="24"/>
        </w:rPr>
        <w:t>AND</w:t>
      </w:r>
      <w:r w:rsidRPr="006403DB">
        <w:rPr>
          <w:szCs w:val="24"/>
        </w:rPr>
        <w:t xml:space="preserve"> to combine terms and narrow a search</w:t>
      </w:r>
      <w:r w:rsidR="00EF60DE">
        <w:rPr>
          <w:szCs w:val="24"/>
        </w:rPr>
        <w:t xml:space="preserve"> </w:t>
      </w:r>
      <w:r w:rsidR="00B35B6B">
        <w:rPr>
          <w:szCs w:val="24"/>
        </w:rPr>
        <w:t>e.g.,</w:t>
      </w:r>
      <w:r w:rsidR="00EF60DE">
        <w:rPr>
          <w:szCs w:val="24"/>
        </w:rPr>
        <w:t>.</w:t>
      </w:r>
      <w:r w:rsidRPr="006403DB">
        <w:rPr>
          <w:szCs w:val="24"/>
        </w:rPr>
        <w:t xml:space="preserve"> </w:t>
      </w:r>
      <w:r w:rsidR="00EF60DE">
        <w:rPr>
          <w:szCs w:val="24"/>
        </w:rPr>
        <w:t>S</w:t>
      </w:r>
      <w:r w:rsidR="004A4428" w:rsidRPr="006403DB">
        <w:rPr>
          <w:szCs w:val="24"/>
        </w:rPr>
        <w:t>earching ‘e</w:t>
      </w:r>
      <w:r w:rsidRPr="006403DB">
        <w:rPr>
          <w:szCs w:val="24"/>
        </w:rPr>
        <w:t>chinacea AND common cold</w:t>
      </w:r>
      <w:r w:rsidR="004A4428" w:rsidRPr="006403DB">
        <w:rPr>
          <w:szCs w:val="24"/>
        </w:rPr>
        <w:t>’</w:t>
      </w:r>
      <w:r w:rsidRPr="006403DB">
        <w:rPr>
          <w:szCs w:val="24"/>
        </w:rPr>
        <w:t xml:space="preserve"> will only retrieve results that contain both </w:t>
      </w:r>
      <w:r w:rsidR="004A4428" w:rsidRPr="006403DB">
        <w:rPr>
          <w:szCs w:val="24"/>
        </w:rPr>
        <w:t>e</w:t>
      </w:r>
      <w:r w:rsidRPr="006403DB">
        <w:rPr>
          <w:szCs w:val="24"/>
        </w:rPr>
        <w:t>chinacea and common cold</w:t>
      </w:r>
      <w:r w:rsidR="004A4428" w:rsidRPr="006403DB">
        <w:rPr>
          <w:szCs w:val="24"/>
        </w:rPr>
        <w:t>,</w:t>
      </w:r>
      <w:r w:rsidRPr="006403DB">
        <w:rPr>
          <w:szCs w:val="24"/>
        </w:rPr>
        <w:t xml:space="preserve"> which limits the results only to those papers</w:t>
      </w:r>
      <w:r w:rsidR="004A4428" w:rsidRPr="006403DB">
        <w:rPr>
          <w:szCs w:val="24"/>
        </w:rPr>
        <w:t xml:space="preserve"> -</w:t>
      </w:r>
      <w:r w:rsidR="00885F0B" w:rsidRPr="006403DB">
        <w:rPr>
          <w:szCs w:val="24"/>
        </w:rPr>
        <w:t xml:space="preserve">refer to Figure </w:t>
      </w:r>
      <w:r w:rsidR="00EF60DE">
        <w:rPr>
          <w:szCs w:val="24"/>
        </w:rPr>
        <w:t>3</w:t>
      </w:r>
      <w:r w:rsidR="00885F0B" w:rsidRPr="006403DB">
        <w:rPr>
          <w:szCs w:val="24"/>
        </w:rPr>
        <w:t xml:space="preserve"> below</w:t>
      </w:r>
      <w:r w:rsidR="004A4428" w:rsidRPr="006403DB">
        <w:rPr>
          <w:szCs w:val="24"/>
        </w:rPr>
        <w:t>.</w:t>
      </w:r>
    </w:p>
    <w:p w14:paraId="72241866" w14:textId="498DA6D1" w:rsidR="002B3917" w:rsidRPr="006403DB" w:rsidRDefault="002B3917" w:rsidP="00ED4F0E">
      <w:pPr>
        <w:pStyle w:val="ListParagraph"/>
        <w:widowControl/>
        <w:numPr>
          <w:ilvl w:val="0"/>
          <w:numId w:val="8"/>
        </w:numPr>
        <w:autoSpaceDE/>
        <w:autoSpaceDN/>
        <w:spacing w:before="0" w:after="240"/>
        <w:contextualSpacing/>
        <w:rPr>
          <w:szCs w:val="24"/>
        </w:rPr>
      </w:pPr>
      <w:r w:rsidRPr="006403DB">
        <w:rPr>
          <w:szCs w:val="24"/>
        </w:rPr>
        <w:t xml:space="preserve">Use </w:t>
      </w:r>
      <w:r w:rsidRPr="006403DB">
        <w:rPr>
          <w:b/>
          <w:bCs/>
          <w:szCs w:val="24"/>
        </w:rPr>
        <w:t>OR</w:t>
      </w:r>
      <w:r w:rsidRPr="006403DB">
        <w:rPr>
          <w:szCs w:val="24"/>
        </w:rPr>
        <w:t xml:space="preserve"> to expand a search using synonyms</w:t>
      </w:r>
      <w:r w:rsidR="00EF60DE">
        <w:rPr>
          <w:szCs w:val="24"/>
        </w:rPr>
        <w:t xml:space="preserve"> </w:t>
      </w:r>
      <w:r w:rsidR="00B35B6B">
        <w:rPr>
          <w:szCs w:val="24"/>
        </w:rPr>
        <w:t>e.g.,</w:t>
      </w:r>
      <w:r w:rsidR="00EF60DE">
        <w:rPr>
          <w:szCs w:val="24"/>
        </w:rPr>
        <w:t>.</w:t>
      </w:r>
      <w:r w:rsidRPr="006403DB">
        <w:rPr>
          <w:szCs w:val="24"/>
        </w:rPr>
        <w:t xml:space="preserve"> </w:t>
      </w:r>
      <w:r w:rsidR="004A4428" w:rsidRPr="006403DB">
        <w:rPr>
          <w:szCs w:val="24"/>
        </w:rPr>
        <w:t>Searching ‘e</w:t>
      </w:r>
      <w:r w:rsidRPr="006403DB">
        <w:rPr>
          <w:szCs w:val="24"/>
        </w:rPr>
        <w:t>chinacea OR purple coneflower will include papers that include any of those terms</w:t>
      </w:r>
      <w:r w:rsidR="004A4428" w:rsidRPr="006403DB">
        <w:rPr>
          <w:szCs w:val="24"/>
        </w:rPr>
        <w:t xml:space="preserve">. </w:t>
      </w:r>
      <w:r w:rsidRPr="006403DB">
        <w:rPr>
          <w:szCs w:val="24"/>
        </w:rPr>
        <w:t>OR always means MORE</w:t>
      </w:r>
      <w:r w:rsidR="004A4428" w:rsidRPr="006403DB">
        <w:rPr>
          <w:szCs w:val="24"/>
        </w:rPr>
        <w:t xml:space="preserve"> - </w:t>
      </w:r>
      <w:r w:rsidR="00885F0B" w:rsidRPr="006403DB">
        <w:rPr>
          <w:szCs w:val="24"/>
        </w:rPr>
        <w:t xml:space="preserve">refer to Figure </w:t>
      </w:r>
      <w:r w:rsidR="00EF60DE">
        <w:rPr>
          <w:szCs w:val="24"/>
        </w:rPr>
        <w:t>3</w:t>
      </w:r>
      <w:r w:rsidR="00885F0B" w:rsidRPr="006403DB">
        <w:rPr>
          <w:szCs w:val="24"/>
        </w:rPr>
        <w:t xml:space="preserve"> below</w:t>
      </w:r>
      <w:r w:rsidR="004A4428" w:rsidRPr="006403DB">
        <w:rPr>
          <w:szCs w:val="24"/>
        </w:rPr>
        <w:t>.</w:t>
      </w:r>
    </w:p>
    <w:p w14:paraId="6E5848BA" w14:textId="368B23CF" w:rsidR="004A4428" w:rsidRPr="006403DB" w:rsidRDefault="002B3917" w:rsidP="00ED4F0E">
      <w:pPr>
        <w:pStyle w:val="ListParagraph"/>
        <w:widowControl/>
        <w:numPr>
          <w:ilvl w:val="0"/>
          <w:numId w:val="8"/>
        </w:numPr>
        <w:autoSpaceDE/>
        <w:autoSpaceDN/>
        <w:spacing w:before="0" w:after="240"/>
        <w:contextualSpacing/>
        <w:rPr>
          <w:szCs w:val="24"/>
        </w:rPr>
      </w:pPr>
      <w:r w:rsidRPr="006403DB">
        <w:rPr>
          <w:szCs w:val="24"/>
        </w:rPr>
        <w:t xml:space="preserve">Apply </w:t>
      </w:r>
      <w:r w:rsidRPr="006403DB">
        <w:rPr>
          <w:b/>
          <w:bCs/>
          <w:szCs w:val="24"/>
        </w:rPr>
        <w:t xml:space="preserve">Limits </w:t>
      </w:r>
      <w:r w:rsidRPr="006403DB">
        <w:rPr>
          <w:szCs w:val="24"/>
        </w:rPr>
        <w:t>for publication type, year, age groups or other factors</w:t>
      </w:r>
      <w:r w:rsidR="00EF60DE">
        <w:rPr>
          <w:szCs w:val="24"/>
        </w:rPr>
        <w:t xml:space="preserve"> </w:t>
      </w:r>
      <w:r w:rsidR="00B35B6B">
        <w:rPr>
          <w:szCs w:val="24"/>
        </w:rPr>
        <w:t>e.g.,</w:t>
      </w:r>
      <w:r w:rsidR="00EF60DE">
        <w:rPr>
          <w:szCs w:val="24"/>
        </w:rPr>
        <w:t>.</w:t>
      </w:r>
      <w:r w:rsidRPr="006403DB">
        <w:rPr>
          <w:szCs w:val="24"/>
        </w:rPr>
        <w:t xml:space="preserve"> Limit to age group </w:t>
      </w:r>
      <w:r w:rsidR="004A4428" w:rsidRPr="006403DB">
        <w:rPr>
          <w:szCs w:val="24"/>
        </w:rPr>
        <w:t>‘</w:t>
      </w:r>
      <w:r w:rsidRPr="006403DB">
        <w:rPr>
          <w:szCs w:val="24"/>
        </w:rPr>
        <w:t>Aged, 65 and over</w:t>
      </w:r>
      <w:r w:rsidR="004A4428" w:rsidRPr="006403DB">
        <w:rPr>
          <w:szCs w:val="24"/>
        </w:rPr>
        <w:t>’</w:t>
      </w:r>
      <w:r w:rsidRPr="006403DB">
        <w:rPr>
          <w:szCs w:val="24"/>
        </w:rPr>
        <w:t xml:space="preserve">; Limit to publication years </w:t>
      </w:r>
      <w:r w:rsidR="004A4428" w:rsidRPr="006403DB">
        <w:rPr>
          <w:szCs w:val="24"/>
        </w:rPr>
        <w:t>‘</w:t>
      </w:r>
      <w:r w:rsidRPr="006403DB">
        <w:rPr>
          <w:szCs w:val="24"/>
        </w:rPr>
        <w:t>2010-2020;</w:t>
      </w:r>
      <w:r w:rsidR="004A4428" w:rsidRPr="006403DB">
        <w:rPr>
          <w:szCs w:val="24"/>
        </w:rPr>
        <w:t>’</w:t>
      </w:r>
      <w:r w:rsidRPr="006403DB">
        <w:rPr>
          <w:szCs w:val="24"/>
        </w:rPr>
        <w:t xml:space="preserve"> Limit to publication type </w:t>
      </w:r>
      <w:r w:rsidR="004A4428" w:rsidRPr="006403DB">
        <w:rPr>
          <w:szCs w:val="24"/>
        </w:rPr>
        <w:t>‘</w:t>
      </w:r>
      <w:r w:rsidRPr="006403DB">
        <w:rPr>
          <w:szCs w:val="24"/>
        </w:rPr>
        <w:t>randomised controlled trial</w:t>
      </w:r>
      <w:r w:rsidR="004A4428" w:rsidRPr="006403DB">
        <w:rPr>
          <w:szCs w:val="24"/>
        </w:rPr>
        <w:t>’</w:t>
      </w:r>
      <w:r w:rsidRPr="006403DB">
        <w:rPr>
          <w:szCs w:val="24"/>
        </w:rPr>
        <w:t>. Any Limits you use need to be justified and reported in your evidence package.</w:t>
      </w:r>
    </w:p>
    <w:p w14:paraId="103A5FBF" w14:textId="5963D038" w:rsidR="00BB52CD" w:rsidRPr="00A34BE3" w:rsidRDefault="002B3917" w:rsidP="005152B6">
      <w:pPr>
        <w:spacing w:after="240"/>
      </w:pPr>
      <w:r w:rsidRPr="00A34BE3">
        <w:rPr>
          <w:b/>
        </w:rPr>
        <w:t>Boolean Search</w:t>
      </w:r>
      <w:r w:rsidRPr="00A34BE3">
        <w:t xml:space="preserve"> uses a combination of keywords and Boolean operators (</w:t>
      </w:r>
      <w:r w:rsidRPr="00A34BE3">
        <w:rPr>
          <w:b/>
        </w:rPr>
        <w:t>AND</w:t>
      </w:r>
      <w:r w:rsidRPr="00A34BE3">
        <w:t>,</w:t>
      </w:r>
      <w:r w:rsidRPr="00A34BE3">
        <w:rPr>
          <w:b/>
        </w:rPr>
        <w:t xml:space="preserve"> OR</w:t>
      </w:r>
      <w:r w:rsidRPr="00A34BE3">
        <w:t xml:space="preserve"> and </w:t>
      </w:r>
      <w:r w:rsidRPr="00A34BE3">
        <w:rPr>
          <w:b/>
        </w:rPr>
        <w:t>NOT</w:t>
      </w:r>
      <w:r w:rsidRPr="00A34BE3">
        <w:t>) to organise and filter through searches. The ‘</w:t>
      </w:r>
      <w:r w:rsidRPr="00A34BE3">
        <w:rPr>
          <w:b/>
        </w:rPr>
        <w:t>NOT</w:t>
      </w:r>
      <w:r w:rsidRPr="00A34BE3">
        <w:t>’ operator is not generally recommended to be used in systematic searches as it has the potential to inadvertently exclude relevant articles.</w:t>
      </w:r>
      <w:r w:rsidR="00AC5B1C" w:rsidRPr="00A34BE3">
        <w:t xml:space="preserve"> </w:t>
      </w:r>
      <w:r w:rsidR="00BB52CD" w:rsidRPr="00884C7E">
        <w:rPr>
          <w:b/>
          <w:bCs/>
        </w:rPr>
        <w:fldChar w:fldCharType="begin"/>
      </w:r>
      <w:r w:rsidR="00BB52CD" w:rsidRPr="00884C7E">
        <w:rPr>
          <w:b/>
          <w:bCs/>
        </w:rPr>
        <w:instrText xml:space="preserve"> REF _Ref79658407 \h </w:instrText>
      </w:r>
      <w:r w:rsidR="004A2ECA" w:rsidRPr="00884C7E">
        <w:rPr>
          <w:b/>
          <w:bCs/>
        </w:rPr>
        <w:instrText xml:space="preserve"> \* MERGEFORMAT </w:instrText>
      </w:r>
      <w:r w:rsidR="00BB52CD" w:rsidRPr="00884C7E">
        <w:rPr>
          <w:b/>
          <w:bCs/>
        </w:rPr>
      </w:r>
      <w:r w:rsidR="00BB52CD" w:rsidRPr="00884C7E">
        <w:rPr>
          <w:b/>
          <w:bCs/>
        </w:rPr>
        <w:fldChar w:fldCharType="separate"/>
      </w:r>
      <w:r w:rsidR="00F43F7D" w:rsidRPr="00884C7E">
        <w:rPr>
          <w:b/>
          <w:bCs/>
        </w:rPr>
        <w:t xml:space="preserve">Figure </w:t>
      </w:r>
      <w:r w:rsidR="00BB52CD" w:rsidRPr="00884C7E">
        <w:rPr>
          <w:b/>
          <w:bCs/>
        </w:rPr>
        <w:fldChar w:fldCharType="end"/>
      </w:r>
      <w:r w:rsidR="009F0821" w:rsidRPr="00884C7E">
        <w:rPr>
          <w:b/>
          <w:bCs/>
        </w:rPr>
        <w:t>3</w:t>
      </w:r>
      <w:r w:rsidR="00BB52CD" w:rsidRPr="00A34BE3">
        <w:t xml:space="preserve"> </w:t>
      </w:r>
      <w:r w:rsidRPr="00A34BE3">
        <w:t>shows the difference between ‘</w:t>
      </w:r>
      <w:r w:rsidRPr="00A34BE3">
        <w:rPr>
          <w:b/>
        </w:rPr>
        <w:t>AND</w:t>
      </w:r>
      <w:r w:rsidRPr="00A34BE3">
        <w:t>’ and ‘</w:t>
      </w:r>
      <w:r w:rsidRPr="00A34BE3">
        <w:rPr>
          <w:b/>
        </w:rPr>
        <w:t>OR</w:t>
      </w:r>
      <w:r w:rsidRPr="00A34BE3">
        <w:t>’ Boolean operators.</w:t>
      </w:r>
    </w:p>
    <w:p w14:paraId="0CE4BDF1" w14:textId="16F6B783" w:rsidR="00EF60DE" w:rsidRDefault="00EF60DE" w:rsidP="00EF60DE">
      <w:pPr>
        <w:pStyle w:val="Caption"/>
        <w:keepNext/>
      </w:pPr>
      <w:bookmarkStart w:id="40" w:name="_Toc96958064"/>
      <w:bookmarkStart w:id="41" w:name="_Ref79658407"/>
      <w:bookmarkStart w:id="42" w:name="_Ref79658389"/>
      <w:bookmarkStart w:id="43" w:name="_Toc90549894"/>
      <w:r w:rsidRPr="008B7EFC">
        <w:rPr>
          <w:noProof/>
        </w:rPr>
        <w:drawing>
          <wp:anchor distT="0" distB="0" distL="114300" distR="114300" simplePos="0" relativeHeight="252107776" behindDoc="0" locked="0" layoutInCell="1" allowOverlap="1" wp14:anchorId="0BBCDAA3" wp14:editId="3A50BD84">
            <wp:simplePos x="0" y="0"/>
            <wp:positionH relativeFrom="margin">
              <wp:posOffset>1176020</wp:posOffset>
            </wp:positionH>
            <wp:positionV relativeFrom="paragraph">
              <wp:posOffset>297815</wp:posOffset>
            </wp:positionV>
            <wp:extent cx="2609850" cy="3449955"/>
            <wp:effectExtent l="0" t="0" r="0" b="0"/>
            <wp:wrapTopAndBottom/>
            <wp:docPr id="15" name="Picture 15" descr="Figure 3 shows the difference between ‘AND’ and ‘OR’ Boolean oper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 shows the difference between ‘AND’ and ‘OR’ Boolean operator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9850" cy="3449955"/>
                    </a:xfrm>
                    <a:prstGeom prst="rect">
                      <a:avLst/>
                    </a:prstGeom>
                  </pic:spPr>
                </pic:pic>
              </a:graphicData>
            </a:graphic>
            <wp14:sizeRelH relativeFrom="margin">
              <wp14:pctWidth>0</wp14:pctWidth>
            </wp14:sizeRelH>
            <wp14:sizeRelV relativeFrom="margin">
              <wp14:pctHeight>0</wp14:pctHeight>
            </wp14:sizeRelV>
          </wp:anchor>
        </w:drawing>
      </w:r>
      <w:r>
        <w:t xml:space="preserve">Figure </w:t>
      </w:r>
      <w:fldSimple w:instr=" SEQ Figure \* ARABIC ">
        <w:r w:rsidR="00D16B34">
          <w:rPr>
            <w:noProof/>
          </w:rPr>
          <w:t>3</w:t>
        </w:r>
      </w:fldSimple>
      <w:r>
        <w:t>: the difference between "AND" and "OR" Boolean operators</w:t>
      </w:r>
      <w:bookmarkEnd w:id="40"/>
    </w:p>
    <w:bookmarkEnd w:id="41"/>
    <w:bookmarkEnd w:id="42"/>
    <w:bookmarkEnd w:id="43"/>
    <w:p w14:paraId="29EE9D4F" w14:textId="2D827DFC" w:rsidR="008B7EFC" w:rsidRPr="00A34BE3" w:rsidRDefault="002B3917" w:rsidP="002B3917">
      <w:pPr>
        <w:spacing w:after="240"/>
      </w:pPr>
      <w:r w:rsidRPr="00A34BE3">
        <w:t xml:space="preserve">Each </w:t>
      </w:r>
      <w:r w:rsidR="004A4428" w:rsidRPr="00A34BE3">
        <w:t xml:space="preserve">bibliographic </w:t>
      </w:r>
      <w:r w:rsidRPr="00A34BE3">
        <w:t>database will also use their own search syntax, which will include various headings and categories</w:t>
      </w:r>
      <w:r w:rsidR="004A4428" w:rsidRPr="00A34BE3">
        <w:t xml:space="preserve">, for example: </w:t>
      </w:r>
      <w:r w:rsidRPr="00A34BE3">
        <w:t xml:space="preserve">MEDLINE uses </w:t>
      </w:r>
      <w:hyperlink r:id="rId37" w:history="1">
        <w:r w:rsidRPr="00614FBA">
          <w:rPr>
            <w:rStyle w:val="Hyperlink"/>
          </w:rPr>
          <w:t>Medical Subject Headings</w:t>
        </w:r>
      </w:hyperlink>
      <w:r w:rsidRPr="00614FBA">
        <w:t xml:space="preserve"> </w:t>
      </w:r>
      <w:r w:rsidR="004A4428" w:rsidRPr="00AC1403">
        <w:t>(</w:t>
      </w:r>
      <w:proofErr w:type="spellStart"/>
      <w:r w:rsidRPr="00AC1403">
        <w:t>MeSH</w:t>
      </w:r>
      <w:proofErr w:type="spellEnd"/>
      <w:r w:rsidR="004A4428" w:rsidRPr="00AC1403">
        <w:t>).</w:t>
      </w:r>
      <w:r w:rsidR="004A4428" w:rsidRPr="00A34BE3">
        <w:t xml:space="preserve"> </w:t>
      </w:r>
      <w:r w:rsidR="004B0C8A" w:rsidRPr="00A34BE3">
        <w:t xml:space="preserve">The various </w:t>
      </w:r>
      <w:proofErr w:type="spellStart"/>
      <w:r w:rsidR="004B0C8A" w:rsidRPr="00A34BE3">
        <w:t>MeSH</w:t>
      </w:r>
      <w:proofErr w:type="spellEnd"/>
      <w:r w:rsidR="004B0C8A" w:rsidRPr="00A34BE3">
        <w:t xml:space="preserve"> can be browsed on the </w:t>
      </w:r>
      <w:hyperlink r:id="rId38" w:history="1">
        <w:r w:rsidR="004B0C8A" w:rsidRPr="00614FBA">
          <w:rPr>
            <w:rStyle w:val="Hyperlink"/>
          </w:rPr>
          <w:t>US National Library of Medicine website</w:t>
        </w:r>
      </w:hyperlink>
      <w:r w:rsidR="004B0C8A" w:rsidRPr="00A34BE3">
        <w:t xml:space="preserve">. </w:t>
      </w:r>
    </w:p>
    <w:p w14:paraId="7F28C188" w14:textId="24C0D375" w:rsidR="002B3917" w:rsidRPr="00A34BE3" w:rsidRDefault="004A4428" w:rsidP="00647FC5">
      <w:pPr>
        <w:spacing w:after="240"/>
        <w:rPr>
          <w:szCs w:val="24"/>
        </w:rPr>
      </w:pPr>
      <w:r w:rsidRPr="00A34BE3">
        <w:t xml:space="preserve">A literature </w:t>
      </w:r>
      <w:r w:rsidR="002B3917" w:rsidRPr="00A34BE3">
        <w:t>search can (and should) use free-text terminology</w:t>
      </w:r>
      <w:r w:rsidRPr="00A34BE3">
        <w:t xml:space="preserve"> as well as </w:t>
      </w:r>
      <w:r w:rsidR="002B3917" w:rsidRPr="00A34BE3">
        <w:t xml:space="preserve">the relevant </w:t>
      </w:r>
      <w:r w:rsidR="004B0C8A" w:rsidRPr="00A34BE3">
        <w:t>search syntax for the database</w:t>
      </w:r>
      <w:r w:rsidR="00647FC5" w:rsidRPr="00A34BE3">
        <w:t>, f</w:t>
      </w:r>
      <w:r w:rsidR="002B3917" w:rsidRPr="00A34BE3">
        <w:rPr>
          <w:iCs/>
          <w:szCs w:val="24"/>
        </w:rPr>
        <w:t>or example:</w:t>
      </w:r>
      <w:r w:rsidR="002B3917" w:rsidRPr="00A34BE3">
        <w:rPr>
          <w:szCs w:val="24"/>
        </w:rPr>
        <w:t xml:space="preserve"> For the search above, the </w:t>
      </w:r>
      <w:proofErr w:type="spellStart"/>
      <w:r w:rsidR="002B3917" w:rsidRPr="00A34BE3">
        <w:rPr>
          <w:szCs w:val="24"/>
        </w:rPr>
        <w:t>MeSH</w:t>
      </w:r>
      <w:proofErr w:type="spellEnd"/>
      <w:r w:rsidR="002B3917" w:rsidRPr="00A34BE3">
        <w:rPr>
          <w:szCs w:val="24"/>
        </w:rPr>
        <w:t xml:space="preserve"> for </w:t>
      </w:r>
      <w:r w:rsidR="002B3917" w:rsidRPr="00A34BE3">
        <w:rPr>
          <w:i/>
          <w:szCs w:val="24"/>
        </w:rPr>
        <w:t xml:space="preserve">Echinacea </w:t>
      </w:r>
      <w:proofErr w:type="spellStart"/>
      <w:r w:rsidR="002B3917" w:rsidRPr="00A34BE3">
        <w:rPr>
          <w:i/>
          <w:szCs w:val="24"/>
        </w:rPr>
        <w:t>pupurea</w:t>
      </w:r>
      <w:proofErr w:type="spellEnd"/>
      <w:r w:rsidR="002B3917" w:rsidRPr="00A34BE3">
        <w:rPr>
          <w:szCs w:val="24"/>
        </w:rPr>
        <w:t xml:space="preserve"> is ‘</w:t>
      </w:r>
      <w:r w:rsidR="00ED4BE1">
        <w:rPr>
          <w:szCs w:val="24"/>
        </w:rPr>
        <w:t>e</w:t>
      </w:r>
      <w:r w:rsidR="002B3917" w:rsidRPr="00A34BE3">
        <w:rPr>
          <w:szCs w:val="24"/>
        </w:rPr>
        <w:t xml:space="preserve">chinacea’ and the </w:t>
      </w:r>
      <w:proofErr w:type="spellStart"/>
      <w:r w:rsidR="002B3917" w:rsidRPr="00A34BE3">
        <w:rPr>
          <w:szCs w:val="24"/>
        </w:rPr>
        <w:t>MeSH</w:t>
      </w:r>
      <w:proofErr w:type="spellEnd"/>
      <w:r w:rsidR="002B3917" w:rsidRPr="00A34BE3">
        <w:rPr>
          <w:szCs w:val="24"/>
        </w:rPr>
        <w:t xml:space="preserve"> for common cold is ‘common cold’.</w:t>
      </w:r>
    </w:p>
    <w:p w14:paraId="55274F70" w14:textId="26255E9E" w:rsidR="002B3917" w:rsidRPr="00A34BE3" w:rsidRDefault="002B3917" w:rsidP="002B3917">
      <w:r w:rsidRPr="00A34BE3">
        <w:t>When running a query in PubMed, use the [</w:t>
      </w:r>
      <w:proofErr w:type="spellStart"/>
      <w:r w:rsidRPr="00A34BE3">
        <w:t>tiab</w:t>
      </w:r>
      <w:proofErr w:type="spellEnd"/>
      <w:r w:rsidRPr="00A34BE3">
        <w:t xml:space="preserve">] field code after each free text term. This will restrict the query to search in the title or abstract of the articles. By using both </w:t>
      </w:r>
      <w:proofErr w:type="spellStart"/>
      <w:r w:rsidRPr="00A34BE3">
        <w:t>MeSH</w:t>
      </w:r>
      <w:proofErr w:type="spellEnd"/>
      <w:r w:rsidRPr="00A34BE3">
        <w:t xml:space="preserve"> and </w:t>
      </w:r>
      <w:proofErr w:type="spellStart"/>
      <w:r w:rsidRPr="00A34BE3">
        <w:t>tiab</w:t>
      </w:r>
      <w:proofErr w:type="spellEnd"/>
      <w:r w:rsidRPr="00A34BE3">
        <w:t xml:space="preserve"> terms, you will increase the likelihood of finding all relevant articles</w:t>
      </w:r>
      <w:r w:rsidR="00ED4BE1">
        <w:t>.</w:t>
      </w:r>
    </w:p>
    <w:p w14:paraId="2ECD3A72" w14:textId="02B5CDF7" w:rsidR="002B3917" w:rsidRPr="00A34BE3" w:rsidRDefault="00647FC5" w:rsidP="002B3917">
      <w:pPr>
        <w:rPr>
          <w:szCs w:val="24"/>
        </w:rPr>
      </w:pPr>
      <w:r w:rsidRPr="00A34BE3">
        <w:rPr>
          <w:szCs w:val="24"/>
        </w:rPr>
        <w:t>It is also</w:t>
      </w:r>
      <w:r w:rsidR="002B3917" w:rsidRPr="00A34BE3">
        <w:rPr>
          <w:szCs w:val="24"/>
        </w:rPr>
        <w:t xml:space="preserve"> recommend</w:t>
      </w:r>
      <w:r w:rsidRPr="00A34BE3">
        <w:rPr>
          <w:szCs w:val="24"/>
        </w:rPr>
        <w:t>ed</w:t>
      </w:r>
      <w:r w:rsidR="002B3917" w:rsidRPr="00A34BE3">
        <w:rPr>
          <w:szCs w:val="24"/>
        </w:rPr>
        <w:t xml:space="preserve"> </w:t>
      </w:r>
      <w:r w:rsidRPr="00A34BE3">
        <w:rPr>
          <w:szCs w:val="24"/>
        </w:rPr>
        <w:t>to</w:t>
      </w:r>
      <w:r w:rsidR="002B3917" w:rsidRPr="00A34BE3">
        <w:rPr>
          <w:szCs w:val="24"/>
        </w:rPr>
        <w:t xml:space="preserve"> use synonyms to expand search results </w:t>
      </w:r>
      <w:r w:rsidRPr="00A34BE3">
        <w:rPr>
          <w:szCs w:val="24"/>
        </w:rPr>
        <w:t xml:space="preserve">and </w:t>
      </w:r>
      <w:r w:rsidR="002B3917" w:rsidRPr="00A34BE3">
        <w:rPr>
          <w:szCs w:val="24"/>
        </w:rPr>
        <w:t xml:space="preserve">ensure that they are comprehensive and relevant – this may include the inclusion of common names or Latin </w:t>
      </w:r>
      <w:r w:rsidR="002B3917" w:rsidRPr="00A34BE3">
        <w:rPr>
          <w:szCs w:val="24"/>
        </w:rPr>
        <w:lastRenderedPageBreak/>
        <w:t xml:space="preserve">binomials for herbal medicine ingredients, or various synonyms for the condition being searched. This may also include using the term captured by the </w:t>
      </w:r>
      <w:proofErr w:type="spellStart"/>
      <w:r w:rsidR="002B3917" w:rsidRPr="00A34BE3">
        <w:rPr>
          <w:szCs w:val="24"/>
        </w:rPr>
        <w:t>MeSH</w:t>
      </w:r>
      <w:proofErr w:type="spellEnd"/>
      <w:r w:rsidR="002B3917" w:rsidRPr="00A34BE3">
        <w:rPr>
          <w:szCs w:val="24"/>
        </w:rPr>
        <w:t xml:space="preserve"> in free-text form anywhere in the title or abstract (</w:t>
      </w:r>
      <w:r w:rsidR="00B35B6B">
        <w:rPr>
          <w:szCs w:val="24"/>
        </w:rPr>
        <w:t>e.g.,</w:t>
      </w:r>
      <w:r w:rsidR="002B3917" w:rsidRPr="00A34BE3">
        <w:rPr>
          <w:szCs w:val="24"/>
        </w:rPr>
        <w:t>. [</w:t>
      </w:r>
      <w:proofErr w:type="spellStart"/>
      <w:r w:rsidR="002B3917" w:rsidRPr="00A34BE3">
        <w:rPr>
          <w:szCs w:val="24"/>
        </w:rPr>
        <w:t>tiab</w:t>
      </w:r>
      <w:proofErr w:type="spellEnd"/>
      <w:r w:rsidR="002B3917" w:rsidRPr="00A34BE3">
        <w:rPr>
          <w:szCs w:val="24"/>
        </w:rPr>
        <w:t>]). The use of wildcards (</w:t>
      </w:r>
      <w:r w:rsidR="00B35B6B">
        <w:t>e.g.,</w:t>
      </w:r>
      <w:r w:rsidR="00EF60DE">
        <w:t xml:space="preserve">. </w:t>
      </w:r>
      <w:r w:rsidR="002B3917" w:rsidRPr="00A34BE3">
        <w:rPr>
          <w:szCs w:val="24"/>
        </w:rPr>
        <w:t xml:space="preserve">* in the example below) can ensure that </w:t>
      </w:r>
      <w:r w:rsidR="002B3917" w:rsidRPr="00A34BE3">
        <w:rPr>
          <w:i/>
          <w:szCs w:val="24"/>
        </w:rPr>
        <w:t>any</w:t>
      </w:r>
      <w:r w:rsidR="002B3917" w:rsidRPr="00A34BE3">
        <w:rPr>
          <w:szCs w:val="24"/>
        </w:rPr>
        <w:t xml:space="preserve"> term will be included in your search.</w:t>
      </w:r>
    </w:p>
    <w:p w14:paraId="530B4F5F" w14:textId="5F163D0B" w:rsidR="00647FC5" w:rsidRPr="00A34BE3" w:rsidRDefault="0046067F" w:rsidP="002A5DE1">
      <w:r w:rsidRPr="0046067F">
        <w:rPr>
          <w:b/>
          <w:i/>
          <w:noProof/>
        </w:rPr>
        <mc:AlternateContent>
          <mc:Choice Requires="wps">
            <w:drawing>
              <wp:anchor distT="45720" distB="45720" distL="114300" distR="114300" simplePos="0" relativeHeight="252110848" behindDoc="0" locked="0" layoutInCell="1" allowOverlap="1" wp14:anchorId="1E426C63" wp14:editId="1F19BC8F">
                <wp:simplePos x="0" y="0"/>
                <wp:positionH relativeFrom="margin">
                  <wp:posOffset>-14605</wp:posOffset>
                </wp:positionH>
                <wp:positionV relativeFrom="paragraph">
                  <wp:posOffset>613410</wp:posOffset>
                </wp:positionV>
                <wp:extent cx="5772150" cy="1495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95425"/>
                        </a:xfrm>
                        <a:prstGeom prst="rect">
                          <a:avLst/>
                        </a:prstGeom>
                        <a:solidFill>
                          <a:srgbClr val="FFFFFF">
                            <a:lumMod val="85000"/>
                          </a:srgbClr>
                        </a:solidFill>
                        <a:ln w="9525">
                          <a:solidFill>
                            <a:srgbClr val="000000"/>
                          </a:solidFill>
                          <a:miter lim="800000"/>
                          <a:headEnd/>
                          <a:tailEnd/>
                        </a:ln>
                      </wps:spPr>
                      <wps:txbx>
                        <w:txbxContent>
                          <w:p w14:paraId="74F498D0" w14:textId="4E992FFD" w:rsidR="00021583" w:rsidRDefault="00021583" w:rsidP="0046067F">
                            <w:pPr>
                              <w:rPr>
                                <w:b/>
                                <w:bCs/>
                                <w:szCs w:val="24"/>
                              </w:rPr>
                            </w:pPr>
                            <w:r w:rsidRPr="0046067F">
                              <w:rPr>
                                <w:b/>
                                <w:bCs/>
                                <w:szCs w:val="24"/>
                              </w:rPr>
                              <w:t>Example</w:t>
                            </w:r>
                            <w:r>
                              <w:rPr>
                                <w:b/>
                                <w:bCs/>
                                <w:szCs w:val="24"/>
                              </w:rPr>
                              <w:t>:</w:t>
                            </w:r>
                          </w:p>
                          <w:p w14:paraId="7C368D11" w14:textId="7303D44E" w:rsidR="00021583" w:rsidRPr="0046067F" w:rsidRDefault="00021583" w:rsidP="0046067F">
                            <w:pPr>
                              <w:rPr>
                                <w:b/>
                                <w:bCs/>
                                <w:szCs w:val="24"/>
                              </w:rPr>
                            </w:pPr>
                            <w:r w:rsidRPr="0046067F">
                              <w:rPr>
                                <w:b/>
                                <w:bCs/>
                                <w:szCs w:val="24"/>
                              </w:rPr>
                              <w:t>MEDLINE search string</w:t>
                            </w:r>
                          </w:p>
                          <w:p w14:paraId="53CEB0B2" w14:textId="77777777" w:rsidR="00021583" w:rsidRPr="0046067F" w:rsidRDefault="00021583" w:rsidP="0046067F">
                            <w:pPr>
                              <w:pStyle w:val="ListNumber"/>
                            </w:pPr>
                            <w:r w:rsidRPr="0046067F">
                              <w:t>"echinacea"[</w:t>
                            </w:r>
                            <w:proofErr w:type="spellStart"/>
                            <w:r w:rsidRPr="0046067F">
                              <w:t>MeSH</w:t>
                            </w:r>
                            <w:proofErr w:type="spellEnd"/>
                            <w:r w:rsidRPr="0046067F">
                              <w:t>] OR “purple coneflower*” OR “coneflower, purple” OR “coneflowers, purple”</w:t>
                            </w:r>
                          </w:p>
                          <w:p w14:paraId="3B5D8FAE" w14:textId="77777777" w:rsidR="00021583" w:rsidRPr="0046067F" w:rsidRDefault="00021583" w:rsidP="0046067F">
                            <w:pPr>
                              <w:pStyle w:val="ListNumber"/>
                            </w:pPr>
                            <w:r w:rsidRPr="0046067F">
                              <w:t>common cold [</w:t>
                            </w:r>
                            <w:proofErr w:type="spellStart"/>
                            <w:r w:rsidRPr="0046067F">
                              <w:t>MeSH</w:t>
                            </w:r>
                            <w:proofErr w:type="spellEnd"/>
                            <w:r w:rsidRPr="0046067F">
                              <w:t>] OR cold* OR coryza OR coryzal OR catarrh*</w:t>
                            </w:r>
                          </w:p>
                          <w:p w14:paraId="1EEC09C8" w14:textId="44D700B8" w:rsidR="00021583" w:rsidRPr="0046067F" w:rsidRDefault="00021583" w:rsidP="0046067F">
                            <w:pPr>
                              <w:pStyle w:val="ListNumber"/>
                            </w:pPr>
                            <w:r w:rsidRPr="0046067F">
                              <w:t xml:space="preserve">1 AND 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26C63" id="_x0000_s1027" type="#_x0000_t202" style="position:absolute;margin-left:-1.15pt;margin-top:48.3pt;width:454.5pt;height:117.75pt;z-index:252110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" fillcolor="#d9d9d9">
                <v:textbox>
                  <w:txbxContent>
                    <w:p w14:paraId="74F498D0" w14:textId="4E992FFD" w:rsidR="00021583" w:rsidRDefault="00021583" w:rsidP="0046067F">
                      <w:pPr>
                        <w:rPr>
                          <w:b/>
                          <w:bCs/>
                          <w:szCs w:val="24"/>
                        </w:rPr>
                      </w:pPr>
                      <w:r w:rsidRPr="0046067F">
                        <w:rPr>
                          <w:b/>
                          <w:bCs/>
                          <w:szCs w:val="24"/>
                        </w:rPr>
                        <w:t>Example</w:t>
                      </w:r>
                      <w:r>
                        <w:rPr>
                          <w:b/>
                          <w:bCs/>
                          <w:szCs w:val="24"/>
                        </w:rPr>
                        <w:t>:</w:t>
                      </w:r>
                    </w:p>
                    <w:p w14:paraId="7C368D11" w14:textId="7303D44E" w:rsidR="00021583" w:rsidRPr="0046067F" w:rsidRDefault="00021583" w:rsidP="0046067F">
                      <w:pPr>
                        <w:rPr>
                          <w:b/>
                          <w:bCs/>
                          <w:szCs w:val="24"/>
                        </w:rPr>
                      </w:pPr>
                      <w:r w:rsidRPr="0046067F">
                        <w:rPr>
                          <w:b/>
                          <w:bCs/>
                          <w:szCs w:val="24"/>
                        </w:rPr>
                        <w:t>MEDLINE search string</w:t>
                      </w:r>
                    </w:p>
                    <w:p w14:paraId="53CEB0B2" w14:textId="77777777" w:rsidR="00021583" w:rsidRPr="0046067F" w:rsidRDefault="00021583" w:rsidP="0046067F">
                      <w:pPr>
                        <w:pStyle w:val="ListNumber"/>
                      </w:pPr>
                      <w:r w:rsidRPr="0046067F">
                        <w:t>"echinacea"[</w:t>
                      </w:r>
                      <w:proofErr w:type="spellStart"/>
                      <w:r w:rsidRPr="0046067F">
                        <w:t>MeSH</w:t>
                      </w:r>
                      <w:proofErr w:type="spellEnd"/>
                      <w:r w:rsidRPr="0046067F">
                        <w:t>] OR “purple coneflower*” OR “coneflower, purple” OR “coneflowers, purple”</w:t>
                      </w:r>
                    </w:p>
                    <w:p w14:paraId="3B5D8FAE" w14:textId="77777777" w:rsidR="00021583" w:rsidRPr="0046067F" w:rsidRDefault="00021583" w:rsidP="0046067F">
                      <w:pPr>
                        <w:pStyle w:val="ListNumber"/>
                      </w:pPr>
                      <w:r w:rsidRPr="0046067F">
                        <w:t>common cold [</w:t>
                      </w:r>
                      <w:proofErr w:type="spellStart"/>
                      <w:r w:rsidRPr="0046067F">
                        <w:t>MeSH</w:t>
                      </w:r>
                      <w:proofErr w:type="spellEnd"/>
                      <w:r w:rsidRPr="0046067F">
                        <w:t>] OR cold* OR coryza OR coryzal OR catarrh*</w:t>
                      </w:r>
                    </w:p>
                    <w:p w14:paraId="1EEC09C8" w14:textId="44D700B8" w:rsidR="00021583" w:rsidRPr="0046067F" w:rsidRDefault="00021583" w:rsidP="0046067F">
                      <w:pPr>
                        <w:pStyle w:val="ListNumber"/>
                      </w:pPr>
                      <w:r w:rsidRPr="0046067F">
                        <w:t xml:space="preserve">1 AND 2 </w:t>
                      </w:r>
                    </w:p>
                  </w:txbxContent>
                </v:textbox>
                <w10:wrap type="square" anchorx="margin"/>
              </v:shape>
            </w:pict>
          </mc:Fallback>
        </mc:AlternateContent>
      </w:r>
      <w:r w:rsidR="002B3917" w:rsidRPr="00A34BE3">
        <w:t xml:space="preserve">An example of a MEDLINE search string for the simple search of </w:t>
      </w:r>
      <w:r w:rsidR="00ED4BE1">
        <w:t>e</w:t>
      </w:r>
      <w:r w:rsidR="002B3917" w:rsidRPr="00A34BE3">
        <w:t xml:space="preserve">chinacea in common cold is </w:t>
      </w:r>
      <w:r w:rsidR="008D1778">
        <w:t xml:space="preserve">provided in the text box </w:t>
      </w:r>
      <w:r w:rsidR="002B3917" w:rsidRPr="00A34BE3">
        <w:t>below. Note that each PICO category is defined in a search line b</w:t>
      </w:r>
      <w:r w:rsidR="00A616EA" w:rsidRPr="00A34BE3">
        <w:t>efore these lines are combined</w:t>
      </w:r>
      <w:r w:rsidR="008D1778">
        <w:t>.</w:t>
      </w:r>
    </w:p>
    <w:p w14:paraId="14EA3635" w14:textId="669753BA" w:rsidR="002B3917" w:rsidRPr="00A34BE3" w:rsidRDefault="002B3917" w:rsidP="008D1778">
      <w:pPr>
        <w:keepNext/>
        <w:spacing w:before="240" w:after="240"/>
        <w:rPr>
          <w:b/>
          <w:i/>
        </w:rPr>
      </w:pPr>
      <w:r w:rsidRPr="00A34BE3">
        <w:rPr>
          <w:b/>
          <w:i/>
        </w:rPr>
        <w:t>Filtering search results</w:t>
      </w:r>
    </w:p>
    <w:p w14:paraId="782E426D" w14:textId="4B604019" w:rsidR="002B3917" w:rsidRPr="00A34BE3" w:rsidRDefault="002B3917" w:rsidP="008D1778">
      <w:pPr>
        <w:keepNext/>
        <w:spacing w:after="240"/>
      </w:pPr>
      <w:r w:rsidRPr="00A34BE3">
        <w:t>If a substantial number of results</w:t>
      </w:r>
      <w:r w:rsidR="000E4297">
        <w:t xml:space="preserve"> are received</w:t>
      </w:r>
      <w:r w:rsidRPr="00A34BE3">
        <w:t xml:space="preserve"> (hits) while searching a database, </w:t>
      </w:r>
      <w:r w:rsidR="000E4297">
        <w:t>the search can be</w:t>
      </w:r>
      <w:r w:rsidRPr="00A34BE3">
        <w:t xml:space="preserve"> refine</w:t>
      </w:r>
      <w:r w:rsidR="000E4297">
        <w:t>d</w:t>
      </w:r>
      <w:r w:rsidRPr="00A34BE3">
        <w:t xml:space="preserve"> by reducing the date range to the last 5-10 years</w:t>
      </w:r>
      <w:r w:rsidR="008D1778">
        <w:t>. The</w:t>
      </w:r>
      <w:r w:rsidRPr="00A34BE3">
        <w:t xml:space="preserve"> justification for refining the date range</w:t>
      </w:r>
      <w:r w:rsidR="008D1778">
        <w:t xml:space="preserve"> should be included</w:t>
      </w:r>
      <w:r w:rsidRPr="00A34BE3">
        <w:t xml:space="preserve"> in </w:t>
      </w:r>
      <w:r w:rsidR="00EF60DE">
        <w:t>your</w:t>
      </w:r>
      <w:r w:rsidR="008D1778">
        <w:t xml:space="preserve"> </w:t>
      </w:r>
      <w:r w:rsidRPr="00A34BE3">
        <w:t>evidence package.</w:t>
      </w:r>
    </w:p>
    <w:p w14:paraId="21B75220" w14:textId="4687CCB5" w:rsidR="002B3917" w:rsidRPr="00A34BE3" w:rsidRDefault="008D1778" w:rsidP="002B3917">
      <w:pPr>
        <w:spacing w:after="240"/>
        <w:rPr>
          <w:szCs w:val="24"/>
        </w:rPr>
      </w:pPr>
      <w:r>
        <w:rPr>
          <w:szCs w:val="24"/>
        </w:rPr>
        <w:t xml:space="preserve">A </w:t>
      </w:r>
      <w:r w:rsidR="002B3917" w:rsidRPr="00A34BE3">
        <w:rPr>
          <w:szCs w:val="24"/>
        </w:rPr>
        <w:t xml:space="preserve">search for evidence </w:t>
      </w:r>
      <w:r>
        <w:rPr>
          <w:szCs w:val="24"/>
        </w:rPr>
        <w:t>may retrieve</w:t>
      </w:r>
      <w:r w:rsidR="002B3917" w:rsidRPr="00A34BE3">
        <w:rPr>
          <w:szCs w:val="24"/>
        </w:rPr>
        <w:t xml:space="preserve"> </w:t>
      </w:r>
      <w:r w:rsidR="00ED4BE1">
        <w:rPr>
          <w:szCs w:val="24"/>
        </w:rPr>
        <w:t>several</w:t>
      </w:r>
      <w:r>
        <w:rPr>
          <w:szCs w:val="24"/>
        </w:rPr>
        <w:t xml:space="preserve"> </w:t>
      </w:r>
      <w:r w:rsidR="002B3917" w:rsidRPr="00A34BE3">
        <w:rPr>
          <w:szCs w:val="24"/>
        </w:rPr>
        <w:t xml:space="preserve">different types of evidence from a variety of different sources of literature. Review of the literature to produce </w:t>
      </w:r>
      <w:r>
        <w:rPr>
          <w:szCs w:val="24"/>
        </w:rPr>
        <w:t>a</w:t>
      </w:r>
      <w:r w:rsidR="002B3917" w:rsidRPr="00A34BE3">
        <w:rPr>
          <w:szCs w:val="24"/>
        </w:rPr>
        <w:t xml:space="preserve"> body of high-quality evidence that is relevant to the indication or medicine is known as ‘filtering’. However, care </w:t>
      </w:r>
      <w:r>
        <w:rPr>
          <w:szCs w:val="24"/>
        </w:rPr>
        <w:t xml:space="preserve">should be taken </w:t>
      </w:r>
      <w:r w:rsidR="002B3917" w:rsidRPr="00A34BE3">
        <w:rPr>
          <w:szCs w:val="24"/>
        </w:rPr>
        <w:t xml:space="preserve">when applying filters as evidence </w:t>
      </w:r>
      <w:r>
        <w:rPr>
          <w:szCs w:val="24"/>
        </w:rPr>
        <w:t xml:space="preserve">may be </w:t>
      </w:r>
      <w:r w:rsidR="002B3917" w:rsidRPr="00A34BE3">
        <w:rPr>
          <w:szCs w:val="24"/>
        </w:rPr>
        <w:t>inadvertently</w:t>
      </w:r>
      <w:r>
        <w:rPr>
          <w:szCs w:val="24"/>
        </w:rPr>
        <w:t xml:space="preserve"> lost</w:t>
      </w:r>
      <w:r w:rsidR="002B3917" w:rsidRPr="00A34BE3">
        <w:rPr>
          <w:szCs w:val="24"/>
        </w:rPr>
        <w:t>.</w:t>
      </w:r>
    </w:p>
    <w:p w14:paraId="10D6594A" w14:textId="334DA758" w:rsidR="002B3917" w:rsidRPr="00A34BE3" w:rsidRDefault="002B3917" w:rsidP="002B3917">
      <w:pPr>
        <w:spacing w:after="240"/>
        <w:rPr>
          <w:b/>
          <w:i/>
        </w:rPr>
      </w:pPr>
      <w:r w:rsidRPr="00A34BE3">
        <w:rPr>
          <w:b/>
          <w:i/>
        </w:rPr>
        <w:t>Documenting</w:t>
      </w:r>
      <w:r w:rsidR="008D1778">
        <w:rPr>
          <w:b/>
          <w:i/>
        </w:rPr>
        <w:t xml:space="preserve"> the</w:t>
      </w:r>
      <w:r w:rsidRPr="00A34BE3">
        <w:rPr>
          <w:b/>
          <w:i/>
        </w:rPr>
        <w:t xml:space="preserve"> search methodology and results</w:t>
      </w:r>
    </w:p>
    <w:p w14:paraId="0A2C2030" w14:textId="099DF2F4" w:rsidR="002B3917" w:rsidRPr="00A34BE3" w:rsidRDefault="008D1778" w:rsidP="002B3917">
      <w:pPr>
        <w:spacing w:after="240"/>
        <w:rPr>
          <w:szCs w:val="24"/>
        </w:rPr>
      </w:pPr>
      <w:r>
        <w:rPr>
          <w:szCs w:val="24"/>
        </w:rPr>
        <w:t>Th</w:t>
      </w:r>
      <w:r w:rsidR="002B3917" w:rsidRPr="00A34BE3">
        <w:rPr>
          <w:szCs w:val="24"/>
        </w:rPr>
        <w:t>e search process for each database</w:t>
      </w:r>
      <w:r>
        <w:rPr>
          <w:szCs w:val="24"/>
        </w:rPr>
        <w:t xml:space="preserve"> should be documented</w:t>
      </w:r>
      <w:r w:rsidR="002B3917" w:rsidRPr="00A34BE3">
        <w:rPr>
          <w:szCs w:val="24"/>
        </w:rPr>
        <w:t>, including:</w:t>
      </w:r>
    </w:p>
    <w:p w14:paraId="59DB7CAB" w14:textId="5C71D438"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szCs w:val="24"/>
        </w:rPr>
        <w:t>all search terms and variations</w:t>
      </w:r>
    </w:p>
    <w:p w14:paraId="544AA4E8" w14:textId="5C612D32" w:rsidR="002B3917" w:rsidRPr="00A34BE3" w:rsidRDefault="002B3917" w:rsidP="00ED4F0E">
      <w:pPr>
        <w:pStyle w:val="ListParagraph"/>
        <w:widowControl/>
        <w:numPr>
          <w:ilvl w:val="0"/>
          <w:numId w:val="8"/>
        </w:numPr>
        <w:autoSpaceDE/>
        <w:autoSpaceDN/>
        <w:spacing w:before="0" w:after="240"/>
        <w:contextualSpacing/>
        <w:rPr>
          <w:szCs w:val="24"/>
        </w:rPr>
      </w:pPr>
      <w:r w:rsidRPr="00A34BE3">
        <w:rPr>
          <w:szCs w:val="24"/>
        </w:rPr>
        <w:t>the date searches were carried out</w:t>
      </w:r>
    </w:p>
    <w:p w14:paraId="4EA52AA0" w14:textId="4C8A56E4" w:rsidR="002B3917" w:rsidRDefault="002B3917" w:rsidP="00ED4F0E">
      <w:pPr>
        <w:pStyle w:val="ListParagraph"/>
        <w:widowControl/>
        <w:numPr>
          <w:ilvl w:val="0"/>
          <w:numId w:val="8"/>
        </w:numPr>
        <w:autoSpaceDE/>
        <w:autoSpaceDN/>
        <w:spacing w:before="0" w:after="240"/>
        <w:contextualSpacing/>
        <w:rPr>
          <w:szCs w:val="24"/>
        </w:rPr>
      </w:pPr>
      <w:r w:rsidRPr="00A34BE3">
        <w:rPr>
          <w:szCs w:val="24"/>
        </w:rPr>
        <w:t xml:space="preserve">how many results </w:t>
      </w:r>
      <w:r w:rsidR="008D1778">
        <w:rPr>
          <w:szCs w:val="24"/>
        </w:rPr>
        <w:t xml:space="preserve">were </w:t>
      </w:r>
      <w:r w:rsidRPr="00A34BE3">
        <w:rPr>
          <w:szCs w:val="24"/>
        </w:rPr>
        <w:t xml:space="preserve">retrieved for each </w:t>
      </w:r>
      <w:proofErr w:type="gramStart"/>
      <w:r w:rsidRPr="00A34BE3">
        <w:rPr>
          <w:szCs w:val="24"/>
        </w:rPr>
        <w:t>search</w:t>
      </w:r>
      <w:proofErr w:type="gramEnd"/>
    </w:p>
    <w:p w14:paraId="08DC32DF" w14:textId="62C51C7C" w:rsidR="006403DB" w:rsidRPr="00A34BE3" w:rsidRDefault="006403DB" w:rsidP="00ED4F0E">
      <w:pPr>
        <w:pStyle w:val="ListParagraph"/>
        <w:widowControl/>
        <w:numPr>
          <w:ilvl w:val="0"/>
          <w:numId w:val="8"/>
        </w:numPr>
        <w:autoSpaceDE/>
        <w:autoSpaceDN/>
        <w:spacing w:before="0" w:after="240"/>
        <w:contextualSpacing/>
        <w:rPr>
          <w:szCs w:val="24"/>
        </w:rPr>
      </w:pPr>
      <w:r w:rsidRPr="00A34BE3">
        <w:rPr>
          <w:szCs w:val="24"/>
        </w:rPr>
        <w:t xml:space="preserve">the final number of results that used for </w:t>
      </w:r>
      <w:r>
        <w:rPr>
          <w:szCs w:val="24"/>
        </w:rPr>
        <w:t xml:space="preserve">the </w:t>
      </w:r>
      <w:r w:rsidRPr="00A34BE3">
        <w:rPr>
          <w:szCs w:val="24"/>
        </w:rPr>
        <w:t>first pass</w:t>
      </w:r>
    </w:p>
    <w:p w14:paraId="05D904B8" w14:textId="1939C729" w:rsidR="006403DB" w:rsidRDefault="006403DB" w:rsidP="00ED4F0E">
      <w:pPr>
        <w:pStyle w:val="ListParagraph"/>
        <w:widowControl/>
        <w:numPr>
          <w:ilvl w:val="0"/>
          <w:numId w:val="8"/>
        </w:numPr>
        <w:autoSpaceDE/>
        <w:autoSpaceDN/>
        <w:spacing w:before="0" w:after="240"/>
        <w:contextualSpacing/>
        <w:rPr>
          <w:szCs w:val="24"/>
        </w:rPr>
      </w:pPr>
      <w:r w:rsidRPr="00A34BE3">
        <w:rPr>
          <w:szCs w:val="24"/>
        </w:rPr>
        <w:t xml:space="preserve">all references </w:t>
      </w:r>
      <w:r>
        <w:rPr>
          <w:szCs w:val="24"/>
        </w:rPr>
        <w:t>found,</w:t>
      </w:r>
      <w:r w:rsidRPr="00A34BE3">
        <w:rPr>
          <w:szCs w:val="24"/>
        </w:rPr>
        <w:t xml:space="preserve"> even those </w:t>
      </w:r>
      <w:r>
        <w:rPr>
          <w:szCs w:val="24"/>
        </w:rPr>
        <w:t>that may be</w:t>
      </w:r>
      <w:r w:rsidRPr="00A34BE3">
        <w:rPr>
          <w:szCs w:val="24"/>
        </w:rPr>
        <w:t xml:space="preserve"> discard</w:t>
      </w:r>
      <w:r>
        <w:rPr>
          <w:szCs w:val="24"/>
        </w:rPr>
        <w:t xml:space="preserve">ed </w:t>
      </w:r>
      <w:r w:rsidRPr="00A34BE3">
        <w:rPr>
          <w:szCs w:val="24"/>
        </w:rPr>
        <w:t xml:space="preserve">later because they are irrelevant or poor quality and/or which do not support </w:t>
      </w:r>
      <w:r w:rsidR="00C26EE3">
        <w:rPr>
          <w:szCs w:val="24"/>
        </w:rPr>
        <w:t>a relevant therapeutic use</w:t>
      </w:r>
      <w:r>
        <w:rPr>
          <w:szCs w:val="24"/>
        </w:rPr>
        <w:t>,</w:t>
      </w:r>
      <w:r w:rsidRPr="00A34BE3">
        <w:rPr>
          <w:szCs w:val="24"/>
        </w:rPr>
        <w:t xml:space="preserve"> to show that a balance of evidence approach has been considered</w:t>
      </w:r>
    </w:p>
    <w:p w14:paraId="02983B9B" w14:textId="3DF16D26" w:rsidR="006403DB" w:rsidRPr="006403DB" w:rsidRDefault="006403DB" w:rsidP="00ED4F0E">
      <w:pPr>
        <w:pStyle w:val="ListParagraph"/>
        <w:widowControl/>
        <w:numPr>
          <w:ilvl w:val="0"/>
          <w:numId w:val="8"/>
        </w:numPr>
        <w:autoSpaceDE/>
        <w:autoSpaceDN/>
        <w:spacing w:before="0" w:after="240"/>
        <w:contextualSpacing/>
        <w:rPr>
          <w:szCs w:val="24"/>
        </w:rPr>
      </w:pPr>
      <w:r w:rsidRPr="00A34BE3">
        <w:rPr>
          <w:szCs w:val="24"/>
        </w:rPr>
        <w:t xml:space="preserve">how many records were </w:t>
      </w:r>
      <w:proofErr w:type="gramStart"/>
      <w:r w:rsidRPr="00A34BE3">
        <w:rPr>
          <w:szCs w:val="24"/>
        </w:rPr>
        <w:t>duplicates</w:t>
      </w:r>
      <w:proofErr w:type="gramEnd"/>
    </w:p>
    <w:p w14:paraId="25334B54" w14:textId="742DD836" w:rsidR="006403DB" w:rsidRDefault="006403DB" w:rsidP="006403DB">
      <w:pPr>
        <w:spacing w:after="240"/>
        <w:rPr>
          <w:szCs w:val="24"/>
        </w:rPr>
      </w:pPr>
      <w:r w:rsidRPr="00A34BE3">
        <w:rPr>
          <w:szCs w:val="24"/>
        </w:rPr>
        <w:t xml:space="preserve">Further information on how to assess the evidence </w:t>
      </w:r>
      <w:r w:rsidR="000E4297">
        <w:rPr>
          <w:szCs w:val="24"/>
        </w:rPr>
        <w:t>identified in a</w:t>
      </w:r>
      <w:r w:rsidRPr="00A34BE3">
        <w:rPr>
          <w:szCs w:val="24"/>
        </w:rPr>
        <w:t xml:space="preserve"> literature search </w:t>
      </w:r>
      <w:r w:rsidR="00EF60DE">
        <w:rPr>
          <w:szCs w:val="24"/>
        </w:rPr>
        <w:t xml:space="preserve">refer to </w:t>
      </w:r>
      <w:hyperlink w:anchor="_How_to_assess" w:history="1">
        <w:r w:rsidR="00EF60DE" w:rsidRPr="00EF60DE">
          <w:rPr>
            <w:rStyle w:val="Hyperlink"/>
            <w:szCs w:val="24"/>
          </w:rPr>
          <w:t>3. How to assess evidence</w:t>
        </w:r>
      </w:hyperlink>
      <w:r w:rsidR="00EF60DE" w:rsidRPr="00EF60DE">
        <w:rPr>
          <w:szCs w:val="24"/>
        </w:rPr>
        <w:t>.</w:t>
      </w:r>
    </w:p>
    <w:p w14:paraId="44765F3F" w14:textId="296DC7C9" w:rsidR="006403DB" w:rsidRDefault="000E4297" w:rsidP="006403DB">
      <w:pPr>
        <w:keepNext/>
        <w:spacing w:after="240"/>
        <w:rPr>
          <w:szCs w:val="24"/>
        </w:rPr>
      </w:pPr>
      <w:r w:rsidRPr="006403DB">
        <w:rPr>
          <w:b/>
          <w:i/>
          <w:noProof/>
        </w:rPr>
        <w:lastRenderedPageBreak/>
        <mc:AlternateContent>
          <mc:Choice Requires="wps">
            <w:drawing>
              <wp:anchor distT="45720" distB="45720" distL="114300" distR="114300" simplePos="0" relativeHeight="252121088" behindDoc="0" locked="0" layoutInCell="1" allowOverlap="1" wp14:anchorId="411DAEF8" wp14:editId="7C0461A5">
                <wp:simplePos x="0" y="0"/>
                <wp:positionH relativeFrom="margin">
                  <wp:posOffset>61595</wp:posOffset>
                </wp:positionH>
                <wp:positionV relativeFrom="paragraph">
                  <wp:posOffset>353060</wp:posOffset>
                </wp:positionV>
                <wp:extent cx="5772150" cy="8507730"/>
                <wp:effectExtent l="0" t="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8507730"/>
                        </a:xfrm>
                        <a:prstGeom prst="rect">
                          <a:avLst/>
                        </a:prstGeom>
                        <a:solidFill>
                          <a:srgbClr val="FFFFFF">
                            <a:lumMod val="85000"/>
                          </a:srgbClr>
                        </a:solidFill>
                        <a:ln w="9525">
                          <a:solidFill>
                            <a:srgbClr val="000000"/>
                          </a:solidFill>
                          <a:miter lim="800000"/>
                          <a:headEnd/>
                          <a:tailEnd/>
                        </a:ln>
                      </wps:spPr>
                      <wps:txbx>
                        <w:txbxContent>
                          <w:p w14:paraId="0FCE2598" w14:textId="77777777" w:rsidR="00021583" w:rsidRDefault="00021583" w:rsidP="006403DB">
                            <w:pPr>
                              <w:rPr>
                                <w:b/>
                                <w:bCs/>
                              </w:rPr>
                            </w:pPr>
                            <w:r w:rsidRPr="008D1778">
                              <w:rPr>
                                <w:b/>
                                <w:bCs/>
                              </w:rPr>
                              <w:t>Example</w:t>
                            </w:r>
                            <w:r>
                              <w:rPr>
                                <w:b/>
                                <w:bCs/>
                              </w:rPr>
                              <w:t xml:space="preserve">:  </w:t>
                            </w:r>
                            <w:r w:rsidRPr="008D1778">
                              <w:rPr>
                                <w:b/>
                                <w:bCs/>
                              </w:rPr>
                              <w:t xml:space="preserve">Search protocol </w:t>
                            </w:r>
                          </w:p>
                          <w:p w14:paraId="64A834AB" w14:textId="48D7C81C" w:rsidR="00021583" w:rsidRPr="000E4297" w:rsidRDefault="00021583" w:rsidP="006403DB">
                            <w:pPr>
                              <w:rPr>
                                <w:b/>
                                <w:bCs/>
                              </w:rPr>
                            </w:pPr>
                            <w:r w:rsidRPr="00974758">
                              <w:rPr>
                                <w:u w:val="single"/>
                              </w:rPr>
                              <w:t>Aim:</w:t>
                            </w:r>
                            <w:r w:rsidRPr="008D1778">
                              <w:t xml:space="preserve"> The literature search was structured to identify clinical studies on the efficacy and safety of Echinacea </w:t>
                            </w:r>
                            <w:r>
                              <w:t>for</w:t>
                            </w:r>
                            <w:r w:rsidRPr="008D1778">
                              <w:t xml:space="preserve"> the common cold.</w:t>
                            </w:r>
                            <w:r>
                              <w:br/>
                            </w:r>
                            <w:r w:rsidRPr="00974758">
                              <w:rPr>
                                <w:u w:val="single"/>
                              </w:rPr>
                              <w:t>Database searched:</w:t>
                            </w:r>
                            <w:r w:rsidRPr="008D1778">
                              <w:t xml:space="preserve"> PubMed</w:t>
                            </w:r>
                            <w:r>
                              <w:br/>
                            </w:r>
                            <w:r w:rsidRPr="00974758">
                              <w:rPr>
                                <w:u w:val="single"/>
                              </w:rPr>
                              <w:t>Date searched:</w:t>
                            </w:r>
                            <w:r w:rsidRPr="008D1778">
                              <w:t xml:space="preserve"> 28 April 2021</w:t>
                            </w:r>
                            <w:r>
                              <w:br/>
                            </w:r>
                            <w:r w:rsidRPr="00974758">
                              <w:rPr>
                                <w:u w:val="single"/>
                              </w:rPr>
                              <w:t>Inclusion criteria:</w:t>
                            </w:r>
                          </w:p>
                          <w:p w14:paraId="5D7EDFC4"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study using Echinacea</w:t>
                            </w:r>
                          </w:p>
                          <w:p w14:paraId="7A47DD47"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clinical trials (any)</w:t>
                            </w:r>
                          </w:p>
                          <w:p w14:paraId="5FBD1EBD"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systematic reviews</w:t>
                            </w:r>
                          </w:p>
                          <w:p w14:paraId="28714466"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safety or tolerability and/or efficacy in the common cold</w:t>
                            </w:r>
                          </w:p>
                          <w:p w14:paraId="59669EA8"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human study</w:t>
                            </w:r>
                          </w:p>
                          <w:p w14:paraId="23F974AA" w14:textId="3D7C020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adults 19+ years</w:t>
                            </w:r>
                          </w:p>
                          <w:p w14:paraId="33FD70DB" w14:textId="77777777" w:rsidR="00021583" w:rsidRPr="00974758" w:rsidRDefault="00021583" w:rsidP="006403DB">
                            <w:pPr>
                              <w:rPr>
                                <w:u w:val="single"/>
                              </w:rPr>
                            </w:pPr>
                            <w:r w:rsidRPr="00974758">
                              <w:rPr>
                                <w:u w:val="single"/>
                              </w:rPr>
                              <w:t>Exclusion criteria:</w:t>
                            </w:r>
                          </w:p>
                          <w:p w14:paraId="4184C201" w14:textId="0CD42AA1" w:rsidR="00021583" w:rsidRDefault="00021583" w:rsidP="00ED4F0E">
                            <w:pPr>
                              <w:pStyle w:val="ListParagraph"/>
                              <w:widowControl/>
                              <w:numPr>
                                <w:ilvl w:val="0"/>
                                <w:numId w:val="8"/>
                              </w:numPr>
                              <w:autoSpaceDE/>
                              <w:autoSpaceDN/>
                              <w:spacing w:before="0" w:after="240"/>
                              <w:contextualSpacing/>
                              <w:rPr>
                                <w:szCs w:val="24"/>
                              </w:rPr>
                            </w:pPr>
                            <w:r w:rsidRPr="00255A37">
                              <w:rPr>
                                <w:szCs w:val="24"/>
                              </w:rPr>
                              <w:t>Duplicate</w:t>
                            </w:r>
                          </w:p>
                          <w:p w14:paraId="558F7014"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 xml:space="preserve">Echinacea </w:t>
                            </w:r>
                            <w:proofErr w:type="gramStart"/>
                            <w:r w:rsidRPr="00255A37">
                              <w:rPr>
                                <w:szCs w:val="24"/>
                              </w:rPr>
                              <w:t>use</w:t>
                            </w:r>
                            <w:proofErr w:type="gramEnd"/>
                            <w:r w:rsidRPr="00255A37">
                              <w:rPr>
                                <w:szCs w:val="24"/>
                              </w:rPr>
                              <w:t xml:space="preserve"> in different indications</w:t>
                            </w:r>
                          </w:p>
                          <w:p w14:paraId="69827F49"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detail or design not sufficient to assess outcome/study quality</w:t>
                            </w:r>
                          </w:p>
                          <w:p w14:paraId="4CA4E3F1"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conference abstracts</w:t>
                            </w:r>
                          </w:p>
                          <w:p w14:paraId="043DB74C"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not a pivotal source of evidence</w:t>
                            </w:r>
                          </w:p>
                          <w:p w14:paraId="274E7AA3"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animal studies</w:t>
                            </w:r>
                          </w:p>
                          <w:p w14:paraId="1CDF45E5" w14:textId="74C43C69"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age group 0-18 years</w:t>
                            </w:r>
                          </w:p>
                          <w:p w14:paraId="3C892ED8" w14:textId="77777777" w:rsidR="00021583" w:rsidRPr="008D1778" w:rsidRDefault="00021583" w:rsidP="006403DB">
                            <w:pPr>
                              <w:rPr>
                                <w:b/>
                                <w:bCs/>
                              </w:rPr>
                            </w:pPr>
                            <w:r w:rsidRPr="008D1778">
                              <w:rPr>
                                <w:b/>
                                <w:bCs/>
                              </w:rPr>
                              <w:t>Example</w:t>
                            </w:r>
                            <w:r>
                              <w:rPr>
                                <w:b/>
                                <w:bCs/>
                              </w:rPr>
                              <w:t xml:space="preserve">: </w:t>
                            </w:r>
                            <w:r w:rsidRPr="008D1778">
                              <w:rPr>
                                <w:b/>
                                <w:bCs/>
                              </w:rPr>
                              <w:t xml:space="preserve">Search protocol </w:t>
                            </w:r>
                            <w:r>
                              <w:rPr>
                                <w:b/>
                                <w:bCs/>
                              </w:rPr>
                              <w:t>and results</w:t>
                            </w:r>
                          </w:p>
                          <w:tbl>
                            <w:tblPr>
                              <w:tblStyle w:val="TableTGAblue"/>
                              <w:tblW w:w="0" w:type="auto"/>
                              <w:tblLook w:val="04A0" w:firstRow="1" w:lastRow="0" w:firstColumn="1" w:lastColumn="0" w:noHBand="0" w:noVBand="1"/>
                            </w:tblPr>
                            <w:tblGrid>
                              <w:gridCol w:w="1843"/>
                              <w:gridCol w:w="4678"/>
                              <w:gridCol w:w="2026"/>
                            </w:tblGrid>
                            <w:tr w:rsidR="00021583" w14:paraId="79F45827" w14:textId="77777777" w:rsidTr="00DC61F2">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single" w:sz="4" w:space="0" w:color="auto"/>
                                    <w:right w:val="single" w:sz="4" w:space="0" w:color="auto"/>
                                  </w:tcBorders>
                                  <w:shd w:val="clear" w:color="auto" w:fill="D9D9D9" w:themeFill="background2" w:themeFillShade="D9"/>
                                </w:tcPr>
                                <w:p w14:paraId="75D6E756" w14:textId="77777777" w:rsidR="00021583" w:rsidRPr="006403DB" w:rsidRDefault="00021583" w:rsidP="006403DB">
                                  <w:pPr>
                                    <w:rPr>
                                      <w:color w:val="auto"/>
                                    </w:rPr>
                                  </w:pPr>
                                  <w:r w:rsidRPr="006403DB">
                                    <w:rPr>
                                      <w:color w:val="auto"/>
                                    </w:rPr>
                                    <w:t>Search number</w:t>
                                  </w:r>
                                </w:p>
                              </w:tc>
                              <w:tc>
                                <w:tcPr>
                                  <w:tcW w:w="4678" w:type="dxa"/>
                                  <w:tcBorders>
                                    <w:top w:val="nil"/>
                                    <w:left w:val="single" w:sz="4" w:space="0" w:color="auto"/>
                                    <w:bottom w:val="single" w:sz="4" w:space="0" w:color="auto"/>
                                    <w:right w:val="single" w:sz="4" w:space="0" w:color="auto"/>
                                  </w:tcBorders>
                                  <w:shd w:val="clear" w:color="auto" w:fill="D9D9D9" w:themeFill="background2" w:themeFillShade="D9"/>
                                </w:tcPr>
                                <w:p w14:paraId="5075CA66" w14:textId="77777777" w:rsidR="00021583" w:rsidRPr="006403DB" w:rsidRDefault="00021583" w:rsidP="006403DB">
                                  <w:pPr>
                                    <w:cnfStyle w:val="100000000000" w:firstRow="1" w:lastRow="0" w:firstColumn="0" w:lastColumn="0" w:oddVBand="0" w:evenVBand="0" w:oddHBand="0" w:evenHBand="0" w:firstRowFirstColumn="0" w:firstRowLastColumn="0" w:lastRowFirstColumn="0" w:lastRowLastColumn="0"/>
                                    <w:rPr>
                                      <w:color w:val="auto"/>
                                    </w:rPr>
                                  </w:pPr>
                                  <w:r w:rsidRPr="006403DB">
                                    <w:rPr>
                                      <w:color w:val="auto"/>
                                    </w:rPr>
                                    <w:t>Query</w:t>
                                  </w:r>
                                </w:p>
                              </w:tc>
                              <w:tc>
                                <w:tcPr>
                                  <w:tcW w:w="2026" w:type="dxa"/>
                                  <w:tcBorders>
                                    <w:top w:val="nil"/>
                                    <w:left w:val="single" w:sz="4" w:space="0" w:color="auto"/>
                                    <w:bottom w:val="single" w:sz="4" w:space="0" w:color="auto"/>
                                    <w:right w:val="nil"/>
                                  </w:tcBorders>
                                  <w:shd w:val="clear" w:color="auto" w:fill="D9D9D9" w:themeFill="background2" w:themeFillShade="D9"/>
                                </w:tcPr>
                                <w:p w14:paraId="51E28425" w14:textId="77777777" w:rsidR="00021583" w:rsidRPr="006403DB" w:rsidRDefault="00021583" w:rsidP="006403DB">
                                  <w:pPr>
                                    <w:cnfStyle w:val="100000000000" w:firstRow="1" w:lastRow="0" w:firstColumn="0" w:lastColumn="0" w:oddVBand="0" w:evenVBand="0" w:oddHBand="0" w:evenHBand="0" w:firstRowFirstColumn="0" w:firstRowLastColumn="0" w:lastRowFirstColumn="0" w:lastRowLastColumn="0"/>
                                    <w:rPr>
                                      <w:color w:val="auto"/>
                                    </w:rPr>
                                  </w:pPr>
                                  <w:r w:rsidRPr="006403DB">
                                    <w:rPr>
                                      <w:color w:val="auto"/>
                                    </w:rPr>
                                    <w:t>Results</w:t>
                                  </w:r>
                                </w:p>
                              </w:tc>
                            </w:tr>
                            <w:tr w:rsidR="00021583" w14:paraId="1896F5D6"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tcBorders>
                                </w:tcPr>
                                <w:p w14:paraId="2DE6D2C5" w14:textId="77777777" w:rsidR="00021583" w:rsidRDefault="00021583" w:rsidP="006403DB">
                                  <w:pPr>
                                    <w:pStyle w:val="ListNumber"/>
                                    <w:numPr>
                                      <w:ilvl w:val="0"/>
                                      <w:numId w:val="0"/>
                                    </w:numPr>
                                  </w:pPr>
                                  <w:r w:rsidRPr="00A34BE3">
                                    <w:rPr>
                                      <w:szCs w:val="22"/>
                                    </w:rPr>
                                    <w:t>#1</w:t>
                                  </w:r>
                                </w:p>
                              </w:tc>
                              <w:tc>
                                <w:tcPr>
                                  <w:tcW w:w="4678" w:type="dxa"/>
                                  <w:tcBorders>
                                    <w:top w:val="single" w:sz="4" w:space="0" w:color="auto"/>
                                  </w:tcBorders>
                                </w:tcPr>
                                <w:p w14:paraId="0B309A20"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"echinacea"[</w:t>
                                  </w:r>
                                  <w:proofErr w:type="spellStart"/>
                                  <w:r w:rsidRPr="00A34BE3">
                                    <w:rPr>
                                      <w:szCs w:val="22"/>
                                    </w:rPr>
                                    <w:t>MeSH</w:t>
                                  </w:r>
                                  <w:proofErr w:type="spellEnd"/>
                                  <w:r w:rsidRPr="00A34BE3">
                                    <w:rPr>
                                      <w:szCs w:val="22"/>
                                    </w:rPr>
                                    <w:t xml:space="preserve"> Terms]</w:t>
                                  </w:r>
                                </w:p>
                              </w:tc>
                              <w:tc>
                                <w:tcPr>
                                  <w:tcW w:w="2026" w:type="dxa"/>
                                  <w:tcBorders>
                                    <w:top w:val="single" w:sz="4" w:space="0" w:color="auto"/>
                                    <w:bottom w:val="single" w:sz="8" w:space="0" w:color="002C47"/>
                                    <w:right w:val="nil"/>
                                  </w:tcBorders>
                                </w:tcPr>
                                <w:p w14:paraId="629566D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800</w:t>
                                  </w:r>
                                </w:p>
                              </w:tc>
                            </w:tr>
                            <w:tr w:rsidR="00021583" w14:paraId="1BB9D3C4"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7261E144" w14:textId="77777777" w:rsidR="00021583" w:rsidRDefault="00021583" w:rsidP="006403DB">
                                  <w:pPr>
                                    <w:pStyle w:val="ListNumber"/>
                                    <w:numPr>
                                      <w:ilvl w:val="0"/>
                                      <w:numId w:val="0"/>
                                    </w:numPr>
                                  </w:pPr>
                                  <w:r w:rsidRPr="00A34BE3">
                                    <w:rPr>
                                      <w:szCs w:val="22"/>
                                    </w:rPr>
                                    <w:t>#2</w:t>
                                  </w:r>
                                </w:p>
                              </w:tc>
                              <w:tc>
                                <w:tcPr>
                                  <w:tcW w:w="4678" w:type="dxa"/>
                                </w:tcPr>
                                <w:p w14:paraId="300BD55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echinacea</w:t>
                                  </w:r>
                                </w:p>
                              </w:tc>
                              <w:tc>
                                <w:tcPr>
                                  <w:tcW w:w="2026" w:type="dxa"/>
                                  <w:tcBorders>
                                    <w:bottom w:val="single" w:sz="8" w:space="0" w:color="002C47"/>
                                    <w:right w:val="nil"/>
                                  </w:tcBorders>
                                </w:tcPr>
                                <w:p w14:paraId="5103D972"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1,313</w:t>
                                  </w:r>
                                </w:p>
                              </w:tc>
                            </w:tr>
                            <w:tr w:rsidR="00021583" w14:paraId="1DA1D426"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42FDC884" w14:textId="77777777" w:rsidR="00021583" w:rsidRDefault="00021583" w:rsidP="006403DB">
                                  <w:pPr>
                                    <w:pStyle w:val="ListNumber"/>
                                    <w:numPr>
                                      <w:ilvl w:val="0"/>
                                      <w:numId w:val="0"/>
                                    </w:numPr>
                                  </w:pPr>
                                  <w:r w:rsidRPr="00A34BE3">
                                    <w:rPr>
                                      <w:szCs w:val="22"/>
                                    </w:rPr>
                                    <w:t>#3</w:t>
                                  </w:r>
                                </w:p>
                              </w:tc>
                              <w:tc>
                                <w:tcPr>
                                  <w:tcW w:w="4678" w:type="dxa"/>
                                </w:tcPr>
                                <w:p w14:paraId="1D024047"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"purple coneflower*"</w:t>
                                  </w:r>
                                </w:p>
                              </w:tc>
                              <w:tc>
                                <w:tcPr>
                                  <w:tcW w:w="2026" w:type="dxa"/>
                                  <w:tcBorders>
                                    <w:bottom w:val="single" w:sz="8" w:space="0" w:color="002C47"/>
                                    <w:right w:val="nil"/>
                                  </w:tcBorders>
                                </w:tcPr>
                                <w:p w14:paraId="7A68B2D7"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66</w:t>
                                  </w:r>
                                </w:p>
                              </w:tc>
                            </w:tr>
                            <w:tr w:rsidR="00021583" w14:paraId="6EC579DB" w14:textId="77777777" w:rsidTr="00DC61F2">
                              <w:trPr>
                                <w:trHeight w:val="45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64547AF6" w14:textId="77777777" w:rsidR="00021583" w:rsidRDefault="00021583" w:rsidP="006403DB">
                                  <w:pPr>
                                    <w:pStyle w:val="ListNumber"/>
                                    <w:numPr>
                                      <w:ilvl w:val="0"/>
                                      <w:numId w:val="0"/>
                                    </w:numPr>
                                  </w:pPr>
                                  <w:r w:rsidRPr="00A34BE3">
                                    <w:rPr>
                                      <w:szCs w:val="22"/>
                                    </w:rPr>
                                    <w:t>#4</w:t>
                                  </w:r>
                                </w:p>
                              </w:tc>
                              <w:tc>
                                <w:tcPr>
                                  <w:tcW w:w="4678" w:type="dxa"/>
                                </w:tcPr>
                                <w:p w14:paraId="17FE224F"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"coneflower, purple" OR "coneflowers, purple"</w:t>
                                  </w:r>
                                </w:p>
                              </w:tc>
                              <w:tc>
                                <w:tcPr>
                                  <w:tcW w:w="2026" w:type="dxa"/>
                                  <w:tcBorders>
                                    <w:bottom w:val="single" w:sz="8" w:space="0" w:color="002C47"/>
                                    <w:right w:val="nil"/>
                                  </w:tcBorders>
                                </w:tcPr>
                                <w:p w14:paraId="0B76FC9B"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1,313</w:t>
                                  </w:r>
                                </w:p>
                              </w:tc>
                            </w:tr>
                            <w:tr w:rsidR="00021583" w14:paraId="6E13DC0D"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8E0C590" w14:textId="77777777" w:rsidR="00021583" w:rsidRDefault="00021583" w:rsidP="006403DB">
                                  <w:pPr>
                                    <w:pStyle w:val="ListNumber"/>
                                    <w:numPr>
                                      <w:ilvl w:val="0"/>
                                      <w:numId w:val="0"/>
                                    </w:numPr>
                                  </w:pPr>
                                  <w:r w:rsidRPr="00A34BE3">
                                    <w:rPr>
                                      <w:szCs w:val="22"/>
                                    </w:rPr>
                                    <w:t>#5</w:t>
                                  </w:r>
                                </w:p>
                              </w:tc>
                              <w:tc>
                                <w:tcPr>
                                  <w:tcW w:w="4678" w:type="dxa"/>
                                </w:tcPr>
                                <w:p w14:paraId="5207FAA8"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 OR #2 OR #3 OR #4</w:t>
                                  </w:r>
                                </w:p>
                              </w:tc>
                              <w:tc>
                                <w:tcPr>
                                  <w:tcW w:w="2026" w:type="dxa"/>
                                  <w:tcBorders>
                                    <w:bottom w:val="single" w:sz="8" w:space="0" w:color="002C47"/>
                                    <w:right w:val="nil"/>
                                  </w:tcBorders>
                                </w:tcPr>
                                <w:p w14:paraId="1727D49A"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1,320</w:t>
                                  </w:r>
                                </w:p>
                              </w:tc>
                            </w:tr>
                            <w:tr w:rsidR="00021583" w14:paraId="785099C9"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bottom w:val="single" w:sz="8" w:space="0" w:color="002C47"/>
                                  </w:tcBorders>
                                </w:tcPr>
                                <w:p w14:paraId="0AEDE333" w14:textId="77777777" w:rsidR="00021583" w:rsidRDefault="00021583" w:rsidP="006403DB">
                                  <w:pPr>
                                    <w:pStyle w:val="ListNumber"/>
                                    <w:numPr>
                                      <w:ilvl w:val="0"/>
                                      <w:numId w:val="0"/>
                                    </w:numPr>
                                  </w:pPr>
                                  <w:r w:rsidRPr="00A34BE3">
                                    <w:rPr>
                                      <w:szCs w:val="22"/>
                                    </w:rPr>
                                    <w:t>#6</w:t>
                                  </w:r>
                                </w:p>
                              </w:tc>
                              <w:tc>
                                <w:tcPr>
                                  <w:tcW w:w="4678" w:type="dxa"/>
                                </w:tcPr>
                                <w:p w14:paraId="6331D46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common cold[</w:t>
                                  </w:r>
                                  <w:proofErr w:type="spellStart"/>
                                  <w:r w:rsidRPr="00A34BE3">
                                    <w:rPr>
                                      <w:szCs w:val="22"/>
                                    </w:rPr>
                                    <w:t>MeSH</w:t>
                                  </w:r>
                                  <w:proofErr w:type="spellEnd"/>
                                  <w:r w:rsidRPr="00A34BE3">
                                    <w:rPr>
                                      <w:szCs w:val="22"/>
                                    </w:rPr>
                                    <w:t xml:space="preserve"> Terms]</w:t>
                                  </w:r>
                                </w:p>
                              </w:tc>
                              <w:tc>
                                <w:tcPr>
                                  <w:tcW w:w="2026" w:type="dxa"/>
                                  <w:tcBorders>
                                    <w:bottom w:val="single" w:sz="8" w:space="0" w:color="002C47"/>
                                    <w:right w:val="nil"/>
                                  </w:tcBorders>
                                </w:tcPr>
                                <w:p w14:paraId="09AE21BA"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4,271</w:t>
                                  </w:r>
                                </w:p>
                              </w:tc>
                            </w:tr>
                            <w:tr w:rsidR="00021583" w14:paraId="493C1A9D"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47289D38" w14:textId="77777777" w:rsidR="00021583" w:rsidRDefault="00021583" w:rsidP="006403DB">
                                  <w:pPr>
                                    <w:pStyle w:val="ListNumber"/>
                                    <w:numPr>
                                      <w:ilvl w:val="0"/>
                                      <w:numId w:val="0"/>
                                    </w:numPr>
                                  </w:pPr>
                                  <w:r w:rsidRPr="00A34BE3">
                                    <w:rPr>
                                      <w:szCs w:val="22"/>
                                    </w:rPr>
                                    <w:t>#7</w:t>
                                  </w:r>
                                </w:p>
                              </w:tc>
                              <w:tc>
                                <w:tcPr>
                                  <w:tcW w:w="4678" w:type="dxa"/>
                                </w:tcPr>
                                <w:p w14:paraId="7C244814"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cold*</w:t>
                                  </w:r>
                                </w:p>
                              </w:tc>
                              <w:tc>
                                <w:tcPr>
                                  <w:tcW w:w="2026" w:type="dxa"/>
                                  <w:tcBorders>
                                    <w:bottom w:val="single" w:sz="8" w:space="0" w:color="002C47"/>
                                    <w:right w:val="nil"/>
                                  </w:tcBorders>
                                </w:tcPr>
                                <w:p w14:paraId="16EE2632"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177,945</w:t>
                                  </w:r>
                                </w:p>
                              </w:tc>
                            </w:tr>
                            <w:tr w:rsidR="00021583" w14:paraId="06D9DC6E"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1D5D9B2" w14:textId="77777777" w:rsidR="00021583" w:rsidRDefault="00021583" w:rsidP="006403DB">
                                  <w:pPr>
                                    <w:pStyle w:val="ListNumber"/>
                                    <w:numPr>
                                      <w:ilvl w:val="0"/>
                                      <w:numId w:val="0"/>
                                    </w:numPr>
                                  </w:pPr>
                                  <w:r w:rsidRPr="00A34BE3">
                                    <w:rPr>
                                      <w:szCs w:val="22"/>
                                    </w:rPr>
                                    <w:t>#8</w:t>
                                  </w:r>
                                </w:p>
                              </w:tc>
                              <w:tc>
                                <w:tcPr>
                                  <w:tcW w:w="4678" w:type="dxa"/>
                                </w:tcPr>
                                <w:p w14:paraId="240D4148"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coryza OR coryzal</w:t>
                                  </w:r>
                                </w:p>
                              </w:tc>
                              <w:tc>
                                <w:tcPr>
                                  <w:tcW w:w="2026" w:type="dxa"/>
                                  <w:tcBorders>
                                    <w:bottom w:val="single" w:sz="8" w:space="0" w:color="002C47"/>
                                    <w:right w:val="nil"/>
                                  </w:tcBorders>
                                </w:tcPr>
                                <w:p w14:paraId="2B8E22CD"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14,831</w:t>
                                  </w:r>
                                </w:p>
                              </w:tc>
                            </w:tr>
                            <w:tr w:rsidR="00021583" w14:paraId="1B22F1A8" w14:textId="77777777" w:rsidTr="00DC61F2">
                              <w:trPr>
                                <w:trHeight w:val="379"/>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6EEA2626" w14:textId="77777777" w:rsidR="00021583" w:rsidRDefault="00021583" w:rsidP="006403DB">
                                  <w:pPr>
                                    <w:pStyle w:val="ListNumber"/>
                                    <w:numPr>
                                      <w:ilvl w:val="0"/>
                                      <w:numId w:val="0"/>
                                    </w:numPr>
                                  </w:pPr>
                                  <w:r w:rsidRPr="00A34BE3">
                                    <w:rPr>
                                      <w:szCs w:val="22"/>
                                    </w:rPr>
                                    <w:t>#9</w:t>
                                  </w:r>
                                </w:p>
                              </w:tc>
                              <w:tc>
                                <w:tcPr>
                                  <w:tcW w:w="4678" w:type="dxa"/>
                                </w:tcPr>
                                <w:p w14:paraId="27C676DE"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catarrh*</w:t>
                                  </w:r>
                                </w:p>
                              </w:tc>
                              <w:tc>
                                <w:tcPr>
                                  <w:tcW w:w="2026" w:type="dxa"/>
                                  <w:tcBorders>
                                    <w:bottom w:val="single" w:sz="8" w:space="0" w:color="002C47"/>
                                    <w:right w:val="nil"/>
                                  </w:tcBorders>
                                </w:tcPr>
                                <w:p w14:paraId="03CAEE41"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7,441</w:t>
                                  </w:r>
                                </w:p>
                              </w:tc>
                            </w:tr>
                            <w:tr w:rsidR="00021583" w14:paraId="0FC3D882"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69D7CCB" w14:textId="77777777" w:rsidR="00021583" w:rsidRDefault="00021583" w:rsidP="006403DB">
                                  <w:pPr>
                                    <w:pStyle w:val="ListNumber"/>
                                    <w:numPr>
                                      <w:ilvl w:val="0"/>
                                      <w:numId w:val="0"/>
                                    </w:numPr>
                                  </w:pPr>
                                  <w:r w:rsidRPr="00A34BE3">
                                    <w:rPr>
                                      <w:szCs w:val="22"/>
                                    </w:rPr>
                                    <w:t>#10</w:t>
                                  </w:r>
                                </w:p>
                              </w:tc>
                              <w:tc>
                                <w:tcPr>
                                  <w:tcW w:w="4678" w:type="dxa"/>
                                </w:tcPr>
                                <w:p w14:paraId="02C94B8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#6 OR #7 OR #8 OR #9</w:t>
                                  </w:r>
                                </w:p>
                              </w:tc>
                              <w:tc>
                                <w:tcPr>
                                  <w:tcW w:w="2026" w:type="dxa"/>
                                  <w:tcBorders>
                                    <w:bottom w:val="single" w:sz="8" w:space="0" w:color="002C47"/>
                                    <w:right w:val="nil"/>
                                  </w:tcBorders>
                                </w:tcPr>
                                <w:p w14:paraId="7F62E3A3"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185,519</w:t>
                                  </w:r>
                                </w:p>
                              </w:tc>
                            </w:tr>
                            <w:tr w:rsidR="00021583" w14:paraId="74F391D5"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bottom w:val="single" w:sz="8" w:space="0" w:color="002C47"/>
                                  </w:tcBorders>
                                </w:tcPr>
                                <w:p w14:paraId="6755BA2E" w14:textId="77777777" w:rsidR="00021583" w:rsidRDefault="00021583" w:rsidP="006403DB">
                                  <w:pPr>
                                    <w:pStyle w:val="ListNumber"/>
                                    <w:numPr>
                                      <w:ilvl w:val="0"/>
                                      <w:numId w:val="0"/>
                                    </w:numPr>
                                  </w:pPr>
                                  <w:r w:rsidRPr="00A34BE3">
                                    <w:rPr>
                                      <w:szCs w:val="22"/>
                                    </w:rPr>
                                    <w:t>#11</w:t>
                                  </w:r>
                                </w:p>
                              </w:tc>
                              <w:tc>
                                <w:tcPr>
                                  <w:tcW w:w="4678" w:type="dxa"/>
                                  <w:tcBorders>
                                    <w:bottom w:val="single" w:sz="8" w:space="0" w:color="002C47"/>
                                  </w:tcBorders>
                                </w:tcPr>
                                <w:p w14:paraId="5ED47770"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#5 AND #10</w:t>
                                  </w:r>
                                </w:p>
                              </w:tc>
                              <w:tc>
                                <w:tcPr>
                                  <w:tcW w:w="2026" w:type="dxa"/>
                                  <w:tcBorders>
                                    <w:bottom w:val="single" w:sz="8" w:space="0" w:color="002C47"/>
                                    <w:right w:val="nil"/>
                                  </w:tcBorders>
                                </w:tcPr>
                                <w:p w14:paraId="17F6DFC7"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195</w:t>
                                  </w:r>
                                </w:p>
                              </w:tc>
                            </w:tr>
                            <w:tr w:rsidR="00021583" w14:paraId="1A9A7039"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bottom w:val="nil"/>
                                  </w:tcBorders>
                                </w:tcPr>
                                <w:p w14:paraId="3F2E8F97" w14:textId="77777777" w:rsidR="00021583" w:rsidRDefault="00021583" w:rsidP="006403DB">
                                  <w:pPr>
                                    <w:pStyle w:val="ListNumber"/>
                                    <w:numPr>
                                      <w:ilvl w:val="0"/>
                                      <w:numId w:val="0"/>
                                    </w:numPr>
                                  </w:pPr>
                                  <w:r w:rsidRPr="00A34BE3">
                                    <w:rPr>
                                      <w:szCs w:val="22"/>
                                    </w:rPr>
                                    <w:t>#12</w:t>
                                  </w:r>
                                </w:p>
                              </w:tc>
                              <w:tc>
                                <w:tcPr>
                                  <w:tcW w:w="4678" w:type="dxa"/>
                                  <w:tcBorders>
                                    <w:bottom w:val="nil"/>
                                  </w:tcBorders>
                                </w:tcPr>
                                <w:p w14:paraId="78476D64"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#5 AND #10 Filters: Adult: 19+ years</w:t>
                                  </w:r>
                                </w:p>
                              </w:tc>
                              <w:tc>
                                <w:tcPr>
                                  <w:tcW w:w="2026" w:type="dxa"/>
                                  <w:tcBorders>
                                    <w:bottom w:val="nil"/>
                                    <w:right w:val="nil"/>
                                  </w:tcBorders>
                                </w:tcPr>
                                <w:p w14:paraId="673C97DA"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50</w:t>
                                  </w:r>
                                </w:p>
                              </w:tc>
                            </w:tr>
                          </w:tbl>
                          <w:p w14:paraId="73C7A4D3" w14:textId="05BA0A85" w:rsidR="00021583" w:rsidRPr="0046067F" w:rsidRDefault="00021583" w:rsidP="006403DB">
                            <w:pPr>
                              <w:pStyle w:val="ListNumber"/>
                              <w:numPr>
                                <w:ilvl w:val="0"/>
                                <w:numId w:val="0"/>
                              </w:num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DAEF8" id="_x0000_s1028" type="#_x0000_t202" style="position:absolute;margin-left:4.85pt;margin-top:27.8pt;width:454.5pt;height:669.9pt;z-index:25212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" fillcolor="#d9d9d9">
                <v:textbox>
                  <w:txbxContent>
                    <w:p w14:paraId="0FCE2598" w14:textId="77777777" w:rsidR="00021583" w:rsidRDefault="00021583" w:rsidP="006403DB">
                      <w:pPr>
                        <w:rPr>
                          <w:b/>
                          <w:bCs/>
                        </w:rPr>
                      </w:pPr>
                      <w:r w:rsidRPr="008D1778">
                        <w:rPr>
                          <w:b/>
                          <w:bCs/>
                        </w:rPr>
                        <w:t>Example</w:t>
                      </w:r>
                      <w:r>
                        <w:rPr>
                          <w:b/>
                          <w:bCs/>
                        </w:rPr>
                        <w:t xml:space="preserve">:  </w:t>
                      </w:r>
                      <w:r w:rsidRPr="008D1778">
                        <w:rPr>
                          <w:b/>
                          <w:bCs/>
                        </w:rPr>
                        <w:t xml:space="preserve">Search protocol </w:t>
                      </w:r>
                    </w:p>
                    <w:p w14:paraId="64A834AB" w14:textId="48D7C81C" w:rsidR="00021583" w:rsidRPr="000E4297" w:rsidRDefault="00021583" w:rsidP="006403DB">
                      <w:pPr>
                        <w:rPr>
                          <w:b/>
                          <w:bCs/>
                        </w:rPr>
                      </w:pPr>
                      <w:r w:rsidRPr="00974758">
                        <w:rPr>
                          <w:u w:val="single"/>
                        </w:rPr>
                        <w:t>Aim:</w:t>
                      </w:r>
                      <w:r w:rsidRPr="008D1778">
                        <w:t xml:space="preserve"> The literature search was structured to identify clinical studies on the efficacy and safety of Echinacea </w:t>
                      </w:r>
                      <w:r>
                        <w:t>for</w:t>
                      </w:r>
                      <w:r w:rsidRPr="008D1778">
                        <w:t xml:space="preserve"> the common cold.</w:t>
                      </w:r>
                      <w:r>
                        <w:br/>
                      </w:r>
                      <w:r w:rsidRPr="00974758">
                        <w:rPr>
                          <w:u w:val="single"/>
                        </w:rPr>
                        <w:t>Database searched:</w:t>
                      </w:r>
                      <w:r w:rsidRPr="008D1778">
                        <w:t xml:space="preserve"> PubMed</w:t>
                      </w:r>
                      <w:r>
                        <w:br/>
                      </w:r>
                      <w:r w:rsidRPr="00974758">
                        <w:rPr>
                          <w:u w:val="single"/>
                        </w:rPr>
                        <w:t>Date searched:</w:t>
                      </w:r>
                      <w:r w:rsidRPr="008D1778">
                        <w:t xml:space="preserve"> 28 April 2021</w:t>
                      </w:r>
                      <w:r>
                        <w:br/>
                      </w:r>
                      <w:r w:rsidRPr="00974758">
                        <w:rPr>
                          <w:u w:val="single"/>
                        </w:rPr>
                        <w:t>Inclusion criteria:</w:t>
                      </w:r>
                    </w:p>
                    <w:p w14:paraId="5D7EDFC4"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study using Echinacea</w:t>
                      </w:r>
                    </w:p>
                    <w:p w14:paraId="7A47DD47"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clinical trials (any)</w:t>
                      </w:r>
                    </w:p>
                    <w:p w14:paraId="5FBD1EBD"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systematic reviews</w:t>
                      </w:r>
                    </w:p>
                    <w:p w14:paraId="28714466"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safety or tolerability and/or efficacy in the common cold</w:t>
                      </w:r>
                    </w:p>
                    <w:p w14:paraId="59669EA8"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human study</w:t>
                      </w:r>
                    </w:p>
                    <w:p w14:paraId="23F974AA" w14:textId="3D7C020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adults 19+ years</w:t>
                      </w:r>
                    </w:p>
                    <w:p w14:paraId="33FD70DB" w14:textId="77777777" w:rsidR="00021583" w:rsidRPr="00974758" w:rsidRDefault="00021583" w:rsidP="006403DB">
                      <w:pPr>
                        <w:rPr>
                          <w:u w:val="single"/>
                        </w:rPr>
                      </w:pPr>
                      <w:r w:rsidRPr="00974758">
                        <w:rPr>
                          <w:u w:val="single"/>
                        </w:rPr>
                        <w:t>Exclusion criteria:</w:t>
                      </w:r>
                    </w:p>
                    <w:p w14:paraId="4184C201" w14:textId="0CD42AA1" w:rsidR="00021583" w:rsidRDefault="00021583" w:rsidP="00ED4F0E">
                      <w:pPr>
                        <w:pStyle w:val="ListParagraph"/>
                        <w:widowControl/>
                        <w:numPr>
                          <w:ilvl w:val="0"/>
                          <w:numId w:val="8"/>
                        </w:numPr>
                        <w:autoSpaceDE/>
                        <w:autoSpaceDN/>
                        <w:spacing w:before="0" w:after="240"/>
                        <w:contextualSpacing/>
                        <w:rPr>
                          <w:szCs w:val="24"/>
                        </w:rPr>
                      </w:pPr>
                      <w:r w:rsidRPr="00255A37">
                        <w:rPr>
                          <w:szCs w:val="24"/>
                        </w:rPr>
                        <w:t>Duplicate</w:t>
                      </w:r>
                    </w:p>
                    <w:p w14:paraId="558F7014"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 xml:space="preserve">Echinacea </w:t>
                      </w:r>
                      <w:proofErr w:type="gramStart"/>
                      <w:r w:rsidRPr="00255A37">
                        <w:rPr>
                          <w:szCs w:val="24"/>
                        </w:rPr>
                        <w:t>use</w:t>
                      </w:r>
                      <w:proofErr w:type="gramEnd"/>
                      <w:r w:rsidRPr="00255A37">
                        <w:rPr>
                          <w:szCs w:val="24"/>
                        </w:rPr>
                        <w:t xml:space="preserve"> in different indications</w:t>
                      </w:r>
                    </w:p>
                    <w:p w14:paraId="69827F49"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detail or design not sufficient to assess outcome/study quality</w:t>
                      </w:r>
                    </w:p>
                    <w:p w14:paraId="4CA4E3F1"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conference abstracts</w:t>
                      </w:r>
                    </w:p>
                    <w:p w14:paraId="043DB74C"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not a pivotal source of evidence</w:t>
                      </w:r>
                    </w:p>
                    <w:p w14:paraId="274E7AA3" w14:textId="77777777"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animal studies</w:t>
                      </w:r>
                    </w:p>
                    <w:p w14:paraId="1CDF45E5" w14:textId="74C43C69" w:rsidR="00021583" w:rsidRPr="00255A37" w:rsidRDefault="00021583" w:rsidP="00ED4F0E">
                      <w:pPr>
                        <w:pStyle w:val="ListParagraph"/>
                        <w:widowControl/>
                        <w:numPr>
                          <w:ilvl w:val="0"/>
                          <w:numId w:val="8"/>
                        </w:numPr>
                        <w:autoSpaceDE/>
                        <w:autoSpaceDN/>
                        <w:spacing w:before="0" w:after="240"/>
                        <w:contextualSpacing/>
                        <w:rPr>
                          <w:szCs w:val="24"/>
                        </w:rPr>
                      </w:pPr>
                      <w:r w:rsidRPr="00255A37">
                        <w:rPr>
                          <w:szCs w:val="24"/>
                        </w:rPr>
                        <w:t>age group 0-18 years</w:t>
                      </w:r>
                    </w:p>
                    <w:p w14:paraId="3C892ED8" w14:textId="77777777" w:rsidR="00021583" w:rsidRPr="008D1778" w:rsidRDefault="00021583" w:rsidP="006403DB">
                      <w:pPr>
                        <w:rPr>
                          <w:b/>
                          <w:bCs/>
                        </w:rPr>
                      </w:pPr>
                      <w:r w:rsidRPr="008D1778">
                        <w:rPr>
                          <w:b/>
                          <w:bCs/>
                        </w:rPr>
                        <w:t>Example</w:t>
                      </w:r>
                      <w:r>
                        <w:rPr>
                          <w:b/>
                          <w:bCs/>
                        </w:rPr>
                        <w:t xml:space="preserve">: </w:t>
                      </w:r>
                      <w:r w:rsidRPr="008D1778">
                        <w:rPr>
                          <w:b/>
                          <w:bCs/>
                        </w:rPr>
                        <w:t xml:space="preserve">Search protocol </w:t>
                      </w:r>
                      <w:r>
                        <w:rPr>
                          <w:b/>
                          <w:bCs/>
                        </w:rPr>
                        <w:t>and results</w:t>
                      </w:r>
                    </w:p>
                    <w:tbl>
                      <w:tblPr>
                        <w:tblStyle w:val="TableTGAblue"/>
                        <w:tblW w:w="0" w:type="auto"/>
                        <w:tblLook w:val="04A0" w:firstRow="1" w:lastRow="0" w:firstColumn="1" w:lastColumn="0" w:noHBand="0" w:noVBand="1"/>
                      </w:tblPr>
                      <w:tblGrid>
                        <w:gridCol w:w="1843"/>
                        <w:gridCol w:w="4678"/>
                        <w:gridCol w:w="2026"/>
                      </w:tblGrid>
                      <w:tr w:rsidR="00021583" w14:paraId="79F45827" w14:textId="77777777" w:rsidTr="00DC61F2">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single" w:sz="4" w:space="0" w:color="auto"/>
                              <w:right w:val="single" w:sz="4" w:space="0" w:color="auto"/>
                            </w:tcBorders>
                            <w:shd w:val="clear" w:color="auto" w:fill="D9D9D9" w:themeFill="background2" w:themeFillShade="D9"/>
                          </w:tcPr>
                          <w:p w14:paraId="75D6E756" w14:textId="77777777" w:rsidR="00021583" w:rsidRPr="006403DB" w:rsidRDefault="00021583" w:rsidP="006403DB">
                            <w:pPr>
                              <w:rPr>
                                <w:color w:val="auto"/>
                              </w:rPr>
                            </w:pPr>
                            <w:r w:rsidRPr="006403DB">
                              <w:rPr>
                                <w:color w:val="auto"/>
                              </w:rPr>
                              <w:t>Search number</w:t>
                            </w:r>
                          </w:p>
                        </w:tc>
                        <w:tc>
                          <w:tcPr>
                            <w:tcW w:w="4678" w:type="dxa"/>
                            <w:tcBorders>
                              <w:top w:val="nil"/>
                              <w:left w:val="single" w:sz="4" w:space="0" w:color="auto"/>
                              <w:bottom w:val="single" w:sz="4" w:space="0" w:color="auto"/>
                              <w:right w:val="single" w:sz="4" w:space="0" w:color="auto"/>
                            </w:tcBorders>
                            <w:shd w:val="clear" w:color="auto" w:fill="D9D9D9" w:themeFill="background2" w:themeFillShade="D9"/>
                          </w:tcPr>
                          <w:p w14:paraId="5075CA66" w14:textId="77777777" w:rsidR="00021583" w:rsidRPr="006403DB" w:rsidRDefault="00021583" w:rsidP="006403DB">
                            <w:pPr>
                              <w:cnfStyle w:val="100000000000" w:firstRow="1" w:lastRow="0" w:firstColumn="0" w:lastColumn="0" w:oddVBand="0" w:evenVBand="0" w:oddHBand="0" w:evenHBand="0" w:firstRowFirstColumn="0" w:firstRowLastColumn="0" w:lastRowFirstColumn="0" w:lastRowLastColumn="0"/>
                              <w:rPr>
                                <w:color w:val="auto"/>
                              </w:rPr>
                            </w:pPr>
                            <w:r w:rsidRPr="006403DB">
                              <w:rPr>
                                <w:color w:val="auto"/>
                              </w:rPr>
                              <w:t>Query</w:t>
                            </w:r>
                          </w:p>
                        </w:tc>
                        <w:tc>
                          <w:tcPr>
                            <w:tcW w:w="2026" w:type="dxa"/>
                            <w:tcBorders>
                              <w:top w:val="nil"/>
                              <w:left w:val="single" w:sz="4" w:space="0" w:color="auto"/>
                              <w:bottom w:val="single" w:sz="4" w:space="0" w:color="auto"/>
                              <w:right w:val="nil"/>
                            </w:tcBorders>
                            <w:shd w:val="clear" w:color="auto" w:fill="D9D9D9" w:themeFill="background2" w:themeFillShade="D9"/>
                          </w:tcPr>
                          <w:p w14:paraId="51E28425" w14:textId="77777777" w:rsidR="00021583" w:rsidRPr="006403DB" w:rsidRDefault="00021583" w:rsidP="006403DB">
                            <w:pPr>
                              <w:cnfStyle w:val="100000000000" w:firstRow="1" w:lastRow="0" w:firstColumn="0" w:lastColumn="0" w:oddVBand="0" w:evenVBand="0" w:oddHBand="0" w:evenHBand="0" w:firstRowFirstColumn="0" w:firstRowLastColumn="0" w:lastRowFirstColumn="0" w:lastRowLastColumn="0"/>
                              <w:rPr>
                                <w:color w:val="auto"/>
                              </w:rPr>
                            </w:pPr>
                            <w:r w:rsidRPr="006403DB">
                              <w:rPr>
                                <w:color w:val="auto"/>
                              </w:rPr>
                              <w:t>Results</w:t>
                            </w:r>
                          </w:p>
                        </w:tc>
                      </w:tr>
                      <w:tr w:rsidR="00021583" w14:paraId="1896F5D6"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tcBorders>
                          </w:tcPr>
                          <w:p w14:paraId="2DE6D2C5" w14:textId="77777777" w:rsidR="00021583" w:rsidRDefault="00021583" w:rsidP="006403DB">
                            <w:pPr>
                              <w:pStyle w:val="ListNumber"/>
                              <w:numPr>
                                <w:ilvl w:val="0"/>
                                <w:numId w:val="0"/>
                              </w:numPr>
                            </w:pPr>
                            <w:r w:rsidRPr="00A34BE3">
                              <w:rPr>
                                <w:szCs w:val="22"/>
                              </w:rPr>
                              <w:t>#1</w:t>
                            </w:r>
                          </w:p>
                        </w:tc>
                        <w:tc>
                          <w:tcPr>
                            <w:tcW w:w="4678" w:type="dxa"/>
                            <w:tcBorders>
                              <w:top w:val="single" w:sz="4" w:space="0" w:color="auto"/>
                            </w:tcBorders>
                          </w:tcPr>
                          <w:p w14:paraId="0B309A20"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"echinacea"[</w:t>
                            </w:r>
                            <w:proofErr w:type="spellStart"/>
                            <w:r w:rsidRPr="00A34BE3">
                              <w:rPr>
                                <w:szCs w:val="22"/>
                              </w:rPr>
                              <w:t>MeSH</w:t>
                            </w:r>
                            <w:proofErr w:type="spellEnd"/>
                            <w:r w:rsidRPr="00A34BE3">
                              <w:rPr>
                                <w:szCs w:val="22"/>
                              </w:rPr>
                              <w:t xml:space="preserve"> Terms]</w:t>
                            </w:r>
                          </w:p>
                        </w:tc>
                        <w:tc>
                          <w:tcPr>
                            <w:tcW w:w="2026" w:type="dxa"/>
                            <w:tcBorders>
                              <w:top w:val="single" w:sz="4" w:space="0" w:color="auto"/>
                              <w:bottom w:val="single" w:sz="8" w:space="0" w:color="002C47"/>
                              <w:right w:val="nil"/>
                            </w:tcBorders>
                          </w:tcPr>
                          <w:p w14:paraId="629566D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800</w:t>
                            </w:r>
                          </w:p>
                        </w:tc>
                      </w:tr>
                      <w:tr w:rsidR="00021583" w14:paraId="1BB9D3C4"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7261E144" w14:textId="77777777" w:rsidR="00021583" w:rsidRDefault="00021583" w:rsidP="006403DB">
                            <w:pPr>
                              <w:pStyle w:val="ListNumber"/>
                              <w:numPr>
                                <w:ilvl w:val="0"/>
                                <w:numId w:val="0"/>
                              </w:numPr>
                            </w:pPr>
                            <w:r w:rsidRPr="00A34BE3">
                              <w:rPr>
                                <w:szCs w:val="22"/>
                              </w:rPr>
                              <w:t>#2</w:t>
                            </w:r>
                          </w:p>
                        </w:tc>
                        <w:tc>
                          <w:tcPr>
                            <w:tcW w:w="4678" w:type="dxa"/>
                          </w:tcPr>
                          <w:p w14:paraId="300BD55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echinacea</w:t>
                            </w:r>
                          </w:p>
                        </w:tc>
                        <w:tc>
                          <w:tcPr>
                            <w:tcW w:w="2026" w:type="dxa"/>
                            <w:tcBorders>
                              <w:bottom w:val="single" w:sz="8" w:space="0" w:color="002C47"/>
                              <w:right w:val="nil"/>
                            </w:tcBorders>
                          </w:tcPr>
                          <w:p w14:paraId="5103D972"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1,313</w:t>
                            </w:r>
                          </w:p>
                        </w:tc>
                      </w:tr>
                      <w:tr w:rsidR="00021583" w14:paraId="1DA1D426"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42FDC884" w14:textId="77777777" w:rsidR="00021583" w:rsidRDefault="00021583" w:rsidP="006403DB">
                            <w:pPr>
                              <w:pStyle w:val="ListNumber"/>
                              <w:numPr>
                                <w:ilvl w:val="0"/>
                                <w:numId w:val="0"/>
                              </w:numPr>
                            </w:pPr>
                            <w:r w:rsidRPr="00A34BE3">
                              <w:rPr>
                                <w:szCs w:val="22"/>
                              </w:rPr>
                              <w:t>#3</w:t>
                            </w:r>
                          </w:p>
                        </w:tc>
                        <w:tc>
                          <w:tcPr>
                            <w:tcW w:w="4678" w:type="dxa"/>
                          </w:tcPr>
                          <w:p w14:paraId="1D024047"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"purple coneflower*"</w:t>
                            </w:r>
                          </w:p>
                        </w:tc>
                        <w:tc>
                          <w:tcPr>
                            <w:tcW w:w="2026" w:type="dxa"/>
                            <w:tcBorders>
                              <w:bottom w:val="single" w:sz="8" w:space="0" w:color="002C47"/>
                              <w:right w:val="nil"/>
                            </w:tcBorders>
                          </w:tcPr>
                          <w:p w14:paraId="7A68B2D7"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66</w:t>
                            </w:r>
                          </w:p>
                        </w:tc>
                      </w:tr>
                      <w:tr w:rsidR="00021583" w14:paraId="6EC579DB" w14:textId="77777777" w:rsidTr="00DC61F2">
                        <w:trPr>
                          <w:trHeight w:val="450"/>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64547AF6" w14:textId="77777777" w:rsidR="00021583" w:rsidRDefault="00021583" w:rsidP="006403DB">
                            <w:pPr>
                              <w:pStyle w:val="ListNumber"/>
                              <w:numPr>
                                <w:ilvl w:val="0"/>
                                <w:numId w:val="0"/>
                              </w:numPr>
                            </w:pPr>
                            <w:r w:rsidRPr="00A34BE3">
                              <w:rPr>
                                <w:szCs w:val="22"/>
                              </w:rPr>
                              <w:t>#4</w:t>
                            </w:r>
                          </w:p>
                        </w:tc>
                        <w:tc>
                          <w:tcPr>
                            <w:tcW w:w="4678" w:type="dxa"/>
                          </w:tcPr>
                          <w:p w14:paraId="17FE224F"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"coneflower, purple" OR "coneflowers, purple"</w:t>
                            </w:r>
                          </w:p>
                        </w:tc>
                        <w:tc>
                          <w:tcPr>
                            <w:tcW w:w="2026" w:type="dxa"/>
                            <w:tcBorders>
                              <w:bottom w:val="single" w:sz="8" w:space="0" w:color="002C47"/>
                              <w:right w:val="nil"/>
                            </w:tcBorders>
                          </w:tcPr>
                          <w:p w14:paraId="0B76FC9B"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1,313</w:t>
                            </w:r>
                          </w:p>
                        </w:tc>
                      </w:tr>
                      <w:tr w:rsidR="00021583" w14:paraId="6E13DC0D"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8E0C590" w14:textId="77777777" w:rsidR="00021583" w:rsidRDefault="00021583" w:rsidP="006403DB">
                            <w:pPr>
                              <w:pStyle w:val="ListNumber"/>
                              <w:numPr>
                                <w:ilvl w:val="0"/>
                                <w:numId w:val="0"/>
                              </w:numPr>
                            </w:pPr>
                            <w:r w:rsidRPr="00A34BE3">
                              <w:rPr>
                                <w:szCs w:val="22"/>
                              </w:rPr>
                              <w:t>#5</w:t>
                            </w:r>
                          </w:p>
                        </w:tc>
                        <w:tc>
                          <w:tcPr>
                            <w:tcW w:w="4678" w:type="dxa"/>
                          </w:tcPr>
                          <w:p w14:paraId="5207FAA8"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 OR #2 OR #3 OR #4</w:t>
                            </w:r>
                          </w:p>
                        </w:tc>
                        <w:tc>
                          <w:tcPr>
                            <w:tcW w:w="2026" w:type="dxa"/>
                            <w:tcBorders>
                              <w:bottom w:val="single" w:sz="8" w:space="0" w:color="002C47"/>
                              <w:right w:val="nil"/>
                            </w:tcBorders>
                          </w:tcPr>
                          <w:p w14:paraId="1727D49A"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1,320</w:t>
                            </w:r>
                          </w:p>
                        </w:tc>
                      </w:tr>
                      <w:tr w:rsidR="00021583" w14:paraId="785099C9"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bottom w:val="single" w:sz="8" w:space="0" w:color="002C47"/>
                            </w:tcBorders>
                          </w:tcPr>
                          <w:p w14:paraId="0AEDE333" w14:textId="77777777" w:rsidR="00021583" w:rsidRDefault="00021583" w:rsidP="006403DB">
                            <w:pPr>
                              <w:pStyle w:val="ListNumber"/>
                              <w:numPr>
                                <w:ilvl w:val="0"/>
                                <w:numId w:val="0"/>
                              </w:numPr>
                            </w:pPr>
                            <w:r w:rsidRPr="00A34BE3">
                              <w:rPr>
                                <w:szCs w:val="22"/>
                              </w:rPr>
                              <w:t>#6</w:t>
                            </w:r>
                          </w:p>
                        </w:tc>
                        <w:tc>
                          <w:tcPr>
                            <w:tcW w:w="4678" w:type="dxa"/>
                          </w:tcPr>
                          <w:p w14:paraId="6331D46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common cold[</w:t>
                            </w:r>
                            <w:proofErr w:type="spellStart"/>
                            <w:r w:rsidRPr="00A34BE3">
                              <w:rPr>
                                <w:szCs w:val="22"/>
                              </w:rPr>
                              <w:t>MeSH</w:t>
                            </w:r>
                            <w:proofErr w:type="spellEnd"/>
                            <w:r w:rsidRPr="00A34BE3">
                              <w:rPr>
                                <w:szCs w:val="22"/>
                              </w:rPr>
                              <w:t xml:space="preserve"> Terms]</w:t>
                            </w:r>
                          </w:p>
                        </w:tc>
                        <w:tc>
                          <w:tcPr>
                            <w:tcW w:w="2026" w:type="dxa"/>
                            <w:tcBorders>
                              <w:bottom w:val="single" w:sz="8" w:space="0" w:color="002C47"/>
                              <w:right w:val="nil"/>
                            </w:tcBorders>
                          </w:tcPr>
                          <w:p w14:paraId="09AE21BA"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4,271</w:t>
                            </w:r>
                          </w:p>
                        </w:tc>
                      </w:tr>
                      <w:tr w:rsidR="00021583" w14:paraId="493C1A9D"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47289D38" w14:textId="77777777" w:rsidR="00021583" w:rsidRDefault="00021583" w:rsidP="006403DB">
                            <w:pPr>
                              <w:pStyle w:val="ListNumber"/>
                              <w:numPr>
                                <w:ilvl w:val="0"/>
                                <w:numId w:val="0"/>
                              </w:numPr>
                            </w:pPr>
                            <w:r w:rsidRPr="00A34BE3">
                              <w:rPr>
                                <w:szCs w:val="22"/>
                              </w:rPr>
                              <w:t>#7</w:t>
                            </w:r>
                          </w:p>
                        </w:tc>
                        <w:tc>
                          <w:tcPr>
                            <w:tcW w:w="4678" w:type="dxa"/>
                          </w:tcPr>
                          <w:p w14:paraId="7C244814"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cold*</w:t>
                            </w:r>
                          </w:p>
                        </w:tc>
                        <w:tc>
                          <w:tcPr>
                            <w:tcW w:w="2026" w:type="dxa"/>
                            <w:tcBorders>
                              <w:bottom w:val="single" w:sz="8" w:space="0" w:color="002C47"/>
                              <w:right w:val="nil"/>
                            </w:tcBorders>
                          </w:tcPr>
                          <w:p w14:paraId="16EE2632"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177,945</w:t>
                            </w:r>
                          </w:p>
                        </w:tc>
                      </w:tr>
                      <w:tr w:rsidR="00021583" w14:paraId="06D9DC6E"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1D5D9B2" w14:textId="77777777" w:rsidR="00021583" w:rsidRDefault="00021583" w:rsidP="006403DB">
                            <w:pPr>
                              <w:pStyle w:val="ListNumber"/>
                              <w:numPr>
                                <w:ilvl w:val="0"/>
                                <w:numId w:val="0"/>
                              </w:numPr>
                            </w:pPr>
                            <w:r w:rsidRPr="00A34BE3">
                              <w:rPr>
                                <w:szCs w:val="22"/>
                              </w:rPr>
                              <w:t>#8</w:t>
                            </w:r>
                          </w:p>
                        </w:tc>
                        <w:tc>
                          <w:tcPr>
                            <w:tcW w:w="4678" w:type="dxa"/>
                          </w:tcPr>
                          <w:p w14:paraId="240D4148"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coryza OR coryzal</w:t>
                            </w:r>
                          </w:p>
                        </w:tc>
                        <w:tc>
                          <w:tcPr>
                            <w:tcW w:w="2026" w:type="dxa"/>
                            <w:tcBorders>
                              <w:bottom w:val="single" w:sz="8" w:space="0" w:color="002C47"/>
                              <w:right w:val="nil"/>
                            </w:tcBorders>
                          </w:tcPr>
                          <w:p w14:paraId="2B8E22CD"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14,831</w:t>
                            </w:r>
                          </w:p>
                        </w:tc>
                      </w:tr>
                      <w:tr w:rsidR="00021583" w14:paraId="1B22F1A8" w14:textId="77777777" w:rsidTr="00DC61F2">
                        <w:trPr>
                          <w:trHeight w:val="379"/>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6EEA2626" w14:textId="77777777" w:rsidR="00021583" w:rsidRDefault="00021583" w:rsidP="006403DB">
                            <w:pPr>
                              <w:pStyle w:val="ListNumber"/>
                              <w:numPr>
                                <w:ilvl w:val="0"/>
                                <w:numId w:val="0"/>
                              </w:numPr>
                            </w:pPr>
                            <w:r w:rsidRPr="00A34BE3">
                              <w:rPr>
                                <w:szCs w:val="22"/>
                              </w:rPr>
                              <w:t>#9</w:t>
                            </w:r>
                          </w:p>
                        </w:tc>
                        <w:tc>
                          <w:tcPr>
                            <w:tcW w:w="4678" w:type="dxa"/>
                          </w:tcPr>
                          <w:p w14:paraId="27C676DE"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catarrh*</w:t>
                            </w:r>
                          </w:p>
                        </w:tc>
                        <w:tc>
                          <w:tcPr>
                            <w:tcW w:w="2026" w:type="dxa"/>
                            <w:tcBorders>
                              <w:bottom w:val="single" w:sz="8" w:space="0" w:color="002C47"/>
                              <w:right w:val="nil"/>
                            </w:tcBorders>
                          </w:tcPr>
                          <w:p w14:paraId="03CAEE41"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7,441</w:t>
                            </w:r>
                          </w:p>
                        </w:tc>
                      </w:tr>
                      <w:tr w:rsidR="00021583" w14:paraId="0FC3D882"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tcBorders>
                          </w:tcPr>
                          <w:p w14:paraId="269D7CCB" w14:textId="77777777" w:rsidR="00021583" w:rsidRDefault="00021583" w:rsidP="006403DB">
                            <w:pPr>
                              <w:pStyle w:val="ListNumber"/>
                              <w:numPr>
                                <w:ilvl w:val="0"/>
                                <w:numId w:val="0"/>
                              </w:numPr>
                            </w:pPr>
                            <w:r w:rsidRPr="00A34BE3">
                              <w:rPr>
                                <w:szCs w:val="22"/>
                              </w:rPr>
                              <w:t>#10</w:t>
                            </w:r>
                          </w:p>
                        </w:tc>
                        <w:tc>
                          <w:tcPr>
                            <w:tcW w:w="4678" w:type="dxa"/>
                          </w:tcPr>
                          <w:p w14:paraId="02C94B85"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#6 OR #7 OR #8 OR #9</w:t>
                            </w:r>
                          </w:p>
                        </w:tc>
                        <w:tc>
                          <w:tcPr>
                            <w:tcW w:w="2026" w:type="dxa"/>
                            <w:tcBorders>
                              <w:bottom w:val="single" w:sz="8" w:space="0" w:color="002C47"/>
                              <w:right w:val="nil"/>
                            </w:tcBorders>
                          </w:tcPr>
                          <w:p w14:paraId="7F62E3A3"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185,519</w:t>
                            </w:r>
                          </w:p>
                        </w:tc>
                      </w:tr>
                      <w:tr w:rsidR="00021583" w14:paraId="74F391D5"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bottom w:val="single" w:sz="8" w:space="0" w:color="002C47"/>
                            </w:tcBorders>
                          </w:tcPr>
                          <w:p w14:paraId="6755BA2E" w14:textId="77777777" w:rsidR="00021583" w:rsidRDefault="00021583" w:rsidP="006403DB">
                            <w:pPr>
                              <w:pStyle w:val="ListNumber"/>
                              <w:numPr>
                                <w:ilvl w:val="0"/>
                                <w:numId w:val="0"/>
                              </w:numPr>
                            </w:pPr>
                            <w:r w:rsidRPr="00A34BE3">
                              <w:rPr>
                                <w:szCs w:val="22"/>
                              </w:rPr>
                              <w:t>#11</w:t>
                            </w:r>
                          </w:p>
                        </w:tc>
                        <w:tc>
                          <w:tcPr>
                            <w:tcW w:w="4678" w:type="dxa"/>
                            <w:tcBorders>
                              <w:bottom w:val="single" w:sz="8" w:space="0" w:color="002C47"/>
                            </w:tcBorders>
                          </w:tcPr>
                          <w:p w14:paraId="5ED47770"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#5 AND #10</w:t>
                            </w:r>
                          </w:p>
                        </w:tc>
                        <w:tc>
                          <w:tcPr>
                            <w:tcW w:w="2026" w:type="dxa"/>
                            <w:tcBorders>
                              <w:bottom w:val="single" w:sz="8" w:space="0" w:color="002C47"/>
                              <w:right w:val="nil"/>
                            </w:tcBorders>
                          </w:tcPr>
                          <w:p w14:paraId="17F6DFC7"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195</w:t>
                            </w:r>
                          </w:p>
                        </w:tc>
                      </w:tr>
                      <w:tr w:rsidR="00021583" w14:paraId="1A9A7039" w14:textId="77777777" w:rsidTr="00DC61F2">
                        <w:trPr>
                          <w:trHeight w:val="388"/>
                        </w:trPr>
                        <w:tc>
                          <w:tcPr>
                            <w:cnfStyle w:val="001000000000" w:firstRow="0" w:lastRow="0" w:firstColumn="1" w:lastColumn="0" w:oddVBand="0" w:evenVBand="0" w:oddHBand="0" w:evenHBand="0" w:firstRowFirstColumn="0" w:firstRowLastColumn="0" w:lastRowFirstColumn="0" w:lastRowLastColumn="0"/>
                            <w:tcW w:w="1843" w:type="dxa"/>
                            <w:tcBorders>
                              <w:left w:val="nil"/>
                              <w:bottom w:val="nil"/>
                            </w:tcBorders>
                          </w:tcPr>
                          <w:p w14:paraId="3F2E8F97" w14:textId="77777777" w:rsidR="00021583" w:rsidRDefault="00021583" w:rsidP="006403DB">
                            <w:pPr>
                              <w:pStyle w:val="ListNumber"/>
                              <w:numPr>
                                <w:ilvl w:val="0"/>
                                <w:numId w:val="0"/>
                              </w:numPr>
                            </w:pPr>
                            <w:r w:rsidRPr="00A34BE3">
                              <w:rPr>
                                <w:szCs w:val="22"/>
                              </w:rPr>
                              <w:t>#12</w:t>
                            </w:r>
                          </w:p>
                        </w:tc>
                        <w:tc>
                          <w:tcPr>
                            <w:tcW w:w="4678" w:type="dxa"/>
                            <w:tcBorders>
                              <w:bottom w:val="nil"/>
                            </w:tcBorders>
                          </w:tcPr>
                          <w:p w14:paraId="78476D64"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#5 AND #10 Filters: Adult: 19+ years</w:t>
                            </w:r>
                          </w:p>
                        </w:tc>
                        <w:tc>
                          <w:tcPr>
                            <w:tcW w:w="2026" w:type="dxa"/>
                            <w:tcBorders>
                              <w:bottom w:val="nil"/>
                              <w:right w:val="nil"/>
                            </w:tcBorders>
                          </w:tcPr>
                          <w:p w14:paraId="673C97DA" w14:textId="77777777" w:rsidR="00021583" w:rsidRDefault="00021583" w:rsidP="006403DB">
                            <w:pPr>
                              <w:pStyle w:val="ListNumber"/>
                              <w:numPr>
                                <w:ilvl w:val="0"/>
                                <w:numId w:val="0"/>
                              </w:numPr>
                              <w:cnfStyle w:val="000000000000" w:firstRow="0" w:lastRow="0" w:firstColumn="0" w:lastColumn="0" w:oddVBand="0" w:evenVBand="0" w:oddHBand="0" w:evenHBand="0" w:firstRowFirstColumn="0" w:firstRowLastColumn="0" w:lastRowFirstColumn="0" w:lastRowLastColumn="0"/>
                            </w:pPr>
                            <w:r w:rsidRPr="00A34BE3">
                              <w:rPr>
                                <w:szCs w:val="22"/>
                              </w:rPr>
                              <w:t>50</w:t>
                            </w:r>
                          </w:p>
                        </w:tc>
                      </w:tr>
                    </w:tbl>
                    <w:p w14:paraId="73C7A4D3" w14:textId="05BA0A85" w:rsidR="00021583" w:rsidRPr="0046067F" w:rsidRDefault="00021583" w:rsidP="006403DB">
                      <w:pPr>
                        <w:pStyle w:val="ListNumber"/>
                        <w:numPr>
                          <w:ilvl w:val="0"/>
                          <w:numId w:val="0"/>
                        </w:numPr>
                      </w:pPr>
                    </w:p>
                  </w:txbxContent>
                </v:textbox>
                <w10:wrap type="square" anchorx="margin"/>
              </v:shape>
            </w:pict>
          </mc:Fallback>
        </mc:AlternateContent>
      </w:r>
      <w:r w:rsidR="006403DB">
        <w:rPr>
          <w:szCs w:val="24"/>
        </w:rPr>
        <w:t xml:space="preserve">An </w:t>
      </w:r>
      <w:r w:rsidR="006403DB" w:rsidRPr="00A34BE3">
        <w:rPr>
          <w:szCs w:val="24"/>
        </w:rPr>
        <w:t>example of a well-documented search methodology and results is provided below:</w:t>
      </w:r>
    </w:p>
    <w:p w14:paraId="47B8A596" w14:textId="1C58BF7B" w:rsidR="006403DB" w:rsidRDefault="006403DB">
      <w:pPr>
        <w:spacing w:before="0" w:after="0" w:line="240" w:lineRule="auto"/>
        <w:rPr>
          <w:szCs w:val="24"/>
        </w:rPr>
      </w:pPr>
      <w:r>
        <w:rPr>
          <w:szCs w:val="24"/>
        </w:rPr>
        <w:br w:type="page"/>
      </w:r>
    </w:p>
    <w:p w14:paraId="31DAE702" w14:textId="4422D587" w:rsidR="008805DB" w:rsidRPr="008805DB" w:rsidRDefault="002B3917" w:rsidP="00A72CE3">
      <w:pPr>
        <w:pStyle w:val="Heading4"/>
      </w:pPr>
      <w:bookmarkStart w:id="44" w:name="_Toc69131676"/>
      <w:r w:rsidRPr="00562087">
        <w:lastRenderedPageBreak/>
        <w:t>Non-systematic literature searches</w:t>
      </w:r>
      <w:bookmarkEnd w:id="44"/>
    </w:p>
    <w:p w14:paraId="742E1F70" w14:textId="29317542" w:rsidR="002B3917" w:rsidRPr="0046067F" w:rsidRDefault="00A7313F" w:rsidP="002B3917">
      <w:r w:rsidRPr="0046067F">
        <w:t xml:space="preserve">A non-systematic literature search is an informative </w:t>
      </w:r>
      <w:r w:rsidR="00123257">
        <w:t>search</w:t>
      </w:r>
      <w:r w:rsidRPr="0046067F">
        <w:t xml:space="preserve"> of the literature on a topic and takes an in-depth (but not systematic) approach to a specific research question. Generally, </w:t>
      </w:r>
      <w:r w:rsidR="00973C11" w:rsidRPr="0046067F">
        <w:t xml:space="preserve">our </w:t>
      </w:r>
      <w:r w:rsidR="00D651B8">
        <w:t>preference</w:t>
      </w:r>
      <w:r w:rsidR="00973C11" w:rsidRPr="0046067F">
        <w:t xml:space="preserve"> is for a systematic literature search</w:t>
      </w:r>
      <w:r w:rsidR="00D651B8">
        <w:t xml:space="preserve"> to be conducted</w:t>
      </w:r>
      <w:r w:rsidR="00973C11" w:rsidRPr="0046067F">
        <w:t xml:space="preserve"> in the first instance</w:t>
      </w:r>
      <w:r w:rsidR="002B3917" w:rsidRPr="0046067F">
        <w:t>. However, a systematic search of scientific literature may not be the most effective way of retrieving evidence in all circumstances</w:t>
      </w:r>
      <w:r w:rsidR="00EF60DE">
        <w:t xml:space="preserve"> </w:t>
      </w:r>
      <w:r w:rsidR="00B35B6B">
        <w:t>e.g.,</w:t>
      </w:r>
      <w:r w:rsidR="00EF60DE">
        <w:t>:</w:t>
      </w:r>
    </w:p>
    <w:p w14:paraId="6E0F11EF" w14:textId="77777777" w:rsidR="009726E0" w:rsidRDefault="002B3917" w:rsidP="00ED4F0E">
      <w:pPr>
        <w:pStyle w:val="ListParagraph"/>
        <w:widowControl/>
        <w:numPr>
          <w:ilvl w:val="0"/>
          <w:numId w:val="8"/>
        </w:numPr>
        <w:autoSpaceDE/>
        <w:autoSpaceDN/>
        <w:spacing w:before="0" w:after="240"/>
        <w:contextualSpacing/>
      </w:pPr>
      <w:r w:rsidRPr="0046067F">
        <w:t>indications based on evidence of traditional use, where a search of traditional literature would be more effective</w:t>
      </w:r>
    </w:p>
    <w:p w14:paraId="3653F497" w14:textId="3AA1CB16" w:rsidR="002B3917" w:rsidRPr="0046067F" w:rsidRDefault="002B3917" w:rsidP="00ED4F0E">
      <w:pPr>
        <w:pStyle w:val="ListParagraph"/>
        <w:widowControl/>
        <w:numPr>
          <w:ilvl w:val="0"/>
          <w:numId w:val="8"/>
        </w:numPr>
        <w:autoSpaceDE/>
        <w:autoSpaceDN/>
        <w:spacing w:before="0" w:after="240"/>
        <w:contextualSpacing/>
      </w:pPr>
      <w:r w:rsidRPr="0046067F">
        <w:t>some non-specific indications relating to health maintenance</w:t>
      </w:r>
      <w:r w:rsidR="00FA1C72">
        <w:t>, for example:</w:t>
      </w:r>
      <w:r w:rsidRPr="0046067F">
        <w:t xml:space="preserve"> </w:t>
      </w:r>
      <w:r w:rsidR="000E4297">
        <w:t>‘</w:t>
      </w:r>
      <w:r w:rsidRPr="0046067F">
        <w:t xml:space="preserve">Maintain </w:t>
      </w:r>
      <w:r w:rsidR="000E4297">
        <w:t xml:space="preserve">general </w:t>
      </w:r>
      <w:r w:rsidRPr="0046067F">
        <w:t>health and wellbeing</w:t>
      </w:r>
      <w:r w:rsidR="000E4297">
        <w:t>’</w:t>
      </w:r>
      <w:r w:rsidRPr="0046067F">
        <w:t xml:space="preserve">, for which a </w:t>
      </w:r>
      <w:r w:rsidR="00183BA2" w:rsidRPr="0046067F">
        <w:t xml:space="preserve">systematic </w:t>
      </w:r>
      <w:r w:rsidRPr="0046067F">
        <w:t xml:space="preserve">literature search may not retrieve many relevant evidence </w:t>
      </w:r>
      <w:r w:rsidR="002E6AF2">
        <w:t>sour</w:t>
      </w:r>
      <w:r w:rsidRPr="0046067F">
        <w:t>ces</w:t>
      </w:r>
    </w:p>
    <w:p w14:paraId="70617017" w14:textId="75F26948" w:rsidR="002B3917" w:rsidRPr="00D651B8" w:rsidRDefault="002B3917" w:rsidP="00FF7C31">
      <w:r w:rsidRPr="0046067F">
        <w:t>In these circumstances,</w:t>
      </w:r>
      <w:r w:rsidR="00F03643" w:rsidRPr="0046067F">
        <w:t xml:space="preserve"> </w:t>
      </w:r>
      <w:r w:rsidR="00D651B8">
        <w:t xml:space="preserve">it </w:t>
      </w:r>
      <w:r w:rsidR="00F03643" w:rsidRPr="0046067F">
        <w:t xml:space="preserve">may be </w:t>
      </w:r>
      <w:r w:rsidR="002E6AF2">
        <w:t>reasona</w:t>
      </w:r>
      <w:r w:rsidR="00D651B8">
        <w:t>ble</w:t>
      </w:r>
      <w:r w:rsidR="00F03643" w:rsidRPr="0046067F">
        <w:t xml:space="preserve"> to justify using</w:t>
      </w:r>
      <w:r w:rsidRPr="0046067F">
        <w:t xml:space="preserve"> a non-systematic literature search. A non-systematic </w:t>
      </w:r>
      <w:r w:rsidR="0088246D" w:rsidRPr="0046067F">
        <w:t xml:space="preserve">literature search may identify </w:t>
      </w:r>
      <w:r w:rsidRPr="0046067F">
        <w:t>some</w:t>
      </w:r>
      <w:r w:rsidR="00EF60DE">
        <w:t>,</w:t>
      </w:r>
      <w:r w:rsidRPr="0046067F">
        <w:t xml:space="preserve"> but not all</w:t>
      </w:r>
      <w:r w:rsidR="00EF60DE">
        <w:t>,</w:t>
      </w:r>
      <w:r w:rsidRPr="0046067F">
        <w:t xml:space="preserve"> </w:t>
      </w:r>
      <w:r w:rsidR="0088246D" w:rsidRPr="0046067F">
        <w:t xml:space="preserve">publications </w:t>
      </w:r>
      <w:r w:rsidRPr="0046067F">
        <w:t>that address a particular issue</w:t>
      </w:r>
      <w:r w:rsidR="00332E9E" w:rsidRPr="0046067F">
        <w:t xml:space="preserve">. </w:t>
      </w:r>
      <w:r w:rsidR="00D651B8">
        <w:t>Th</w:t>
      </w:r>
      <w:r w:rsidRPr="0046067F">
        <w:t>ere are</w:t>
      </w:r>
      <w:r w:rsidR="00D651B8">
        <w:t xml:space="preserve"> some</w:t>
      </w:r>
      <w:r w:rsidRPr="0046067F">
        <w:t xml:space="preserve"> shortcomings </w:t>
      </w:r>
      <w:r w:rsidR="00D651B8">
        <w:t xml:space="preserve">to </w:t>
      </w:r>
      <w:r w:rsidRPr="0046067F">
        <w:t>conducting a non-systematic literature search</w:t>
      </w:r>
      <w:r w:rsidR="00EF60DE">
        <w:t xml:space="preserve"> </w:t>
      </w:r>
      <w:r w:rsidR="00B35B6B">
        <w:t>e.g.,</w:t>
      </w:r>
      <w:r w:rsidR="00EF60DE">
        <w:t>:</w:t>
      </w:r>
    </w:p>
    <w:p w14:paraId="4BF7FD07" w14:textId="77777777" w:rsidR="00E51F15" w:rsidRDefault="002B3917" w:rsidP="00ED4F0E">
      <w:pPr>
        <w:pStyle w:val="ListParagraph"/>
        <w:widowControl/>
        <w:numPr>
          <w:ilvl w:val="0"/>
          <w:numId w:val="8"/>
        </w:numPr>
        <w:autoSpaceDE/>
        <w:autoSpaceDN/>
        <w:spacing w:before="0" w:after="240"/>
        <w:contextualSpacing/>
      </w:pPr>
      <w:r w:rsidRPr="0046067F">
        <w:t>the lack of a structured search strategy which is theoretically not reproducible</w:t>
      </w:r>
    </w:p>
    <w:p w14:paraId="72B85370" w14:textId="77777777" w:rsidR="00E51F15" w:rsidRDefault="002B3917" w:rsidP="00ED4F0E">
      <w:pPr>
        <w:pStyle w:val="ListParagraph"/>
        <w:widowControl/>
        <w:numPr>
          <w:ilvl w:val="0"/>
          <w:numId w:val="8"/>
        </w:numPr>
        <w:autoSpaceDE/>
        <w:autoSpaceDN/>
        <w:spacing w:before="0" w:after="240"/>
        <w:contextualSpacing/>
      </w:pPr>
      <w:r w:rsidRPr="0046067F">
        <w:t>limitations on the number of resources that can be searched</w:t>
      </w:r>
    </w:p>
    <w:p w14:paraId="61C2DFEA" w14:textId="1FF7710A" w:rsidR="002B3917" w:rsidRPr="0046067F" w:rsidRDefault="002B3917" w:rsidP="00ED4F0E">
      <w:pPr>
        <w:pStyle w:val="ListParagraph"/>
        <w:widowControl/>
        <w:numPr>
          <w:ilvl w:val="0"/>
          <w:numId w:val="8"/>
        </w:numPr>
        <w:autoSpaceDE/>
        <w:autoSpaceDN/>
        <w:spacing w:before="0" w:after="240"/>
        <w:contextualSpacing/>
      </w:pPr>
      <w:r w:rsidRPr="0046067F">
        <w:t>an increased chance of selection bias</w:t>
      </w:r>
    </w:p>
    <w:p w14:paraId="75CB750F" w14:textId="2303EE9B" w:rsidR="002B3917" w:rsidRPr="0046067F" w:rsidRDefault="00D651B8" w:rsidP="000E4297">
      <w:pPr>
        <w:rPr>
          <w:szCs w:val="24"/>
        </w:rPr>
      </w:pPr>
      <w:r>
        <w:rPr>
          <w:szCs w:val="24"/>
        </w:rPr>
        <w:t>E</w:t>
      </w:r>
      <w:r w:rsidR="002B3917" w:rsidRPr="0046067F">
        <w:rPr>
          <w:szCs w:val="24"/>
        </w:rPr>
        <w:t xml:space="preserve">vidence for a non-systematic </w:t>
      </w:r>
      <w:r w:rsidR="0088246D" w:rsidRPr="0046067F">
        <w:rPr>
          <w:szCs w:val="24"/>
        </w:rPr>
        <w:t xml:space="preserve">literature </w:t>
      </w:r>
      <w:r>
        <w:rPr>
          <w:szCs w:val="24"/>
        </w:rPr>
        <w:t xml:space="preserve">search can be sourced from </w:t>
      </w:r>
      <w:r w:rsidR="002B3917" w:rsidRPr="0046067F">
        <w:rPr>
          <w:szCs w:val="24"/>
        </w:rPr>
        <w:t>databases and print sources</w:t>
      </w:r>
      <w:r>
        <w:rPr>
          <w:szCs w:val="24"/>
        </w:rPr>
        <w:t>, such as:</w:t>
      </w:r>
    </w:p>
    <w:p w14:paraId="6351B586" w14:textId="50ADD2CF" w:rsidR="00E51F15" w:rsidRDefault="002B3917" w:rsidP="00ED4F0E">
      <w:pPr>
        <w:pStyle w:val="ListParagraph"/>
        <w:widowControl/>
        <w:numPr>
          <w:ilvl w:val="0"/>
          <w:numId w:val="8"/>
        </w:numPr>
        <w:autoSpaceDE/>
        <w:autoSpaceDN/>
        <w:spacing w:before="0" w:after="240"/>
        <w:contextualSpacing/>
      </w:pPr>
      <w:r w:rsidRPr="0046067F">
        <w:t>pharmacopoeias</w:t>
      </w:r>
    </w:p>
    <w:p w14:paraId="78003488" w14:textId="4D506741" w:rsidR="00E51F15" w:rsidRDefault="002B3917" w:rsidP="00ED4F0E">
      <w:pPr>
        <w:pStyle w:val="ListParagraph"/>
        <w:widowControl/>
        <w:numPr>
          <w:ilvl w:val="0"/>
          <w:numId w:val="8"/>
        </w:numPr>
        <w:autoSpaceDE/>
        <w:autoSpaceDN/>
        <w:spacing w:before="0" w:after="240"/>
        <w:contextualSpacing/>
      </w:pPr>
      <w:r w:rsidRPr="0046067F">
        <w:t>current and/or classical references in the specific field under review</w:t>
      </w:r>
      <w:r w:rsidR="00FA1C72">
        <w:t>, for example:</w:t>
      </w:r>
      <w:r w:rsidRPr="0046067F">
        <w:t xml:space="preserve"> herbal or homoeopathic pharmacopoeias or </w:t>
      </w:r>
      <w:r w:rsidRPr="000E4297">
        <w:t>materia medica</w:t>
      </w:r>
    </w:p>
    <w:p w14:paraId="186227B4" w14:textId="77777777" w:rsidR="00E51F15" w:rsidRDefault="002B3917" w:rsidP="00ED4F0E">
      <w:pPr>
        <w:pStyle w:val="ListParagraph"/>
        <w:widowControl/>
        <w:numPr>
          <w:ilvl w:val="0"/>
          <w:numId w:val="8"/>
        </w:numPr>
        <w:autoSpaceDE/>
        <w:autoSpaceDN/>
        <w:spacing w:before="0" w:after="240"/>
        <w:contextualSpacing/>
      </w:pPr>
      <w:r w:rsidRPr="0046067F">
        <w:t>standard works on the ethnobotany, or use of medicinal plants in a geographic area</w:t>
      </w:r>
    </w:p>
    <w:p w14:paraId="6B1B0BDA" w14:textId="0386BE61" w:rsidR="002B3917" w:rsidRPr="0046067F" w:rsidRDefault="002B3917" w:rsidP="00ED4F0E">
      <w:pPr>
        <w:pStyle w:val="ListParagraph"/>
        <w:widowControl/>
        <w:numPr>
          <w:ilvl w:val="0"/>
          <w:numId w:val="8"/>
        </w:numPr>
        <w:autoSpaceDE/>
        <w:autoSpaceDN/>
        <w:spacing w:before="0" w:after="240"/>
        <w:contextualSpacing/>
      </w:pPr>
      <w:r w:rsidRPr="0046067F">
        <w:t>databases of biological literature</w:t>
      </w:r>
      <w:r w:rsidR="00FA1C72">
        <w:t>, for example:</w:t>
      </w:r>
      <w:r w:rsidR="00D651B8">
        <w:t xml:space="preserve"> </w:t>
      </w:r>
      <w:r w:rsidRPr="0046067F">
        <w:t>BIOSIS or CAB Abstracts</w:t>
      </w:r>
    </w:p>
    <w:p w14:paraId="07A288D5" w14:textId="45F5D733" w:rsidR="002B3917" w:rsidRPr="0046067F" w:rsidRDefault="00C130F3" w:rsidP="000E4297">
      <w:pPr>
        <w:rPr>
          <w:szCs w:val="22"/>
        </w:rPr>
      </w:pPr>
      <w:r w:rsidRPr="0046067F">
        <w:rPr>
          <w:szCs w:val="22"/>
        </w:rPr>
        <w:t>It is good practice to</w:t>
      </w:r>
      <w:r w:rsidR="00FF7C31" w:rsidRPr="0046067F">
        <w:rPr>
          <w:szCs w:val="22"/>
        </w:rPr>
        <w:t xml:space="preserve"> document t</w:t>
      </w:r>
      <w:r w:rsidR="002B3917" w:rsidRPr="0046067F">
        <w:rPr>
          <w:szCs w:val="22"/>
        </w:rPr>
        <w:t xml:space="preserve">he details of </w:t>
      </w:r>
      <w:r w:rsidR="00D651B8">
        <w:rPr>
          <w:szCs w:val="22"/>
        </w:rPr>
        <w:t>a</w:t>
      </w:r>
      <w:r w:rsidR="002B3917" w:rsidRPr="0046067F">
        <w:rPr>
          <w:szCs w:val="22"/>
        </w:rPr>
        <w:t xml:space="preserve"> non-systematic </w:t>
      </w:r>
      <w:r w:rsidR="00FF7C31" w:rsidRPr="0046067F">
        <w:rPr>
          <w:szCs w:val="22"/>
        </w:rPr>
        <w:t xml:space="preserve">literature </w:t>
      </w:r>
      <w:r w:rsidR="002B3917" w:rsidRPr="0046067F">
        <w:rPr>
          <w:szCs w:val="22"/>
        </w:rPr>
        <w:t xml:space="preserve">search in </w:t>
      </w:r>
      <w:r w:rsidR="00A40DF0">
        <w:rPr>
          <w:szCs w:val="22"/>
        </w:rPr>
        <w:t>the</w:t>
      </w:r>
      <w:r w:rsidR="002B3917" w:rsidRPr="0046067F">
        <w:rPr>
          <w:szCs w:val="22"/>
        </w:rPr>
        <w:t xml:space="preserve"> evidence package, </w:t>
      </w:r>
      <w:r w:rsidR="00A40DF0">
        <w:rPr>
          <w:szCs w:val="22"/>
        </w:rPr>
        <w:t>including</w:t>
      </w:r>
      <w:r w:rsidR="002B3917" w:rsidRPr="0046067F">
        <w:rPr>
          <w:szCs w:val="22"/>
        </w:rPr>
        <w:t>:</w:t>
      </w:r>
    </w:p>
    <w:p w14:paraId="016816BE" w14:textId="77777777" w:rsidR="002B3917" w:rsidRPr="0046067F" w:rsidRDefault="002B3917" w:rsidP="00ED4F0E">
      <w:pPr>
        <w:pStyle w:val="ListParagraph"/>
        <w:widowControl/>
        <w:numPr>
          <w:ilvl w:val="0"/>
          <w:numId w:val="8"/>
        </w:numPr>
        <w:autoSpaceDE/>
        <w:autoSpaceDN/>
        <w:spacing w:before="0" w:after="240"/>
        <w:contextualSpacing/>
      </w:pPr>
      <w:r w:rsidRPr="0046067F">
        <w:t>where and how the evidence was sourced</w:t>
      </w:r>
    </w:p>
    <w:p w14:paraId="68A01C37" w14:textId="77777777" w:rsidR="00E51F15" w:rsidRDefault="002B3917" w:rsidP="00ED4F0E">
      <w:pPr>
        <w:pStyle w:val="ListParagraph"/>
        <w:widowControl/>
        <w:numPr>
          <w:ilvl w:val="0"/>
          <w:numId w:val="8"/>
        </w:numPr>
        <w:autoSpaceDE/>
        <w:autoSpaceDN/>
        <w:spacing w:before="0" w:after="240"/>
        <w:contextualSpacing/>
      </w:pPr>
      <w:r w:rsidRPr="0046067F">
        <w:t>full bibliographic citation/s</w:t>
      </w:r>
    </w:p>
    <w:p w14:paraId="58625588" w14:textId="77777777" w:rsidR="00E51F15" w:rsidRDefault="002B3917" w:rsidP="00ED4F0E">
      <w:pPr>
        <w:pStyle w:val="ListParagraph"/>
        <w:widowControl/>
        <w:numPr>
          <w:ilvl w:val="0"/>
          <w:numId w:val="8"/>
        </w:numPr>
        <w:autoSpaceDE/>
        <w:autoSpaceDN/>
        <w:spacing w:before="0" w:after="240"/>
        <w:contextualSpacing/>
      </w:pPr>
      <w:r w:rsidRPr="0046067F">
        <w:t xml:space="preserve">details of where and how terminology was established  </w:t>
      </w:r>
    </w:p>
    <w:p w14:paraId="4843EC5E" w14:textId="152C1D07" w:rsidR="002B3917" w:rsidRPr="0046067F" w:rsidRDefault="002B3917" w:rsidP="00ED4F0E">
      <w:pPr>
        <w:pStyle w:val="ListParagraph"/>
        <w:widowControl/>
        <w:numPr>
          <w:ilvl w:val="0"/>
          <w:numId w:val="8"/>
        </w:numPr>
        <w:autoSpaceDE/>
        <w:autoSpaceDN/>
        <w:spacing w:before="0" w:after="240"/>
        <w:contextualSpacing/>
      </w:pPr>
      <w:r w:rsidRPr="0046067F">
        <w:t>search methodology used</w:t>
      </w:r>
    </w:p>
    <w:p w14:paraId="5A6C30F4" w14:textId="77777777" w:rsidR="00E51F15" w:rsidRDefault="002B3917" w:rsidP="00ED4F0E">
      <w:pPr>
        <w:pStyle w:val="ListParagraph"/>
        <w:widowControl/>
        <w:numPr>
          <w:ilvl w:val="0"/>
          <w:numId w:val="8"/>
        </w:numPr>
        <w:autoSpaceDE/>
        <w:autoSpaceDN/>
        <w:spacing w:before="0" w:after="240"/>
        <w:contextualSpacing/>
      </w:pPr>
      <w:r w:rsidRPr="0046067F">
        <w:t>why a non-systematic</w:t>
      </w:r>
      <w:r w:rsidR="00FF7C31" w:rsidRPr="0046067F">
        <w:t xml:space="preserve"> literature</w:t>
      </w:r>
      <w:r w:rsidRPr="0046067F">
        <w:t xml:space="preserve"> search was used instead of a systematic search</w:t>
      </w:r>
    </w:p>
    <w:p w14:paraId="43B065F7" w14:textId="77777777" w:rsidR="00F437CA" w:rsidRDefault="002B3917" w:rsidP="00ED4F0E">
      <w:pPr>
        <w:pStyle w:val="ListParagraph"/>
        <w:widowControl/>
        <w:numPr>
          <w:ilvl w:val="0"/>
          <w:numId w:val="8"/>
        </w:numPr>
        <w:autoSpaceDE/>
        <w:autoSpaceDN/>
        <w:spacing w:before="0" w:after="240"/>
        <w:contextualSpacing/>
      </w:pPr>
      <w:r w:rsidRPr="0046067F">
        <w:t>why a non-systematic</w:t>
      </w:r>
      <w:r w:rsidR="00FF7C31" w:rsidRPr="0046067F">
        <w:t xml:space="preserve"> literature</w:t>
      </w:r>
      <w:r w:rsidRPr="0046067F">
        <w:t xml:space="preserve"> search is appropriate for the relevant indications</w:t>
      </w:r>
    </w:p>
    <w:p w14:paraId="74B7F90D" w14:textId="0227E62C" w:rsidR="004910FF" w:rsidRPr="00E51F15" w:rsidRDefault="00DC35DD" w:rsidP="00F437CA">
      <w:hyperlink w:anchor="_Appendix_3:_Example" w:history="1">
        <w:r w:rsidR="00F437CA" w:rsidRPr="00406FB0">
          <w:rPr>
            <w:rStyle w:val="Hyperlink"/>
          </w:rPr>
          <w:t>Appendix 3</w:t>
        </w:r>
      </w:hyperlink>
      <w:r w:rsidR="00F437CA">
        <w:t xml:space="preserve"> provides an example of evidence package where a search strategy </w:t>
      </w:r>
      <w:r w:rsidR="00AB354F">
        <w:t xml:space="preserve">(including systematic and non-systematic searches) </w:t>
      </w:r>
      <w:r w:rsidR="00F437CA">
        <w:t>has been documented.</w:t>
      </w:r>
      <w:r w:rsidR="004910FF">
        <w:br w:type="page"/>
      </w:r>
    </w:p>
    <w:p w14:paraId="50DA6E71" w14:textId="7008B1EE" w:rsidR="004910FF" w:rsidRDefault="004910FF" w:rsidP="00C130F3">
      <w:pPr>
        <w:pStyle w:val="Heading1"/>
      </w:pPr>
      <w:bookmarkStart w:id="45" w:name="_How_to_assess"/>
      <w:bookmarkStart w:id="46" w:name="_Toc96958013"/>
      <w:bookmarkStart w:id="47" w:name="_Hlk96944580"/>
      <w:bookmarkEnd w:id="45"/>
      <w:r w:rsidRPr="004910FF">
        <w:lastRenderedPageBreak/>
        <w:t>How to assess evidence</w:t>
      </w:r>
      <w:bookmarkEnd w:id="46"/>
    </w:p>
    <w:bookmarkEnd w:id="47"/>
    <w:p w14:paraId="70EDBD60" w14:textId="4F3CF17A" w:rsidR="00844193" w:rsidRPr="0046067F" w:rsidRDefault="00D50E97" w:rsidP="00844193">
      <w:r>
        <w:t>Once</w:t>
      </w:r>
      <w:r w:rsidR="00844193" w:rsidRPr="0046067F">
        <w:t xml:space="preserve"> evidence </w:t>
      </w:r>
      <w:r w:rsidR="007877CD" w:rsidRPr="0046067F">
        <w:t>sources</w:t>
      </w:r>
      <w:r>
        <w:t xml:space="preserve"> have been identified</w:t>
      </w:r>
      <w:r w:rsidR="007877CD" w:rsidRPr="0046067F">
        <w:t xml:space="preserve"> </w:t>
      </w:r>
      <w:r w:rsidR="00844193" w:rsidRPr="0046067F">
        <w:t xml:space="preserve">from </w:t>
      </w:r>
      <w:r>
        <w:t xml:space="preserve">a </w:t>
      </w:r>
      <w:r w:rsidR="00844193" w:rsidRPr="0046067F">
        <w:t xml:space="preserve">literature search, each </w:t>
      </w:r>
      <w:r w:rsidR="007877CD" w:rsidRPr="0046067F">
        <w:t>source</w:t>
      </w:r>
      <w:r>
        <w:t xml:space="preserve"> should be assessed</w:t>
      </w:r>
      <w:r w:rsidR="00844193" w:rsidRPr="0046067F">
        <w:t xml:space="preserve"> individually to determine if it is relevant </w:t>
      </w:r>
      <w:r>
        <w:t xml:space="preserve">to the </w:t>
      </w:r>
      <w:r w:rsidR="00844193" w:rsidRPr="0046067F">
        <w:t>medicine and of high quality.</w:t>
      </w:r>
    </w:p>
    <w:p w14:paraId="682D7F80" w14:textId="10E1EFB9" w:rsidR="008805DB" w:rsidRPr="008805DB" w:rsidRDefault="004910FF" w:rsidP="00C130F3">
      <w:pPr>
        <w:pStyle w:val="Heading2"/>
      </w:pPr>
      <w:bookmarkStart w:id="48" w:name="_How_to_assess_1"/>
      <w:bookmarkStart w:id="49" w:name="_Toc65513195"/>
      <w:bookmarkStart w:id="50" w:name="_Toc96958014"/>
      <w:bookmarkEnd w:id="48"/>
      <w:r w:rsidRPr="004910FF">
        <w:t xml:space="preserve">How to assess </w:t>
      </w:r>
      <w:r w:rsidR="000C4293">
        <w:t>if</w:t>
      </w:r>
      <w:r w:rsidRPr="004910FF">
        <w:t xml:space="preserve"> evidence is relevant</w:t>
      </w:r>
      <w:bookmarkEnd w:id="49"/>
      <w:bookmarkEnd w:id="50"/>
    </w:p>
    <w:p w14:paraId="7D2AFB11" w14:textId="7FFC51CD" w:rsidR="001F3784" w:rsidRPr="00A40DF0" w:rsidRDefault="00C70344" w:rsidP="001F3784">
      <w:r w:rsidRPr="00A40DF0">
        <w:rPr>
          <w:lang w:bidi="en-AU"/>
        </w:rPr>
        <w:t xml:space="preserve">There are many parameters of a medicine design that impact its efficacy. </w:t>
      </w:r>
      <w:r w:rsidR="00B3140A" w:rsidRPr="00A40DF0">
        <w:rPr>
          <w:lang w:bidi="en-AU"/>
        </w:rPr>
        <w:t xml:space="preserve">It is important that the parameters </w:t>
      </w:r>
      <w:r w:rsidR="00351555">
        <w:rPr>
          <w:lang w:bidi="en-AU"/>
        </w:rPr>
        <w:t xml:space="preserve">of </w:t>
      </w:r>
      <w:r w:rsidR="00D50E97">
        <w:rPr>
          <w:lang w:bidi="en-AU"/>
        </w:rPr>
        <w:t xml:space="preserve">the </w:t>
      </w:r>
      <w:r w:rsidR="00B3140A" w:rsidRPr="00A40DF0">
        <w:rPr>
          <w:lang w:bidi="en-AU"/>
        </w:rPr>
        <w:t>medicine are relevant to the evidence</w:t>
      </w:r>
      <w:r w:rsidR="004C2A48" w:rsidRPr="00A40DF0">
        <w:rPr>
          <w:lang w:bidi="en-AU"/>
        </w:rPr>
        <w:t xml:space="preserve"> sourced </w:t>
      </w:r>
      <w:r w:rsidR="00B3140A" w:rsidRPr="00A40DF0">
        <w:rPr>
          <w:lang w:bidi="en-AU"/>
        </w:rPr>
        <w:t xml:space="preserve">in order </w:t>
      </w:r>
      <w:r w:rsidR="004C2A48" w:rsidRPr="00A40DF0">
        <w:rPr>
          <w:lang w:bidi="en-AU"/>
        </w:rPr>
        <w:t xml:space="preserve">to </w:t>
      </w:r>
      <w:r w:rsidR="00877BDE">
        <w:rPr>
          <w:lang w:bidi="en-AU"/>
        </w:rPr>
        <w:t>show</w:t>
      </w:r>
      <w:r w:rsidR="00877BDE" w:rsidRPr="00A40DF0">
        <w:rPr>
          <w:lang w:bidi="en-AU"/>
        </w:rPr>
        <w:t xml:space="preserve"> </w:t>
      </w:r>
      <w:r w:rsidR="004C2A48" w:rsidRPr="00A40DF0">
        <w:rPr>
          <w:lang w:bidi="en-AU"/>
        </w:rPr>
        <w:t xml:space="preserve">the TGA that </w:t>
      </w:r>
      <w:r w:rsidR="00D50E97">
        <w:rPr>
          <w:lang w:bidi="en-AU"/>
        </w:rPr>
        <w:t>the</w:t>
      </w:r>
      <w:r w:rsidR="004C2A48" w:rsidRPr="00A40DF0">
        <w:rPr>
          <w:lang w:bidi="en-AU"/>
        </w:rPr>
        <w:t xml:space="preserve"> </w:t>
      </w:r>
      <w:r w:rsidR="00C326FE">
        <w:rPr>
          <w:lang w:bidi="en-AU"/>
        </w:rPr>
        <w:t xml:space="preserve">data in the source can be extrapolated to the sponsor’s </w:t>
      </w:r>
      <w:r w:rsidR="004C2A48" w:rsidRPr="00A40DF0">
        <w:rPr>
          <w:lang w:bidi="en-AU"/>
        </w:rPr>
        <w:t>medicine</w:t>
      </w:r>
      <w:r w:rsidR="00B3140A" w:rsidRPr="00A40DF0">
        <w:rPr>
          <w:lang w:bidi="en-AU"/>
        </w:rPr>
        <w:t xml:space="preserve">. </w:t>
      </w:r>
      <w:r w:rsidR="00121184">
        <w:rPr>
          <w:lang w:bidi="en-AU"/>
        </w:rPr>
        <w:t>E</w:t>
      </w:r>
      <w:r w:rsidR="003F5EED" w:rsidRPr="00A40DF0">
        <w:rPr>
          <w:lang w:bidi="en-AU"/>
        </w:rPr>
        <w:t>xamples of key</w:t>
      </w:r>
      <w:r w:rsidR="00A741C1" w:rsidRPr="00A40DF0">
        <w:rPr>
          <w:lang w:bidi="en-AU"/>
        </w:rPr>
        <w:t xml:space="preserve"> parameters </w:t>
      </w:r>
      <w:r w:rsidR="00121184">
        <w:rPr>
          <w:lang w:bidi="en-AU"/>
        </w:rPr>
        <w:t>include:</w:t>
      </w:r>
    </w:p>
    <w:p w14:paraId="615D50CF" w14:textId="29D4BBD2" w:rsidR="001F3784" w:rsidRPr="00A40DF0" w:rsidRDefault="001607C0" w:rsidP="00ED4F0E">
      <w:pPr>
        <w:pStyle w:val="ListParagraph"/>
        <w:widowControl/>
        <w:numPr>
          <w:ilvl w:val="0"/>
          <w:numId w:val="8"/>
        </w:numPr>
        <w:autoSpaceDE/>
        <w:autoSpaceDN/>
        <w:spacing w:before="0" w:after="240"/>
        <w:contextualSpacing/>
      </w:pPr>
      <w:r w:rsidRPr="00A40DF0">
        <w:t>h</w:t>
      </w:r>
      <w:r w:rsidR="001F3784" w:rsidRPr="00A40DF0">
        <w:t>ealth benefit/therapeutic use/indication</w:t>
      </w:r>
    </w:p>
    <w:p w14:paraId="53F2061E" w14:textId="26CABC32" w:rsidR="001F3784" w:rsidRPr="00A40DF0" w:rsidRDefault="001607C0" w:rsidP="00ED4F0E">
      <w:pPr>
        <w:pStyle w:val="ListParagraph"/>
        <w:widowControl/>
        <w:numPr>
          <w:ilvl w:val="0"/>
          <w:numId w:val="8"/>
        </w:numPr>
        <w:autoSpaceDE/>
        <w:autoSpaceDN/>
        <w:spacing w:before="0" w:after="240"/>
        <w:contextualSpacing/>
      </w:pPr>
      <w:r w:rsidRPr="00A40DF0">
        <w:t>a</w:t>
      </w:r>
      <w:r w:rsidR="001F3784" w:rsidRPr="00A40DF0">
        <w:t>ctive ingredient</w:t>
      </w:r>
    </w:p>
    <w:p w14:paraId="4AA289C7" w14:textId="7A9CD26F" w:rsidR="00B83375" w:rsidRPr="00A40DF0" w:rsidRDefault="00B83375" w:rsidP="00ED4F0E">
      <w:pPr>
        <w:pStyle w:val="ListParagraph"/>
        <w:widowControl/>
        <w:numPr>
          <w:ilvl w:val="0"/>
          <w:numId w:val="8"/>
        </w:numPr>
        <w:autoSpaceDE/>
        <w:autoSpaceDN/>
        <w:spacing w:before="0" w:after="240"/>
        <w:contextualSpacing/>
      </w:pPr>
      <w:r w:rsidRPr="00A40DF0">
        <w:t>formulation</w:t>
      </w:r>
    </w:p>
    <w:p w14:paraId="6D41D6B8" w14:textId="0706823A" w:rsidR="00B83375" w:rsidRPr="00A40DF0" w:rsidRDefault="00B83375" w:rsidP="00ED4F0E">
      <w:pPr>
        <w:pStyle w:val="ListParagraph"/>
        <w:widowControl/>
        <w:numPr>
          <w:ilvl w:val="0"/>
          <w:numId w:val="8"/>
        </w:numPr>
        <w:autoSpaceDE/>
        <w:autoSpaceDN/>
        <w:spacing w:before="0" w:after="240"/>
        <w:contextualSpacing/>
      </w:pPr>
      <w:r w:rsidRPr="00A40DF0">
        <w:t>method of preparation</w:t>
      </w:r>
      <w:r w:rsidR="00C24B66" w:rsidRPr="00A40DF0">
        <w:t xml:space="preserve"> of the active ingredient</w:t>
      </w:r>
    </w:p>
    <w:p w14:paraId="0E678AFB" w14:textId="58478FE7" w:rsidR="00B83375" w:rsidRPr="00A40DF0" w:rsidRDefault="00B83375" w:rsidP="00ED4F0E">
      <w:pPr>
        <w:pStyle w:val="ListParagraph"/>
        <w:widowControl/>
        <w:numPr>
          <w:ilvl w:val="0"/>
          <w:numId w:val="8"/>
        </w:numPr>
        <w:autoSpaceDE/>
        <w:autoSpaceDN/>
        <w:spacing w:before="0" w:after="240"/>
        <w:contextualSpacing/>
      </w:pPr>
      <w:r w:rsidRPr="00A40DF0">
        <w:t>dose</w:t>
      </w:r>
    </w:p>
    <w:p w14:paraId="4C68813C" w14:textId="1CF57252" w:rsidR="00B83375" w:rsidRPr="00A40DF0" w:rsidRDefault="00B83375" w:rsidP="00ED4F0E">
      <w:pPr>
        <w:pStyle w:val="ListParagraph"/>
        <w:widowControl/>
        <w:numPr>
          <w:ilvl w:val="0"/>
          <w:numId w:val="8"/>
        </w:numPr>
        <w:autoSpaceDE/>
        <w:autoSpaceDN/>
        <w:spacing w:before="0" w:after="240"/>
        <w:contextualSpacing/>
      </w:pPr>
      <w:r w:rsidRPr="00A40DF0">
        <w:t>dos</w:t>
      </w:r>
      <w:r w:rsidR="00121184">
        <w:t>age</w:t>
      </w:r>
      <w:r w:rsidRPr="00A40DF0">
        <w:t xml:space="preserve"> form</w:t>
      </w:r>
    </w:p>
    <w:p w14:paraId="24FDA9F1" w14:textId="7D8ECE62" w:rsidR="00B83375" w:rsidRPr="00A40DF0" w:rsidRDefault="00B83375" w:rsidP="00ED4F0E">
      <w:pPr>
        <w:pStyle w:val="ListParagraph"/>
        <w:widowControl/>
        <w:numPr>
          <w:ilvl w:val="0"/>
          <w:numId w:val="8"/>
        </w:numPr>
        <w:autoSpaceDE/>
        <w:autoSpaceDN/>
        <w:spacing w:before="0" w:after="240"/>
        <w:contextualSpacing/>
      </w:pPr>
      <w:r w:rsidRPr="00A40DF0">
        <w:t>route of administration</w:t>
      </w:r>
    </w:p>
    <w:p w14:paraId="49033525" w14:textId="7F6271A3" w:rsidR="00086DE7" w:rsidRPr="00A40DF0" w:rsidRDefault="00086DE7" w:rsidP="00ED4F0E">
      <w:pPr>
        <w:pStyle w:val="ListParagraph"/>
        <w:widowControl/>
        <w:numPr>
          <w:ilvl w:val="0"/>
          <w:numId w:val="8"/>
        </w:numPr>
        <w:autoSpaceDE/>
        <w:autoSpaceDN/>
        <w:spacing w:before="0" w:after="240"/>
        <w:contextualSpacing/>
      </w:pPr>
      <w:r w:rsidRPr="00A40DF0">
        <w:t>frequency and duration of use</w:t>
      </w:r>
    </w:p>
    <w:p w14:paraId="34D0DB30" w14:textId="474B1CC4" w:rsidR="004910FF" w:rsidRPr="00A40DF0" w:rsidRDefault="001607C0" w:rsidP="00ED4F0E">
      <w:pPr>
        <w:pStyle w:val="ListParagraph"/>
        <w:widowControl/>
        <w:numPr>
          <w:ilvl w:val="0"/>
          <w:numId w:val="8"/>
        </w:numPr>
        <w:autoSpaceDE/>
        <w:autoSpaceDN/>
        <w:spacing w:before="0" w:after="240"/>
        <w:contextualSpacing/>
      </w:pPr>
      <w:r w:rsidRPr="00A40DF0">
        <w:t>p</w:t>
      </w:r>
      <w:r w:rsidR="00086DE7" w:rsidRPr="00A40DF0">
        <w:t>opulation</w:t>
      </w:r>
    </w:p>
    <w:p w14:paraId="7C0CB647" w14:textId="4BA0284F" w:rsidR="00C70344" w:rsidRPr="00A40DF0" w:rsidRDefault="00E32563" w:rsidP="000B692D">
      <w:r w:rsidRPr="00A40DF0">
        <w:rPr>
          <w:lang w:bidi="en-AU"/>
        </w:rPr>
        <w:t>I</w:t>
      </w:r>
      <w:r w:rsidR="00C70344" w:rsidRPr="00A40DF0">
        <w:rPr>
          <w:lang w:bidi="en-AU"/>
        </w:rPr>
        <w:t xml:space="preserve">f </w:t>
      </w:r>
      <w:r w:rsidR="00D50E97">
        <w:rPr>
          <w:lang w:bidi="en-AU"/>
        </w:rPr>
        <w:t>a</w:t>
      </w:r>
      <w:r w:rsidR="00C70344" w:rsidRPr="00A40DF0">
        <w:rPr>
          <w:lang w:bidi="en-AU"/>
        </w:rPr>
        <w:t xml:space="preserve"> medicine </w:t>
      </w:r>
      <w:r w:rsidR="00121184">
        <w:rPr>
          <w:lang w:bidi="en-AU"/>
        </w:rPr>
        <w:t xml:space="preserve">is designed </w:t>
      </w:r>
      <w:r w:rsidR="00C70344" w:rsidRPr="00A40DF0">
        <w:rPr>
          <w:lang w:bidi="en-AU"/>
        </w:rPr>
        <w:t xml:space="preserve">based on the </w:t>
      </w:r>
      <w:r w:rsidR="00121184">
        <w:rPr>
          <w:lang w:bidi="en-AU"/>
        </w:rPr>
        <w:t xml:space="preserve">sourced </w:t>
      </w:r>
      <w:r w:rsidR="00C70344" w:rsidRPr="00A40DF0">
        <w:rPr>
          <w:lang w:bidi="en-AU"/>
        </w:rPr>
        <w:t xml:space="preserve">evidence, </w:t>
      </w:r>
      <w:r w:rsidR="00D50E97">
        <w:rPr>
          <w:lang w:bidi="en-AU"/>
        </w:rPr>
        <w:t xml:space="preserve">the </w:t>
      </w:r>
      <w:r w:rsidR="00C70344" w:rsidRPr="00A40DF0">
        <w:rPr>
          <w:lang w:bidi="en-AU"/>
        </w:rPr>
        <w:t xml:space="preserve">medicine design </w:t>
      </w:r>
      <w:r w:rsidR="00D50E97">
        <w:rPr>
          <w:lang w:bidi="en-AU"/>
        </w:rPr>
        <w:t xml:space="preserve">should </w:t>
      </w:r>
      <w:r w:rsidR="00C70344" w:rsidRPr="00A40DF0">
        <w:rPr>
          <w:lang w:bidi="en-AU"/>
        </w:rPr>
        <w:t xml:space="preserve">match the key parameters in </w:t>
      </w:r>
      <w:r w:rsidR="00C70344" w:rsidRPr="00A40DF0">
        <w:t>the</w:t>
      </w:r>
      <w:r w:rsidR="00C70344" w:rsidRPr="00A40DF0">
        <w:rPr>
          <w:lang w:bidi="en-AU"/>
        </w:rPr>
        <w:t xml:space="preserve"> evidence source. Conversely, if </w:t>
      </w:r>
      <w:r w:rsidR="00D50E97">
        <w:rPr>
          <w:lang w:bidi="en-AU"/>
        </w:rPr>
        <w:t>the</w:t>
      </w:r>
      <w:r w:rsidR="00C70344" w:rsidRPr="00A40DF0">
        <w:rPr>
          <w:lang w:bidi="en-AU"/>
        </w:rPr>
        <w:t xml:space="preserve"> medicine </w:t>
      </w:r>
      <w:r w:rsidR="00D50E97">
        <w:rPr>
          <w:lang w:bidi="en-AU"/>
        </w:rPr>
        <w:t>was designed</w:t>
      </w:r>
      <w:r w:rsidR="00C70344" w:rsidRPr="00A40DF0">
        <w:rPr>
          <w:lang w:bidi="en-AU"/>
        </w:rPr>
        <w:t xml:space="preserve"> prior to sourcing evidence, the key parameters in the </w:t>
      </w:r>
      <w:r w:rsidR="00121184">
        <w:rPr>
          <w:lang w:bidi="en-AU"/>
        </w:rPr>
        <w:t xml:space="preserve">evidence </w:t>
      </w:r>
      <w:r w:rsidR="00C70344" w:rsidRPr="00A40DF0">
        <w:rPr>
          <w:lang w:bidi="en-AU"/>
        </w:rPr>
        <w:t xml:space="preserve">source </w:t>
      </w:r>
      <w:r w:rsidR="00D50E97">
        <w:rPr>
          <w:lang w:bidi="en-AU"/>
        </w:rPr>
        <w:t>should be</w:t>
      </w:r>
      <w:r w:rsidR="00C70344" w:rsidRPr="00A40DF0">
        <w:rPr>
          <w:lang w:bidi="en-AU"/>
        </w:rPr>
        <w:t xml:space="preserve"> comparable to that of </w:t>
      </w:r>
      <w:r w:rsidR="008A26BD">
        <w:rPr>
          <w:lang w:bidi="en-AU"/>
        </w:rPr>
        <w:t xml:space="preserve">the </w:t>
      </w:r>
      <w:r w:rsidR="00C70344" w:rsidRPr="00A40DF0">
        <w:rPr>
          <w:lang w:bidi="en-AU"/>
        </w:rPr>
        <w:t>medicine.</w:t>
      </w:r>
    </w:p>
    <w:p w14:paraId="279B6904" w14:textId="56063D0B" w:rsidR="000B692D" w:rsidRPr="00A40DF0" w:rsidRDefault="00AB354F" w:rsidP="000B692D">
      <w:r>
        <w:t>Most</w:t>
      </w:r>
      <w:r w:rsidR="000D5E4F" w:rsidRPr="00A40DF0">
        <w:t xml:space="preserve"> literature-based submissions </w:t>
      </w:r>
      <w:r w:rsidR="00B94673">
        <w:t>are</w:t>
      </w:r>
      <w:r w:rsidR="0030316D" w:rsidRPr="00A40DF0">
        <w:t xml:space="preserve"> based on publicly available literature</w:t>
      </w:r>
      <w:r w:rsidR="008A26BD">
        <w:t xml:space="preserve"> that does</w:t>
      </w:r>
      <w:r w:rsidR="0030316D" w:rsidRPr="00A40DF0">
        <w:t xml:space="preserve"> </w:t>
      </w:r>
      <w:r w:rsidR="000D5E4F" w:rsidRPr="00A40DF0">
        <w:t>not specifically investigat</w:t>
      </w:r>
      <w:r w:rsidR="008A26BD">
        <w:t>e</w:t>
      </w:r>
      <w:r w:rsidR="000D5E4F" w:rsidRPr="00A40DF0">
        <w:t xml:space="preserve"> </w:t>
      </w:r>
      <w:r w:rsidR="008A26BD">
        <w:t>a</w:t>
      </w:r>
      <w:r w:rsidR="00B94673">
        <w:t xml:space="preserve"> unique</w:t>
      </w:r>
      <w:r w:rsidR="008A26BD">
        <w:t xml:space="preserve"> </w:t>
      </w:r>
      <w:r w:rsidR="000D5E4F" w:rsidRPr="00A40DF0">
        <w:t xml:space="preserve">medicine </w:t>
      </w:r>
      <w:r w:rsidR="00B94673">
        <w:t>design. E</w:t>
      </w:r>
      <w:r w:rsidR="000B692D" w:rsidRPr="00A40DF0">
        <w:t xml:space="preserve">stablishing relevance </w:t>
      </w:r>
      <w:r w:rsidR="00B94673">
        <w:t>helps</w:t>
      </w:r>
      <w:r w:rsidR="008A26BD">
        <w:t xml:space="preserve"> answer the question:</w:t>
      </w:r>
      <w:r w:rsidR="000B692D" w:rsidRPr="00A40DF0">
        <w:t xml:space="preserve"> ‘</w:t>
      </w:r>
      <w:r w:rsidR="008A26BD" w:rsidRPr="008A26BD">
        <w:t>On what basis can it be concluded that the medicine will result in this therapeutic effect?</w:t>
      </w:r>
      <w:r w:rsidR="008A26BD">
        <w:t>’</w:t>
      </w:r>
    </w:p>
    <w:p w14:paraId="26FF18D9" w14:textId="189EE4C9" w:rsidR="000D5E4F" w:rsidRPr="00A40DF0" w:rsidRDefault="008A26BD" w:rsidP="00614931">
      <w:r>
        <w:t xml:space="preserve">The </w:t>
      </w:r>
      <w:r w:rsidR="000D5E4F" w:rsidRPr="00A40DF0">
        <w:t>evidence package</w:t>
      </w:r>
      <w:r w:rsidR="00614931" w:rsidRPr="00A40DF0">
        <w:t xml:space="preserve"> should demonstrate</w:t>
      </w:r>
      <w:r w:rsidR="000D5E4F" w:rsidRPr="00A40DF0">
        <w:t xml:space="preserve"> how each of the key parameters</w:t>
      </w:r>
      <w:r w:rsidR="00B81BF3" w:rsidRPr="00A40DF0">
        <w:t xml:space="preserve"> (such as those listed above)</w:t>
      </w:r>
      <w:r w:rsidR="000D5E4F" w:rsidRPr="00A40DF0">
        <w:t xml:space="preserve"> </w:t>
      </w:r>
      <w:r w:rsidR="00B81BF3" w:rsidRPr="00A40DF0">
        <w:t xml:space="preserve">in the evidence source </w:t>
      </w:r>
      <w:r w:rsidR="00614931" w:rsidRPr="00A40DF0">
        <w:t>compares</w:t>
      </w:r>
      <w:r w:rsidR="00B81BF3" w:rsidRPr="00A40DF0">
        <w:t xml:space="preserve"> to </w:t>
      </w:r>
      <w:r>
        <w:t>the</w:t>
      </w:r>
      <w:r w:rsidR="00B81BF3" w:rsidRPr="00A40DF0">
        <w:t xml:space="preserve"> medicine design </w:t>
      </w:r>
      <w:r w:rsidR="00B94673">
        <w:t xml:space="preserve">so </w:t>
      </w:r>
      <w:r w:rsidR="00B81BF3" w:rsidRPr="00A40DF0">
        <w:t xml:space="preserve">that the therapeutic effect described in the source can be extrapolated to </w:t>
      </w:r>
      <w:r>
        <w:t xml:space="preserve">the </w:t>
      </w:r>
      <w:r w:rsidR="00B81BF3" w:rsidRPr="00A40DF0">
        <w:t>medicine</w:t>
      </w:r>
      <w:r w:rsidR="001A1FC1">
        <w:t xml:space="preserve"> and thus support the efficacy of the medicine</w:t>
      </w:r>
      <w:r w:rsidR="00EF60DE">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876D2" w:rsidRPr="00A40DF0" w14:paraId="1188F6E0" w14:textId="77777777" w:rsidTr="00360140">
        <w:tc>
          <w:tcPr>
            <w:tcW w:w="1276" w:type="dxa"/>
            <w:vAlign w:val="center"/>
          </w:tcPr>
          <w:p w14:paraId="6885B4B5" w14:textId="77777777" w:rsidR="00B876D2" w:rsidRPr="00A40DF0" w:rsidRDefault="00B876D2" w:rsidP="00B876D2">
            <w:pPr>
              <w:spacing w:before="0"/>
              <w:rPr>
                <w:sz w:val="20"/>
              </w:rPr>
            </w:pPr>
            <w:r w:rsidRPr="00A40DF0">
              <w:rPr>
                <w:noProof/>
                <w:sz w:val="20"/>
                <w:lang w:eastAsia="en-AU"/>
              </w:rPr>
              <w:drawing>
                <wp:inline distT="0" distB="0" distL="0" distR="0" wp14:anchorId="4E73A2DA" wp14:editId="125C163C">
                  <wp:extent cx="487681" cy="487681"/>
                  <wp:effectExtent l="19050" t="0" r="7619" b="0"/>
                  <wp:docPr id="6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B915579" w14:textId="2822C85C" w:rsidR="00B876D2" w:rsidRPr="00A40DF0" w:rsidRDefault="008A26BD" w:rsidP="00EF60DE">
            <w:r w:rsidRPr="008A26BD">
              <w:rPr>
                <w:b/>
                <w:bCs/>
              </w:rPr>
              <w:t>Note:</w:t>
            </w:r>
            <w:r>
              <w:t xml:space="preserve"> </w:t>
            </w:r>
            <w:r w:rsidR="00EF60DE">
              <w:br/>
            </w:r>
            <w:r w:rsidR="00B876D2" w:rsidRPr="00A40DF0">
              <w:t>Ideally</w:t>
            </w:r>
            <w:r w:rsidR="0014443C" w:rsidRPr="00A40DF0">
              <w:t xml:space="preserve">, </w:t>
            </w:r>
            <w:r w:rsidR="00AB354F" w:rsidRPr="00A40DF0">
              <w:t>all</w:t>
            </w:r>
            <w:r w:rsidR="0014443C" w:rsidRPr="00A40DF0">
              <w:t xml:space="preserve"> the parameters in</w:t>
            </w:r>
            <w:r w:rsidR="00B876D2" w:rsidRPr="00A40DF0">
              <w:t xml:space="preserve"> </w:t>
            </w:r>
            <w:r>
              <w:t xml:space="preserve">the </w:t>
            </w:r>
            <w:r w:rsidR="0014443C" w:rsidRPr="00A40DF0">
              <w:t>evidence sources</w:t>
            </w:r>
            <w:r w:rsidR="00B876D2" w:rsidRPr="00A40DF0">
              <w:t xml:space="preserve"> should match </w:t>
            </w:r>
            <w:r>
              <w:t>the parameters of the</w:t>
            </w:r>
            <w:r w:rsidR="0014443C" w:rsidRPr="00A40DF0">
              <w:t xml:space="preserve"> medicine</w:t>
            </w:r>
            <w:r w:rsidR="00B876D2" w:rsidRPr="00A40DF0">
              <w:t xml:space="preserve">. </w:t>
            </w:r>
            <w:r w:rsidR="00B94673">
              <w:t>T</w:t>
            </w:r>
            <w:r w:rsidR="00B876D2" w:rsidRPr="00A40DF0">
              <w:t xml:space="preserve">here may be cases where one or more of the parameters in the </w:t>
            </w:r>
            <w:r w:rsidR="0014443C" w:rsidRPr="00A40DF0">
              <w:t xml:space="preserve">source </w:t>
            </w:r>
            <w:r w:rsidR="00B876D2" w:rsidRPr="00A40DF0">
              <w:t xml:space="preserve">is not identical to </w:t>
            </w:r>
            <w:r>
              <w:t>the</w:t>
            </w:r>
            <w:r w:rsidR="00B876D2" w:rsidRPr="00A40DF0">
              <w:t xml:space="preserve"> </w:t>
            </w:r>
            <w:r w:rsidR="005B255A" w:rsidRPr="00A40DF0">
              <w:t>medicine</w:t>
            </w:r>
            <w:r w:rsidR="005B255A">
              <w:t xml:space="preserve"> but</w:t>
            </w:r>
            <w:r>
              <w:t xml:space="preserve"> may be</w:t>
            </w:r>
            <w:r w:rsidR="00B876D2" w:rsidRPr="00A40DF0">
              <w:t xml:space="preserve"> similar or not specified. </w:t>
            </w:r>
            <w:r>
              <w:t>These sources</w:t>
            </w:r>
            <w:r w:rsidR="00B876D2" w:rsidRPr="00A40DF0">
              <w:t xml:space="preserve"> may still form part of </w:t>
            </w:r>
            <w:r w:rsidR="0041357E">
              <w:t>your</w:t>
            </w:r>
            <w:r>
              <w:t xml:space="preserve"> </w:t>
            </w:r>
            <w:r w:rsidR="00B876D2" w:rsidRPr="00A40DF0">
              <w:t xml:space="preserve">evidence </w:t>
            </w:r>
            <w:r>
              <w:t>packag</w:t>
            </w:r>
            <w:r w:rsidR="00B876D2" w:rsidRPr="00A40DF0">
              <w:t>e</w:t>
            </w:r>
            <w:r>
              <w:t>,</w:t>
            </w:r>
            <w:r w:rsidR="00B876D2" w:rsidRPr="00A40DF0">
              <w:t xml:space="preserve"> depending on</w:t>
            </w:r>
            <w:r>
              <w:t xml:space="preserve"> the</w:t>
            </w:r>
            <w:r w:rsidR="00B876D2" w:rsidRPr="00A40DF0">
              <w:t xml:space="preserve"> other evidence </w:t>
            </w:r>
            <w:r w:rsidR="000D5E4F" w:rsidRPr="00A40DF0">
              <w:t>sources</w:t>
            </w:r>
            <w:r w:rsidR="00B876D2" w:rsidRPr="00A40DF0">
              <w:t xml:space="preserve"> </w:t>
            </w:r>
            <w:r>
              <w:t xml:space="preserve">included </w:t>
            </w:r>
            <w:r w:rsidR="00B876D2" w:rsidRPr="00A40DF0">
              <w:t>and the</w:t>
            </w:r>
            <w:r w:rsidR="005A0512">
              <w:t xml:space="preserve"> accompanying</w:t>
            </w:r>
            <w:r w:rsidR="00B876D2" w:rsidRPr="00A40DF0">
              <w:rPr>
                <w:i/>
              </w:rPr>
              <w:t xml:space="preserve"> </w:t>
            </w:r>
            <w:r w:rsidR="00B876D2" w:rsidRPr="008A26BD">
              <w:rPr>
                <w:iCs/>
              </w:rPr>
              <w:t xml:space="preserve">justification </w:t>
            </w:r>
            <w:r w:rsidR="005A0512">
              <w:rPr>
                <w:iCs/>
              </w:rPr>
              <w:t xml:space="preserve">of relevance </w:t>
            </w:r>
            <w:r w:rsidR="00B876D2" w:rsidRPr="00A40DF0">
              <w:t>provide</w:t>
            </w:r>
            <w:r>
              <w:t>d</w:t>
            </w:r>
            <w:r w:rsidR="00B876D2" w:rsidRPr="00A40DF0">
              <w:t xml:space="preserve">. For further information refer to </w:t>
            </w:r>
            <w:hyperlink w:anchor="_How_to_present" w:history="1">
              <w:r w:rsidR="00B876D2" w:rsidRPr="00A40DF0">
                <w:rPr>
                  <w:rStyle w:val="Hyperlink"/>
                  <w:color w:val="auto"/>
                </w:rPr>
                <w:t>‘</w:t>
              </w:r>
              <w:r w:rsidR="00EF60DE">
                <w:rPr>
                  <w:rStyle w:val="Hyperlink"/>
                  <w:color w:val="auto"/>
                </w:rPr>
                <w:t xml:space="preserve">3. </w:t>
              </w:r>
              <w:r>
                <w:rPr>
                  <w:rStyle w:val="Hyperlink"/>
                </w:rPr>
                <w:t>H</w:t>
              </w:r>
              <w:r w:rsidR="00B876D2" w:rsidRPr="008A26BD">
                <w:rPr>
                  <w:rStyle w:val="Hyperlink"/>
                </w:rPr>
                <w:t xml:space="preserve">ow to </w:t>
              </w:r>
              <w:r w:rsidR="005D75D2" w:rsidRPr="008A26BD">
                <w:rPr>
                  <w:rStyle w:val="Hyperlink"/>
                </w:rPr>
                <w:t xml:space="preserve">collate and </w:t>
              </w:r>
              <w:r w:rsidR="00B876D2" w:rsidRPr="008A26BD">
                <w:rPr>
                  <w:rStyle w:val="Hyperlink"/>
                </w:rPr>
                <w:t>present evidence’</w:t>
              </w:r>
            </w:hyperlink>
            <w:r w:rsidR="00B876D2" w:rsidRPr="00A40DF0">
              <w:t>.</w:t>
            </w:r>
          </w:p>
        </w:tc>
      </w:tr>
    </w:tbl>
    <w:p w14:paraId="17DCBCD3" w14:textId="1040FD49" w:rsidR="008805DB" w:rsidRPr="00A40DF0" w:rsidRDefault="0030316D" w:rsidP="0030316D">
      <w:pPr>
        <w:pStyle w:val="Heading3"/>
      </w:pPr>
      <w:bookmarkStart w:id="51" w:name="_Health_benefit_stated"/>
      <w:bookmarkStart w:id="52" w:name="_Ref79661820"/>
      <w:bookmarkStart w:id="53" w:name="_Ref79661832"/>
      <w:bookmarkEnd w:id="51"/>
      <w:r w:rsidRPr="00A40DF0">
        <w:t xml:space="preserve"> </w:t>
      </w:r>
      <w:bookmarkStart w:id="54" w:name="_Toc96958015"/>
      <w:r w:rsidR="00D2118D" w:rsidRPr="00A40DF0">
        <w:t xml:space="preserve">Health benefit </w:t>
      </w:r>
      <w:r w:rsidR="00ED35B1" w:rsidRPr="00A40DF0">
        <w:t>stated in literature</w:t>
      </w:r>
      <w:bookmarkEnd w:id="52"/>
      <w:bookmarkEnd w:id="53"/>
      <w:bookmarkEnd w:id="54"/>
    </w:p>
    <w:p w14:paraId="176191E7" w14:textId="1F4E7F63" w:rsidR="00D2118D" w:rsidRPr="00A40DF0" w:rsidRDefault="0021584E" w:rsidP="004910FF">
      <w:r w:rsidRPr="00A40DF0">
        <w:t>T</w:t>
      </w:r>
      <w:r w:rsidR="00D2118D" w:rsidRPr="00A40DF0">
        <w:t xml:space="preserve">he health benefit described in the </w:t>
      </w:r>
      <w:r w:rsidRPr="00A40DF0">
        <w:t xml:space="preserve">evidence </w:t>
      </w:r>
      <w:r w:rsidR="00C24B66" w:rsidRPr="00A40DF0">
        <w:t xml:space="preserve">source </w:t>
      </w:r>
      <w:r w:rsidRPr="00A40DF0">
        <w:t>should match the</w:t>
      </w:r>
      <w:r w:rsidR="00C24B66" w:rsidRPr="00A40DF0">
        <w:t xml:space="preserve"> therapeutic use described by the</w:t>
      </w:r>
      <w:r w:rsidRPr="00A40DF0">
        <w:t xml:space="preserve"> </w:t>
      </w:r>
      <w:r w:rsidR="00D9735D" w:rsidRPr="00A40DF0">
        <w:t xml:space="preserve">permitted </w:t>
      </w:r>
      <w:r w:rsidR="00D2118D" w:rsidRPr="00A40DF0">
        <w:t>indication</w:t>
      </w:r>
      <w:r w:rsidR="00D9735D" w:rsidRPr="00A40DF0">
        <w:t>/s</w:t>
      </w:r>
      <w:r w:rsidR="00D2118D" w:rsidRPr="00A40DF0">
        <w:t xml:space="preserve"> </w:t>
      </w:r>
      <w:r w:rsidR="00C24B66" w:rsidRPr="00A40DF0">
        <w:t>select</w:t>
      </w:r>
      <w:r w:rsidR="008A26BD">
        <w:t>ed</w:t>
      </w:r>
      <w:r w:rsidR="00C24B66" w:rsidRPr="00A40DF0">
        <w:t xml:space="preserve"> </w:t>
      </w:r>
      <w:r w:rsidR="00D2118D" w:rsidRPr="00A40DF0">
        <w:t xml:space="preserve">for </w:t>
      </w:r>
      <w:r w:rsidR="008A26BD">
        <w:t>the</w:t>
      </w:r>
      <w:r w:rsidR="00D2118D" w:rsidRPr="00A40DF0">
        <w:t xml:space="preserve"> medicine. </w:t>
      </w:r>
      <w:r w:rsidR="00C24B66" w:rsidRPr="00A40DF0">
        <w:t>When transcribing these permitted i</w:t>
      </w:r>
      <w:r w:rsidRPr="00A40DF0">
        <w:t>ndications</w:t>
      </w:r>
      <w:r w:rsidR="00C24B66" w:rsidRPr="00A40DF0">
        <w:t xml:space="preserve"> onto the medicine label and other advertising,</w:t>
      </w:r>
      <w:r w:rsidR="00D2118D" w:rsidRPr="00A40DF0">
        <w:t xml:space="preserve"> the extent, nature, or prominence of </w:t>
      </w:r>
      <w:r w:rsidR="00D2118D" w:rsidRPr="00A40DF0">
        <w:lastRenderedPageBreak/>
        <w:t>the effects observed</w:t>
      </w:r>
      <w:r w:rsidR="00C24B66" w:rsidRPr="00A40DF0">
        <w:t xml:space="preserve"> should not be exaggerated or</w:t>
      </w:r>
      <w:r w:rsidR="00D2118D" w:rsidRPr="00A40DF0">
        <w:t xml:space="preserve"> suggest greater certainty than </w:t>
      </w:r>
      <w:r w:rsidRPr="00A40DF0">
        <w:t>what was demonstrated</w:t>
      </w:r>
      <w:r w:rsidR="00C24B66" w:rsidRPr="00A40DF0">
        <w:t xml:space="preserve"> in the evidence source</w:t>
      </w:r>
      <w:r w:rsidRPr="00A40DF0">
        <w:t>.</w:t>
      </w:r>
      <w:r w:rsidR="00B94673">
        <w:t xml:space="preserve"> </w:t>
      </w:r>
      <w:r w:rsidR="000E4297">
        <w:t>Also n</w:t>
      </w:r>
      <w:r w:rsidR="00B94673">
        <w:t>ote that a medicine cannot advertise</w:t>
      </w:r>
      <w:r w:rsidR="003E5C6C">
        <w:t xml:space="preserve"> indications that are</w:t>
      </w:r>
      <w:r w:rsidR="003E5165">
        <w:t xml:space="preserve"> not</w:t>
      </w:r>
      <w:r w:rsidR="003E5C6C">
        <w:t xml:space="preserve"> included in the ARTG for the medicine</w:t>
      </w:r>
      <w:r w:rsidR="00AB354F">
        <w:t>.</w:t>
      </w:r>
    </w:p>
    <w:p w14:paraId="597B33F8" w14:textId="035D135A" w:rsidR="001607C0" w:rsidRPr="00A40DF0" w:rsidRDefault="00DC35DD" w:rsidP="004910FF">
      <w:hyperlink w:anchor="_Case_study_1" w:history="1">
        <w:r w:rsidR="00A00646" w:rsidRPr="00D76384">
          <w:rPr>
            <w:rStyle w:val="Hyperlink"/>
          </w:rPr>
          <w:t>Appendix 2</w:t>
        </w:r>
      </w:hyperlink>
      <w:r w:rsidR="00A00646">
        <w:t xml:space="preserve"> provides a case study</w:t>
      </w:r>
      <w:r w:rsidR="00227419" w:rsidRPr="00A40DF0">
        <w:t xml:space="preserve"> </w:t>
      </w:r>
      <w:r w:rsidR="00A00646">
        <w:t>(</w:t>
      </w:r>
      <w:hyperlink w:anchor="_Case_study_1" w:history="1">
        <w:r w:rsidR="00AB354F">
          <w:rPr>
            <w:rStyle w:val="Hyperlink"/>
          </w:rPr>
          <w:t>c</w:t>
        </w:r>
        <w:r w:rsidR="00A00646" w:rsidRPr="00A00646">
          <w:rPr>
            <w:rStyle w:val="Hyperlink"/>
          </w:rPr>
          <w:t>a</w:t>
        </w:r>
        <w:r w:rsidR="00A00646">
          <w:rPr>
            <w:rStyle w:val="Hyperlink"/>
          </w:rPr>
          <w:t>se</w:t>
        </w:r>
        <w:r w:rsidR="00AB354F">
          <w:rPr>
            <w:rStyle w:val="Hyperlink"/>
          </w:rPr>
          <w:t xml:space="preserve"> study</w:t>
        </w:r>
        <w:r w:rsidR="00A00646" w:rsidRPr="00A00646">
          <w:rPr>
            <w:rStyle w:val="Hyperlink"/>
          </w:rPr>
          <w:t xml:space="preserve"> 1</w:t>
        </w:r>
      </w:hyperlink>
      <w:r w:rsidR="00A00646">
        <w:t>)</w:t>
      </w:r>
      <w:r w:rsidR="00227419" w:rsidRPr="00A40DF0">
        <w:t xml:space="preserve"> </w:t>
      </w:r>
      <w:r w:rsidR="000E4297">
        <w:t xml:space="preserve">that </w:t>
      </w:r>
      <w:r w:rsidR="001607C0" w:rsidRPr="00A40DF0">
        <w:t>demonstrat</w:t>
      </w:r>
      <w:r w:rsidR="000E4297">
        <w:t>es</w:t>
      </w:r>
      <w:r w:rsidR="001607C0" w:rsidRPr="00A40DF0">
        <w:t xml:space="preserve"> </w:t>
      </w:r>
      <w:r w:rsidR="000E4297">
        <w:t>an</w:t>
      </w:r>
      <w:r w:rsidR="001607C0" w:rsidRPr="00A40DF0">
        <w:t xml:space="preserve"> incorrect extrapolation of the health benefit described in the evidence</w:t>
      </w:r>
      <w:r w:rsidR="00F1716D">
        <w:t xml:space="preserve"> </w:t>
      </w:r>
      <w:r w:rsidR="005A0512">
        <w:t>source</w:t>
      </w:r>
      <w:r w:rsidR="001607C0" w:rsidRPr="00A40DF0">
        <w:t xml:space="preserve"> to </w:t>
      </w:r>
      <w:r w:rsidR="00F1716D">
        <w:t>a hypothetical</w:t>
      </w:r>
      <w:r w:rsidR="001607C0" w:rsidRPr="00A40DF0">
        <w:t xml:space="preserve"> medicine</w:t>
      </w:r>
      <w:r w:rsidR="000E4297">
        <w:t>.</w:t>
      </w:r>
    </w:p>
    <w:p w14:paraId="2E552483" w14:textId="73948D19" w:rsidR="008805DB" w:rsidRPr="00A40DF0" w:rsidRDefault="003E6516" w:rsidP="003E6516">
      <w:pPr>
        <w:pStyle w:val="Heading3"/>
      </w:pPr>
      <w:bookmarkStart w:id="55" w:name="_Active_ingredient"/>
      <w:bookmarkEnd w:id="55"/>
      <w:r w:rsidRPr="00A40DF0">
        <w:t xml:space="preserve"> </w:t>
      </w:r>
      <w:bookmarkStart w:id="56" w:name="_Toc96958016"/>
      <w:r w:rsidR="00D2118D" w:rsidRPr="00A40DF0">
        <w:t>Active ingredient</w:t>
      </w:r>
      <w:bookmarkEnd w:id="56"/>
    </w:p>
    <w:p w14:paraId="09B3075E" w14:textId="7DC2396E" w:rsidR="00D2118D" w:rsidRPr="00A40DF0" w:rsidRDefault="00D2118D" w:rsidP="00D2118D">
      <w:r w:rsidRPr="00A40DF0">
        <w:t xml:space="preserve">The evidence </w:t>
      </w:r>
      <w:r w:rsidR="005A0512">
        <w:t xml:space="preserve">source </w:t>
      </w:r>
      <w:r w:rsidRPr="00A40DF0">
        <w:t xml:space="preserve">should relate to the whole medicine or </w:t>
      </w:r>
      <w:r w:rsidR="005A0512">
        <w:t xml:space="preserve">include </w:t>
      </w:r>
      <w:r w:rsidRPr="00A40DF0">
        <w:t>the same active constituent</w:t>
      </w:r>
      <w:r w:rsidR="00D06A98">
        <w:t>/</w:t>
      </w:r>
      <w:r w:rsidRPr="00A40DF0">
        <w:t>s and be similar</w:t>
      </w:r>
      <w:r w:rsidR="00586893" w:rsidRPr="00A40DF0">
        <w:t xml:space="preserve"> or </w:t>
      </w:r>
      <w:r w:rsidR="00366237" w:rsidRPr="00A40DF0">
        <w:t>comparable</w:t>
      </w:r>
      <w:r w:rsidRPr="00A40DF0">
        <w:t xml:space="preserve"> to </w:t>
      </w:r>
      <w:r w:rsidR="00D76384">
        <w:t>the</w:t>
      </w:r>
      <w:r w:rsidRPr="00A40DF0">
        <w:t xml:space="preserve"> medicine in terms of:</w:t>
      </w:r>
    </w:p>
    <w:p w14:paraId="6D4F7604" w14:textId="323AA9E3" w:rsidR="00A00646" w:rsidRPr="00A40DF0" w:rsidRDefault="00A00646" w:rsidP="00ED4F0E">
      <w:pPr>
        <w:pStyle w:val="ListParagraph"/>
        <w:widowControl/>
        <w:numPr>
          <w:ilvl w:val="0"/>
          <w:numId w:val="8"/>
        </w:numPr>
        <w:autoSpaceDE/>
        <w:autoSpaceDN/>
        <w:spacing w:before="0" w:after="240"/>
        <w:contextualSpacing/>
      </w:pPr>
      <w:r w:rsidRPr="00A40DF0">
        <w:t>dose</w:t>
      </w:r>
    </w:p>
    <w:p w14:paraId="342E4A96" w14:textId="77777777" w:rsidR="00D2118D" w:rsidRPr="00A40DF0" w:rsidRDefault="0021584E" w:rsidP="00ED4F0E">
      <w:pPr>
        <w:pStyle w:val="ListParagraph"/>
        <w:widowControl/>
        <w:numPr>
          <w:ilvl w:val="0"/>
          <w:numId w:val="8"/>
        </w:numPr>
        <w:autoSpaceDE/>
        <w:autoSpaceDN/>
        <w:spacing w:before="0" w:after="240"/>
        <w:contextualSpacing/>
      </w:pPr>
      <w:r w:rsidRPr="00A40DF0">
        <w:t>dosage form</w:t>
      </w:r>
    </w:p>
    <w:p w14:paraId="6EF02120" w14:textId="366C7BC4" w:rsidR="00D2118D" w:rsidRPr="00A40DF0" w:rsidRDefault="00D2118D" w:rsidP="00ED4F0E">
      <w:pPr>
        <w:pStyle w:val="ListParagraph"/>
        <w:widowControl/>
        <w:numPr>
          <w:ilvl w:val="0"/>
          <w:numId w:val="8"/>
        </w:numPr>
        <w:autoSpaceDE/>
        <w:autoSpaceDN/>
        <w:spacing w:before="0" w:after="240"/>
        <w:contextualSpacing/>
      </w:pPr>
      <w:r w:rsidRPr="00A40DF0">
        <w:t>dosage regimen (including duration and frequency of administration)</w:t>
      </w:r>
    </w:p>
    <w:p w14:paraId="0D33B127" w14:textId="77777777" w:rsidR="00D2118D" w:rsidRPr="00A40DF0" w:rsidRDefault="0021584E" w:rsidP="00ED4F0E">
      <w:pPr>
        <w:pStyle w:val="ListParagraph"/>
        <w:widowControl/>
        <w:numPr>
          <w:ilvl w:val="0"/>
          <w:numId w:val="8"/>
        </w:numPr>
        <w:autoSpaceDE/>
        <w:autoSpaceDN/>
        <w:spacing w:before="0" w:after="240"/>
        <w:contextualSpacing/>
      </w:pPr>
      <w:r w:rsidRPr="00A40DF0">
        <w:t>route of administration</w:t>
      </w:r>
    </w:p>
    <w:p w14:paraId="296C0B6D" w14:textId="24BC1227" w:rsidR="000E4297" w:rsidRDefault="00DC35DD" w:rsidP="0021584E">
      <w:hyperlink w:anchor="_Appendix_2:_Case_1" w:history="1">
        <w:r w:rsidR="00D76384" w:rsidRPr="00D76384">
          <w:rPr>
            <w:rStyle w:val="Hyperlink"/>
          </w:rPr>
          <w:t xml:space="preserve">Appendix </w:t>
        </w:r>
        <w:r w:rsidR="00D76384">
          <w:rPr>
            <w:rStyle w:val="Hyperlink"/>
          </w:rPr>
          <w:t>2</w:t>
        </w:r>
      </w:hyperlink>
      <w:r w:rsidR="00D76384">
        <w:t xml:space="preserve"> provides c</w:t>
      </w:r>
      <w:r w:rsidR="005B19BB" w:rsidRPr="00A40DF0">
        <w:t>ase studies demonstrating</w:t>
      </w:r>
      <w:r w:rsidR="000E4297">
        <w:t>:</w:t>
      </w:r>
    </w:p>
    <w:p w14:paraId="1D954276" w14:textId="7872C131" w:rsidR="000E4297" w:rsidRDefault="005B19BB" w:rsidP="00ED4F0E">
      <w:pPr>
        <w:pStyle w:val="ListParagraph"/>
        <w:widowControl/>
        <w:numPr>
          <w:ilvl w:val="0"/>
          <w:numId w:val="8"/>
        </w:numPr>
        <w:autoSpaceDE/>
        <w:autoSpaceDN/>
        <w:spacing w:before="0" w:after="240"/>
        <w:contextualSpacing/>
      </w:pPr>
      <w:r w:rsidRPr="00A40DF0">
        <w:t xml:space="preserve">where the active ingredient in the evidence </w:t>
      </w:r>
      <w:r w:rsidR="005A0512">
        <w:t xml:space="preserve">source </w:t>
      </w:r>
      <w:r w:rsidRPr="00A40DF0">
        <w:t>is not equivalent to the medicine in terms of dose</w:t>
      </w:r>
      <w:r w:rsidR="001270B2" w:rsidRPr="00A40DF0">
        <w:t xml:space="preserve"> (</w:t>
      </w:r>
      <w:hyperlink w:anchor="_Case_study_2" w:history="1">
        <w:r w:rsidR="001270B2" w:rsidRPr="00D76384">
          <w:rPr>
            <w:rStyle w:val="Hyperlink"/>
          </w:rPr>
          <w:t>case studies 2</w:t>
        </w:r>
      </w:hyperlink>
      <w:r w:rsidR="001270B2" w:rsidRPr="00A40DF0">
        <w:t xml:space="preserve"> and </w:t>
      </w:r>
      <w:hyperlink w:anchor="_Case_study_3" w:history="1">
        <w:r w:rsidR="001270B2" w:rsidRPr="00D76384">
          <w:rPr>
            <w:rStyle w:val="Hyperlink"/>
          </w:rPr>
          <w:t>3</w:t>
        </w:r>
      </w:hyperlink>
      <w:r w:rsidR="001270B2" w:rsidRPr="00A40DF0">
        <w:t>)</w:t>
      </w:r>
      <w:r w:rsidRPr="00A40DF0">
        <w:t>, method of preparation</w:t>
      </w:r>
      <w:r w:rsidR="001270B2" w:rsidRPr="00A40DF0">
        <w:t xml:space="preserve"> (</w:t>
      </w:r>
      <w:hyperlink w:anchor="_Case_study_4" w:history="1">
        <w:r w:rsidR="001270B2" w:rsidRPr="00D76384">
          <w:rPr>
            <w:rStyle w:val="Hyperlink"/>
          </w:rPr>
          <w:t>case studies 4</w:t>
        </w:r>
      </w:hyperlink>
      <w:r w:rsidR="001270B2" w:rsidRPr="00A40DF0">
        <w:t xml:space="preserve"> and</w:t>
      </w:r>
      <w:r w:rsidR="001270B2" w:rsidRPr="00D76384">
        <w:rPr>
          <w:rStyle w:val="Hyperlink"/>
        </w:rPr>
        <w:t xml:space="preserve"> </w:t>
      </w:r>
      <w:hyperlink w:anchor="_Case_study_5" w:history="1">
        <w:r w:rsidR="001270B2" w:rsidRPr="00D76384">
          <w:rPr>
            <w:rStyle w:val="Hyperlink"/>
          </w:rPr>
          <w:t>5</w:t>
        </w:r>
      </w:hyperlink>
      <w:r w:rsidR="001270B2" w:rsidRPr="00A40DF0">
        <w:t>)</w:t>
      </w:r>
      <w:r w:rsidRPr="00A40DF0">
        <w:t xml:space="preserve"> and </w:t>
      </w:r>
      <w:hyperlink w:anchor="Case_study_6" w:history="1">
        <w:r w:rsidRPr="00D76384">
          <w:t>dosage form</w:t>
        </w:r>
      </w:hyperlink>
      <w:r w:rsidR="00752A43">
        <w:t xml:space="preserve"> (</w:t>
      </w:r>
      <w:hyperlink w:anchor="_Case_study:_Dosage" w:history="1">
        <w:r w:rsidR="00752A43" w:rsidRPr="00FA1C72">
          <w:rPr>
            <w:rStyle w:val="Hyperlink"/>
          </w:rPr>
          <w:t>case study 6</w:t>
        </w:r>
      </w:hyperlink>
      <w:r w:rsidR="00752A43">
        <w:t>)</w:t>
      </w:r>
    </w:p>
    <w:p w14:paraId="51110B13" w14:textId="0EE667A9" w:rsidR="001607C0" w:rsidRPr="00A40DF0" w:rsidRDefault="00354F78" w:rsidP="00ED4F0E">
      <w:pPr>
        <w:pStyle w:val="ListParagraph"/>
        <w:widowControl/>
        <w:numPr>
          <w:ilvl w:val="0"/>
          <w:numId w:val="8"/>
        </w:numPr>
        <w:autoSpaceDE/>
        <w:autoSpaceDN/>
        <w:spacing w:before="0" w:after="240"/>
        <w:contextualSpacing/>
      </w:pPr>
      <w:r w:rsidRPr="00A40DF0">
        <w:t>a discrepancy in the active ingredient used in the evidence source</w:t>
      </w:r>
      <w:r w:rsidR="00D76384">
        <w:t xml:space="preserve"> but </w:t>
      </w:r>
      <w:r w:rsidR="000E4297">
        <w:t>with</w:t>
      </w:r>
      <w:r w:rsidRPr="00A40DF0">
        <w:t xml:space="preserve"> an appropriate justification for </w:t>
      </w:r>
      <w:r w:rsidR="00D76384">
        <w:t>the</w:t>
      </w:r>
      <w:r w:rsidRPr="00A40DF0">
        <w:t xml:space="preserve"> inclusion </w:t>
      </w:r>
      <w:r w:rsidR="00D76384">
        <w:t xml:space="preserve">of the source </w:t>
      </w:r>
      <w:r w:rsidRPr="00A40DF0">
        <w:t xml:space="preserve">in an evidence </w:t>
      </w:r>
      <w:r w:rsidR="00D06A98">
        <w:t>package</w:t>
      </w:r>
      <w:r w:rsidR="00112EDD">
        <w:t xml:space="preserve"> (</w:t>
      </w:r>
      <w:hyperlink w:anchor="_Case_study_16" w:history="1">
        <w:r w:rsidR="00112EDD" w:rsidRPr="00FA1C72">
          <w:rPr>
            <w:rStyle w:val="Hyperlink"/>
          </w:rPr>
          <w:t>case study 1</w:t>
        </w:r>
        <w:r w:rsidR="00766923">
          <w:rPr>
            <w:rStyle w:val="Hyperlink"/>
          </w:rPr>
          <w:t>3</w:t>
        </w:r>
      </w:hyperlink>
      <w:r w:rsidR="00112EDD">
        <w:t>)</w:t>
      </w:r>
    </w:p>
    <w:p w14:paraId="4A05E9BF" w14:textId="5E9B6F11" w:rsidR="00D2118D" w:rsidRPr="00A40DF0" w:rsidRDefault="00E1238F" w:rsidP="00A320DD">
      <w:pPr>
        <w:pStyle w:val="Heading4"/>
      </w:pPr>
      <w:bookmarkStart w:id="57" w:name="_Active_ingredients_from"/>
      <w:bookmarkEnd w:id="57"/>
      <w:r w:rsidRPr="00A40DF0">
        <w:t>Active i</w:t>
      </w:r>
      <w:r w:rsidR="00D2118D" w:rsidRPr="00A40DF0">
        <w:t xml:space="preserve">ngredients </w:t>
      </w:r>
      <w:r w:rsidR="00D9735D" w:rsidRPr="00A40DF0">
        <w:t>from</w:t>
      </w:r>
      <w:r w:rsidR="00D2118D" w:rsidRPr="00A40DF0">
        <w:t xml:space="preserve"> evidence of traditional use</w:t>
      </w:r>
    </w:p>
    <w:p w14:paraId="5FE5318E" w14:textId="135A0EE2" w:rsidR="00D2118D" w:rsidRPr="00256A0A" w:rsidRDefault="00262EC1" w:rsidP="00D2118D">
      <w:r w:rsidRPr="00256A0A">
        <w:t xml:space="preserve">When </w:t>
      </w:r>
      <w:r w:rsidR="005A0512">
        <w:t>the medicine contains</w:t>
      </w:r>
      <w:r w:rsidRPr="00256A0A">
        <w:t xml:space="preserve"> </w:t>
      </w:r>
      <w:proofErr w:type="gramStart"/>
      <w:r w:rsidRPr="00256A0A">
        <w:t>a</w:t>
      </w:r>
      <w:proofErr w:type="gramEnd"/>
      <w:r w:rsidRPr="00256A0A">
        <w:t xml:space="preserve"> </w:t>
      </w:r>
      <w:r w:rsidR="00D2118D" w:rsidRPr="00256A0A">
        <w:t xml:space="preserve">herb or herbal substance, the species (and subspecies where applicable), plant part and route of administration </w:t>
      </w:r>
      <w:r w:rsidR="005A0512">
        <w:t xml:space="preserve">of the medicine </w:t>
      </w:r>
      <w:r w:rsidR="00D2118D" w:rsidRPr="00256A0A">
        <w:t xml:space="preserve">should be </w:t>
      </w:r>
      <w:r w:rsidR="00E27571">
        <w:t>comparable</w:t>
      </w:r>
      <w:r w:rsidR="00E27571" w:rsidRPr="00256A0A">
        <w:t xml:space="preserve"> </w:t>
      </w:r>
      <w:r w:rsidR="00D2118D" w:rsidRPr="00256A0A">
        <w:t>to that described in the evidence</w:t>
      </w:r>
      <w:r w:rsidR="005A0512">
        <w:t xml:space="preserve"> source</w:t>
      </w:r>
      <w:r w:rsidR="00D2118D" w:rsidRPr="00256A0A">
        <w:t>. The method of preparation and processing, the equivalent dry weight and the dose of active component described in the evidence</w:t>
      </w:r>
      <w:r w:rsidR="005A0512">
        <w:t xml:space="preserve"> source</w:t>
      </w:r>
      <w:r w:rsidR="00D2118D" w:rsidRPr="00256A0A">
        <w:t xml:space="preserve"> should </w:t>
      </w:r>
      <w:r w:rsidR="00FB4221" w:rsidRPr="00256A0A">
        <w:t xml:space="preserve">also </w:t>
      </w:r>
      <w:r w:rsidR="00D2118D" w:rsidRPr="00256A0A">
        <w:t xml:space="preserve">be </w:t>
      </w:r>
      <w:r w:rsidR="00A51F50">
        <w:t>comparable to</w:t>
      </w:r>
      <w:r w:rsidR="00D2118D" w:rsidRPr="00256A0A">
        <w:t xml:space="preserve"> that in the medicine.</w:t>
      </w:r>
    </w:p>
    <w:p w14:paraId="76AB0760" w14:textId="77777777" w:rsidR="00D2118D" w:rsidRPr="00A124BC" w:rsidRDefault="00D2118D" w:rsidP="00D2118D">
      <w:r w:rsidRPr="00A124BC">
        <w:t>Traditional methods of preparation include:</w:t>
      </w:r>
    </w:p>
    <w:p w14:paraId="1A46D235" w14:textId="6097FC01" w:rsidR="00D2118D" w:rsidRPr="00A124BC" w:rsidRDefault="00D2118D" w:rsidP="00ED4F0E">
      <w:pPr>
        <w:pStyle w:val="ListParagraph"/>
        <w:widowControl/>
        <w:numPr>
          <w:ilvl w:val="0"/>
          <w:numId w:val="8"/>
        </w:numPr>
        <w:autoSpaceDE/>
        <w:autoSpaceDN/>
        <w:spacing w:before="0" w:after="240"/>
        <w:contextualSpacing/>
      </w:pPr>
      <w:r w:rsidRPr="00A124BC">
        <w:t>the use of a whole organism or specific parts</w:t>
      </w:r>
      <w:r w:rsidR="00766923">
        <w:t xml:space="preserve"> </w:t>
      </w:r>
      <w:r w:rsidR="00B35B6B">
        <w:t>e.g.,</w:t>
      </w:r>
      <w:r w:rsidR="00766923">
        <w:t>.</w:t>
      </w:r>
      <w:r w:rsidR="00D76384">
        <w:t xml:space="preserve"> </w:t>
      </w:r>
      <w:r w:rsidRPr="00A124BC">
        <w:t>leaf, root, fruiting body</w:t>
      </w:r>
      <w:r w:rsidRPr="00E51F15">
        <w:t xml:space="preserve"> </w:t>
      </w:r>
      <w:r w:rsidRPr="00A124BC">
        <w:t>etc.</w:t>
      </w:r>
    </w:p>
    <w:p w14:paraId="29FAF720" w14:textId="1E92F4E2" w:rsidR="00D2118D" w:rsidRPr="00A124BC" w:rsidRDefault="00D2118D" w:rsidP="00ED4F0E">
      <w:pPr>
        <w:pStyle w:val="ListParagraph"/>
        <w:widowControl/>
        <w:numPr>
          <w:ilvl w:val="0"/>
          <w:numId w:val="8"/>
        </w:numPr>
        <w:autoSpaceDE/>
        <w:autoSpaceDN/>
        <w:spacing w:before="0" w:after="240"/>
        <w:contextualSpacing/>
      </w:pPr>
      <w:r w:rsidRPr="00A124BC">
        <w:t xml:space="preserve">fresh, dried, or preserved with alcohol, </w:t>
      </w:r>
      <w:proofErr w:type="gramStart"/>
      <w:r w:rsidRPr="00A124BC">
        <w:t>honey</w:t>
      </w:r>
      <w:proofErr w:type="gramEnd"/>
      <w:r w:rsidRPr="00A124BC">
        <w:t xml:space="preserve"> or</w:t>
      </w:r>
      <w:r w:rsidRPr="00E51F15">
        <w:t xml:space="preserve"> </w:t>
      </w:r>
      <w:r w:rsidRPr="00A124BC">
        <w:t>sugar</w:t>
      </w:r>
    </w:p>
    <w:p w14:paraId="1BE73F20" w14:textId="77777777" w:rsidR="00D2118D" w:rsidRPr="00A124BC" w:rsidRDefault="00D2118D" w:rsidP="00ED4F0E">
      <w:pPr>
        <w:pStyle w:val="ListParagraph"/>
        <w:widowControl/>
        <w:numPr>
          <w:ilvl w:val="0"/>
          <w:numId w:val="8"/>
        </w:numPr>
        <w:autoSpaceDE/>
        <w:autoSpaceDN/>
        <w:spacing w:before="0" w:after="240"/>
        <w:contextualSpacing/>
      </w:pPr>
      <w:r w:rsidRPr="00A124BC">
        <w:t>extracts produced by the application of pressure to the source</w:t>
      </w:r>
      <w:r w:rsidRPr="00E51F15">
        <w:t xml:space="preserve"> </w:t>
      </w:r>
      <w:r w:rsidRPr="00A124BC">
        <w:t>material</w:t>
      </w:r>
    </w:p>
    <w:p w14:paraId="116D6075" w14:textId="42682C77" w:rsidR="00D2118D" w:rsidRPr="00A124BC" w:rsidRDefault="00D2118D" w:rsidP="00ED4F0E">
      <w:pPr>
        <w:pStyle w:val="ListParagraph"/>
        <w:widowControl/>
        <w:numPr>
          <w:ilvl w:val="0"/>
          <w:numId w:val="8"/>
        </w:numPr>
        <w:autoSpaceDE/>
        <w:autoSpaceDN/>
        <w:spacing w:before="0" w:after="240"/>
        <w:contextualSpacing/>
      </w:pPr>
      <w:r w:rsidRPr="00A124BC">
        <w:t xml:space="preserve">aqueous extracts such as infusions, </w:t>
      </w:r>
      <w:proofErr w:type="gramStart"/>
      <w:r w:rsidRPr="00A124BC">
        <w:t>decoction</w:t>
      </w:r>
      <w:r w:rsidR="00766923">
        <w:t>s</w:t>
      </w:r>
      <w:proofErr w:type="gramEnd"/>
      <w:r w:rsidRPr="00A124BC">
        <w:t xml:space="preserve"> and</w:t>
      </w:r>
      <w:r w:rsidRPr="00E51F15">
        <w:t xml:space="preserve"> </w:t>
      </w:r>
      <w:r w:rsidRPr="00A124BC">
        <w:t>syrups</w:t>
      </w:r>
    </w:p>
    <w:p w14:paraId="2C1A13F7" w14:textId="77777777" w:rsidR="00D2118D" w:rsidRPr="00A124BC" w:rsidRDefault="00D2118D" w:rsidP="00ED4F0E">
      <w:pPr>
        <w:pStyle w:val="ListParagraph"/>
        <w:widowControl/>
        <w:numPr>
          <w:ilvl w:val="0"/>
          <w:numId w:val="8"/>
        </w:numPr>
        <w:autoSpaceDE/>
        <w:autoSpaceDN/>
        <w:spacing w:before="0" w:after="240"/>
        <w:contextualSpacing/>
      </w:pPr>
      <w:r w:rsidRPr="00A124BC">
        <w:t>ethanol-based extracts such as</w:t>
      </w:r>
      <w:r w:rsidRPr="00E51F15">
        <w:t xml:space="preserve"> </w:t>
      </w:r>
      <w:r w:rsidRPr="00A124BC">
        <w:t>tinctures</w:t>
      </w:r>
    </w:p>
    <w:p w14:paraId="7F7CABB1" w14:textId="77777777" w:rsidR="00D2118D" w:rsidRPr="00A124BC" w:rsidRDefault="00D2118D" w:rsidP="00ED4F0E">
      <w:pPr>
        <w:pStyle w:val="ListParagraph"/>
        <w:widowControl/>
        <w:numPr>
          <w:ilvl w:val="0"/>
          <w:numId w:val="8"/>
        </w:numPr>
        <w:autoSpaceDE/>
        <w:autoSpaceDN/>
        <w:spacing w:before="0" w:after="240"/>
        <w:contextualSpacing/>
      </w:pPr>
      <w:r w:rsidRPr="00A124BC">
        <w:t>glycerine-based</w:t>
      </w:r>
      <w:r w:rsidRPr="00E51F15">
        <w:t xml:space="preserve"> </w:t>
      </w:r>
      <w:r w:rsidRPr="00A124BC">
        <w:t>extracts</w:t>
      </w:r>
    </w:p>
    <w:p w14:paraId="6CD391A5" w14:textId="77777777" w:rsidR="00D2118D" w:rsidRPr="00A124BC" w:rsidRDefault="00D2118D" w:rsidP="00ED4F0E">
      <w:pPr>
        <w:pStyle w:val="ListParagraph"/>
        <w:widowControl/>
        <w:numPr>
          <w:ilvl w:val="0"/>
          <w:numId w:val="8"/>
        </w:numPr>
        <w:autoSpaceDE/>
        <w:autoSpaceDN/>
        <w:spacing w:before="0" w:after="240"/>
        <w:contextualSpacing/>
      </w:pPr>
      <w:r w:rsidRPr="00A124BC">
        <w:t>vinegar-based</w:t>
      </w:r>
      <w:r w:rsidRPr="00E51F15">
        <w:t xml:space="preserve"> </w:t>
      </w:r>
      <w:r w:rsidRPr="00A124BC">
        <w:t>extracts</w:t>
      </w:r>
    </w:p>
    <w:p w14:paraId="0B8759F6" w14:textId="317EAD52" w:rsidR="00D2118D" w:rsidRPr="00A124BC" w:rsidRDefault="00D2118D" w:rsidP="00ED4F0E">
      <w:pPr>
        <w:pStyle w:val="ListParagraph"/>
        <w:widowControl/>
        <w:numPr>
          <w:ilvl w:val="0"/>
          <w:numId w:val="8"/>
        </w:numPr>
        <w:autoSpaceDE/>
        <w:autoSpaceDN/>
        <w:spacing w:before="0" w:after="240"/>
        <w:contextualSpacing/>
      </w:pPr>
      <w:r w:rsidRPr="00A124BC">
        <w:t xml:space="preserve">oil, </w:t>
      </w:r>
      <w:proofErr w:type="gramStart"/>
      <w:r w:rsidRPr="00A124BC">
        <w:t>grease</w:t>
      </w:r>
      <w:proofErr w:type="gramEnd"/>
      <w:r w:rsidRPr="00A124BC">
        <w:t xml:space="preserve"> or fat-based infusions</w:t>
      </w:r>
    </w:p>
    <w:p w14:paraId="6292DEF3" w14:textId="49B81CA2" w:rsidR="00D2118D" w:rsidRPr="00A124BC" w:rsidRDefault="00D2118D" w:rsidP="00ED4F0E">
      <w:pPr>
        <w:pStyle w:val="ListParagraph"/>
        <w:widowControl/>
        <w:numPr>
          <w:ilvl w:val="0"/>
          <w:numId w:val="8"/>
        </w:numPr>
        <w:autoSpaceDE/>
        <w:autoSpaceDN/>
        <w:spacing w:before="0" w:after="240"/>
        <w:contextualSpacing/>
      </w:pPr>
      <w:r w:rsidRPr="00A124BC">
        <w:t>beeswax salves and</w:t>
      </w:r>
      <w:r w:rsidRPr="00E51F15">
        <w:t xml:space="preserve"> </w:t>
      </w:r>
      <w:r w:rsidRPr="00A124BC">
        <w:t>ointments</w:t>
      </w:r>
    </w:p>
    <w:p w14:paraId="320BB27D" w14:textId="71FC3D6C" w:rsidR="00B876D2" w:rsidRDefault="00D2118D" w:rsidP="00D2118D">
      <w:r w:rsidRPr="00A124BC">
        <w:t xml:space="preserve">Other methods of preparation may be considered traditional if supported by an appropriate reference describing the use of the method within the traditional medicine paradigm.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876D2" w:rsidRPr="00B876D2" w14:paraId="12AAAD5B" w14:textId="77777777" w:rsidTr="00766923">
        <w:trPr>
          <w:trHeight w:val="964"/>
        </w:trPr>
        <w:tc>
          <w:tcPr>
            <w:tcW w:w="1276" w:type="dxa"/>
            <w:vAlign w:val="center"/>
          </w:tcPr>
          <w:p w14:paraId="61887D15" w14:textId="77777777" w:rsidR="00B876D2" w:rsidRPr="00B876D2" w:rsidRDefault="00B876D2" w:rsidP="00B876D2">
            <w:pPr>
              <w:spacing w:before="0"/>
              <w:rPr>
                <w:sz w:val="20"/>
              </w:rPr>
            </w:pPr>
            <w:r w:rsidRPr="00B876D2">
              <w:rPr>
                <w:noProof/>
                <w:sz w:val="20"/>
                <w:lang w:eastAsia="en-AU"/>
              </w:rPr>
              <w:drawing>
                <wp:inline distT="0" distB="0" distL="0" distR="0" wp14:anchorId="38C93D2C" wp14:editId="7C67CF7A">
                  <wp:extent cx="487681" cy="487681"/>
                  <wp:effectExtent l="19050" t="0" r="7619" b="0"/>
                  <wp:docPr id="28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A37590B" w14:textId="1F4390BB" w:rsidR="000E4297" w:rsidRPr="00A00646" w:rsidRDefault="00A00646" w:rsidP="00B876D2">
            <w:pPr>
              <w:rPr>
                <w:b/>
                <w:bCs/>
              </w:rPr>
            </w:pPr>
            <w:r w:rsidRPr="00A00646">
              <w:rPr>
                <w:b/>
                <w:bCs/>
              </w:rPr>
              <w:t>Note:</w:t>
            </w:r>
            <w:r w:rsidR="00766923">
              <w:rPr>
                <w:b/>
                <w:bCs/>
              </w:rPr>
              <w:br/>
            </w:r>
            <w:r w:rsidR="000E4297">
              <w:rPr>
                <w:b/>
                <w:bCs/>
              </w:rPr>
              <w:t>Herbal ingredients</w:t>
            </w:r>
          </w:p>
          <w:p w14:paraId="6E497216" w14:textId="7FD5A45A" w:rsidR="00B876D2" w:rsidRPr="00B876D2" w:rsidRDefault="00B876D2" w:rsidP="00B876D2">
            <w:r w:rsidRPr="00D76384">
              <w:lastRenderedPageBreak/>
              <w:t xml:space="preserve">For listed medicines with herbal ingredients, additional information can be found in the </w:t>
            </w:r>
            <w:r w:rsidRPr="00D76384">
              <w:rPr>
                <w:rStyle w:val="Hyperlink"/>
              </w:rPr>
              <w:t>Guidance on equivalence of herbal extract</w:t>
            </w:r>
            <w:r w:rsidR="009C566B" w:rsidRPr="00D76384">
              <w:rPr>
                <w:rStyle w:val="Hyperlink"/>
              </w:rPr>
              <w:t>s</w:t>
            </w:r>
            <w:r w:rsidRPr="00D76384">
              <w:rPr>
                <w:rStyle w:val="Hyperlink"/>
              </w:rPr>
              <w:t xml:space="preserve"> in complementary medicine</w:t>
            </w:r>
            <w:r w:rsidRPr="00D76384">
              <w:rPr>
                <w:u w:val="single"/>
              </w:rPr>
              <w:t>.</w:t>
            </w:r>
          </w:p>
        </w:tc>
      </w:tr>
    </w:tbl>
    <w:p w14:paraId="0C355296" w14:textId="18B2E1CC" w:rsidR="00D2118D" w:rsidRDefault="00D2118D" w:rsidP="00D2118D">
      <w:r w:rsidRPr="00D83F55">
        <w:lastRenderedPageBreak/>
        <w:t xml:space="preserve">Medicinal preparations described in early pharmacopoeias, </w:t>
      </w:r>
      <w:r w:rsidRPr="000E4297">
        <w:rPr>
          <w:iCs/>
        </w:rPr>
        <w:t>materia medica</w:t>
      </w:r>
      <w:r w:rsidRPr="00D83F55">
        <w:rPr>
          <w:i/>
        </w:rPr>
        <w:t xml:space="preserve"> </w:t>
      </w:r>
      <w:r w:rsidRPr="00D83F55">
        <w:t xml:space="preserve">and other traditional references may pre-date modern analytical techniques. These are unlikely to provide a comprehensive and satisfactory specification (for the characterisation and establishment of the quality of the ingredient or medicine). In such situations, </w:t>
      </w:r>
      <w:r w:rsidR="00766923">
        <w:t>the</w:t>
      </w:r>
      <w:r w:rsidRPr="00D83F55">
        <w:t xml:space="preserve"> active ingredients and method of preparation should be </w:t>
      </w:r>
      <w:r w:rsidR="00E27571">
        <w:t>comparable</w:t>
      </w:r>
      <w:r w:rsidR="00E27571" w:rsidRPr="00D83F55">
        <w:t xml:space="preserve"> </w:t>
      </w:r>
      <w:r w:rsidRPr="00D83F55">
        <w:t xml:space="preserve">to that described in the </w:t>
      </w:r>
      <w:r w:rsidR="00D76384">
        <w:t>traditional</w:t>
      </w:r>
      <w:r w:rsidRPr="00D83F55">
        <w:t xml:space="preserve"> literature.</w:t>
      </w:r>
      <w:r w:rsidR="001B7727">
        <w:t xml:space="preserve"> Where there are differences in parameters, such as the</w:t>
      </w:r>
      <w:r w:rsidR="00CA6F18">
        <w:t xml:space="preserve"> dosage or</w:t>
      </w:r>
      <w:r w:rsidR="001B7727">
        <w:t xml:space="preserve"> method of preparation, </w:t>
      </w:r>
      <w:r w:rsidR="00CA6F18">
        <w:t>justifications (substantiated by evidence)</w:t>
      </w:r>
      <w:r w:rsidR="001B7727">
        <w:t xml:space="preserve"> should be included in the evidence package to</w:t>
      </w:r>
      <w:r w:rsidR="00CA6F18" w:rsidRPr="00CA6F18">
        <w:t xml:space="preserve"> explain why the discrepancies have no impact on the extrapolation of the traditional evidence to your medicine.</w:t>
      </w:r>
    </w:p>
    <w:p w14:paraId="7F8DBAAA" w14:textId="6DE67048" w:rsidR="003F18E3" w:rsidRPr="00D76384" w:rsidRDefault="004A6C35" w:rsidP="00D2118D">
      <w:r w:rsidRPr="004A6C35">
        <w:t xml:space="preserve">In general, active ingredients may be considered as sufficiently </w:t>
      </w:r>
      <w:r w:rsidR="001B7727">
        <w:t>comparable</w:t>
      </w:r>
      <w:r w:rsidRPr="004A6C35">
        <w:t xml:space="preserve"> if there are no relevant differences in the method of preparation</w:t>
      </w:r>
      <w:r w:rsidR="008140C5">
        <w:t xml:space="preserve"> (such that comparable outputs are yielded)</w:t>
      </w:r>
      <w:r w:rsidRPr="004A6C35">
        <w:t xml:space="preserve"> and if the medicine has the same intended purpose, </w:t>
      </w:r>
      <w:proofErr w:type="gramStart"/>
      <w:r w:rsidRPr="004A6C35">
        <w:t>dosage</w:t>
      </w:r>
      <w:proofErr w:type="gramEnd"/>
      <w:r w:rsidRPr="004A6C35">
        <w:t xml:space="preserve"> and the same route of administration. This </w:t>
      </w:r>
      <w:r>
        <w:t xml:space="preserve">may </w:t>
      </w:r>
      <w:r w:rsidRPr="004A6C35">
        <w:t>include traditional medicines in which the indication, dosage and administration are based on traditional knowledge</w:t>
      </w:r>
      <w:r w:rsidR="00280F85">
        <w:t>,</w:t>
      </w:r>
      <w:r w:rsidRPr="004A6C35">
        <w:t xml:space="preserve"> the dosage forms have been modified to modern dosage forms </w:t>
      </w:r>
      <w:r w:rsidR="00280F85">
        <w:t>(</w:t>
      </w:r>
      <w:r w:rsidR="00B35B6B">
        <w:t>e.g.,</w:t>
      </w:r>
      <w:r w:rsidR="00766923">
        <w:t>.</w:t>
      </w:r>
      <w:r w:rsidRPr="004A6C35">
        <w:t xml:space="preserve"> capsules or tablets</w:t>
      </w:r>
      <w:r w:rsidR="00280F85">
        <w:t>) but the outputs have been demonstrated to be comparable</w:t>
      </w:r>
      <w:r w:rsidRPr="004A6C35">
        <w:t>.</w:t>
      </w:r>
    </w:p>
    <w:p w14:paraId="74ADEC20" w14:textId="77777777" w:rsidR="00D2118D" w:rsidRPr="00D76384" w:rsidRDefault="00D2118D" w:rsidP="00E32563">
      <w:pPr>
        <w:rPr>
          <w:b/>
          <w:bCs/>
          <w:i/>
          <w:iCs/>
        </w:rPr>
      </w:pPr>
      <w:r w:rsidRPr="00D76384">
        <w:rPr>
          <w:b/>
          <w:bCs/>
          <w:i/>
          <w:iCs/>
        </w:rPr>
        <w:t>Modification of traditional formulations</w:t>
      </w:r>
    </w:p>
    <w:p w14:paraId="4F488B33" w14:textId="2837E41C" w:rsidR="00FB4221" w:rsidRDefault="00FB4221" w:rsidP="00FB4221">
      <w:r w:rsidRPr="00D76384">
        <w:t xml:space="preserve">Modification to the traditional formulations in well-established and well-documented traditional medicine systems (such as </w:t>
      </w:r>
      <w:r w:rsidR="003254E4" w:rsidRPr="00D76384">
        <w:t>Traditional Chinese Medicine</w:t>
      </w:r>
      <w:r w:rsidRPr="00D76384">
        <w:t xml:space="preserve"> and Ayurvedic medicine) should ensure that the traditional method of preparation, traditional formulation principles and dosage for the therapy </w:t>
      </w:r>
      <w:r w:rsidR="00C70344" w:rsidRPr="00D76384">
        <w:t xml:space="preserve">are retained in </w:t>
      </w:r>
      <w:r w:rsidR="001F2700">
        <w:t>the</w:t>
      </w:r>
      <w:r w:rsidR="00C70344" w:rsidRPr="00D76384">
        <w:t xml:space="preserve"> medicine design </w:t>
      </w:r>
      <w:r w:rsidRPr="00D76384">
        <w:t xml:space="preserve">in order for </w:t>
      </w:r>
      <w:r w:rsidR="001F2700">
        <w:t>the</w:t>
      </w:r>
      <w:r w:rsidRPr="00D76384">
        <w:t xml:space="preserve"> traditional indication</w:t>
      </w:r>
      <w:r w:rsidR="001F2700">
        <w:t xml:space="preserve"> </w:t>
      </w:r>
      <w:r w:rsidR="00C61141">
        <w:t xml:space="preserve">to </w:t>
      </w:r>
      <w:r w:rsidR="001F2700">
        <w:t>be used</w:t>
      </w:r>
      <w:r w:rsidRPr="00D76384">
        <w:t>.</w:t>
      </w:r>
    </w:p>
    <w:p w14:paraId="7979F534" w14:textId="0336D022" w:rsidR="00967F33" w:rsidRPr="00D76384" w:rsidRDefault="00967F33" w:rsidP="00FB4221">
      <w:r>
        <w:t>The</w:t>
      </w:r>
      <w:r w:rsidRPr="00CD5115">
        <w:t xml:space="preserve"> overall medicine formulation should reflect the traditional principles of ingredient </w:t>
      </w:r>
      <w:r w:rsidRPr="001F2700">
        <w:t xml:space="preserve">combinations or substitution of herbal species. If </w:t>
      </w:r>
      <w:r>
        <w:t>the</w:t>
      </w:r>
      <w:r w:rsidRPr="001F2700">
        <w:t xml:space="preserve"> medicine uses traditional ingredients or formulations which have been significantly altered in their constituent profile from </w:t>
      </w:r>
      <w:r>
        <w:t xml:space="preserve">the </w:t>
      </w:r>
      <w:r w:rsidRPr="001F2700">
        <w:t xml:space="preserve">traditional evidence source, a justification and/or additional information </w:t>
      </w:r>
      <w:r>
        <w:t xml:space="preserve">should be provided </w:t>
      </w:r>
      <w:r w:rsidRPr="001F2700">
        <w:t xml:space="preserve">in </w:t>
      </w:r>
      <w:r>
        <w:t>the</w:t>
      </w:r>
      <w:r w:rsidRPr="001F2700">
        <w:t xml:space="preserve"> evidence package.</w:t>
      </w:r>
    </w:p>
    <w:p w14:paraId="2D10FBDF" w14:textId="616AC74B" w:rsidR="00FB4221" w:rsidRPr="00D76384" w:rsidRDefault="00FB4221" w:rsidP="00FB4221">
      <w:r w:rsidRPr="00D76384">
        <w:t>Non-traditional methods of preparation of otherwise traditional materials, including the use of non-traditional solvents</w:t>
      </w:r>
      <w:r w:rsidR="00C70344" w:rsidRPr="00D76384">
        <w:t xml:space="preserve"> and/or extraction ratios</w:t>
      </w:r>
      <w:r w:rsidRPr="00D76384">
        <w:t xml:space="preserve">, can change the chemical profile of the preparation. Such changes may affect the efficacy (and safety) of the medicine. Medicines that have been altered significantly in their constituent profile from the traditional medicine on which the indication is based will require </w:t>
      </w:r>
      <w:r w:rsidR="00187F9F">
        <w:t xml:space="preserve">justification supported by relevant information </w:t>
      </w:r>
      <w:r w:rsidRPr="00D76384">
        <w:t xml:space="preserve">to substantiate </w:t>
      </w:r>
      <w:r w:rsidR="00280F85">
        <w:t xml:space="preserve">the extrapolation of the therapeutic effects described in the evidence source </w:t>
      </w:r>
      <w:r w:rsidR="00F918E6">
        <w:t>to</w:t>
      </w:r>
      <w:r w:rsidR="00280F85">
        <w:t xml:space="preserve"> </w:t>
      </w:r>
      <w:r w:rsidRPr="00D76384">
        <w:t xml:space="preserve">the </w:t>
      </w:r>
      <w:r w:rsidR="00280F85">
        <w:t xml:space="preserve">listed </w:t>
      </w:r>
      <w:r w:rsidR="006D6BDD">
        <w:t>medicine</w:t>
      </w:r>
      <w:r w:rsidRPr="00D76384">
        <w:t>.</w:t>
      </w:r>
    </w:p>
    <w:p w14:paraId="675606EE" w14:textId="55587B5C" w:rsidR="00D2118D" w:rsidRDefault="00E1238F" w:rsidP="00973499">
      <w:pPr>
        <w:pStyle w:val="Heading4"/>
      </w:pPr>
      <w:bookmarkStart w:id="58" w:name="_Active_ingredients_from_1"/>
      <w:bookmarkEnd w:id="58"/>
      <w:r>
        <w:t>Active i</w:t>
      </w:r>
      <w:r w:rsidR="00D2118D">
        <w:t xml:space="preserve">ngredients </w:t>
      </w:r>
      <w:r w:rsidR="00D9735D">
        <w:t>from</w:t>
      </w:r>
      <w:r w:rsidR="00D2118D">
        <w:t xml:space="preserve"> scientific evidence</w:t>
      </w:r>
    </w:p>
    <w:p w14:paraId="6A54BCCA" w14:textId="0770474A" w:rsidR="00D2118D" w:rsidRPr="001F2700" w:rsidRDefault="00D2118D" w:rsidP="00D2118D">
      <w:r w:rsidRPr="001F2700">
        <w:t xml:space="preserve">The active ingredient should be well characterised in the evidence </w:t>
      </w:r>
      <w:r w:rsidR="00E22DE8" w:rsidRPr="001F2700">
        <w:t>source</w:t>
      </w:r>
      <w:r w:rsidRPr="001F2700">
        <w:t xml:space="preserve">. Preparations used in the </w:t>
      </w:r>
      <w:r w:rsidR="00E22DE8" w:rsidRPr="001F2700">
        <w:t>source</w:t>
      </w:r>
      <w:r w:rsidRPr="001F2700">
        <w:t xml:space="preserve"> should contain the same ingredient preparation and dosage form as </w:t>
      </w:r>
      <w:r w:rsidR="001F2700">
        <w:t>the</w:t>
      </w:r>
      <w:r w:rsidRPr="001F2700">
        <w:t xml:space="preserve"> medicine.</w:t>
      </w:r>
    </w:p>
    <w:p w14:paraId="30EC4D06" w14:textId="1CE31D5E" w:rsidR="00D2118D" w:rsidRPr="001F2700" w:rsidRDefault="00E22DE8" w:rsidP="00D2118D">
      <w:r w:rsidRPr="001F2700">
        <w:t>For e</w:t>
      </w:r>
      <w:r w:rsidR="00D2118D" w:rsidRPr="001F2700">
        <w:t>vidence</w:t>
      </w:r>
      <w:r w:rsidRPr="001F2700">
        <w:t xml:space="preserve"> sources</w:t>
      </w:r>
      <w:r w:rsidR="00D2118D" w:rsidRPr="001F2700">
        <w:t xml:space="preserve"> relate</w:t>
      </w:r>
      <w:r w:rsidRPr="001F2700">
        <w:t>d</w:t>
      </w:r>
      <w:r w:rsidR="00D2118D" w:rsidRPr="001F2700">
        <w:t xml:space="preserve"> to </w:t>
      </w:r>
      <w:proofErr w:type="gramStart"/>
      <w:r w:rsidR="00D2118D" w:rsidRPr="001F2700">
        <w:t>a</w:t>
      </w:r>
      <w:proofErr w:type="gramEnd"/>
      <w:r w:rsidR="00D2118D" w:rsidRPr="001F2700">
        <w:t xml:space="preserve"> herb or herbal substance, the species (and subspecies if applicable), plant part, method of preparation and processing, the equivalent dry weight and the dose of active component </w:t>
      </w:r>
      <w:r w:rsidR="00C61141">
        <w:t xml:space="preserve">described or </w:t>
      </w:r>
      <w:r w:rsidR="00D2118D" w:rsidRPr="001F2700">
        <w:t xml:space="preserve">used </w:t>
      </w:r>
      <w:r w:rsidRPr="001F2700">
        <w:t xml:space="preserve">in the source </w:t>
      </w:r>
      <w:r w:rsidR="00D2118D" w:rsidRPr="001F2700">
        <w:t xml:space="preserve">should be consistent with that of the herb or herbal substance in </w:t>
      </w:r>
      <w:r w:rsidR="001F2700">
        <w:t>the</w:t>
      </w:r>
      <w:r w:rsidR="00D2118D" w:rsidRPr="001F2700">
        <w:t xml:space="preserve"> medicine. If the processing used to prepare a particular herbal product is different to that used in the literature, evidence that the chemical profile of the resulting active ingredient</w:t>
      </w:r>
      <w:r w:rsidR="00D06A98">
        <w:t>/</w:t>
      </w:r>
      <w:r w:rsidR="00D2118D" w:rsidRPr="001F2700">
        <w:t xml:space="preserve">s is not substantially different from the active ingredient in the </w:t>
      </w:r>
      <w:r w:rsidR="00611059" w:rsidRPr="001F2700">
        <w:t>literature</w:t>
      </w:r>
      <w:r w:rsidR="001F2700">
        <w:t xml:space="preserve"> will need to be provided</w:t>
      </w:r>
      <w:r w:rsidR="00D2118D" w:rsidRPr="001F2700">
        <w:t xml:space="preserve">. Unfortunately, many trials inadequately describe or characterise the composition of the herbal treatment. Even when the herbal ingredient is </w:t>
      </w:r>
      <w:r w:rsidR="00D2118D" w:rsidRPr="001F2700">
        <w:lastRenderedPageBreak/>
        <w:t xml:space="preserve">standardised to known active therapeutic components or marker compounds, there can be variation in the concentration of other components in the herbal extract that may result in different pharmacological activity </w:t>
      </w:r>
      <w:r w:rsidR="00D2118D" w:rsidRPr="001F2700">
        <w:rPr>
          <w:i/>
        </w:rPr>
        <w:t>in vivo</w:t>
      </w:r>
      <w:r w:rsidR="00D2118D" w:rsidRPr="001F2700">
        <w:t>.</w:t>
      </w:r>
      <w:r w:rsidR="00AB354F">
        <w:t xml:space="preserve"> This should be documented in </w:t>
      </w:r>
      <w:r w:rsidR="00F918E6">
        <w:t>the</w:t>
      </w:r>
      <w:r w:rsidR="00AB354F">
        <w:t xml:space="preserve"> </w:t>
      </w:r>
      <w:r w:rsidR="00C61141">
        <w:t>e</w:t>
      </w:r>
      <w:r w:rsidR="00AB354F">
        <w:t>vidence package</w:t>
      </w:r>
      <w:r w:rsidR="00C61141">
        <w:t xml:space="preserve"> accompanied with a justification for </w:t>
      </w:r>
      <w:r w:rsidR="00BB577D">
        <w:t>why the differences have no impact on the extrapolation of the data in the evidence source to your medicine</w:t>
      </w:r>
      <w:r w:rsidR="00AB354F">
        <w:t>.</w:t>
      </w:r>
    </w:p>
    <w:p w14:paraId="7453BB7D" w14:textId="2B52150D" w:rsidR="00D2118D" w:rsidRPr="001F2700" w:rsidRDefault="00D2118D" w:rsidP="00D2118D">
      <w:r w:rsidRPr="001F2700">
        <w:t xml:space="preserve">Other characteristics of medicines used in clinical trials may also impact on </w:t>
      </w:r>
      <w:r w:rsidR="00611059" w:rsidRPr="001F2700">
        <w:t xml:space="preserve">their </w:t>
      </w:r>
      <w:r w:rsidRPr="001F2700">
        <w:t xml:space="preserve">relevance to </w:t>
      </w:r>
      <w:r w:rsidR="001F2700">
        <w:t>a</w:t>
      </w:r>
      <w:r w:rsidRPr="001F2700">
        <w:t xml:space="preserve"> proposed indication</w:t>
      </w:r>
      <w:r w:rsidR="00F918E6">
        <w:t xml:space="preserve"> </w:t>
      </w:r>
      <w:r w:rsidR="00B35B6B">
        <w:t>e.g.,</w:t>
      </w:r>
      <w:r w:rsidR="00F918E6">
        <w:t xml:space="preserve">. </w:t>
      </w:r>
      <w:r w:rsidR="00C931FF">
        <w:t xml:space="preserve">an evidence source with a </w:t>
      </w:r>
      <w:r w:rsidRPr="001F2700">
        <w:t>dosage form</w:t>
      </w:r>
      <w:r w:rsidR="00C931FF">
        <w:t xml:space="preserve"> </w:t>
      </w:r>
      <w:r w:rsidRPr="001F2700">
        <w:t xml:space="preserve">designed for </w:t>
      </w:r>
      <w:r w:rsidR="00C931FF">
        <w:t xml:space="preserve">slow </w:t>
      </w:r>
      <w:r w:rsidRPr="001F2700">
        <w:t xml:space="preserve">release of an active ingredient may not be relevant to </w:t>
      </w:r>
      <w:r w:rsidR="00BB577D">
        <w:t xml:space="preserve">medicines with </w:t>
      </w:r>
      <w:r w:rsidRPr="001F2700">
        <w:t xml:space="preserve">indications that imply </w:t>
      </w:r>
      <w:r w:rsidR="00473511">
        <w:t xml:space="preserve">the </w:t>
      </w:r>
      <w:r w:rsidRPr="001F2700">
        <w:t xml:space="preserve">health outcomes </w:t>
      </w:r>
      <w:r w:rsidR="00473511">
        <w:t xml:space="preserve">are </w:t>
      </w:r>
      <w:r w:rsidRPr="001F2700">
        <w:t>achieved rapidly (</w:t>
      </w:r>
      <w:proofErr w:type="spellStart"/>
      <w:r w:rsidR="00B35B6B">
        <w:t>e.g.,</w:t>
      </w:r>
      <w:r w:rsidR="00F918E6">
        <w:t>.</w:t>
      </w:r>
      <w:r w:rsidRPr="001F2700">
        <w:t>‘</w:t>
      </w:r>
      <w:r w:rsidRPr="00CE06BC">
        <w:rPr>
          <w:iCs/>
        </w:rPr>
        <w:t>for</w:t>
      </w:r>
      <w:proofErr w:type="spellEnd"/>
      <w:r w:rsidRPr="00CE06BC">
        <w:rPr>
          <w:iCs/>
        </w:rPr>
        <w:t xml:space="preserve"> the rapid relief of </w:t>
      </w:r>
      <w:r w:rsidR="00C931FF">
        <w:rPr>
          <w:iCs/>
        </w:rPr>
        <w:t xml:space="preserve">pain / </w:t>
      </w:r>
      <w:r w:rsidRPr="00CE06BC">
        <w:rPr>
          <w:iCs/>
        </w:rPr>
        <w:t>fast acting formula to relieve pain’</w:t>
      </w:r>
      <w:r w:rsidRPr="001F2700">
        <w:t>).</w:t>
      </w:r>
    </w:p>
    <w:p w14:paraId="0ECE301C" w14:textId="35283F42" w:rsidR="008805DB" w:rsidRPr="001F2700" w:rsidRDefault="008D10A9" w:rsidP="008D10A9">
      <w:pPr>
        <w:pStyle w:val="Heading3"/>
      </w:pPr>
      <w:r w:rsidRPr="001F2700">
        <w:t xml:space="preserve"> </w:t>
      </w:r>
      <w:bookmarkStart w:id="59" w:name="_Toc96958017"/>
      <w:r w:rsidR="004527CD" w:rsidRPr="001F2700">
        <w:t>Frequency and duration of use</w:t>
      </w:r>
      <w:bookmarkEnd w:id="59"/>
    </w:p>
    <w:p w14:paraId="328F68E7" w14:textId="66952491" w:rsidR="004527CD" w:rsidRPr="001F2700" w:rsidRDefault="004527CD" w:rsidP="004527CD">
      <w:r w:rsidRPr="001F2700">
        <w:t xml:space="preserve">The way that an ingredient or formulation is administered </w:t>
      </w:r>
      <w:r w:rsidR="00B66FEB" w:rsidRPr="001F2700">
        <w:t xml:space="preserve">to produce the observed health benefit </w:t>
      </w:r>
      <w:r w:rsidRPr="001F2700">
        <w:t xml:space="preserve">in </w:t>
      </w:r>
      <w:r w:rsidR="001F2700">
        <w:t>the</w:t>
      </w:r>
      <w:r w:rsidRPr="001F2700">
        <w:t xml:space="preserve"> evidence </w:t>
      </w:r>
      <w:r w:rsidR="00611059" w:rsidRPr="001F2700">
        <w:t xml:space="preserve">source </w:t>
      </w:r>
      <w:r w:rsidRPr="001F2700">
        <w:t xml:space="preserve">should be comparable to </w:t>
      </w:r>
      <w:r w:rsidR="004C17DE">
        <w:t xml:space="preserve">that of </w:t>
      </w:r>
      <w:r w:rsidR="001F2700">
        <w:t xml:space="preserve">the </w:t>
      </w:r>
      <w:r w:rsidRPr="001F2700">
        <w:t>medicine.</w:t>
      </w:r>
    </w:p>
    <w:p w14:paraId="6C611C57" w14:textId="78475363" w:rsidR="004527CD" w:rsidRPr="001F2700" w:rsidRDefault="004527CD" w:rsidP="004527CD">
      <w:r w:rsidRPr="001F2700">
        <w:t xml:space="preserve">For a </w:t>
      </w:r>
      <w:r w:rsidR="00B66FEB" w:rsidRPr="001F2700">
        <w:t xml:space="preserve">clinical </w:t>
      </w:r>
      <w:r w:rsidRPr="001F2700">
        <w:t>study to be relevant, the study duration needs to be</w:t>
      </w:r>
      <w:r w:rsidR="001F2700">
        <w:t xml:space="preserve"> of an</w:t>
      </w:r>
      <w:r w:rsidRPr="001F2700">
        <w:t xml:space="preserve"> appropriate</w:t>
      </w:r>
      <w:r w:rsidR="001F2700">
        <w:t xml:space="preserve"> time</w:t>
      </w:r>
      <w:r w:rsidRPr="001F2700">
        <w:t xml:space="preserve"> to validate the health benefit </w:t>
      </w:r>
      <w:r w:rsidR="00611059" w:rsidRPr="001F2700">
        <w:t xml:space="preserve">described by </w:t>
      </w:r>
      <w:r w:rsidR="00CE06BC">
        <w:t>the</w:t>
      </w:r>
      <w:r w:rsidRPr="001F2700">
        <w:t xml:space="preserve"> indication. The appropriate </w:t>
      </w:r>
      <w:r w:rsidR="007F2237" w:rsidRPr="001F2700">
        <w:t xml:space="preserve">study </w:t>
      </w:r>
      <w:r w:rsidRPr="001F2700">
        <w:t xml:space="preserve">duration depends on the nature of the health benefit. If </w:t>
      </w:r>
      <w:r w:rsidR="00CD0497" w:rsidRPr="001F2700">
        <w:t>referring</w:t>
      </w:r>
      <w:r w:rsidRPr="001F2700">
        <w:t xml:space="preserve"> to a short-term benefit such as acute pain relief, </w:t>
      </w:r>
      <w:r w:rsidR="00A65605" w:rsidRPr="001F2700">
        <w:t>a clinical study</w:t>
      </w:r>
      <w:r w:rsidRPr="001F2700">
        <w:t xml:space="preserve"> of</w:t>
      </w:r>
      <w:r w:rsidR="001F2700">
        <w:t xml:space="preserve"> only</w:t>
      </w:r>
      <w:r w:rsidRPr="001F2700">
        <w:t xml:space="preserve"> several </w:t>
      </w:r>
      <w:r w:rsidR="006D1C79" w:rsidRPr="001F2700">
        <w:t>hours</w:t>
      </w:r>
      <w:r w:rsidR="001F2700">
        <w:t xml:space="preserve"> </w:t>
      </w:r>
      <w:r w:rsidRPr="001F2700">
        <w:t xml:space="preserve">duration may be adequate. </w:t>
      </w:r>
      <w:r w:rsidR="00A65605" w:rsidRPr="001F2700">
        <w:t>On the other hand</w:t>
      </w:r>
      <w:r w:rsidRPr="001F2700">
        <w:t xml:space="preserve">, </w:t>
      </w:r>
      <w:r w:rsidR="00A65605" w:rsidRPr="001F2700">
        <w:t>where</w:t>
      </w:r>
      <w:r w:rsidRPr="001F2700">
        <w:t xml:space="preserve"> long-term benefits are implied, </w:t>
      </w:r>
      <w:r w:rsidR="00A65605" w:rsidRPr="001F2700">
        <w:t xml:space="preserve">clinical </w:t>
      </w:r>
      <w:r w:rsidRPr="001F2700">
        <w:t xml:space="preserve">studies </w:t>
      </w:r>
      <w:r w:rsidR="00611059" w:rsidRPr="001F2700">
        <w:t xml:space="preserve">should </w:t>
      </w:r>
      <w:r w:rsidRPr="001F2700">
        <w:t xml:space="preserve">be of sufficient duration to establish a sustained response that is likely to be meaningful. </w:t>
      </w:r>
      <w:r w:rsidR="00A65605" w:rsidRPr="001F2700">
        <w:t xml:space="preserve">Examples of such long-term benefits </w:t>
      </w:r>
      <w:proofErr w:type="gramStart"/>
      <w:r w:rsidR="00A65605" w:rsidRPr="001F2700">
        <w:t>include</w:t>
      </w:r>
      <w:r w:rsidR="001F2700">
        <w:t>:</w:t>
      </w:r>
      <w:proofErr w:type="gramEnd"/>
      <w:r w:rsidR="00A65605" w:rsidRPr="001F2700">
        <w:t xml:space="preserve"> </w:t>
      </w:r>
      <w:r w:rsidRPr="001F2700">
        <w:t>maintenance of health</w:t>
      </w:r>
      <w:r w:rsidR="001F2700">
        <w:t>;</w:t>
      </w:r>
      <w:r w:rsidRPr="001F2700">
        <w:t xml:space="preserve"> risk reduction</w:t>
      </w:r>
      <w:r w:rsidR="001F2700">
        <w:t>; or</w:t>
      </w:r>
      <w:r w:rsidRPr="001F2700">
        <w:t xml:space="preserve"> favourable modulation of body weigh</w:t>
      </w:r>
      <w:r w:rsidR="001F2700">
        <w:t>t,</w:t>
      </w:r>
      <w:r w:rsidRPr="001F2700">
        <w:t xml:space="preserve"> as the body’s homeostatic processes may reduce early gains. </w:t>
      </w:r>
      <w:r w:rsidR="004C17DE">
        <w:t xml:space="preserve">This is of particular importance for medicines designed for weight loss. This is explained in further detail in </w:t>
      </w:r>
      <w:hyperlink w:anchor="_Weight_loss_indications" w:history="1">
        <w:r w:rsidR="00F918E6" w:rsidRPr="00F918E6">
          <w:rPr>
            <w:rStyle w:val="Hyperlink"/>
          </w:rPr>
          <w:t>4.4.4 Weight loss indications</w:t>
        </w:r>
      </w:hyperlink>
    </w:p>
    <w:p w14:paraId="7B9D9D80" w14:textId="17C5D434" w:rsidR="004527CD" w:rsidRPr="001F2700" w:rsidRDefault="00DC35DD" w:rsidP="004527CD">
      <w:hyperlink w:anchor="_Appendix_2:_Case_1" w:history="1">
        <w:r w:rsidR="001F2700" w:rsidRPr="001F2700">
          <w:rPr>
            <w:rStyle w:val="Hyperlink"/>
          </w:rPr>
          <w:t xml:space="preserve">Appendix </w:t>
        </w:r>
        <w:r w:rsidR="001F2700">
          <w:rPr>
            <w:rStyle w:val="Hyperlink"/>
          </w:rPr>
          <w:t>2</w:t>
        </w:r>
      </w:hyperlink>
      <w:r w:rsidR="001F2700">
        <w:t xml:space="preserve"> provides</w:t>
      </w:r>
      <w:r w:rsidR="00CB4DE0">
        <w:t xml:space="preserve"> a</w:t>
      </w:r>
      <w:r w:rsidR="001F2700">
        <w:t xml:space="preserve"> c</w:t>
      </w:r>
      <w:r w:rsidR="004527CD" w:rsidRPr="001F2700">
        <w:t>ase stud</w:t>
      </w:r>
      <w:r w:rsidR="00611059" w:rsidRPr="001F2700">
        <w:t>y example</w:t>
      </w:r>
      <w:r w:rsidR="004527CD" w:rsidRPr="001F2700">
        <w:t xml:space="preserve"> </w:t>
      </w:r>
      <w:r w:rsidR="00611059" w:rsidRPr="001F2700">
        <w:t>of</w:t>
      </w:r>
      <w:r w:rsidR="004527CD" w:rsidRPr="001F2700">
        <w:t xml:space="preserve"> </w:t>
      </w:r>
      <w:r w:rsidR="00CB4DE0">
        <w:t xml:space="preserve">the </w:t>
      </w:r>
      <w:r w:rsidR="004527CD" w:rsidRPr="001F2700">
        <w:t xml:space="preserve">study duration not </w:t>
      </w:r>
      <w:r w:rsidR="00611059" w:rsidRPr="001F2700">
        <w:t>being sufficiently applicable to</w:t>
      </w:r>
      <w:r w:rsidR="004527CD" w:rsidRPr="001F2700">
        <w:t xml:space="preserve"> </w:t>
      </w:r>
      <w:r w:rsidR="00F1716D">
        <w:t>the</w:t>
      </w:r>
      <w:r w:rsidR="004527CD" w:rsidRPr="001F2700">
        <w:t xml:space="preserve"> indication</w:t>
      </w:r>
      <w:r w:rsidR="00F1716D">
        <w:t xml:space="preserve"> of a hypothetical medicine</w:t>
      </w:r>
      <w:r w:rsidR="00AB354F">
        <w:t xml:space="preserve"> </w:t>
      </w:r>
      <w:r w:rsidR="00112EDD">
        <w:rPr>
          <w:rStyle w:val="Hyperlink"/>
        </w:rPr>
        <w:t>(</w:t>
      </w:r>
      <w:hyperlink w:anchor="_Case_study:_Study" w:history="1">
        <w:r w:rsidR="00112EDD" w:rsidRPr="008D2133">
          <w:rPr>
            <w:rStyle w:val="Hyperlink"/>
          </w:rPr>
          <w:t>case study 1</w:t>
        </w:r>
        <w:r w:rsidR="00F918E6">
          <w:rPr>
            <w:rStyle w:val="Hyperlink"/>
          </w:rPr>
          <w:t>5</w:t>
        </w:r>
      </w:hyperlink>
      <w:r w:rsidR="00CB4DE0">
        <w:t>)</w:t>
      </w:r>
      <w:r w:rsidR="001F2700">
        <w:t>.</w:t>
      </w:r>
    </w:p>
    <w:p w14:paraId="69372D0F" w14:textId="1B6A8C2F" w:rsidR="004527CD" w:rsidRPr="001F2700" w:rsidRDefault="004527CD" w:rsidP="004527CD">
      <w:r w:rsidRPr="001F2700">
        <w:t xml:space="preserve">Evidence of traditional use </w:t>
      </w:r>
      <w:r w:rsidRPr="001F2700">
        <w:rPr>
          <w:u w:val="single"/>
        </w:rPr>
        <w:t>may not</w:t>
      </w:r>
      <w:r w:rsidRPr="001F2700">
        <w:t xml:space="preserve"> refer explicitly to a ‘study duration’. However, traditional evidence</w:t>
      </w:r>
      <w:r w:rsidR="004C17DE">
        <w:t xml:space="preserve"> sources</w:t>
      </w:r>
      <w:r w:rsidRPr="001F2700">
        <w:t xml:space="preserve"> may have a context of use that relates to a particular duration of use for the medicine or </w:t>
      </w:r>
      <w:r w:rsidR="003B4038" w:rsidRPr="001F2700">
        <w:t>ingredient,</w:t>
      </w:r>
      <w:r w:rsidRPr="001F2700">
        <w:t xml:space="preserve"> and this should be comparable to </w:t>
      </w:r>
      <w:r w:rsidR="001F2700">
        <w:t xml:space="preserve">the </w:t>
      </w:r>
      <w:r w:rsidR="00A65605" w:rsidRPr="001F2700">
        <w:t>medicine</w:t>
      </w:r>
      <w:r w:rsidRPr="001F2700">
        <w:t>.</w:t>
      </w:r>
    </w:p>
    <w:p w14:paraId="57E97368" w14:textId="1A97DDCE" w:rsidR="008805DB" w:rsidRPr="001F2700" w:rsidRDefault="008D10A9" w:rsidP="008D10A9">
      <w:pPr>
        <w:pStyle w:val="Heading3"/>
      </w:pPr>
      <w:bookmarkStart w:id="60" w:name="_Target_Population"/>
      <w:bookmarkStart w:id="61" w:name="_Ref79662095"/>
      <w:bookmarkEnd w:id="60"/>
      <w:r w:rsidRPr="001F2700">
        <w:t xml:space="preserve"> </w:t>
      </w:r>
      <w:bookmarkStart w:id="62" w:name="_Toc96958018"/>
      <w:r w:rsidR="00993552" w:rsidRPr="001F2700">
        <w:t>Target Population</w:t>
      </w:r>
      <w:bookmarkEnd w:id="61"/>
      <w:bookmarkEnd w:id="62"/>
    </w:p>
    <w:p w14:paraId="55F82944" w14:textId="06DE7E5C" w:rsidR="00993552" w:rsidRPr="001F2700" w:rsidRDefault="00993552" w:rsidP="00993552">
      <w:r w:rsidRPr="001F2700">
        <w:t xml:space="preserve">The target population for </w:t>
      </w:r>
      <w:r w:rsidR="001F2700">
        <w:t>the</w:t>
      </w:r>
      <w:r w:rsidRPr="001F2700">
        <w:t xml:space="preserve"> medicine should be consistent with the population </w:t>
      </w:r>
      <w:r w:rsidR="00B12637" w:rsidRPr="001F2700">
        <w:t xml:space="preserve">described in </w:t>
      </w:r>
      <w:r w:rsidRPr="001F2700">
        <w:t>the evidence</w:t>
      </w:r>
      <w:r w:rsidR="00B12637" w:rsidRPr="001F2700">
        <w:t xml:space="preserve"> source</w:t>
      </w:r>
      <w:r w:rsidRPr="001F2700">
        <w:t>.</w:t>
      </w:r>
      <w:r w:rsidR="001F2700">
        <w:t xml:space="preserve"> It is important to n</w:t>
      </w:r>
      <w:r w:rsidR="00B12637" w:rsidRPr="001F2700">
        <w:t>ote that</w:t>
      </w:r>
      <w:r w:rsidR="001F2700">
        <w:t>, in gener</w:t>
      </w:r>
      <w:r w:rsidR="00843B62">
        <w:t>al,</w:t>
      </w:r>
      <w:r w:rsidR="00B12637" w:rsidRPr="001F2700">
        <w:t xml:space="preserve"> l</w:t>
      </w:r>
      <w:r w:rsidRPr="001F2700">
        <w:t>isted medicines are</w:t>
      </w:r>
      <w:r w:rsidR="00D522F3" w:rsidRPr="001F2700">
        <w:t xml:space="preserve"> intended for use by </w:t>
      </w:r>
      <w:r w:rsidRPr="001F2700">
        <w:t>healthy individuals.</w:t>
      </w:r>
    </w:p>
    <w:p w14:paraId="2C53F743" w14:textId="55695FC7" w:rsidR="00993552" w:rsidRPr="001F2700" w:rsidRDefault="00993552" w:rsidP="00993552">
      <w:r w:rsidRPr="001F2700">
        <w:t>The general population is categorised as the following</w:t>
      </w:r>
      <w:r w:rsidR="00843B62">
        <w:t>:</w:t>
      </w:r>
    </w:p>
    <w:p w14:paraId="2C418BD9" w14:textId="77777777" w:rsidR="00993552" w:rsidRPr="001F2700" w:rsidRDefault="00993552" w:rsidP="00ED4F0E">
      <w:pPr>
        <w:pStyle w:val="ListParagraph"/>
        <w:widowControl/>
        <w:numPr>
          <w:ilvl w:val="0"/>
          <w:numId w:val="8"/>
        </w:numPr>
        <w:autoSpaceDE/>
        <w:autoSpaceDN/>
        <w:spacing w:before="0" w:after="240"/>
        <w:contextualSpacing/>
      </w:pPr>
      <w:r w:rsidRPr="001F2700">
        <w:t>male and female participants</w:t>
      </w:r>
    </w:p>
    <w:p w14:paraId="699EDABF" w14:textId="77777777" w:rsidR="00993552" w:rsidRDefault="00993552" w:rsidP="00ED4F0E">
      <w:pPr>
        <w:pStyle w:val="ListParagraph"/>
        <w:widowControl/>
        <w:numPr>
          <w:ilvl w:val="0"/>
          <w:numId w:val="8"/>
        </w:numPr>
        <w:autoSpaceDE/>
        <w:autoSpaceDN/>
        <w:spacing w:before="0" w:after="240"/>
        <w:contextualSpacing/>
      </w:pPr>
      <w:r>
        <w:t>generally</w:t>
      </w:r>
      <w:r w:rsidRPr="00E51F15">
        <w:t xml:space="preserve"> </w:t>
      </w:r>
      <w:r>
        <w:t>healthy</w:t>
      </w:r>
    </w:p>
    <w:p w14:paraId="0E3AC634" w14:textId="77777777" w:rsidR="00993552" w:rsidRDefault="00993552" w:rsidP="00ED4F0E">
      <w:pPr>
        <w:pStyle w:val="ListParagraph"/>
        <w:widowControl/>
        <w:numPr>
          <w:ilvl w:val="0"/>
          <w:numId w:val="8"/>
        </w:numPr>
        <w:autoSpaceDE/>
        <w:autoSpaceDN/>
        <w:spacing w:before="0" w:after="240"/>
        <w:contextualSpacing/>
      </w:pPr>
      <w:r>
        <w:t>aged 18–65 years</w:t>
      </w:r>
    </w:p>
    <w:p w14:paraId="7FD2732E" w14:textId="320C0135" w:rsidR="00993552" w:rsidRDefault="00993552" w:rsidP="00ED4F0E">
      <w:pPr>
        <w:pStyle w:val="ListParagraph"/>
        <w:widowControl/>
        <w:numPr>
          <w:ilvl w:val="0"/>
          <w:numId w:val="8"/>
        </w:numPr>
        <w:autoSpaceDE/>
        <w:autoSpaceDN/>
        <w:spacing w:before="0" w:after="240"/>
        <w:contextualSpacing/>
      </w:pPr>
      <w:r>
        <w:t>socio</w:t>
      </w:r>
      <w:r w:rsidR="005D4EC1">
        <w:t>-</w:t>
      </w:r>
      <w:r>
        <w:t>culturally similar to the Australian</w:t>
      </w:r>
      <w:r w:rsidRPr="00E51F15">
        <w:t xml:space="preserve"> </w:t>
      </w:r>
      <w:r w:rsidR="00FB4221">
        <w:t>population</w:t>
      </w:r>
    </w:p>
    <w:p w14:paraId="3640FF32" w14:textId="65D5ABFD" w:rsidR="00A138E3" w:rsidRPr="00843B62" w:rsidRDefault="00A138E3" w:rsidP="00993552">
      <w:r w:rsidRPr="00843B62">
        <w:t>Where a target population is not specifically mentioned for a medicine (</w:t>
      </w:r>
      <w:r w:rsidR="00B35B6B">
        <w:t>e.g.,</w:t>
      </w:r>
      <w:r w:rsidR="00F918E6">
        <w:t>.</w:t>
      </w:r>
      <w:r w:rsidRPr="00843B62">
        <w:t xml:space="preserve"> in the indication, directions for use etc), it is assumed that the target population of the medicine is the above general population.</w:t>
      </w:r>
    </w:p>
    <w:p w14:paraId="6F36ACCD" w14:textId="147B1CDB" w:rsidR="00993552" w:rsidRPr="00843B62" w:rsidRDefault="00843B62" w:rsidP="00993552">
      <w:r>
        <w:t>T</w:t>
      </w:r>
      <w:r w:rsidR="00E313D7" w:rsidRPr="00843B62">
        <w:t xml:space="preserve">he relevance of evidence sources that </w:t>
      </w:r>
      <w:r w:rsidR="00993552" w:rsidRPr="00843B62">
        <w:t xml:space="preserve">target </w:t>
      </w:r>
      <w:r w:rsidR="00E313D7" w:rsidRPr="00843B62">
        <w:t xml:space="preserve">a </w:t>
      </w:r>
      <w:r w:rsidR="00993552" w:rsidRPr="00843B62">
        <w:t xml:space="preserve">population with non-serious disorders </w:t>
      </w:r>
      <w:r w:rsidR="00E313D7" w:rsidRPr="00843B62">
        <w:t>or</w:t>
      </w:r>
      <w:r w:rsidR="00993552" w:rsidRPr="00843B62">
        <w:t xml:space="preserve"> in situations where a continuum of health and disease exists, such as individuals in early disease states</w:t>
      </w:r>
      <w:r w:rsidR="00811A85">
        <w:t>,</w:t>
      </w:r>
      <w:r>
        <w:t xml:space="preserve"> should be considered carefully</w:t>
      </w:r>
      <w:r w:rsidR="00993552" w:rsidRPr="00843B62">
        <w:t>.</w:t>
      </w:r>
      <w:r w:rsidR="008C4723" w:rsidRPr="00843B62">
        <w:t xml:space="preserve"> </w:t>
      </w:r>
      <w:r w:rsidR="008E6277" w:rsidRPr="00843B62">
        <w:t xml:space="preserve">In </w:t>
      </w:r>
      <w:r w:rsidR="000167E5">
        <w:t>general</w:t>
      </w:r>
      <w:r w:rsidR="00993552" w:rsidRPr="00843B62">
        <w:t xml:space="preserve">, evidence </w:t>
      </w:r>
      <w:r w:rsidR="00A138E3" w:rsidRPr="00843B62">
        <w:t>sources with</w:t>
      </w:r>
      <w:r w:rsidR="00993552" w:rsidRPr="00843B62">
        <w:t xml:space="preserve"> populations </w:t>
      </w:r>
      <w:r w:rsidR="00A138E3" w:rsidRPr="00843B62">
        <w:t xml:space="preserve">that </w:t>
      </w:r>
      <w:r w:rsidR="00993552" w:rsidRPr="00843B62">
        <w:t xml:space="preserve">have serious diseases, conditions or ailments </w:t>
      </w:r>
      <w:r w:rsidR="008E6277" w:rsidRPr="00843B62">
        <w:t xml:space="preserve">may not </w:t>
      </w:r>
      <w:r w:rsidR="00993552" w:rsidRPr="00843B62">
        <w:t xml:space="preserve">be extrapolated to a healthy population and </w:t>
      </w:r>
      <w:r w:rsidR="008E6277" w:rsidRPr="00843B62">
        <w:t xml:space="preserve">may </w:t>
      </w:r>
      <w:r w:rsidR="00993552" w:rsidRPr="00843B62">
        <w:t xml:space="preserve">not </w:t>
      </w:r>
      <w:r w:rsidR="008E6277" w:rsidRPr="00843B62">
        <w:t xml:space="preserve">be </w:t>
      </w:r>
      <w:r w:rsidR="00D95600" w:rsidRPr="00843B62">
        <w:t xml:space="preserve">considered </w:t>
      </w:r>
      <w:r w:rsidR="00993552" w:rsidRPr="00843B62">
        <w:t>relevant to a listed medicine</w:t>
      </w:r>
      <w:r w:rsidR="00D95600" w:rsidRPr="00843B62">
        <w:t xml:space="preserve"> </w:t>
      </w:r>
      <w:r w:rsidR="000167E5">
        <w:t xml:space="preserve">indicated for </w:t>
      </w:r>
      <w:r w:rsidR="00D95600" w:rsidRPr="00843B62">
        <w:t xml:space="preserve">the generally healthy </w:t>
      </w:r>
      <w:r w:rsidR="00D95600" w:rsidRPr="00843B62">
        <w:lastRenderedPageBreak/>
        <w:t>population</w:t>
      </w:r>
      <w:r w:rsidR="00993552" w:rsidRPr="00843B62">
        <w:t xml:space="preserve">. However, in </w:t>
      </w:r>
      <w:r w:rsidR="008E6277" w:rsidRPr="00843B62">
        <w:t xml:space="preserve">cases where </w:t>
      </w:r>
      <w:r w:rsidR="00D95600" w:rsidRPr="00843B62">
        <w:t xml:space="preserve">there is data to suggest that </w:t>
      </w:r>
      <w:r w:rsidR="008E6277" w:rsidRPr="00843B62">
        <w:t xml:space="preserve">the pathophysiology of the disease does not change </w:t>
      </w:r>
      <w:r w:rsidR="005F4890" w:rsidRPr="00843B62">
        <w:t xml:space="preserve">the way the </w:t>
      </w:r>
      <w:r w:rsidR="00E313D7" w:rsidRPr="00843B62">
        <w:t>active ingredient</w:t>
      </w:r>
      <w:r w:rsidR="005F4890" w:rsidRPr="00843B62">
        <w:t xml:space="preserve"> works in the milder form of disease, compared to the more serious form of disease, </w:t>
      </w:r>
      <w:r w:rsidR="00D95600" w:rsidRPr="00843B62">
        <w:t>the relevance of these evidence sources may be justified</w:t>
      </w:r>
      <w:r w:rsidR="00993552" w:rsidRPr="00843B62">
        <w:t>.</w:t>
      </w:r>
      <w:r w:rsidR="000167E5" w:rsidRPr="000167E5">
        <w:t xml:space="preserve"> </w:t>
      </w:r>
      <w:r w:rsidR="000167E5">
        <w:t>E</w:t>
      </w:r>
      <w:r w:rsidR="000167E5" w:rsidRPr="00CD5115">
        <w:t>xtrapolation of results obtained from subjects outside the target population of the medicine should be appropriately justified.</w:t>
      </w:r>
    </w:p>
    <w:p w14:paraId="78EB91E8" w14:textId="4C3A2FE0" w:rsidR="00993552" w:rsidRDefault="00993552" w:rsidP="00993552">
      <w:r w:rsidRPr="00843B62">
        <w:t>When an indication is directed towards a specific subgroup of the population (</w:t>
      </w:r>
      <w:r w:rsidR="00B35B6B">
        <w:t>e.g.,</w:t>
      </w:r>
      <w:r w:rsidR="00F918E6">
        <w:t>.</w:t>
      </w:r>
      <w:r w:rsidRPr="00843B62">
        <w:t xml:space="preserve"> </w:t>
      </w:r>
      <w:r w:rsidR="00CE06BC">
        <w:t xml:space="preserve">the </w:t>
      </w:r>
      <w:r w:rsidRPr="00843B62">
        <w:t>elderly</w:t>
      </w:r>
      <w:r w:rsidR="00F918E6">
        <w:t>,</w:t>
      </w:r>
      <w:r w:rsidRPr="00843B62">
        <w:t xml:space="preserve"> pregnant women) it needs to be supported by </w:t>
      </w:r>
      <w:r w:rsidR="00400C57">
        <w:t>data</w:t>
      </w:r>
      <w:r w:rsidR="00400C57" w:rsidRPr="00843B62">
        <w:t xml:space="preserve"> </w:t>
      </w:r>
      <w:r w:rsidRPr="00843B62">
        <w:t xml:space="preserve">derived from the same subgroup of the population. Similarly, evidence </w:t>
      </w:r>
      <w:r w:rsidR="00D95600" w:rsidRPr="00843B62">
        <w:t xml:space="preserve">sources </w:t>
      </w:r>
      <w:r w:rsidRPr="00843B62">
        <w:t>from a specific subgroup cannot be extrapolated to the general population</w:t>
      </w:r>
      <w:r w:rsidR="00D95600" w:rsidRPr="00843B62">
        <w:t>, unless adequately justified</w:t>
      </w:r>
      <w:r w:rsidR="00F918E6">
        <w:t xml:space="preserve"> </w:t>
      </w:r>
      <w:r w:rsidR="00B35B6B">
        <w:t>e.g.,</w:t>
      </w:r>
      <w:r w:rsidR="00F918E6">
        <w:t xml:space="preserve">. </w:t>
      </w:r>
      <w:r w:rsidR="00D95600" w:rsidRPr="00843B62">
        <w:t xml:space="preserve">data from </w:t>
      </w:r>
      <w:r w:rsidRPr="000167E5">
        <w:t xml:space="preserve">clinical studies that </w:t>
      </w:r>
      <w:r w:rsidR="00A52AA2" w:rsidRPr="000167E5">
        <w:t xml:space="preserve">only </w:t>
      </w:r>
      <w:r w:rsidRPr="000167E5">
        <w:t xml:space="preserve">use females </w:t>
      </w:r>
      <w:r w:rsidR="00D95600" w:rsidRPr="000167E5">
        <w:t>in</w:t>
      </w:r>
      <w:r w:rsidRPr="000167E5">
        <w:t xml:space="preserve"> the treatment group </w:t>
      </w:r>
      <w:r w:rsidR="00A52AA2" w:rsidRPr="000167E5">
        <w:t xml:space="preserve">may </w:t>
      </w:r>
      <w:r w:rsidRPr="000167E5">
        <w:t>not</w:t>
      </w:r>
      <w:r w:rsidR="00A52AA2" w:rsidRPr="000167E5">
        <w:t xml:space="preserve"> be</w:t>
      </w:r>
      <w:r w:rsidRPr="000167E5">
        <w:t xml:space="preserve"> </w:t>
      </w:r>
      <w:r w:rsidR="00D95600" w:rsidRPr="000167E5">
        <w:t>generalisable to generally health</w:t>
      </w:r>
      <w:r w:rsidR="00B21C0F" w:rsidRPr="000167E5">
        <w:t>y</w:t>
      </w:r>
      <w:r w:rsidR="00D95600" w:rsidRPr="000167E5">
        <w:t xml:space="preserve"> adults</w:t>
      </w:r>
      <w:r w:rsidR="000167E5">
        <w:t xml:space="preserve"> (</w:t>
      </w:r>
      <w:r w:rsidR="00A52AA2" w:rsidRPr="000167E5">
        <w:t>depending on the objectives of the study</w:t>
      </w:r>
      <w:r w:rsidR="000167E5">
        <w:t>)</w:t>
      </w:r>
      <w:r w:rsidRPr="000167E5">
        <w:t>.</w:t>
      </w:r>
      <w:r w:rsidR="000167E5">
        <w:t xml:space="preserve"> </w:t>
      </w:r>
      <w:r w:rsidR="00E41B6B" w:rsidRPr="00884C7E">
        <w:rPr>
          <w:b/>
          <w:bCs/>
        </w:rPr>
        <w:fldChar w:fldCharType="begin"/>
      </w:r>
      <w:r w:rsidR="00E41B6B" w:rsidRPr="00884C7E">
        <w:rPr>
          <w:b/>
          <w:bCs/>
        </w:rPr>
        <w:instrText xml:space="preserve"> REF _Ref79658963 \h </w:instrText>
      </w:r>
      <w:r w:rsidR="00884C7E">
        <w:rPr>
          <w:b/>
          <w:bCs/>
        </w:rPr>
        <w:instrText xml:space="preserve"> \* MERGEFORMAT </w:instrText>
      </w:r>
      <w:r w:rsidR="00E41B6B" w:rsidRPr="00884C7E">
        <w:rPr>
          <w:b/>
          <w:bCs/>
        </w:rPr>
      </w:r>
      <w:r w:rsidR="00E41B6B" w:rsidRPr="00884C7E">
        <w:rPr>
          <w:b/>
          <w:bCs/>
        </w:rPr>
        <w:fldChar w:fldCharType="separate"/>
      </w:r>
      <w:r w:rsidR="00F43F7D" w:rsidRPr="00884C7E">
        <w:rPr>
          <w:b/>
          <w:bCs/>
        </w:rPr>
        <w:t xml:space="preserve">Table </w:t>
      </w:r>
      <w:r w:rsidR="00E41B6B" w:rsidRPr="00884C7E">
        <w:rPr>
          <w:b/>
          <w:bCs/>
        </w:rPr>
        <w:fldChar w:fldCharType="end"/>
      </w:r>
      <w:r w:rsidR="00F918E6" w:rsidRPr="00884C7E">
        <w:rPr>
          <w:b/>
          <w:bCs/>
        </w:rPr>
        <w:t>1</w:t>
      </w:r>
      <w:r w:rsidR="00E41B6B">
        <w:t xml:space="preserve"> </w:t>
      </w:r>
      <w:r>
        <w:t>provides some examples of the characteristics of study populations that are relevant to the target population.</w:t>
      </w:r>
    </w:p>
    <w:p w14:paraId="004968B9" w14:textId="491F8976" w:rsidR="00575E50" w:rsidRPr="00F918E6" w:rsidRDefault="00F918E6" w:rsidP="00B718E8">
      <w:pPr>
        <w:pStyle w:val="Caption"/>
        <w:keepNext/>
      </w:pPr>
      <w:bookmarkStart w:id="63" w:name="_Ref79658963"/>
      <w:bookmarkStart w:id="64" w:name="_Toc96958068"/>
      <w:r>
        <w:t xml:space="preserve">Table </w:t>
      </w:r>
      <w:fldSimple w:instr=" SEQ Table \* ARABIC ">
        <w:r w:rsidR="00D16B34">
          <w:rPr>
            <w:noProof/>
          </w:rPr>
          <w:t>1</w:t>
        </w:r>
      </w:fldSimple>
      <w:r>
        <w:t>: Study populations</w:t>
      </w:r>
      <w:bookmarkEnd w:id="63"/>
      <w:bookmarkEnd w:id="64"/>
    </w:p>
    <w:tbl>
      <w:tblPr>
        <w:tblStyle w:val="TableTGAblue"/>
        <w:tblW w:w="0" w:type="auto"/>
        <w:tblLook w:val="04A0" w:firstRow="1" w:lastRow="0" w:firstColumn="1" w:lastColumn="0" w:noHBand="0" w:noVBand="1"/>
      </w:tblPr>
      <w:tblGrid>
        <w:gridCol w:w="3823"/>
        <w:gridCol w:w="5227"/>
      </w:tblGrid>
      <w:tr w:rsidR="00993552" w:rsidRPr="00215D48" w14:paraId="6C258D77" w14:textId="77777777" w:rsidTr="00F918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left w:val="single" w:sz="4" w:space="0" w:color="auto"/>
              <w:bottom w:val="single" w:sz="4" w:space="0" w:color="auto"/>
              <w:right w:val="single" w:sz="4" w:space="0" w:color="auto"/>
            </w:tcBorders>
          </w:tcPr>
          <w:p w14:paraId="1B432301" w14:textId="77777777" w:rsidR="00993552" w:rsidRPr="001B2777" w:rsidRDefault="00993552" w:rsidP="00B718E8">
            <w:r w:rsidRPr="001B2777">
              <w:t>Indication</w:t>
            </w:r>
          </w:p>
        </w:tc>
        <w:tc>
          <w:tcPr>
            <w:tcW w:w="5227" w:type="dxa"/>
            <w:tcBorders>
              <w:top w:val="single" w:sz="4" w:space="0" w:color="auto"/>
              <w:left w:val="single" w:sz="4" w:space="0" w:color="auto"/>
              <w:bottom w:val="single" w:sz="4" w:space="0" w:color="auto"/>
              <w:right w:val="single" w:sz="4" w:space="0" w:color="auto"/>
            </w:tcBorders>
          </w:tcPr>
          <w:p w14:paraId="79A28DC4" w14:textId="77777777" w:rsidR="00993552" w:rsidRDefault="00993552" w:rsidP="00B718E8">
            <w:pPr>
              <w:cnfStyle w:val="100000000000" w:firstRow="1" w:lastRow="0" w:firstColumn="0" w:lastColumn="0" w:oddVBand="0" w:evenVBand="0" w:oddHBand="0" w:evenHBand="0" w:firstRowFirstColumn="0" w:firstRowLastColumn="0" w:lastRowFirstColumn="0" w:lastRowLastColumn="0"/>
            </w:pPr>
            <w:r w:rsidRPr="001B2777">
              <w:t>Relevant population</w:t>
            </w:r>
          </w:p>
        </w:tc>
      </w:tr>
      <w:tr w:rsidR="00993552" w:rsidRPr="00215D48" w14:paraId="5C7601DD" w14:textId="77777777" w:rsidTr="00F918E6">
        <w:tc>
          <w:tcPr>
            <w:cnfStyle w:val="001000000000" w:firstRow="0" w:lastRow="0" w:firstColumn="1" w:lastColumn="0" w:oddVBand="0" w:evenVBand="0" w:oddHBand="0" w:evenHBand="0" w:firstRowFirstColumn="0" w:firstRowLastColumn="0" w:lastRowFirstColumn="0" w:lastRowLastColumn="0"/>
            <w:tcW w:w="3823" w:type="dxa"/>
            <w:tcBorders>
              <w:top w:val="single" w:sz="4" w:space="0" w:color="auto"/>
            </w:tcBorders>
            <w:shd w:val="clear" w:color="auto" w:fill="D9D9D9" w:themeFill="background1" w:themeFillShade="D9"/>
          </w:tcPr>
          <w:p w14:paraId="77B0F268" w14:textId="1C8839BE" w:rsidR="00993552" w:rsidRPr="0074158A" w:rsidRDefault="00993552" w:rsidP="00993552">
            <w:r w:rsidRPr="0074158A">
              <w:t xml:space="preserve">Helps increase weight loss when used in conjunction with a calorie or </w:t>
            </w:r>
            <w:r w:rsidR="00AB354F" w:rsidRPr="0074158A">
              <w:t>kilojoule-controlled</w:t>
            </w:r>
            <w:r w:rsidRPr="0074158A">
              <w:t xml:space="preserve"> diet and physical activity or exercise</w:t>
            </w:r>
          </w:p>
        </w:tc>
        <w:tc>
          <w:tcPr>
            <w:tcW w:w="5227" w:type="dxa"/>
            <w:tcBorders>
              <w:top w:val="single" w:sz="4" w:space="0" w:color="auto"/>
            </w:tcBorders>
          </w:tcPr>
          <w:p w14:paraId="5A507A70" w14:textId="77777777" w:rsidR="00993552" w:rsidRPr="0074158A" w:rsidRDefault="00993552" w:rsidP="00993552">
            <w:pPr>
              <w:cnfStyle w:val="000000000000" w:firstRow="0" w:lastRow="0" w:firstColumn="0" w:lastColumn="0" w:oddVBand="0" w:evenVBand="0" w:oddHBand="0" w:evenHBand="0" w:firstRowFirstColumn="0" w:firstRowLastColumn="0" w:lastRowFirstColumn="0" w:lastRowLastColumn="0"/>
            </w:pPr>
            <w:r w:rsidRPr="0074158A">
              <w:t>Male and female participants aged 18-65 years; generally healthy population with BMI 25-30 kg/m</w:t>
            </w:r>
            <w:r w:rsidRPr="00133052">
              <w:rPr>
                <w:vertAlign w:val="superscript"/>
              </w:rPr>
              <w:t>2</w:t>
            </w:r>
            <w:r w:rsidRPr="0074158A">
              <w:t xml:space="preserve"> socio-culturally similar to the Australian population.</w:t>
            </w:r>
          </w:p>
        </w:tc>
      </w:tr>
      <w:tr w:rsidR="00993552" w:rsidRPr="00215D48" w14:paraId="75D93E54" w14:textId="77777777" w:rsidTr="00F918E6">
        <w:trPr>
          <w:trHeight w:val="926"/>
        </w:trPr>
        <w:tc>
          <w:tcPr>
            <w:cnfStyle w:val="001000000000" w:firstRow="0" w:lastRow="0" w:firstColumn="1" w:lastColumn="0" w:oddVBand="0" w:evenVBand="0" w:oddHBand="0" w:evenHBand="0" w:firstRowFirstColumn="0" w:firstRowLastColumn="0" w:lastRowFirstColumn="0" w:lastRowLastColumn="0"/>
            <w:tcW w:w="3823" w:type="dxa"/>
            <w:shd w:val="clear" w:color="auto" w:fill="D9D9D9" w:themeFill="background1" w:themeFillShade="D9"/>
          </w:tcPr>
          <w:p w14:paraId="6D2BD9D0" w14:textId="111BE32B" w:rsidR="00993552" w:rsidRPr="000D54F6" w:rsidRDefault="00993552" w:rsidP="004F0101">
            <w:r w:rsidRPr="0074158A">
              <w:t>Relieve pain</w:t>
            </w:r>
          </w:p>
        </w:tc>
        <w:tc>
          <w:tcPr>
            <w:tcW w:w="5227" w:type="dxa"/>
          </w:tcPr>
          <w:p w14:paraId="44A7D668" w14:textId="77777777" w:rsidR="00993552" w:rsidRPr="0074158A" w:rsidRDefault="00993552" w:rsidP="00993552">
            <w:pPr>
              <w:cnfStyle w:val="000000000000" w:firstRow="0" w:lastRow="0" w:firstColumn="0" w:lastColumn="0" w:oddVBand="0" w:evenVBand="0" w:oddHBand="0" w:evenHBand="0" w:firstRowFirstColumn="0" w:firstRowLastColumn="0" w:lastRowFirstColumn="0" w:lastRowLastColumn="0"/>
            </w:pPr>
            <w:r w:rsidRPr="0074158A">
              <w:t>Male and female participants aged 18-65 years; generally healthy population with a range of painful (non-serious) conditions.</w:t>
            </w:r>
          </w:p>
        </w:tc>
      </w:tr>
      <w:tr w:rsidR="00993552" w:rsidRPr="00215D48" w14:paraId="3C9914CB" w14:textId="77777777" w:rsidTr="00F918E6">
        <w:tc>
          <w:tcPr>
            <w:cnfStyle w:val="001000000000" w:firstRow="0" w:lastRow="0" w:firstColumn="1" w:lastColumn="0" w:oddVBand="0" w:evenVBand="0" w:oddHBand="0" w:evenHBand="0" w:firstRowFirstColumn="0" w:firstRowLastColumn="0" w:lastRowFirstColumn="0" w:lastRowLastColumn="0"/>
            <w:tcW w:w="3823" w:type="dxa"/>
            <w:shd w:val="clear" w:color="auto" w:fill="D9D9D9" w:themeFill="background1" w:themeFillShade="D9"/>
          </w:tcPr>
          <w:p w14:paraId="2A390198" w14:textId="77777777" w:rsidR="00993552" w:rsidRPr="0074158A" w:rsidRDefault="00993552" w:rsidP="00993552">
            <w:r w:rsidRPr="0074158A">
              <w:t>Relieves cough in children</w:t>
            </w:r>
          </w:p>
        </w:tc>
        <w:tc>
          <w:tcPr>
            <w:tcW w:w="5227" w:type="dxa"/>
          </w:tcPr>
          <w:p w14:paraId="67FEFF68" w14:textId="2FC12B32" w:rsidR="00993552" w:rsidRPr="0074158A" w:rsidRDefault="00993552" w:rsidP="00993552">
            <w:pPr>
              <w:cnfStyle w:val="000000000000" w:firstRow="0" w:lastRow="0" w:firstColumn="0" w:lastColumn="0" w:oddVBand="0" w:evenVBand="0" w:oddHBand="0" w:evenHBand="0" w:firstRowFirstColumn="0" w:firstRowLastColumn="0" w:lastRowFirstColumn="0" w:lastRowLastColumn="0"/>
            </w:pPr>
            <w:r w:rsidRPr="0074158A">
              <w:t>Male and female participants aged 2-12 years; generally healthy population with cough associated with a range of (non-serious) condition</w:t>
            </w:r>
            <w:r w:rsidR="00A6708E">
              <w:t>s</w:t>
            </w:r>
            <w:r w:rsidRPr="0074158A">
              <w:t>.</w:t>
            </w:r>
          </w:p>
        </w:tc>
      </w:tr>
      <w:tr w:rsidR="004910FF" w:rsidRPr="00215D48" w14:paraId="4868E696" w14:textId="77777777" w:rsidTr="00F918E6">
        <w:tc>
          <w:tcPr>
            <w:cnfStyle w:val="001000000000" w:firstRow="0" w:lastRow="0" w:firstColumn="1" w:lastColumn="0" w:oddVBand="0" w:evenVBand="0" w:oddHBand="0" w:evenHBand="0" w:firstRowFirstColumn="0" w:firstRowLastColumn="0" w:lastRowFirstColumn="0" w:lastRowLastColumn="0"/>
            <w:tcW w:w="3823" w:type="dxa"/>
            <w:shd w:val="clear" w:color="auto" w:fill="D9D9D9" w:themeFill="background1" w:themeFillShade="D9"/>
          </w:tcPr>
          <w:p w14:paraId="57BF8BAF" w14:textId="77777777" w:rsidR="004910FF" w:rsidRPr="00575E50" w:rsidRDefault="004910FF" w:rsidP="00575E50">
            <w:r w:rsidRPr="00575E50">
              <w:t>Maintains bone strength</w:t>
            </w:r>
          </w:p>
        </w:tc>
        <w:tc>
          <w:tcPr>
            <w:tcW w:w="5227" w:type="dxa"/>
          </w:tcPr>
          <w:p w14:paraId="6A5E8D8A" w14:textId="77777777" w:rsidR="004910FF" w:rsidRPr="001133DB" w:rsidRDefault="004910FF" w:rsidP="00575E50">
            <w:pPr>
              <w:cnfStyle w:val="000000000000" w:firstRow="0" w:lastRow="0" w:firstColumn="0" w:lastColumn="0" w:oddVBand="0" w:evenVBand="0" w:oddHBand="0" w:evenHBand="0" w:firstRowFirstColumn="0" w:firstRowLastColumn="0" w:lastRowFirstColumn="0" w:lastRowLastColumn="0"/>
            </w:pPr>
            <w:r w:rsidRPr="001133DB">
              <w:t>Male and female participants aged 18-65 years; generally healthy population; dietary and lifestyle pattern similar to the Australian population.</w:t>
            </w:r>
          </w:p>
        </w:tc>
      </w:tr>
    </w:tbl>
    <w:p w14:paraId="5C014604" w14:textId="1500586F" w:rsidR="00194BC1" w:rsidRPr="000167E5" w:rsidRDefault="00362CE5" w:rsidP="00194BC1">
      <w:r w:rsidRPr="000167E5">
        <w:t>The c</w:t>
      </w:r>
      <w:r w:rsidR="00194BC1" w:rsidRPr="000167E5">
        <w:t xml:space="preserve">ase studies </w:t>
      </w:r>
      <w:hyperlink w:anchor="_Case_study_8" w:history="1">
        <w:r w:rsidR="00194BC1" w:rsidRPr="000167E5">
          <w:rPr>
            <w:rStyle w:val="Hyperlink"/>
          </w:rPr>
          <w:t>8</w:t>
        </w:r>
      </w:hyperlink>
      <w:r w:rsidR="00F918E6">
        <w:t xml:space="preserve"> and </w:t>
      </w:r>
      <w:hyperlink w:anchor="_Case_study_9" w:history="1">
        <w:r w:rsidR="00194BC1" w:rsidRPr="000167E5">
          <w:rPr>
            <w:rStyle w:val="Hyperlink"/>
          </w:rPr>
          <w:t>9</w:t>
        </w:r>
      </w:hyperlink>
      <w:r w:rsidR="00194BC1" w:rsidRPr="000167E5">
        <w:t xml:space="preserve"> </w:t>
      </w:r>
      <w:r w:rsidR="00722F7C" w:rsidRPr="000167E5">
        <w:t xml:space="preserve">in </w:t>
      </w:r>
      <w:hyperlink w:anchor="_Appendix_2:_Case_1" w:history="1">
        <w:r w:rsidR="000167E5" w:rsidRPr="000167E5">
          <w:rPr>
            <w:rStyle w:val="Hyperlink"/>
          </w:rPr>
          <w:t>Appendix 2</w:t>
        </w:r>
      </w:hyperlink>
      <w:r w:rsidR="000167E5">
        <w:t xml:space="preserve"> </w:t>
      </w:r>
      <w:r w:rsidR="00F1716D">
        <w:t>show</w:t>
      </w:r>
      <w:r w:rsidR="00722F7C" w:rsidRPr="000167E5">
        <w:t xml:space="preserve"> examples of </w:t>
      </w:r>
      <w:r w:rsidR="00194BC1" w:rsidRPr="000167E5">
        <w:t xml:space="preserve">evidence </w:t>
      </w:r>
      <w:r w:rsidR="00722F7C" w:rsidRPr="000167E5">
        <w:t xml:space="preserve">sources </w:t>
      </w:r>
      <w:r w:rsidR="005C2C24" w:rsidRPr="000167E5">
        <w:t xml:space="preserve">considered </w:t>
      </w:r>
      <w:r w:rsidR="00194BC1" w:rsidRPr="000167E5">
        <w:t xml:space="preserve">relevant to </w:t>
      </w:r>
      <w:r w:rsidR="005C2C24" w:rsidRPr="000167E5">
        <w:t xml:space="preserve">a </w:t>
      </w:r>
      <w:r w:rsidR="00194BC1" w:rsidRPr="000167E5">
        <w:t xml:space="preserve">medicine. </w:t>
      </w:r>
      <w:r w:rsidR="00722F7C" w:rsidRPr="000167E5">
        <w:t>C</w:t>
      </w:r>
      <w:r w:rsidR="00194BC1" w:rsidRPr="000167E5">
        <w:t xml:space="preserve">ase studies </w:t>
      </w:r>
      <w:hyperlink w:anchor="_Case_study_11" w:history="1">
        <w:r w:rsidR="00194BC1" w:rsidRPr="000167E5">
          <w:rPr>
            <w:rStyle w:val="Hyperlink"/>
          </w:rPr>
          <w:t>1</w:t>
        </w:r>
        <w:r w:rsidR="00F918E6">
          <w:rPr>
            <w:rStyle w:val="Hyperlink"/>
          </w:rPr>
          <w:t>0</w:t>
        </w:r>
      </w:hyperlink>
      <w:r w:rsidR="00194BC1" w:rsidRPr="000167E5">
        <w:t xml:space="preserve"> and </w:t>
      </w:r>
      <w:hyperlink w:anchor="_Case_study_12" w:history="1">
        <w:r w:rsidR="00194BC1" w:rsidRPr="000167E5">
          <w:rPr>
            <w:rStyle w:val="Hyperlink"/>
          </w:rPr>
          <w:t>1</w:t>
        </w:r>
        <w:r w:rsidR="00F918E6">
          <w:rPr>
            <w:rStyle w:val="Hyperlink"/>
          </w:rPr>
          <w:t>1</w:t>
        </w:r>
      </w:hyperlink>
      <w:r w:rsidR="00194BC1" w:rsidRPr="000167E5">
        <w:t xml:space="preserve"> </w:t>
      </w:r>
      <w:r w:rsidR="00722F7C" w:rsidRPr="000167E5">
        <w:t xml:space="preserve">are examples of </w:t>
      </w:r>
      <w:r w:rsidR="00194BC1" w:rsidRPr="000167E5">
        <w:t xml:space="preserve">evidence </w:t>
      </w:r>
      <w:r w:rsidR="00722F7C" w:rsidRPr="000167E5">
        <w:t xml:space="preserve">sources </w:t>
      </w:r>
      <w:r w:rsidR="00194BC1" w:rsidRPr="000167E5">
        <w:t>not</w:t>
      </w:r>
      <w:r w:rsidR="00722F7C" w:rsidRPr="000167E5">
        <w:t xml:space="preserve"> considered</w:t>
      </w:r>
      <w:r w:rsidR="00194BC1" w:rsidRPr="000167E5">
        <w:t xml:space="preserve"> relevant to </w:t>
      </w:r>
      <w:r w:rsidR="005C2C24" w:rsidRPr="000167E5">
        <w:t xml:space="preserve">a </w:t>
      </w:r>
      <w:r w:rsidR="00194BC1" w:rsidRPr="000167E5">
        <w:t>medicine.</w:t>
      </w:r>
    </w:p>
    <w:p w14:paraId="2D50F2BB" w14:textId="1694A205" w:rsidR="00A00646" w:rsidRDefault="00405229" w:rsidP="006378E9">
      <w:r w:rsidRPr="000167E5">
        <w:t xml:space="preserve">The decision tree in </w:t>
      </w:r>
      <w:r w:rsidRPr="00884C7E">
        <w:rPr>
          <w:b/>
          <w:bCs/>
        </w:rPr>
        <w:t xml:space="preserve">Figure </w:t>
      </w:r>
      <w:r w:rsidR="009F0821" w:rsidRPr="00884C7E">
        <w:rPr>
          <w:b/>
          <w:bCs/>
        </w:rPr>
        <w:t>4</w:t>
      </w:r>
      <w:r w:rsidR="009F0821" w:rsidRPr="000167E5">
        <w:t xml:space="preserve"> </w:t>
      </w:r>
      <w:r w:rsidR="00426F22" w:rsidRPr="000167E5">
        <w:t xml:space="preserve">can </w:t>
      </w:r>
      <w:r w:rsidR="007734B6" w:rsidRPr="000167E5">
        <w:t xml:space="preserve">be used as a tool to </w:t>
      </w:r>
      <w:r w:rsidR="00426F22" w:rsidRPr="000167E5">
        <w:t xml:space="preserve">help determine if </w:t>
      </w:r>
      <w:r w:rsidR="000167E5">
        <w:t>the</w:t>
      </w:r>
      <w:r w:rsidR="00426F22" w:rsidRPr="000167E5">
        <w:t xml:space="preserve"> evidence source is relevant to </w:t>
      </w:r>
      <w:r w:rsidR="000167E5">
        <w:t xml:space="preserve">the </w:t>
      </w:r>
      <w:r w:rsidR="00426F22" w:rsidRPr="000167E5">
        <w:t>medicine</w:t>
      </w:r>
      <w:r w:rsidR="00400C57">
        <w:t xml:space="preserve"> and when additional justification of relevance is required in your evidence package</w:t>
      </w:r>
      <w:r w:rsidR="00426F22" w:rsidRPr="000167E5">
        <w:t>.</w:t>
      </w:r>
    </w:p>
    <w:p w14:paraId="5964CC19" w14:textId="70B51B6F" w:rsidR="00F918E6" w:rsidRDefault="00F918E6" w:rsidP="00F918E6">
      <w:pPr>
        <w:pStyle w:val="Caption"/>
        <w:keepNext/>
      </w:pPr>
      <w:bookmarkStart w:id="65" w:name="_Toc96958065"/>
      <w:r>
        <w:lastRenderedPageBreak/>
        <w:t xml:space="preserve">Figure </w:t>
      </w:r>
      <w:fldSimple w:instr=" SEQ Figure \* ARABIC ">
        <w:r w:rsidR="00D16B34">
          <w:rPr>
            <w:noProof/>
          </w:rPr>
          <w:t>4</w:t>
        </w:r>
      </w:fldSimple>
      <w:r>
        <w:t>: Is your evidence source relevant to your medicine and indication?</w:t>
      </w:r>
      <w:bookmarkEnd w:id="65"/>
    </w:p>
    <w:p w14:paraId="6AD1E1E7" w14:textId="4EE70F41" w:rsidR="0070261A" w:rsidRDefault="00012589" w:rsidP="00A00646">
      <w:pPr>
        <w:keepNext/>
      </w:pPr>
      <w:r>
        <w:rPr>
          <w:noProof/>
        </w:rPr>
        <w:drawing>
          <wp:inline distT="0" distB="0" distL="0" distR="0" wp14:anchorId="11411326" wp14:editId="051DEF41">
            <wp:extent cx="5759450" cy="5311775"/>
            <wp:effectExtent l="0" t="0" r="0" b="3175"/>
            <wp:docPr id="25" name="Picture 25" descr="Figure 4 is a flow chart with questions to help sponsors determine if their evidence sources are relevant to their 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4 is a flow chart with questions to help sponsors determine if their evidence sources are relevant to their medicine."/>
                    <pic:cNvPicPr/>
                  </pic:nvPicPr>
                  <pic:blipFill>
                    <a:blip r:embed="rId39"/>
                    <a:stretch>
                      <a:fillRect/>
                    </a:stretch>
                  </pic:blipFill>
                  <pic:spPr>
                    <a:xfrm>
                      <a:off x="0" y="0"/>
                      <a:ext cx="5759450" cy="5311775"/>
                    </a:xfrm>
                    <a:prstGeom prst="rect">
                      <a:avLst/>
                    </a:prstGeom>
                  </pic:spPr>
                </pic:pic>
              </a:graphicData>
            </a:graphic>
          </wp:inline>
        </w:drawing>
      </w:r>
    </w:p>
    <w:p w14:paraId="56520B3B" w14:textId="33353B19" w:rsidR="0070261A" w:rsidRDefault="0070261A" w:rsidP="00993552"/>
    <w:p w14:paraId="6C4249E5" w14:textId="77777777" w:rsidR="0063646E" w:rsidRDefault="0063646E" w:rsidP="00993552">
      <w:pPr>
        <w:sectPr w:rsidR="0063646E" w:rsidSect="00317C2B">
          <w:headerReference w:type="even" r:id="rId40"/>
          <w:headerReference w:type="default" r:id="rId41"/>
          <w:headerReference w:type="first" r:id="rId42"/>
          <w:pgSz w:w="11906" w:h="16838" w:code="9"/>
          <w:pgMar w:top="1134" w:right="1418" w:bottom="1361" w:left="1418" w:header="573" w:footer="567" w:gutter="0"/>
          <w:cols w:space="708"/>
          <w:docGrid w:linePitch="360"/>
        </w:sectPr>
      </w:pPr>
    </w:p>
    <w:p w14:paraId="778322A5" w14:textId="78912B2A" w:rsidR="008805DB" w:rsidRPr="008805DB" w:rsidRDefault="009C3C45" w:rsidP="00511F6C">
      <w:pPr>
        <w:pStyle w:val="Heading2"/>
      </w:pPr>
      <w:bookmarkStart w:id="66" w:name="_How_to_assess_2"/>
      <w:bookmarkEnd w:id="66"/>
      <w:r>
        <w:lastRenderedPageBreak/>
        <w:t xml:space="preserve"> </w:t>
      </w:r>
      <w:bookmarkStart w:id="67" w:name="_Toc96958019"/>
      <w:r w:rsidR="0062438D" w:rsidRPr="0062438D">
        <w:t xml:space="preserve">How to assess the </w:t>
      </w:r>
      <w:r w:rsidR="004910FF">
        <w:t>quality of evidence</w:t>
      </w:r>
      <w:bookmarkEnd w:id="67"/>
    </w:p>
    <w:p w14:paraId="26E01A71" w14:textId="57B33477" w:rsidR="00993552" w:rsidRPr="00E65284" w:rsidRDefault="00E65284" w:rsidP="00993552">
      <w:r>
        <w:t>E</w:t>
      </w:r>
      <w:r w:rsidR="00993552" w:rsidRPr="00E65284">
        <w:t xml:space="preserve">ach </w:t>
      </w:r>
      <w:r w:rsidR="00327E23">
        <w:t>source</w:t>
      </w:r>
      <w:r w:rsidR="00993552" w:rsidRPr="00E65284">
        <w:t xml:space="preserve"> of evidence </w:t>
      </w:r>
      <w:r>
        <w:t xml:space="preserve">should be assessed to </w:t>
      </w:r>
      <w:r w:rsidR="00993552" w:rsidRPr="00E65284">
        <w:t xml:space="preserve">determine if </w:t>
      </w:r>
      <w:r w:rsidR="008308D2" w:rsidRPr="00E65284">
        <w:t xml:space="preserve">it is </w:t>
      </w:r>
      <w:r w:rsidR="00993552" w:rsidRPr="00E65284">
        <w:t xml:space="preserve">of sufficient quality. </w:t>
      </w:r>
      <w:r w:rsidR="00A175B8" w:rsidRPr="00E65284">
        <w:t>Quality in this context means how certain</w:t>
      </w:r>
      <w:r w:rsidR="000D4DF3" w:rsidRPr="00E65284">
        <w:t xml:space="preserve"> or confident</w:t>
      </w:r>
      <w:r w:rsidR="00A175B8" w:rsidRPr="00E65284">
        <w:t xml:space="preserve"> we can be that the estimates of </w:t>
      </w:r>
      <w:r w:rsidR="000D4DF3" w:rsidRPr="00E65284">
        <w:t>the therapeutic effect in an evidence source is correct</w:t>
      </w:r>
      <w:r w:rsidR="00993552" w:rsidRPr="00E65284">
        <w:t>.</w:t>
      </w:r>
      <w:r w:rsidR="000D4DF3" w:rsidRPr="00E65284">
        <w:t xml:space="preserve"> Depending on the evidence sources, some of the factors that may increase or decrease our confidence </w:t>
      </w:r>
      <w:r w:rsidR="00B67A26" w:rsidRPr="00E65284">
        <w:t>in the information presented include:</w:t>
      </w:r>
    </w:p>
    <w:p w14:paraId="475169BD" w14:textId="49AD5C03" w:rsidR="00B67A26" w:rsidRPr="00E65284" w:rsidRDefault="00B67A26" w:rsidP="00ED4F0E">
      <w:pPr>
        <w:pStyle w:val="ListParagraph"/>
        <w:widowControl/>
        <w:numPr>
          <w:ilvl w:val="0"/>
          <w:numId w:val="8"/>
        </w:numPr>
        <w:autoSpaceDE/>
        <w:autoSpaceDN/>
        <w:spacing w:before="0" w:after="240"/>
        <w:contextualSpacing/>
      </w:pPr>
      <w:r w:rsidRPr="00E65284">
        <w:t>risk of bias</w:t>
      </w:r>
    </w:p>
    <w:p w14:paraId="6B339728" w14:textId="6781623D" w:rsidR="00B67A26" w:rsidRPr="00E65284" w:rsidRDefault="00B67A26" w:rsidP="00ED4F0E">
      <w:pPr>
        <w:pStyle w:val="ListParagraph"/>
        <w:widowControl/>
        <w:numPr>
          <w:ilvl w:val="0"/>
          <w:numId w:val="8"/>
        </w:numPr>
        <w:autoSpaceDE/>
        <w:autoSpaceDN/>
        <w:spacing w:before="0" w:after="240"/>
        <w:contextualSpacing/>
      </w:pPr>
      <w:r w:rsidRPr="00E65284">
        <w:t>precision of the effect estimates</w:t>
      </w:r>
    </w:p>
    <w:p w14:paraId="70266A33" w14:textId="4F1D9C48" w:rsidR="00B67A26" w:rsidRPr="00E65284" w:rsidRDefault="00B67A26" w:rsidP="00ED4F0E">
      <w:pPr>
        <w:pStyle w:val="ListParagraph"/>
        <w:widowControl/>
        <w:numPr>
          <w:ilvl w:val="0"/>
          <w:numId w:val="8"/>
        </w:numPr>
        <w:autoSpaceDE/>
        <w:autoSpaceDN/>
        <w:spacing w:before="0" w:after="240"/>
        <w:contextualSpacing/>
      </w:pPr>
      <w:r w:rsidRPr="00E65284">
        <w:t>consistency of the individual study results</w:t>
      </w:r>
    </w:p>
    <w:p w14:paraId="3E0160DB" w14:textId="696CD797" w:rsidR="00B67A26" w:rsidRPr="00E65284" w:rsidRDefault="00B67A26" w:rsidP="00ED4F0E">
      <w:pPr>
        <w:pStyle w:val="ListParagraph"/>
        <w:widowControl/>
        <w:numPr>
          <w:ilvl w:val="0"/>
          <w:numId w:val="8"/>
        </w:numPr>
        <w:autoSpaceDE/>
        <w:autoSpaceDN/>
        <w:spacing w:before="0" w:after="240"/>
        <w:contextualSpacing/>
      </w:pPr>
      <w:r w:rsidRPr="00E65284">
        <w:t>how directly the evidence answers the question of interest</w:t>
      </w:r>
    </w:p>
    <w:p w14:paraId="0F97A7AE" w14:textId="3A1FA581" w:rsidR="00B67A26" w:rsidRPr="00E65284" w:rsidRDefault="00B67A26" w:rsidP="00ED4F0E">
      <w:pPr>
        <w:pStyle w:val="ListParagraph"/>
        <w:widowControl/>
        <w:numPr>
          <w:ilvl w:val="0"/>
          <w:numId w:val="8"/>
        </w:numPr>
        <w:autoSpaceDE/>
        <w:autoSpaceDN/>
        <w:spacing w:before="0" w:after="240"/>
        <w:contextualSpacing/>
      </w:pPr>
      <w:r w:rsidRPr="00E65284">
        <w:t>risk of publication or reporting bias</w:t>
      </w:r>
    </w:p>
    <w:p w14:paraId="33BD1EA4" w14:textId="58DC0A4A" w:rsidR="00E65284" w:rsidRDefault="00C2077A" w:rsidP="00AC2F5E">
      <w:r w:rsidRPr="00E65284">
        <w:t xml:space="preserve">When we discuss the hierarchy </w:t>
      </w:r>
      <w:r w:rsidR="00AC2F5E" w:rsidRPr="00E65284">
        <w:t xml:space="preserve">of </w:t>
      </w:r>
      <w:r w:rsidR="00E518A6">
        <w:t xml:space="preserve">scientific </w:t>
      </w:r>
      <w:r w:rsidR="00AC2F5E" w:rsidRPr="00E65284">
        <w:t>evidence</w:t>
      </w:r>
      <w:r w:rsidRPr="00E65284">
        <w:t>, we are referring</w:t>
      </w:r>
      <w:r w:rsidR="00AC2F5E" w:rsidRPr="00E65284">
        <w:t xml:space="preserve"> to the type of evidence/study design and how much the reported results may be impacted by bias.</w:t>
      </w:r>
      <w:r w:rsidR="00E65284">
        <w:t xml:space="preserve"> </w:t>
      </w:r>
      <w:r w:rsidR="0004465C" w:rsidRPr="00E65284">
        <w:t>Scientific evidence sources can be categorised into a hierarchy based on how much the source is impacted by bias</w:t>
      </w:r>
      <w:r w:rsidR="0004465C">
        <w:t>.</w:t>
      </w:r>
      <w:r w:rsidR="00E809A1" w:rsidRPr="00E809A1">
        <w:t xml:space="preserve"> In contrast, traditional evidence sources do not have a hierarchy based on bias.</w:t>
      </w:r>
    </w:p>
    <w:p w14:paraId="0E2AFA1D" w14:textId="31E22F60" w:rsidR="00AC2F5E" w:rsidRPr="00E65284" w:rsidRDefault="00AC2F5E" w:rsidP="00AC2F5E">
      <w:r w:rsidRPr="00E65284">
        <w:t xml:space="preserve">Certain sources of </w:t>
      </w:r>
      <w:r w:rsidR="00E809A1">
        <w:t xml:space="preserve">scientific </w:t>
      </w:r>
      <w:r w:rsidRPr="00E65284">
        <w:t xml:space="preserve">evidence provide a lower risk of bias than others due to their design, methodology or level of review. </w:t>
      </w:r>
      <w:r w:rsidR="007727C6">
        <w:t xml:space="preserve">When designed and implemented </w:t>
      </w:r>
      <w:r w:rsidR="007767F2">
        <w:t>appropriately</w:t>
      </w:r>
      <w:r w:rsidR="007727C6">
        <w:t>, d</w:t>
      </w:r>
      <w:r w:rsidRPr="00E65284">
        <w:t xml:space="preserve">ouble blinded randomised controlled trials (RCT) and systematic reviews of multiple randomised controlled trials are </w:t>
      </w:r>
      <w:r w:rsidR="007727C6">
        <w:t xml:space="preserve">the </w:t>
      </w:r>
      <w:r w:rsidRPr="00E65284">
        <w:t>most likely to achieve low bias and high precision when studying treatment effects</w:t>
      </w:r>
      <w:r w:rsidR="00C73885">
        <w:t xml:space="preserve"> (high quality)</w:t>
      </w:r>
      <w:r w:rsidRPr="00E65284">
        <w:t>.</w:t>
      </w:r>
      <w:r w:rsidR="008A15F6">
        <w:t xml:space="preserve"> </w:t>
      </w:r>
      <w:r w:rsidR="007767F2">
        <w:t>Conversely, if an RCT is not appropriately designed and implemented, the results generated may not be robust and reliable</w:t>
      </w:r>
      <w:r w:rsidR="00C73885">
        <w:t xml:space="preserve"> (poor quality)</w:t>
      </w:r>
      <w:r w:rsidR="007767F2">
        <w:t>.</w:t>
      </w:r>
    </w:p>
    <w:p w14:paraId="18E92931" w14:textId="2DFEFAD6" w:rsidR="00524BFC" w:rsidRDefault="00E65284" w:rsidP="00AC2F5E">
      <w:r w:rsidRPr="00884C7E">
        <w:rPr>
          <w:b/>
          <w:bCs/>
        </w:rPr>
        <w:t xml:space="preserve">Table </w:t>
      </w:r>
      <w:r w:rsidR="009F0821" w:rsidRPr="00884C7E">
        <w:rPr>
          <w:b/>
          <w:bCs/>
        </w:rPr>
        <w:t>2</w:t>
      </w:r>
      <w:r w:rsidR="009F0821">
        <w:t xml:space="preserve"> </w:t>
      </w:r>
      <w:r>
        <w:t>provides a hierarchy of scientific evidence</w:t>
      </w:r>
      <w:r w:rsidR="009B5DD3">
        <w:t xml:space="preserve"> types</w:t>
      </w:r>
      <w:r>
        <w:t xml:space="preserve">. </w:t>
      </w:r>
      <w:r w:rsidR="00524BFC" w:rsidRPr="00E65284">
        <w:t xml:space="preserve">The evidence </w:t>
      </w:r>
      <w:r w:rsidR="009B5DD3">
        <w:t>types</w:t>
      </w:r>
      <w:r w:rsidR="009B5DD3" w:rsidRPr="00E65284">
        <w:t xml:space="preserve"> </w:t>
      </w:r>
      <w:r w:rsidR="00524BFC" w:rsidRPr="00E65284">
        <w:t xml:space="preserve">under Category A are generally better at controlling bias and </w:t>
      </w:r>
      <w:r>
        <w:t>accordingly,</w:t>
      </w:r>
      <w:r w:rsidR="00524BFC" w:rsidRPr="00E65284">
        <w:t xml:space="preserve"> are attributed the most weight in an assessment of the body of evidence</w:t>
      </w:r>
      <w:r>
        <w:t xml:space="preserve">. </w:t>
      </w:r>
      <w:r w:rsidR="00524BFC" w:rsidRPr="00E65284">
        <w:t>Category C</w:t>
      </w:r>
      <w:r w:rsidR="009B5DD3">
        <w:t xml:space="preserve"> evidence types</w:t>
      </w:r>
      <w:r w:rsidR="00524BFC" w:rsidRPr="00E65284">
        <w:t xml:space="preserve"> </w:t>
      </w:r>
      <w:r>
        <w:t xml:space="preserve">can be more affected by bias and therefore </w:t>
      </w:r>
      <w:r w:rsidR="00524BFC" w:rsidRPr="00E65284">
        <w:t>are usually attributed the least weight.</w:t>
      </w:r>
    </w:p>
    <w:p w14:paraId="300E4D6F" w14:textId="3713FD35" w:rsidR="00F918E6" w:rsidRPr="00F918E6" w:rsidRDefault="00F918E6" w:rsidP="00F918E6">
      <w:pPr>
        <w:pStyle w:val="Caption"/>
      </w:pPr>
      <w:bookmarkStart w:id="68" w:name="_Toc96958069"/>
      <w:r>
        <w:t xml:space="preserve">Table </w:t>
      </w:r>
      <w:fldSimple w:instr=" SEQ Table \* ARABIC ">
        <w:r w:rsidR="00D16B34">
          <w:rPr>
            <w:noProof/>
          </w:rPr>
          <w:t>2</w:t>
        </w:r>
      </w:fldSimple>
      <w:r>
        <w:t>: Hierarchy of scientific evidence sources based on risk of bias</w:t>
      </w:r>
      <w:bookmarkEnd w:id="68"/>
    </w:p>
    <w:tbl>
      <w:tblPr>
        <w:tblStyle w:val="TableTGAblue"/>
        <w:tblW w:w="9209" w:type="dxa"/>
        <w:tblLayout w:type="fixed"/>
        <w:tblLook w:val="04A0" w:firstRow="1" w:lastRow="0" w:firstColumn="1" w:lastColumn="0" w:noHBand="0" w:noVBand="1"/>
      </w:tblPr>
      <w:tblGrid>
        <w:gridCol w:w="2547"/>
        <w:gridCol w:w="2268"/>
        <w:gridCol w:w="4379"/>
        <w:gridCol w:w="15"/>
      </w:tblGrid>
      <w:tr w:rsidR="0004465C" w:rsidRPr="009401F6" w14:paraId="45D6CB77" w14:textId="77777777" w:rsidTr="008D2133">
        <w:trPr>
          <w:gridAfter w:val="1"/>
          <w:cnfStyle w:val="100000000000" w:firstRow="1" w:lastRow="0" w:firstColumn="0" w:lastColumn="0" w:oddVBand="0" w:evenVBand="0" w:oddHBand="0" w:evenHBand="0" w:firstRowFirstColumn="0" w:firstRowLastColumn="0" w:lastRowFirstColumn="0" w:lastRowLastColumn="0"/>
          <w:wAfter w:w="15" w:type="dxa"/>
          <w:trHeight w:val="517"/>
        </w:trPr>
        <w:tc>
          <w:tcPr>
            <w:cnfStyle w:val="001000000000" w:firstRow="0" w:lastRow="0" w:firstColumn="1" w:lastColumn="0" w:oddVBand="0" w:evenVBand="0" w:oddHBand="0" w:evenHBand="0" w:firstRowFirstColumn="0" w:firstRowLastColumn="0" w:lastRowFirstColumn="0" w:lastRowLastColumn="0"/>
            <w:tcW w:w="9194" w:type="dxa"/>
            <w:gridSpan w:val="3"/>
            <w:tcBorders>
              <w:top w:val="single" w:sz="4" w:space="0" w:color="auto"/>
              <w:left w:val="single" w:sz="4" w:space="0" w:color="auto"/>
              <w:bottom w:val="single" w:sz="4" w:space="0" w:color="auto"/>
            </w:tcBorders>
            <w:shd w:val="clear" w:color="auto" w:fill="0070B5" w:themeFill="text2" w:themeFillTint="BF"/>
          </w:tcPr>
          <w:p w14:paraId="35A5FB2D" w14:textId="77777777" w:rsidR="0004465C" w:rsidRDefault="0004465C" w:rsidP="004F0AAE">
            <w:r>
              <w:t>Scientific evidence</w:t>
            </w:r>
          </w:p>
        </w:tc>
      </w:tr>
      <w:tr w:rsidR="00E65284" w:rsidRPr="009401F6" w14:paraId="090018E0" w14:textId="77777777" w:rsidTr="004F0AAE">
        <w:trPr>
          <w:trHeight w:val="517"/>
        </w:trPr>
        <w:tc>
          <w:tcPr>
            <w:cnfStyle w:val="001000000000" w:firstRow="0" w:lastRow="0" w:firstColumn="1" w:lastColumn="0" w:oddVBand="0" w:evenVBand="0" w:oddHBand="0" w:evenHBand="0" w:firstRowFirstColumn="0" w:firstRowLastColumn="0" w:lastRowFirstColumn="0" w:lastRowLastColumn="0"/>
            <w:tcW w:w="2547"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5C487C61" w14:textId="77777777" w:rsidR="00E65284" w:rsidRPr="0038089F" w:rsidRDefault="00E65284" w:rsidP="004F0AAE">
            <w:pPr>
              <w:rPr>
                <w:b/>
                <w:bCs/>
                <w:color w:val="auto"/>
              </w:rPr>
            </w:pPr>
            <w:bookmarkStart w:id="69" w:name="ColumnTitle_3"/>
            <w:bookmarkStart w:id="70" w:name="_Hlk90311536"/>
            <w:r w:rsidRPr="0038089F">
              <w:rPr>
                <w:b/>
                <w:bCs/>
                <w:color w:val="auto"/>
              </w:rPr>
              <w:t>Category A</w:t>
            </w:r>
          </w:p>
        </w:tc>
        <w:tc>
          <w:tcPr>
            <w:tcW w:w="2268"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63D88182" w14:textId="77777777" w:rsidR="00E65284" w:rsidRPr="0038089F" w:rsidRDefault="00E65284" w:rsidP="004F0AAE">
            <w:pPr>
              <w:cnfStyle w:val="000000000000" w:firstRow="0" w:lastRow="0" w:firstColumn="0" w:lastColumn="0" w:oddVBand="0" w:evenVBand="0" w:oddHBand="0" w:evenHBand="0" w:firstRowFirstColumn="0" w:firstRowLastColumn="0" w:lastRowFirstColumn="0" w:lastRowLastColumn="0"/>
              <w:rPr>
                <w:b/>
                <w:bCs/>
                <w:color w:val="auto"/>
              </w:rPr>
            </w:pPr>
            <w:r w:rsidRPr="0038089F">
              <w:rPr>
                <w:b/>
                <w:bCs/>
                <w:color w:val="auto"/>
              </w:rPr>
              <w:t>Category B</w:t>
            </w:r>
          </w:p>
        </w:tc>
        <w:tc>
          <w:tcPr>
            <w:tcW w:w="4394" w:type="dxa"/>
            <w:gridSpan w:val="2"/>
            <w:tcBorders>
              <w:top w:val="double" w:sz="4" w:space="0" w:color="auto"/>
              <w:left w:val="single" w:sz="4" w:space="0" w:color="auto"/>
              <w:bottom w:val="single" w:sz="4" w:space="0" w:color="auto"/>
              <w:right w:val="single" w:sz="4" w:space="0" w:color="006EA8" w:themeColor="accent1"/>
            </w:tcBorders>
            <w:shd w:val="clear" w:color="auto" w:fill="D9D9D9" w:themeFill="background1" w:themeFillShade="D9"/>
          </w:tcPr>
          <w:p w14:paraId="03ED4421" w14:textId="77777777" w:rsidR="00E65284" w:rsidRPr="0038089F" w:rsidRDefault="00E65284" w:rsidP="004F0AAE">
            <w:pPr>
              <w:cnfStyle w:val="000000000000" w:firstRow="0" w:lastRow="0" w:firstColumn="0" w:lastColumn="0" w:oddVBand="0" w:evenVBand="0" w:oddHBand="0" w:evenHBand="0" w:firstRowFirstColumn="0" w:firstRowLastColumn="0" w:lastRowFirstColumn="0" w:lastRowLastColumn="0"/>
              <w:rPr>
                <w:b/>
                <w:bCs/>
                <w:color w:val="auto"/>
              </w:rPr>
            </w:pPr>
            <w:r w:rsidRPr="0038089F">
              <w:rPr>
                <w:b/>
                <w:bCs/>
                <w:color w:val="auto"/>
              </w:rPr>
              <w:t>Category C</w:t>
            </w:r>
          </w:p>
        </w:tc>
      </w:tr>
      <w:bookmarkEnd w:id="69"/>
      <w:tr w:rsidR="00E65284" w:rsidRPr="009401F6" w14:paraId="4A1A5245" w14:textId="77777777" w:rsidTr="004F0AAE">
        <w:trPr>
          <w:trHeight w:val="879"/>
        </w:trPr>
        <w:tc>
          <w:tcPr>
            <w:cnfStyle w:val="001000000000" w:firstRow="0" w:lastRow="0" w:firstColumn="1" w:lastColumn="0" w:oddVBand="0" w:evenVBand="0" w:oddHBand="0" w:evenHBand="0" w:firstRowFirstColumn="0" w:firstRowLastColumn="0" w:lastRowFirstColumn="0" w:lastRowLastColumn="0"/>
            <w:tcW w:w="2547" w:type="dxa"/>
            <w:tcBorders>
              <w:top w:val="single" w:sz="4" w:space="0" w:color="auto"/>
            </w:tcBorders>
          </w:tcPr>
          <w:p w14:paraId="63C6FECC" w14:textId="77777777" w:rsidR="00E65284" w:rsidRPr="00E65284" w:rsidRDefault="00E65284" w:rsidP="00E65284">
            <w:pPr>
              <w:rPr>
                <w:color w:val="auto"/>
              </w:rPr>
            </w:pPr>
            <w:r w:rsidRPr="00E65284">
              <w:rPr>
                <w:color w:val="auto"/>
              </w:rPr>
              <w:t>Double blind randomised controlled trials (including cross-over trials)</w:t>
            </w:r>
          </w:p>
        </w:tc>
        <w:tc>
          <w:tcPr>
            <w:tcW w:w="2268" w:type="dxa"/>
            <w:tcBorders>
              <w:top w:val="single" w:sz="4" w:space="0" w:color="auto"/>
            </w:tcBorders>
          </w:tcPr>
          <w:p w14:paraId="6429C581" w14:textId="3F4F88FB" w:rsidR="00E65284" w:rsidRPr="00E65284" w:rsidRDefault="00E65284" w:rsidP="00E65284">
            <w:pPr>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Observational studies</w:t>
            </w:r>
            <w:r w:rsidR="004F0AAE">
              <w:rPr>
                <w:color w:val="auto"/>
              </w:rPr>
              <w:t xml:space="preserve"> </w:t>
            </w:r>
            <w:r w:rsidR="00B35B6B">
              <w:rPr>
                <w:color w:val="auto"/>
              </w:rPr>
              <w:t>e.g.,</w:t>
            </w:r>
            <w:r w:rsidR="004F0AAE">
              <w:rPr>
                <w:color w:val="auto"/>
              </w:rPr>
              <w:t>.</w:t>
            </w:r>
            <w:r w:rsidR="008D2133">
              <w:rPr>
                <w:color w:val="auto"/>
              </w:rPr>
              <w:t xml:space="preserve"> </w:t>
            </w:r>
            <w:r w:rsidRPr="00E65284">
              <w:rPr>
                <w:color w:val="auto"/>
              </w:rPr>
              <w:t>cohort and case-controlled studies</w:t>
            </w:r>
          </w:p>
        </w:tc>
        <w:tc>
          <w:tcPr>
            <w:tcW w:w="4394" w:type="dxa"/>
            <w:gridSpan w:val="2"/>
            <w:tcBorders>
              <w:top w:val="single" w:sz="4" w:space="0" w:color="auto"/>
              <w:right w:val="single" w:sz="4" w:space="0" w:color="006EA8" w:themeColor="accent1"/>
            </w:tcBorders>
          </w:tcPr>
          <w:p w14:paraId="318AC732" w14:textId="77777777" w:rsidR="00E65284" w:rsidRPr="00E65284" w:rsidRDefault="00E65284" w:rsidP="00E65284">
            <w:pPr>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Non-systematic, generalised reviews – including databases</w:t>
            </w:r>
          </w:p>
        </w:tc>
      </w:tr>
      <w:tr w:rsidR="009A5F6A" w:rsidRPr="009401F6" w14:paraId="29E06960" w14:textId="77777777" w:rsidTr="004F0AAE">
        <w:trPr>
          <w:trHeight w:val="74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6ED2EE64" w14:textId="77777777" w:rsidR="009A5F6A" w:rsidRPr="00E65284" w:rsidRDefault="009A5F6A" w:rsidP="00E65284">
            <w:pPr>
              <w:rPr>
                <w:color w:val="auto"/>
              </w:rPr>
            </w:pPr>
            <w:r w:rsidRPr="00E65284">
              <w:rPr>
                <w:color w:val="auto"/>
              </w:rPr>
              <w:t>Systematic reviews</w:t>
            </w:r>
          </w:p>
        </w:tc>
        <w:tc>
          <w:tcPr>
            <w:tcW w:w="2268" w:type="dxa"/>
            <w:vMerge w:val="restart"/>
          </w:tcPr>
          <w:p w14:paraId="2D105D8D" w14:textId="77777777" w:rsidR="009A5F6A" w:rsidRPr="00E65284" w:rsidRDefault="009A5F6A" w:rsidP="00E65284">
            <w:pPr>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Comparative studies (non-control)</w:t>
            </w:r>
          </w:p>
        </w:tc>
        <w:tc>
          <w:tcPr>
            <w:tcW w:w="4394" w:type="dxa"/>
            <w:gridSpan w:val="2"/>
            <w:tcBorders>
              <w:right w:val="single" w:sz="4" w:space="0" w:color="006EA8" w:themeColor="accent1"/>
            </w:tcBorders>
          </w:tcPr>
          <w:p w14:paraId="67E1C15D" w14:textId="77777777" w:rsidR="009A5F6A" w:rsidRPr="00E65284" w:rsidRDefault="009A5F6A" w:rsidP="00E65284">
            <w:pPr>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Publicised international regulatory authority articles</w:t>
            </w:r>
          </w:p>
        </w:tc>
      </w:tr>
      <w:tr w:rsidR="009A5F6A" w:rsidRPr="009401F6" w14:paraId="14C1E191" w14:textId="77777777" w:rsidTr="004F0AAE">
        <w:trPr>
          <w:trHeight w:val="513"/>
        </w:trPr>
        <w:tc>
          <w:tcPr>
            <w:cnfStyle w:val="001000000000" w:firstRow="0" w:lastRow="0" w:firstColumn="1" w:lastColumn="0" w:oddVBand="0" w:evenVBand="0" w:oddHBand="0" w:evenHBand="0" w:firstRowFirstColumn="0" w:firstRowLastColumn="0" w:lastRowFirstColumn="0" w:lastRowLastColumn="0"/>
            <w:tcW w:w="2547" w:type="dxa"/>
            <w:vMerge/>
          </w:tcPr>
          <w:p w14:paraId="2137489E" w14:textId="77777777" w:rsidR="009A5F6A" w:rsidRPr="00E65284" w:rsidRDefault="009A5F6A" w:rsidP="00E65284">
            <w:pPr>
              <w:rPr>
                <w:color w:val="auto"/>
              </w:rPr>
            </w:pPr>
          </w:p>
        </w:tc>
        <w:tc>
          <w:tcPr>
            <w:tcW w:w="2268" w:type="dxa"/>
            <w:vMerge/>
          </w:tcPr>
          <w:p w14:paraId="60E9867A" w14:textId="77777777" w:rsidR="009A5F6A" w:rsidRPr="00E65284" w:rsidRDefault="009A5F6A" w:rsidP="00E65284">
            <w:pPr>
              <w:cnfStyle w:val="000000000000" w:firstRow="0" w:lastRow="0" w:firstColumn="0" w:lastColumn="0" w:oddVBand="0" w:evenVBand="0" w:oddHBand="0" w:evenHBand="0" w:firstRowFirstColumn="0" w:firstRowLastColumn="0" w:lastRowFirstColumn="0" w:lastRowLastColumn="0"/>
              <w:rPr>
                <w:color w:val="auto"/>
              </w:rPr>
            </w:pPr>
          </w:p>
        </w:tc>
        <w:tc>
          <w:tcPr>
            <w:tcW w:w="4394" w:type="dxa"/>
            <w:gridSpan w:val="2"/>
            <w:tcBorders>
              <w:right w:val="single" w:sz="4" w:space="0" w:color="006EA8" w:themeColor="accent1"/>
            </w:tcBorders>
          </w:tcPr>
          <w:p w14:paraId="79D8CF2F" w14:textId="48DF35E1" w:rsidR="009A5F6A" w:rsidRPr="00E65284" w:rsidRDefault="009A5F6A" w:rsidP="00E65284">
            <w:pPr>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 xml:space="preserve">Evidence-based reference texts - </w:t>
            </w:r>
            <w:r w:rsidRPr="00E65284">
              <w:rPr>
                <w:b/>
                <w:i/>
                <w:color w:val="auto"/>
              </w:rPr>
              <w:t>scientific</w:t>
            </w:r>
          </w:p>
        </w:tc>
      </w:tr>
      <w:tr w:rsidR="009A5F6A" w:rsidRPr="009401F6" w14:paraId="1AD7B2D6" w14:textId="77777777" w:rsidTr="004F0AAE">
        <w:trPr>
          <w:trHeight w:val="630"/>
        </w:trPr>
        <w:tc>
          <w:tcPr>
            <w:cnfStyle w:val="001000000000" w:firstRow="0" w:lastRow="0" w:firstColumn="1" w:lastColumn="0" w:oddVBand="0" w:evenVBand="0" w:oddHBand="0" w:evenHBand="0" w:firstRowFirstColumn="0" w:firstRowLastColumn="0" w:lastRowFirstColumn="0" w:lastRowLastColumn="0"/>
            <w:tcW w:w="2547" w:type="dxa"/>
            <w:vMerge/>
          </w:tcPr>
          <w:p w14:paraId="2FAFF75B" w14:textId="77777777" w:rsidR="009A5F6A" w:rsidRPr="00E65284" w:rsidRDefault="009A5F6A" w:rsidP="00E65284"/>
        </w:tc>
        <w:tc>
          <w:tcPr>
            <w:tcW w:w="2268" w:type="dxa"/>
            <w:vMerge/>
          </w:tcPr>
          <w:p w14:paraId="0CB134E7" w14:textId="77777777" w:rsidR="009A5F6A" w:rsidRPr="00E65284" w:rsidRDefault="009A5F6A" w:rsidP="00E65284">
            <w:pPr>
              <w:cnfStyle w:val="000000000000" w:firstRow="0" w:lastRow="0" w:firstColumn="0" w:lastColumn="0" w:oddVBand="0" w:evenVBand="0" w:oddHBand="0" w:evenHBand="0" w:firstRowFirstColumn="0" w:firstRowLastColumn="0" w:lastRowFirstColumn="0" w:lastRowLastColumn="0"/>
            </w:pPr>
          </w:p>
        </w:tc>
        <w:tc>
          <w:tcPr>
            <w:tcW w:w="4394" w:type="dxa"/>
            <w:gridSpan w:val="2"/>
            <w:tcBorders>
              <w:right w:val="single" w:sz="4" w:space="0" w:color="006EA8" w:themeColor="accent1"/>
            </w:tcBorders>
          </w:tcPr>
          <w:p w14:paraId="05474967" w14:textId="66904CCD" w:rsidR="009A5F6A" w:rsidRPr="00E65284" w:rsidRDefault="009A5F6A" w:rsidP="00E65284">
            <w:pPr>
              <w:cnfStyle w:val="000000000000" w:firstRow="0" w:lastRow="0" w:firstColumn="0" w:lastColumn="0" w:oddVBand="0" w:evenVBand="0" w:oddHBand="0" w:evenHBand="0" w:firstRowFirstColumn="0" w:firstRowLastColumn="0" w:lastRowFirstColumn="0" w:lastRowLastColumn="0"/>
            </w:pPr>
            <w:r w:rsidRPr="00E65284">
              <w:rPr>
                <w:color w:val="auto"/>
              </w:rPr>
              <w:t>Scientific monographs</w:t>
            </w:r>
          </w:p>
        </w:tc>
      </w:tr>
    </w:tbl>
    <w:bookmarkEnd w:id="70"/>
    <w:p w14:paraId="1A2B3D8C" w14:textId="2843F15B" w:rsidR="004324B4" w:rsidRDefault="00E809A1" w:rsidP="004324B4">
      <w:r w:rsidRPr="00E65284">
        <w:t xml:space="preserve">When </w:t>
      </w:r>
      <w:r w:rsidR="009B5DD3">
        <w:t>reviewing</w:t>
      </w:r>
      <w:r w:rsidR="009B5DD3" w:rsidRPr="00E65284">
        <w:t xml:space="preserve"> </w:t>
      </w:r>
      <w:r w:rsidRPr="00E65284">
        <w:t xml:space="preserve">evidence from any of the categories </w:t>
      </w:r>
      <w:r w:rsidR="00D26B42">
        <w:t>i</w:t>
      </w:r>
      <w:r>
        <w:t xml:space="preserve">n Table </w:t>
      </w:r>
      <w:r w:rsidR="004F0AAE">
        <w:t>2</w:t>
      </w:r>
      <w:r w:rsidR="009B5DD3">
        <w:t xml:space="preserve"> to determine whether to include in your evidence package</w:t>
      </w:r>
      <w:r w:rsidRPr="00E65284">
        <w:t xml:space="preserve">, </w:t>
      </w:r>
      <w:r w:rsidR="00D26B42">
        <w:t>you should consider</w:t>
      </w:r>
      <w:r w:rsidRPr="00E65284">
        <w:t xml:space="preserve"> the limitations commonly associated with each </w:t>
      </w:r>
      <w:r w:rsidR="009B5DD3">
        <w:t>evidence</w:t>
      </w:r>
      <w:r w:rsidR="009B5DD3" w:rsidRPr="00E65284">
        <w:t xml:space="preserve"> </w:t>
      </w:r>
      <w:r w:rsidRPr="00E65284">
        <w:t>type.</w:t>
      </w:r>
      <w:r w:rsidRPr="00E809A1">
        <w:t xml:space="preserve"> </w:t>
      </w:r>
      <w:r w:rsidR="00CE06BC">
        <w:t xml:space="preserve"> </w:t>
      </w:r>
      <w:r w:rsidR="004324B4">
        <w:t>D</w:t>
      </w:r>
      <w:r w:rsidR="004324B4" w:rsidRPr="00E65284">
        <w:t xml:space="preserve">epending on </w:t>
      </w:r>
      <w:r w:rsidR="009B5DD3">
        <w:t>your</w:t>
      </w:r>
      <w:r w:rsidR="009B5DD3" w:rsidRPr="00E65284">
        <w:t xml:space="preserve"> </w:t>
      </w:r>
      <w:r w:rsidR="004324B4" w:rsidRPr="00E65284">
        <w:t>chosen indication, cohort and case-control studies may not be enough to substantiate the indication</w:t>
      </w:r>
      <w:r w:rsidR="00EF2C2E">
        <w:t xml:space="preserve"> (</w:t>
      </w:r>
      <w:r w:rsidR="004F0AAE">
        <w:t>i.e.</w:t>
      </w:r>
      <w:r w:rsidR="00EF2C2E">
        <w:t xml:space="preserve"> efficacy)</w:t>
      </w:r>
      <w:r w:rsidR="004324B4" w:rsidRPr="00E65284">
        <w:t xml:space="preserve"> </w:t>
      </w:r>
      <w:r w:rsidR="00AB354F" w:rsidRPr="00E65284">
        <w:t>due</w:t>
      </w:r>
      <w:r w:rsidR="004324B4" w:rsidRPr="00E65284">
        <w:t xml:space="preserve"> to the higher risk of bias associated </w:t>
      </w:r>
      <w:r w:rsidR="004324B4" w:rsidRPr="00E65284">
        <w:lastRenderedPageBreak/>
        <w:t>with these types of studies</w:t>
      </w:r>
      <w:r w:rsidR="004324B4">
        <w:t xml:space="preserve">. </w:t>
      </w:r>
      <w:r w:rsidR="004324B4" w:rsidRPr="00E65284">
        <w:t xml:space="preserve">In these situations, the studies </w:t>
      </w:r>
      <w:r w:rsidR="009B5DD3">
        <w:t>may</w:t>
      </w:r>
      <w:r w:rsidR="009B5DD3" w:rsidRPr="00E65284">
        <w:t xml:space="preserve"> </w:t>
      </w:r>
      <w:r w:rsidR="004324B4" w:rsidRPr="00E65284">
        <w:t xml:space="preserve">be included in </w:t>
      </w:r>
      <w:r w:rsidR="009B5DD3">
        <w:t>your</w:t>
      </w:r>
      <w:r w:rsidR="009B5DD3" w:rsidRPr="00E65284">
        <w:t xml:space="preserve"> </w:t>
      </w:r>
      <w:r w:rsidR="004324B4" w:rsidRPr="00E65284">
        <w:t>evidence package to be critically appraised in conjunction with other evidence sources.</w:t>
      </w:r>
    </w:p>
    <w:p w14:paraId="006A5824" w14:textId="7A8AC171" w:rsidR="00E809A1" w:rsidRDefault="00EF2C2E" w:rsidP="00E20631">
      <w:r>
        <w:t>While d</w:t>
      </w:r>
      <w:r w:rsidR="00E20631">
        <w:t xml:space="preserve">ouble blinded randomised controlled trials and systematic reviews of multiple randomised clinical trials are </w:t>
      </w:r>
      <w:r w:rsidR="00C73885">
        <w:t xml:space="preserve">usually associated with </w:t>
      </w:r>
      <w:r w:rsidR="00E20631">
        <w:t xml:space="preserve">low bias and high precision, they are not always available or feasible. Acknowledging this, the TGA allows other study types and a range of other sources of evidence to be submitted as potential support for the claimed efficacy of a </w:t>
      </w:r>
      <w:r>
        <w:t>medicine</w:t>
      </w:r>
      <w:r w:rsidR="00E20631">
        <w:t>. The limitations of these other sources need to be considered</w:t>
      </w:r>
      <w:r w:rsidR="004F0AAE">
        <w:t xml:space="preserve"> </w:t>
      </w:r>
      <w:r w:rsidR="00B35B6B">
        <w:t>e.g.,</w:t>
      </w:r>
      <w:r w:rsidR="004F0AAE">
        <w:t>.</w:t>
      </w:r>
      <w:r w:rsidR="00E20631">
        <w:t xml:space="preserve"> case-control studies and cohort studies may not be a practical means of providing evidence for some indications and are limited in their ability to produce unbiased and unambiguous data regarding the true efficacy of a</w:t>
      </w:r>
      <w:r w:rsidR="007727C6">
        <w:t xml:space="preserve"> medicine</w:t>
      </w:r>
      <w:r w:rsidR="00E20631">
        <w:t xml:space="preserve">. They can, however, provide valuable supportive data related to the likely </w:t>
      </w:r>
      <w:r w:rsidR="007727C6">
        <w:t xml:space="preserve">efficacy </w:t>
      </w:r>
      <w:r w:rsidR="00E20631">
        <w:t xml:space="preserve">of a </w:t>
      </w:r>
      <w:r w:rsidR="007727C6">
        <w:t>medicine</w:t>
      </w:r>
      <w:r w:rsidR="00E20631">
        <w:t xml:space="preserve"> for the general population.</w:t>
      </w:r>
    </w:p>
    <w:p w14:paraId="0B76E40E" w14:textId="1FF3ACDA" w:rsidR="00E809A1" w:rsidRDefault="00E809A1" w:rsidP="00E809A1">
      <w:r w:rsidRPr="00E65284">
        <w:t xml:space="preserve">Ultimately, it is up to </w:t>
      </w:r>
      <w:r w:rsidR="007F481F">
        <w:t>you</w:t>
      </w:r>
      <w:r w:rsidR="004F0AAE">
        <w:t>,</w:t>
      </w:r>
      <w:r w:rsidR="007F481F">
        <w:t xml:space="preserve"> as </w:t>
      </w:r>
      <w:r>
        <w:t>the sponsor</w:t>
      </w:r>
      <w:r w:rsidR="004F0AAE">
        <w:t>,</w:t>
      </w:r>
      <w:r>
        <w:t xml:space="preserve"> </w:t>
      </w:r>
      <w:r w:rsidRPr="00E65284">
        <w:t xml:space="preserve">to demonstrate </w:t>
      </w:r>
      <w:r>
        <w:t xml:space="preserve">in </w:t>
      </w:r>
      <w:r w:rsidR="007F481F">
        <w:t xml:space="preserve">your </w:t>
      </w:r>
      <w:r w:rsidRPr="00E65284">
        <w:t xml:space="preserve">evidence package why the </w:t>
      </w:r>
      <w:r w:rsidR="007F481F">
        <w:t>evidence</w:t>
      </w:r>
      <w:r w:rsidR="007F481F" w:rsidRPr="00E65284">
        <w:t xml:space="preserve"> </w:t>
      </w:r>
      <w:r w:rsidRPr="00E65284">
        <w:t xml:space="preserve">types are appropriate for </w:t>
      </w:r>
      <w:r w:rsidR="007F481F">
        <w:t>your</w:t>
      </w:r>
      <w:r w:rsidR="007F481F" w:rsidRPr="00E65284">
        <w:t xml:space="preserve"> </w:t>
      </w:r>
      <w:r w:rsidRPr="00E65284">
        <w:t xml:space="preserve">particular medicine </w:t>
      </w:r>
      <w:r w:rsidR="007F481F">
        <w:t>(</w:t>
      </w:r>
      <w:r w:rsidRPr="00E65284">
        <w:t>and indication</w:t>
      </w:r>
      <w:r w:rsidR="007F481F">
        <w:t>/</w:t>
      </w:r>
      <w:r w:rsidRPr="00E65284">
        <w:t>s</w:t>
      </w:r>
      <w:r w:rsidR="007F481F">
        <w:t>)</w:t>
      </w:r>
      <w:r w:rsidRPr="00E65284">
        <w:t xml:space="preserve"> and why the risks of bias in those </w:t>
      </w:r>
      <w:r w:rsidR="007F481F">
        <w:t>evidence</w:t>
      </w:r>
      <w:r w:rsidR="007F481F" w:rsidRPr="00E65284">
        <w:t xml:space="preserve"> </w:t>
      </w:r>
      <w:r w:rsidRPr="00E65284">
        <w:t xml:space="preserve">types have no impact on </w:t>
      </w:r>
      <w:r>
        <w:t>the</w:t>
      </w:r>
      <w:r w:rsidRPr="00E65284">
        <w:t xml:space="preserve"> overall conclusion </w:t>
      </w:r>
      <w:r>
        <w:t>on the</w:t>
      </w:r>
      <w:r w:rsidRPr="00E65284">
        <w:t xml:space="preserve"> medicine’s efficacy.</w:t>
      </w:r>
    </w:p>
    <w:bookmarkStart w:id="71" w:name="_Toc81496212"/>
    <w:bookmarkStart w:id="72" w:name="_Toc81496654"/>
    <w:bookmarkStart w:id="73" w:name="_Toc81564768"/>
    <w:bookmarkStart w:id="74" w:name="_Toc81564964"/>
    <w:bookmarkEnd w:id="71"/>
    <w:bookmarkEnd w:id="72"/>
    <w:bookmarkEnd w:id="73"/>
    <w:bookmarkEnd w:id="74"/>
    <w:p w14:paraId="7E8AC527" w14:textId="7C15A7AB" w:rsidR="00897148" w:rsidRPr="00E65284" w:rsidRDefault="004324B4" w:rsidP="00897148">
      <w:pPr>
        <w:rPr>
          <w:rFonts w:ascii="Arial" w:eastAsia="Times New Roman" w:hAnsi="Arial"/>
          <w:b/>
          <w:bCs/>
          <w:sz w:val="32"/>
          <w:szCs w:val="32"/>
        </w:rPr>
      </w:pPr>
      <w:r>
        <w:fldChar w:fldCharType="begin"/>
      </w:r>
      <w:r>
        <w:instrText xml:space="preserve"> HYPERLINK  \l "_Appendix_2:_Case_1" </w:instrText>
      </w:r>
      <w:r>
        <w:fldChar w:fldCharType="separate"/>
      </w:r>
      <w:r w:rsidR="0012576A" w:rsidRPr="004324B4">
        <w:rPr>
          <w:rStyle w:val="Hyperlink"/>
        </w:rPr>
        <w:t xml:space="preserve">Appendix </w:t>
      </w:r>
      <w:r w:rsidR="00E809A1" w:rsidRPr="004324B4">
        <w:rPr>
          <w:rStyle w:val="Hyperlink"/>
        </w:rPr>
        <w:t>2</w:t>
      </w:r>
      <w:r>
        <w:fldChar w:fldCharType="end"/>
      </w:r>
      <w:r w:rsidR="0012576A" w:rsidRPr="00E65284">
        <w:t xml:space="preserve"> includes case study examples </w:t>
      </w:r>
      <w:r>
        <w:t>(</w:t>
      </w:r>
      <w:hyperlink w:anchor="_Case_study_8" w:history="1">
        <w:r w:rsidR="00D06A98">
          <w:rPr>
            <w:rStyle w:val="Hyperlink"/>
          </w:rPr>
          <w:t>c</w:t>
        </w:r>
        <w:r w:rsidRPr="004324B4">
          <w:rPr>
            <w:rStyle w:val="Hyperlink"/>
          </w:rPr>
          <w:t>ase stud</w:t>
        </w:r>
        <w:r w:rsidR="00CE06BC">
          <w:rPr>
            <w:rStyle w:val="Hyperlink"/>
          </w:rPr>
          <w:t>ies</w:t>
        </w:r>
        <w:r w:rsidRPr="004324B4">
          <w:rPr>
            <w:rStyle w:val="Hyperlink"/>
          </w:rPr>
          <w:t xml:space="preserve"> 8</w:t>
        </w:r>
      </w:hyperlink>
      <w:r w:rsidR="004F0AAE">
        <w:t xml:space="preserve"> and</w:t>
      </w:r>
      <w:r>
        <w:t xml:space="preserve"> </w:t>
      </w:r>
      <w:hyperlink w:anchor="_Case_study_9" w:history="1">
        <w:r w:rsidRPr="004324B4">
          <w:rPr>
            <w:rStyle w:val="Hyperlink"/>
          </w:rPr>
          <w:t>9</w:t>
        </w:r>
      </w:hyperlink>
      <w:r>
        <w:t xml:space="preserve"> </w:t>
      </w:r>
      <w:r w:rsidR="00897148" w:rsidRPr="00E65284">
        <w:t xml:space="preserve">demonstrating evidence </w:t>
      </w:r>
      <w:r w:rsidR="009B3138">
        <w:t>sources</w:t>
      </w:r>
      <w:r w:rsidR="0012576A" w:rsidRPr="00E65284">
        <w:t xml:space="preserve"> </w:t>
      </w:r>
      <w:r w:rsidR="00897148" w:rsidRPr="00E65284">
        <w:t xml:space="preserve">that </w:t>
      </w:r>
      <w:r w:rsidR="0012576A" w:rsidRPr="00E65284">
        <w:t>are</w:t>
      </w:r>
      <w:r w:rsidR="00897148" w:rsidRPr="00E65284">
        <w:t xml:space="preserve"> </w:t>
      </w:r>
      <w:r w:rsidR="00F1716D">
        <w:t>relevant to a hypothetical medicine</w:t>
      </w:r>
      <w:r w:rsidR="00897148" w:rsidRPr="00E65284">
        <w:t xml:space="preserve">. </w:t>
      </w:r>
      <w:hyperlink w:anchor="_Case_study_11" w:history="1">
        <w:r w:rsidRPr="004324B4">
          <w:rPr>
            <w:rStyle w:val="Hyperlink"/>
          </w:rPr>
          <w:t>Case study 1</w:t>
        </w:r>
        <w:r w:rsidR="004F0AAE">
          <w:rPr>
            <w:rStyle w:val="Hyperlink"/>
          </w:rPr>
          <w:t>0</w:t>
        </w:r>
      </w:hyperlink>
      <w:r w:rsidR="00897148" w:rsidRPr="00E65284">
        <w:t xml:space="preserve"> </w:t>
      </w:r>
      <w:r w:rsidR="00F1716D">
        <w:t>provides an example of</w:t>
      </w:r>
      <w:r w:rsidR="0012576A" w:rsidRPr="00E65284">
        <w:t xml:space="preserve"> </w:t>
      </w:r>
      <w:r w:rsidR="00897148" w:rsidRPr="00E65284">
        <w:t>evidence</w:t>
      </w:r>
      <w:r w:rsidR="0012576A" w:rsidRPr="00E65284">
        <w:t xml:space="preserve"> </w:t>
      </w:r>
      <w:r w:rsidR="00F1716D">
        <w:t>sources</w:t>
      </w:r>
      <w:r w:rsidR="00897148" w:rsidRPr="00E65284">
        <w:t xml:space="preserve"> that </w:t>
      </w:r>
      <w:r w:rsidR="00F1716D">
        <w:t>are</w:t>
      </w:r>
      <w:r w:rsidR="00897148" w:rsidRPr="00E65284">
        <w:t xml:space="preserve"> not </w:t>
      </w:r>
      <w:r w:rsidR="00F1716D">
        <w:t xml:space="preserve">relevant to a hypothetical medicine and is not of </w:t>
      </w:r>
      <w:r w:rsidR="00897148" w:rsidRPr="00E65284">
        <w:t>sufficient quality.</w:t>
      </w:r>
    </w:p>
    <w:p w14:paraId="35F1707C" w14:textId="4BB6C7CD" w:rsidR="008805DB" w:rsidRPr="008805DB" w:rsidRDefault="008A38BC" w:rsidP="00511F6C">
      <w:pPr>
        <w:pStyle w:val="Heading3"/>
      </w:pPr>
      <w:r>
        <w:t xml:space="preserve"> </w:t>
      </w:r>
      <w:bookmarkStart w:id="75" w:name="_Toc96958020"/>
      <w:r w:rsidR="00FB4221">
        <w:t>Assessing the qu</w:t>
      </w:r>
      <w:r w:rsidR="00993552" w:rsidRPr="00993552">
        <w:t xml:space="preserve">ality of evidence </w:t>
      </w:r>
      <w:r w:rsidR="000C4293">
        <w:t>o</w:t>
      </w:r>
      <w:r w:rsidR="00993552" w:rsidRPr="00993552">
        <w:t xml:space="preserve">f </w:t>
      </w:r>
      <w:r w:rsidR="000C4293">
        <w:t>t</w:t>
      </w:r>
      <w:r w:rsidR="00993552" w:rsidRPr="00993552">
        <w:t xml:space="preserve">raditional </w:t>
      </w:r>
      <w:r w:rsidR="000C4293">
        <w:t>u</w:t>
      </w:r>
      <w:r w:rsidR="00993552" w:rsidRPr="00993552">
        <w:t>se</w:t>
      </w:r>
      <w:bookmarkEnd w:id="75"/>
    </w:p>
    <w:p w14:paraId="2E2EC0D1" w14:textId="5423F2FD" w:rsidR="00575E50" w:rsidRPr="00E65284" w:rsidRDefault="00575E50" w:rsidP="00575E50">
      <w:r w:rsidRPr="00E65284">
        <w:t xml:space="preserve">Each evidence </w:t>
      </w:r>
      <w:r w:rsidR="007B0EC3" w:rsidRPr="00E65284">
        <w:t xml:space="preserve">source </w:t>
      </w:r>
      <w:r w:rsidRPr="00E65284">
        <w:t xml:space="preserve">must be considered on its own merit in relation to </w:t>
      </w:r>
      <w:r w:rsidR="005D0422">
        <w:t xml:space="preserve">the </w:t>
      </w:r>
      <w:r w:rsidRPr="00E65284">
        <w:t xml:space="preserve">medicine. An evidence </w:t>
      </w:r>
      <w:r w:rsidR="00775F11" w:rsidRPr="00E65284">
        <w:t xml:space="preserve">source </w:t>
      </w:r>
      <w:r w:rsidRPr="00E65284">
        <w:t>can only be considered legitimate if it establishes a tradition of use</w:t>
      </w:r>
      <w:r w:rsidR="00A41F0B">
        <w:t>,</w:t>
      </w:r>
      <w:r w:rsidRPr="00E65284">
        <w:t xml:space="preserve"> is credible and relevant </w:t>
      </w:r>
      <w:r w:rsidR="00775F11" w:rsidRPr="00E65284">
        <w:t xml:space="preserve">to </w:t>
      </w:r>
      <w:r w:rsidR="005D0422">
        <w:t>the</w:t>
      </w:r>
      <w:r w:rsidRPr="00E65284">
        <w:t xml:space="preserve"> medicine</w:t>
      </w:r>
      <w:r w:rsidR="001F4160" w:rsidRPr="00E65284">
        <w:t xml:space="preserve"> and </w:t>
      </w:r>
      <w:r w:rsidRPr="00E65284">
        <w:t>indication.</w:t>
      </w:r>
    </w:p>
    <w:p w14:paraId="634701D9" w14:textId="1935BEF6" w:rsidR="000E3C2E" w:rsidRPr="00E65284" w:rsidRDefault="000E3C2E" w:rsidP="0097086A">
      <w:pPr>
        <w:spacing w:after="240"/>
      </w:pPr>
      <w:r w:rsidRPr="00E65284">
        <w:rPr>
          <w:b/>
          <w:i/>
        </w:rPr>
        <w:t xml:space="preserve">Is </w:t>
      </w:r>
      <w:r w:rsidR="005D0422">
        <w:rPr>
          <w:b/>
          <w:i/>
        </w:rPr>
        <w:t>the</w:t>
      </w:r>
      <w:r w:rsidRPr="00E65284">
        <w:rPr>
          <w:b/>
          <w:i/>
        </w:rPr>
        <w:t xml:space="preserve"> evidence of traditional use from a credible source?</w:t>
      </w:r>
    </w:p>
    <w:p w14:paraId="3E7EB989" w14:textId="1EA09BA2" w:rsidR="00ED3B8E" w:rsidRDefault="000E3C2E" w:rsidP="000E3C2E">
      <w:r w:rsidRPr="00E65284">
        <w:t>Evidence of traditional use for an indication needs to show that</w:t>
      </w:r>
      <w:r w:rsidR="00CE06BC">
        <w:t xml:space="preserve"> </w:t>
      </w:r>
      <w:r w:rsidRPr="00E65284">
        <w:t>the medicine or the relevant ingredients in the medicine</w:t>
      </w:r>
      <w:r w:rsidR="001E274B" w:rsidRPr="00E65284">
        <w:t>,</w:t>
      </w:r>
      <w:r w:rsidRPr="00E65284">
        <w:t xml:space="preserve"> have a significant and recognised history of use in the specified tradition for the specified </w:t>
      </w:r>
      <w:r w:rsidR="008C7208" w:rsidRPr="00E65284">
        <w:t>health benefit</w:t>
      </w:r>
      <w:r w:rsidRPr="00E65284">
        <w:t>.</w:t>
      </w:r>
    </w:p>
    <w:p w14:paraId="361EC064" w14:textId="299CC023" w:rsidR="000E3C2E" w:rsidRPr="00E65284" w:rsidRDefault="00AB354F" w:rsidP="000E3C2E">
      <w:r w:rsidRPr="00E65284">
        <w:t>To</w:t>
      </w:r>
      <w:r w:rsidR="000132FC" w:rsidRPr="00E65284">
        <w:t xml:space="preserve"> use a traditional indication,</w:t>
      </w:r>
      <w:r w:rsidR="000E3C2E" w:rsidRPr="00E65284">
        <w:t xml:space="preserve"> </w:t>
      </w:r>
      <w:r w:rsidR="005D0422">
        <w:t>the</w:t>
      </w:r>
      <w:r w:rsidR="000E3C2E" w:rsidRPr="00E65284">
        <w:t xml:space="preserve"> medicine or ingredient</w:t>
      </w:r>
      <w:r w:rsidR="005D0422">
        <w:t xml:space="preserve"> must be</w:t>
      </w:r>
      <w:r w:rsidR="000E3C2E" w:rsidRPr="00E65284">
        <w:t xml:space="preserve"> an </w:t>
      </w:r>
      <w:r w:rsidR="00793C4A" w:rsidRPr="00E65284">
        <w:t>accepted</w:t>
      </w:r>
      <w:r w:rsidR="000E3C2E" w:rsidRPr="00E65284">
        <w:t xml:space="preserve"> part of a tradition of medicinal use within a</w:t>
      </w:r>
      <w:r w:rsidR="00BD6D5E" w:rsidRPr="00E65284">
        <w:t>n established</w:t>
      </w:r>
      <w:r w:rsidR="000E3C2E" w:rsidRPr="00E65284">
        <w:t xml:space="preserve"> paradigm for over three generations</w:t>
      </w:r>
      <w:r w:rsidR="00B20C52" w:rsidRPr="00E65284">
        <w:t xml:space="preserve"> (75 years)</w:t>
      </w:r>
      <w:r w:rsidR="000E3C2E" w:rsidRPr="00E65284">
        <w:t xml:space="preserve">. This will </w:t>
      </w:r>
      <w:r w:rsidR="00793C4A" w:rsidRPr="00E65284">
        <w:t>demonstrate a recognised histor</w:t>
      </w:r>
      <w:r w:rsidR="00BD6D5E" w:rsidRPr="00E65284">
        <w:t>y of</w:t>
      </w:r>
      <w:r w:rsidR="00793C4A" w:rsidRPr="00E65284">
        <w:t xml:space="preserve"> use </w:t>
      </w:r>
      <w:r w:rsidR="000E3C2E" w:rsidRPr="00E65284">
        <w:t>that underpins the use of the medicine.</w:t>
      </w:r>
    </w:p>
    <w:p w14:paraId="1BE4D434" w14:textId="533384B6" w:rsidR="00C239FB" w:rsidRPr="00E65284" w:rsidRDefault="00C239FB" w:rsidP="000E3C2E">
      <w:r w:rsidRPr="00E65284">
        <w:t xml:space="preserve">Refer to </w:t>
      </w:r>
      <w:hyperlink w:anchor="_Appendix_2:_Case_1" w:history="1">
        <w:r w:rsidRPr="004324B4">
          <w:rPr>
            <w:rStyle w:val="Hyperlink"/>
          </w:rPr>
          <w:t xml:space="preserve">Appendix </w:t>
        </w:r>
        <w:r w:rsidR="004324B4" w:rsidRPr="004324B4">
          <w:rPr>
            <w:rStyle w:val="Hyperlink"/>
          </w:rPr>
          <w:t>2</w:t>
        </w:r>
      </w:hyperlink>
      <w:r w:rsidRPr="00E65284">
        <w:t xml:space="preserve"> for</w:t>
      </w:r>
      <w:r w:rsidR="006C03F0" w:rsidRPr="00E65284">
        <w:t xml:space="preserve"> </w:t>
      </w:r>
      <w:hyperlink w:anchor="_Case_study_12" w:history="1">
        <w:r w:rsidR="00ED3B8E">
          <w:rPr>
            <w:rStyle w:val="Hyperlink"/>
          </w:rPr>
          <w:t>c</w:t>
        </w:r>
        <w:r w:rsidR="004324B4" w:rsidRPr="004324B4">
          <w:rPr>
            <w:rStyle w:val="Hyperlink"/>
          </w:rPr>
          <w:t>ase study 1</w:t>
        </w:r>
        <w:r w:rsidR="004F0AAE">
          <w:rPr>
            <w:rStyle w:val="Hyperlink"/>
          </w:rPr>
          <w:t>1</w:t>
        </w:r>
      </w:hyperlink>
      <w:r w:rsidR="004324B4">
        <w:t xml:space="preserve"> </w:t>
      </w:r>
      <w:r w:rsidRPr="00E65284">
        <w:t xml:space="preserve">that </w:t>
      </w:r>
      <w:r w:rsidR="009B3138">
        <w:t>shows an example of a</w:t>
      </w:r>
      <w:r w:rsidRPr="00E65284">
        <w:t xml:space="preserve"> traditional evidence </w:t>
      </w:r>
      <w:r w:rsidR="009B3138">
        <w:t>source</w:t>
      </w:r>
      <w:r w:rsidRPr="00E65284">
        <w:t xml:space="preserve"> </w:t>
      </w:r>
      <w:r w:rsidR="009B3138">
        <w:t xml:space="preserve">that </w:t>
      </w:r>
      <w:r w:rsidRPr="00E65284">
        <w:t xml:space="preserve">is not </w:t>
      </w:r>
      <w:r w:rsidR="004324B4">
        <w:t xml:space="preserve">of </w:t>
      </w:r>
      <w:r w:rsidRPr="00E65284">
        <w:t>sufficient quality</w:t>
      </w:r>
      <w:r w:rsidR="003A53CA" w:rsidRPr="00E65284">
        <w:t>.</w:t>
      </w:r>
    </w:p>
    <w:p w14:paraId="53EC6B40" w14:textId="7388C232" w:rsidR="008805DB" w:rsidRPr="008805DB" w:rsidRDefault="004324B4" w:rsidP="00304F8C">
      <w:pPr>
        <w:pStyle w:val="Heading3"/>
      </w:pPr>
      <w:bookmarkStart w:id="76" w:name="_Assessing_the_quality"/>
      <w:bookmarkStart w:id="77" w:name="_Toc65752775"/>
      <w:bookmarkEnd w:id="76"/>
      <w:r>
        <w:t xml:space="preserve"> </w:t>
      </w:r>
      <w:bookmarkStart w:id="78" w:name="_Ref94267033"/>
      <w:bookmarkStart w:id="79" w:name="_Toc96958021"/>
      <w:r w:rsidR="00FB4221">
        <w:t>Assessing the q</w:t>
      </w:r>
      <w:r w:rsidR="00575E50" w:rsidRPr="00C932AF">
        <w:t>uality of scientific evidence</w:t>
      </w:r>
      <w:bookmarkEnd w:id="78"/>
      <w:bookmarkEnd w:id="79"/>
    </w:p>
    <w:p w14:paraId="75F102BB" w14:textId="3A0AAE22" w:rsidR="00575E50" w:rsidRPr="004324B4" w:rsidRDefault="00575E50" w:rsidP="00575E50">
      <w:r w:rsidRPr="004324B4">
        <w:t xml:space="preserve">Clinical research should be conducted in a manner </w:t>
      </w:r>
      <w:r w:rsidR="00351555">
        <w:t>that</w:t>
      </w:r>
      <w:r w:rsidR="00351555" w:rsidRPr="004324B4">
        <w:t xml:space="preserve"> </w:t>
      </w:r>
      <w:r w:rsidRPr="004324B4">
        <w:t>yield</w:t>
      </w:r>
      <w:r w:rsidR="00351555">
        <w:t>s</w:t>
      </w:r>
      <w:r w:rsidRPr="004324B4">
        <w:t xml:space="preserve"> meaningful and reproducible results. The design, implementation, results</w:t>
      </w:r>
      <w:r w:rsidR="009D055D">
        <w:t>, and reporting</w:t>
      </w:r>
      <w:r w:rsidRPr="004324B4">
        <w:t xml:space="preserve"> of each piece of research are important factors that determine </w:t>
      </w:r>
      <w:r w:rsidR="000132FC" w:rsidRPr="004324B4">
        <w:t xml:space="preserve">how much </w:t>
      </w:r>
      <w:r w:rsidR="009D055D">
        <w:t xml:space="preserve">confidence we may have in </w:t>
      </w:r>
      <w:r w:rsidR="000132FC" w:rsidRPr="004324B4">
        <w:t>the data generated and the author’s conclusions</w:t>
      </w:r>
      <w:r w:rsidR="005D0422">
        <w:t xml:space="preserve"> relied upon</w:t>
      </w:r>
      <w:r w:rsidRPr="004324B4">
        <w:t>.</w:t>
      </w:r>
    </w:p>
    <w:p w14:paraId="3A02BA5E" w14:textId="34705EA1" w:rsidR="00575E50" w:rsidRPr="004324B4" w:rsidRDefault="000D4DF3" w:rsidP="00575E50">
      <w:r w:rsidRPr="004324B4">
        <w:t xml:space="preserve">The </w:t>
      </w:r>
      <w:hyperlink r:id="rId43" w:history="1">
        <w:r w:rsidR="00B67A26" w:rsidRPr="004F0AAE">
          <w:rPr>
            <w:rStyle w:val="Hyperlink"/>
          </w:rPr>
          <w:t>Grading of Recommendations Assessment, Development and Evaluation</w:t>
        </w:r>
      </w:hyperlink>
      <w:r w:rsidR="00B67A26" w:rsidRPr="004324B4">
        <w:t xml:space="preserve"> approach to assessing the certainty of a body of evidence is considered best practice by many international organisations</w:t>
      </w:r>
      <w:r w:rsidRPr="004324B4">
        <w:t>.</w:t>
      </w:r>
      <w:r w:rsidR="00775F11" w:rsidRPr="004324B4">
        <w:t xml:space="preserve"> It provides a structured way to consider the level of confidence </w:t>
      </w:r>
      <w:r w:rsidR="004324B4">
        <w:t xml:space="preserve">that </w:t>
      </w:r>
      <w:r w:rsidR="00775F11" w:rsidRPr="004324B4">
        <w:t xml:space="preserve">can </w:t>
      </w:r>
      <w:r w:rsidR="004324B4">
        <w:t xml:space="preserve">be </w:t>
      </w:r>
      <w:r w:rsidR="00775F11" w:rsidRPr="004324B4">
        <w:t>place</w:t>
      </w:r>
      <w:r w:rsidR="004324B4">
        <w:t>d</w:t>
      </w:r>
      <w:r w:rsidR="00775F11" w:rsidRPr="004324B4">
        <w:t xml:space="preserve"> in an evidence source and may be a useful tool to help assess which sources to include in </w:t>
      </w:r>
      <w:r w:rsidR="00A7786F">
        <w:t xml:space="preserve">your </w:t>
      </w:r>
      <w:r w:rsidR="00775F11" w:rsidRPr="004324B4">
        <w:t xml:space="preserve">evidence package. </w:t>
      </w:r>
      <w:r w:rsidR="001E274B" w:rsidRPr="004324B4">
        <w:t>I</w:t>
      </w:r>
      <w:r w:rsidR="00775F11" w:rsidRPr="004324B4">
        <w:t xml:space="preserve">t may </w:t>
      </w:r>
      <w:r w:rsidR="001E274B" w:rsidRPr="004324B4">
        <w:t xml:space="preserve">also </w:t>
      </w:r>
      <w:r w:rsidR="00775F11" w:rsidRPr="004324B4">
        <w:t xml:space="preserve">help determine how much weight to place on certain evidence sources during </w:t>
      </w:r>
      <w:r w:rsidR="004324B4">
        <w:t>a</w:t>
      </w:r>
      <w:r w:rsidR="00775F11" w:rsidRPr="004324B4">
        <w:t xml:space="preserve"> critical appraisal of the body of evidence.</w:t>
      </w:r>
    </w:p>
    <w:bookmarkEnd w:id="77"/>
    <w:p w14:paraId="58A6ECBA" w14:textId="6378AE0F" w:rsidR="004324B4" w:rsidRPr="004324B4" w:rsidRDefault="004324B4" w:rsidP="000E3C2E">
      <w:r w:rsidRPr="004324B4">
        <w:lastRenderedPageBreak/>
        <w:t>The rest of this section outlines important factors for assessing the quality of scientific evidence that was identified in the literature search. As there is no single set protocol for how to conduct research, it is important to critically appraise evidence sources in terms of these factors.</w:t>
      </w:r>
      <w:r w:rsidR="00A7786F">
        <w:t xml:space="preserve"> If these factors are not adequately described in the evidence source, and therefore you cannot determine whether bias has been adequately controlled, then you should carefully consider whether to include it in your evidence package. If you still decide to include </w:t>
      </w:r>
      <w:r w:rsidR="00DB0072">
        <w:t>that</w:t>
      </w:r>
      <w:r w:rsidR="00A7786F">
        <w:t xml:space="preserve"> evidence source in your evidence package, then it should be accompanied by a discussion of the impacts of the potential bias on the data in the evidence source in the context of the body of evidence</w:t>
      </w:r>
      <w:r w:rsidR="00802786">
        <w:t xml:space="preserve"> included in your package</w:t>
      </w:r>
      <w:r w:rsidR="00A7786F">
        <w:t>.</w:t>
      </w:r>
    </w:p>
    <w:p w14:paraId="3B0E9EAF" w14:textId="664EE081" w:rsidR="008805DB" w:rsidRPr="00406FB0" w:rsidRDefault="00A71B67" w:rsidP="00925BD3">
      <w:pPr>
        <w:pStyle w:val="Heading4"/>
      </w:pPr>
      <w:bookmarkStart w:id="80" w:name="_Evaluating_a_study"/>
      <w:bookmarkEnd w:id="80"/>
      <w:r w:rsidRPr="00406FB0">
        <w:t xml:space="preserve"> </w:t>
      </w:r>
      <w:r w:rsidR="00575E50" w:rsidRPr="00406FB0">
        <w:t xml:space="preserve">Evaluating </w:t>
      </w:r>
      <w:r w:rsidR="00A7786F">
        <w:t>the</w:t>
      </w:r>
      <w:r w:rsidR="00575E50" w:rsidRPr="00406FB0">
        <w:t xml:space="preserve"> study design</w:t>
      </w:r>
    </w:p>
    <w:p w14:paraId="11B2A0A1" w14:textId="3ABEC527" w:rsidR="00A030D1" w:rsidRDefault="006A2CE8" w:rsidP="006A2CE8">
      <w:r w:rsidRPr="008E177C">
        <w:t>Evaluation of study design is an essential</w:t>
      </w:r>
      <w:r w:rsidR="00A030D1" w:rsidRPr="008E177C">
        <w:t xml:space="preserve"> part</w:t>
      </w:r>
      <w:r w:rsidRPr="008E177C">
        <w:t xml:space="preserve"> of </w:t>
      </w:r>
      <w:r w:rsidR="00D7634E" w:rsidRPr="008E177C">
        <w:t>assessing the quality of scientific evidence</w:t>
      </w:r>
      <w:r w:rsidRPr="008E177C">
        <w:t xml:space="preserve">. </w:t>
      </w:r>
      <w:r w:rsidR="00A030D1" w:rsidRPr="008E177C">
        <w:t xml:space="preserve">The below sections describe important components of study design that, when appropriately considered and applied, contribute to the quality of the evidence </w:t>
      </w:r>
      <w:r w:rsidR="00FC1CE3" w:rsidRPr="008E177C">
        <w:t>source</w:t>
      </w:r>
      <w:r w:rsidR="00A030D1" w:rsidRPr="008E177C">
        <w:t>.</w:t>
      </w:r>
    </w:p>
    <w:p w14:paraId="439E4CC0" w14:textId="1C37D68F" w:rsidR="00B6627A" w:rsidRDefault="00B6627A" w:rsidP="006A2CE8">
      <w:r w:rsidRPr="004324B4">
        <w:t xml:space="preserve">Ideally, the evidence </w:t>
      </w:r>
      <w:r w:rsidR="00A7786F">
        <w:t>source included in your evidence package</w:t>
      </w:r>
      <w:r w:rsidRPr="004324B4">
        <w:t xml:space="preserve"> should be high quality in terms of the factors outlined in the following section. There may be instances where</w:t>
      </w:r>
      <w:r>
        <w:t xml:space="preserve"> the</w:t>
      </w:r>
      <w:r w:rsidRPr="004324B4">
        <w:t xml:space="preserve"> evidence</w:t>
      </w:r>
      <w:r w:rsidR="00A7786F">
        <w:t xml:space="preserve"> source</w:t>
      </w:r>
      <w:r w:rsidRPr="004324B4">
        <w:t xml:space="preserve"> does not address </w:t>
      </w:r>
      <w:r w:rsidRPr="008E177C">
        <w:rPr>
          <w:iCs/>
        </w:rPr>
        <w:t>all</w:t>
      </w:r>
      <w:r w:rsidRPr="004324B4">
        <w:t xml:space="preserve"> factors. </w:t>
      </w:r>
      <w:r>
        <w:t>Where</w:t>
      </w:r>
      <w:r w:rsidRPr="004324B4">
        <w:t xml:space="preserve"> information is missing</w:t>
      </w:r>
      <w:r w:rsidR="00A7786F">
        <w:t>,</w:t>
      </w:r>
      <w:r w:rsidRPr="004324B4">
        <w:t xml:space="preserve"> it is up to </w:t>
      </w:r>
      <w:r>
        <w:t>the sponsor to</w:t>
      </w:r>
      <w:r w:rsidRPr="004324B4">
        <w:t xml:space="preserve"> rationalise the potential impacts on </w:t>
      </w:r>
      <w:r>
        <w:t xml:space="preserve">the </w:t>
      </w:r>
      <w:r w:rsidRPr="004324B4">
        <w:t xml:space="preserve">conclusions about the efficacy of </w:t>
      </w:r>
      <w:r>
        <w:t xml:space="preserve">the </w:t>
      </w:r>
      <w:r w:rsidRPr="004324B4">
        <w:t>medicine.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925BD3" w:rsidRPr="00B876D2" w14:paraId="2ABE5502" w14:textId="77777777" w:rsidTr="009C4C21">
        <w:trPr>
          <w:trHeight w:val="1705"/>
        </w:trPr>
        <w:tc>
          <w:tcPr>
            <w:tcW w:w="1276" w:type="dxa"/>
            <w:vAlign w:val="center"/>
          </w:tcPr>
          <w:p w14:paraId="7CBB649E" w14:textId="77777777" w:rsidR="00925BD3" w:rsidRPr="00B876D2" w:rsidRDefault="00925BD3" w:rsidP="009C4C21">
            <w:pPr>
              <w:spacing w:before="0"/>
              <w:rPr>
                <w:sz w:val="20"/>
              </w:rPr>
            </w:pPr>
            <w:r w:rsidRPr="00B876D2">
              <w:rPr>
                <w:noProof/>
                <w:sz w:val="20"/>
                <w:lang w:eastAsia="en-AU"/>
              </w:rPr>
              <w:drawing>
                <wp:inline distT="0" distB="0" distL="0" distR="0" wp14:anchorId="62CFEBB1" wp14:editId="5D91C775">
                  <wp:extent cx="487681" cy="487681"/>
                  <wp:effectExtent l="19050" t="0" r="7619" b="0"/>
                  <wp:docPr id="7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DE379A4" w14:textId="4A933D53" w:rsidR="00925BD3" w:rsidRPr="00B876D2" w:rsidRDefault="00925BD3" w:rsidP="004F0AAE">
            <w:r w:rsidRPr="008E177C">
              <w:rPr>
                <w:b/>
                <w:bCs/>
              </w:rPr>
              <w:t>Note:</w:t>
            </w:r>
            <w:r w:rsidR="004F0AAE">
              <w:br/>
            </w:r>
            <w:r>
              <w:t xml:space="preserve">Not all evidence sources will have applied or discussed all the factors described below. If a sponsor chooses to include such evidence sources in the evidence package, it is the sponsor’s responsibility to justify </w:t>
            </w:r>
            <w:r w:rsidRPr="00AB1523">
              <w:rPr>
                <w:b/>
                <w:bCs/>
                <w:i/>
                <w:iCs/>
              </w:rPr>
              <w:t>how</w:t>
            </w:r>
            <w:r>
              <w:t xml:space="preserve"> the limitations in the evidence sources do not impact on the conclusions about the body of evidence</w:t>
            </w:r>
            <w:r w:rsidR="00802786">
              <w:t xml:space="preserve"> (included in the evidence package)</w:t>
            </w:r>
            <w:r>
              <w:t xml:space="preserve"> and the efficacy of the medicine.</w:t>
            </w:r>
          </w:p>
        </w:tc>
      </w:tr>
    </w:tbl>
    <w:p w14:paraId="5622471B" w14:textId="1AE6FDFC" w:rsidR="000E3C2E" w:rsidRPr="00BE66A3" w:rsidRDefault="000E3C2E" w:rsidP="00AB1523">
      <w:pPr>
        <w:pStyle w:val="Heading4"/>
      </w:pPr>
      <w:r w:rsidRPr="00BE66A3">
        <w:t>Study design and methods</w:t>
      </w:r>
    </w:p>
    <w:p w14:paraId="7C0EBAC2" w14:textId="16E1CA4C" w:rsidR="000E3C2E" w:rsidRPr="008E177C" w:rsidRDefault="00BC2CE4" w:rsidP="000E3C2E">
      <w:r w:rsidRPr="008E177C">
        <w:t>Clinical trials</w:t>
      </w:r>
      <w:r w:rsidR="000E3C2E" w:rsidRPr="008E177C">
        <w:t xml:space="preserve"> should </w:t>
      </w:r>
      <w:r w:rsidR="00411B9D" w:rsidRPr="008E177C">
        <w:t xml:space="preserve">have </w:t>
      </w:r>
      <w:r w:rsidR="000E3C2E" w:rsidRPr="008E177C">
        <w:t>clearly document</w:t>
      </w:r>
      <w:r w:rsidR="00411B9D" w:rsidRPr="008E177C">
        <w:t>ed</w:t>
      </w:r>
      <w:r w:rsidR="000E3C2E" w:rsidRPr="008E177C">
        <w:t xml:space="preserve"> aims and methods. Study design (including the presence or absence of randomisation and blinding), measurement </w:t>
      </w:r>
      <w:r w:rsidR="00064998" w:rsidRPr="008E177C">
        <w:t>tools (and their validation)</w:t>
      </w:r>
      <w:r w:rsidR="000E3C2E" w:rsidRPr="008E177C">
        <w:t xml:space="preserve"> and statistical methods </w:t>
      </w:r>
      <w:r w:rsidR="00B33CD9" w:rsidRPr="008E177C">
        <w:t>should</w:t>
      </w:r>
      <w:r w:rsidR="000E3C2E" w:rsidRPr="008E177C">
        <w:t xml:space="preserve"> be clearly outlined. Inclusion and exclusion criteria and the baseline characteristics of study participants should be described. The baseline distribution of potential confounders </w:t>
      </w:r>
      <w:r w:rsidR="00064998" w:rsidRPr="008E177C">
        <w:t xml:space="preserve">should </w:t>
      </w:r>
      <w:r w:rsidR="000E3C2E" w:rsidRPr="008E177C">
        <w:t xml:space="preserve">be </w:t>
      </w:r>
      <w:proofErr w:type="gramStart"/>
      <w:r w:rsidR="004F0AAE" w:rsidRPr="008E177C">
        <w:t>shown</w:t>
      </w:r>
      <w:proofErr w:type="gramEnd"/>
      <w:r w:rsidR="004F0AAE">
        <w:t xml:space="preserve"> </w:t>
      </w:r>
      <w:r w:rsidR="000E3C2E" w:rsidRPr="008E177C">
        <w:t xml:space="preserve">and any potential confounding factors </w:t>
      </w:r>
      <w:r w:rsidR="00064998" w:rsidRPr="008E177C">
        <w:t xml:space="preserve">should </w:t>
      </w:r>
      <w:r w:rsidR="000E3C2E" w:rsidRPr="008E177C">
        <w:t>be considered</w:t>
      </w:r>
      <w:r w:rsidR="004F0AAE">
        <w:t>,</w:t>
      </w:r>
      <w:r w:rsidR="000E3C2E" w:rsidRPr="008E177C">
        <w:t xml:space="preserve"> and accounted for</w:t>
      </w:r>
      <w:r w:rsidR="004F0AAE">
        <w:t>,</w:t>
      </w:r>
      <w:r w:rsidR="000E3C2E" w:rsidRPr="008E177C">
        <w:t xml:space="preserve"> during the analysis. In addition, </w:t>
      </w:r>
      <w:r w:rsidR="00064998" w:rsidRPr="008E177C">
        <w:t xml:space="preserve">the </w:t>
      </w:r>
      <w:r w:rsidR="000E3C2E" w:rsidRPr="008E177C">
        <w:t>limitations</w:t>
      </w:r>
      <w:r w:rsidR="006D3D93" w:rsidRPr="008E177C">
        <w:t xml:space="preserve"> o</w:t>
      </w:r>
      <w:r w:rsidR="00064998" w:rsidRPr="008E177C">
        <w:t>f</w:t>
      </w:r>
      <w:r w:rsidR="006D3D93" w:rsidRPr="008E177C">
        <w:t xml:space="preserve"> the study design </w:t>
      </w:r>
      <w:r w:rsidR="00064998" w:rsidRPr="008E177C">
        <w:t>and/</w:t>
      </w:r>
      <w:r w:rsidR="006D3D93" w:rsidRPr="008E177C">
        <w:t xml:space="preserve">or </w:t>
      </w:r>
      <w:r w:rsidR="004F0AAE">
        <w:t xml:space="preserve">the </w:t>
      </w:r>
      <w:r w:rsidR="006D3D93" w:rsidRPr="008E177C">
        <w:t xml:space="preserve">methodology </w:t>
      </w:r>
      <w:r w:rsidR="00045560" w:rsidRPr="008E177C">
        <w:t>chosen</w:t>
      </w:r>
      <w:r w:rsidR="004F0AAE">
        <w:t>,</w:t>
      </w:r>
      <w:r w:rsidR="00925BD3">
        <w:t xml:space="preserve"> </w:t>
      </w:r>
      <w:r w:rsidR="006D3D93" w:rsidRPr="008E177C">
        <w:t>and their potential implications</w:t>
      </w:r>
      <w:r w:rsidR="004F0AAE">
        <w:t>,</w:t>
      </w:r>
      <w:r w:rsidR="000E3C2E" w:rsidRPr="008E177C">
        <w:t xml:space="preserve"> should be discussed</w:t>
      </w:r>
      <w:r w:rsidR="0049702C">
        <w:t xml:space="preserve"> by the authors.</w:t>
      </w:r>
    </w:p>
    <w:p w14:paraId="5C1FB084" w14:textId="2BB796F4" w:rsidR="000E3C2E" w:rsidRPr="008E177C" w:rsidRDefault="000E3C2E" w:rsidP="000E3C2E">
      <w:r w:rsidRPr="008E177C">
        <w:t>The randomisation method</w:t>
      </w:r>
      <w:r w:rsidR="00A7786F">
        <w:t xml:space="preserve"> and other critical study design parameters</w:t>
      </w:r>
      <w:r w:rsidRPr="008E177C">
        <w:t xml:space="preserve"> should be described and meet contemporary standards </w:t>
      </w:r>
      <w:r w:rsidR="00064998" w:rsidRPr="008E177C">
        <w:t xml:space="preserve">to allow </w:t>
      </w:r>
      <w:r w:rsidR="0049702C">
        <w:t>an</w:t>
      </w:r>
      <w:r w:rsidR="00064998" w:rsidRPr="008E177C">
        <w:t xml:space="preserve"> assess</w:t>
      </w:r>
      <w:r w:rsidR="0049702C">
        <w:t xml:space="preserve">ment of </w:t>
      </w:r>
      <w:r w:rsidR="00064998" w:rsidRPr="008E177C">
        <w:t>whether any bias was introduced into the study</w:t>
      </w:r>
      <w:r w:rsidRPr="008E177C">
        <w:t>.</w:t>
      </w:r>
    </w:p>
    <w:p w14:paraId="46C3A486" w14:textId="77777777" w:rsidR="000E3C2E" w:rsidRPr="00BE66A3" w:rsidRDefault="000E3C2E" w:rsidP="00411B9D">
      <w:pPr>
        <w:pStyle w:val="Heading4"/>
      </w:pPr>
      <w:r w:rsidRPr="00E518A6">
        <w:t>Intervention</w:t>
      </w:r>
      <w:r w:rsidRPr="00BE66A3">
        <w:t xml:space="preserve"> and control groups (study trial arms)</w:t>
      </w:r>
    </w:p>
    <w:p w14:paraId="5A8B8A16" w14:textId="61EA82A6" w:rsidR="000E3C2E" w:rsidRPr="008E177C" w:rsidRDefault="000E3C2E" w:rsidP="000E3C2E">
      <w:r w:rsidRPr="008E177C">
        <w:t xml:space="preserve">Randomisation of participants to </w:t>
      </w:r>
      <w:r w:rsidRPr="00E518A6">
        <w:t>intervention</w:t>
      </w:r>
      <w:r w:rsidRPr="008E177C">
        <w:t xml:space="preserve"> </w:t>
      </w:r>
      <w:r w:rsidR="00E518A6">
        <w:t xml:space="preserve">(in the context of these guidelines, the group taking the listed medicine) </w:t>
      </w:r>
      <w:r w:rsidRPr="008E177C">
        <w:t xml:space="preserve">and control arms of </w:t>
      </w:r>
      <w:r w:rsidR="007C4C46" w:rsidRPr="008E177C">
        <w:t xml:space="preserve">a </w:t>
      </w:r>
      <w:r w:rsidRPr="008E177C">
        <w:t xml:space="preserve">trial helps reduce innate inter-group differences and potential bias. The method of randomisation should be clearly </w:t>
      </w:r>
      <w:r w:rsidR="006D1C79" w:rsidRPr="008E177C">
        <w:t>described</w:t>
      </w:r>
      <w:r w:rsidRPr="008E177C">
        <w:t xml:space="preserve">. Baseline characteristics of treatment and control groups should always be documented to establish equivalence in key areas such as age, weight, </w:t>
      </w:r>
      <w:r w:rsidR="005545B3" w:rsidRPr="008E177C">
        <w:t>diet,</w:t>
      </w:r>
      <w:r w:rsidRPr="008E177C">
        <w:t xml:space="preserve"> and other factors that may contribute to non-treatment differences in health benefit between groups.</w:t>
      </w:r>
    </w:p>
    <w:p w14:paraId="3FA0B79D" w14:textId="3EACFB3E" w:rsidR="00ED3B8E" w:rsidRDefault="000E3C2E" w:rsidP="00ED3B8E">
      <w:r w:rsidRPr="008E177C">
        <w:lastRenderedPageBreak/>
        <w:t>Ideally, trials should be conducted under conditions where the only difference between groups is that one is exposed to the intervention (</w:t>
      </w:r>
      <w:r w:rsidR="008A15F6">
        <w:t>medicine</w:t>
      </w:r>
      <w:r w:rsidRPr="008E177C">
        <w:t>)</w:t>
      </w:r>
      <w:r w:rsidR="0049702C">
        <w:t xml:space="preserve"> and </w:t>
      </w:r>
      <w:r w:rsidRPr="008E177C">
        <w:t xml:space="preserve">the other is not. This is often achieved in controlled </w:t>
      </w:r>
      <w:r w:rsidR="006D1C79" w:rsidRPr="008E177C">
        <w:t>trials but</w:t>
      </w:r>
      <w:r w:rsidRPr="008E177C">
        <w:t xml:space="preserve"> is less likely to occur in cohort studies and case-control studies. In these methodologies, the presence of potential confo</w:t>
      </w:r>
      <w:r w:rsidR="000551F4" w:rsidRPr="008E177C">
        <w:t>under</w:t>
      </w:r>
      <w:r w:rsidRPr="008E177C">
        <w:t xml:space="preserve">s and study biases may impact on study results and </w:t>
      </w:r>
      <w:r w:rsidR="007C4C46" w:rsidRPr="008E177C">
        <w:t xml:space="preserve">should </w:t>
      </w:r>
      <w:r w:rsidRPr="008E177C">
        <w:t xml:space="preserve">be considered and accounted for in </w:t>
      </w:r>
      <w:r w:rsidR="00EE4F91">
        <w:t>your</w:t>
      </w:r>
      <w:r w:rsidR="00EE4F91" w:rsidRPr="008E177C">
        <w:t xml:space="preserve"> </w:t>
      </w:r>
      <w:r w:rsidRPr="008E177C">
        <w:t>analysis of the study. When confounders exist within a study, they lessen the study’s quality and the degree of confidence in the reported study outcomes.</w:t>
      </w:r>
      <w:bookmarkStart w:id="81" w:name="_Ref79662212"/>
    </w:p>
    <w:p w14:paraId="5652588C" w14:textId="4E9184CE" w:rsidR="000E3C2E" w:rsidRPr="00BE66A3" w:rsidRDefault="000E3C2E" w:rsidP="007B5CFB">
      <w:pPr>
        <w:pStyle w:val="Heading4"/>
      </w:pPr>
      <w:r w:rsidRPr="00BE66A3">
        <w:t xml:space="preserve">Study outcomes: </w:t>
      </w:r>
      <w:r w:rsidR="00F564B9">
        <w:t>p</w:t>
      </w:r>
      <w:r w:rsidRPr="00BE66A3">
        <w:t>rimary and secondary clinical outcomes</w:t>
      </w:r>
      <w:bookmarkEnd w:id="81"/>
    </w:p>
    <w:p w14:paraId="301BDBAF" w14:textId="48324B03" w:rsidR="000E3C2E" w:rsidRPr="008E177C" w:rsidRDefault="000E3C2E" w:rsidP="000E3C2E">
      <w:r w:rsidRPr="008E177C">
        <w:t>A primary outcome is the main health benefit be</w:t>
      </w:r>
      <w:r w:rsidR="00BC2CE4" w:rsidRPr="008E177C">
        <w:t xml:space="preserve">ing investigated in a clinical </w:t>
      </w:r>
      <w:r w:rsidR="009D7810" w:rsidRPr="008E177C">
        <w:t>trial</w:t>
      </w:r>
      <w:r w:rsidRPr="008E177C">
        <w:t>. A secondary outcome may be an</w:t>
      </w:r>
      <w:r w:rsidR="00580BC0">
        <w:t>other</w:t>
      </w:r>
      <w:r w:rsidRPr="008E177C">
        <w:t xml:space="preserve"> outcome </w:t>
      </w:r>
      <w:r w:rsidR="00580BC0">
        <w:t xml:space="preserve">that is </w:t>
      </w:r>
      <w:r w:rsidRPr="008E177C">
        <w:t>measure</w:t>
      </w:r>
      <w:r w:rsidR="00580BC0">
        <w:t>d</w:t>
      </w:r>
      <w:r w:rsidRPr="008E177C">
        <w:t xml:space="preserve"> </w:t>
      </w:r>
      <w:r w:rsidR="00580BC0">
        <w:t xml:space="preserve">during a </w:t>
      </w:r>
      <w:r w:rsidR="009D7810" w:rsidRPr="008E177C">
        <w:t>trial</w:t>
      </w:r>
      <w:r w:rsidR="0065411F" w:rsidRPr="008E177C">
        <w:t xml:space="preserve"> but</w:t>
      </w:r>
      <w:r w:rsidRPr="008E177C">
        <w:t xml:space="preserve"> may not be </w:t>
      </w:r>
      <w:r w:rsidR="00FE039A">
        <w:t xml:space="preserve">the main </w:t>
      </w:r>
      <w:r w:rsidR="00131DD0">
        <w:t>question the study is trying to address.</w:t>
      </w:r>
      <w:r w:rsidRPr="008E177C">
        <w:t xml:space="preserve"> Ideally </w:t>
      </w:r>
      <w:r w:rsidR="0049702C">
        <w:t>the medicine’s</w:t>
      </w:r>
      <w:r w:rsidR="001679B7" w:rsidRPr="008E177C">
        <w:t xml:space="preserve"> indication </w:t>
      </w:r>
      <w:r w:rsidR="00BC2CE4" w:rsidRPr="008E177C">
        <w:t>will be included in the study</w:t>
      </w:r>
      <w:r w:rsidRPr="008E177C">
        <w:t xml:space="preserve"> as a primary outcome. However, inclusion of the </w:t>
      </w:r>
      <w:r w:rsidR="001679B7" w:rsidRPr="008E177C">
        <w:t>indication</w:t>
      </w:r>
      <w:r w:rsidRPr="008E177C">
        <w:t xml:space="preserve"> as a secondary outcome may</w:t>
      </w:r>
      <w:r w:rsidR="00CB6413">
        <w:t xml:space="preserve"> possibly</w:t>
      </w:r>
      <w:r w:rsidRPr="008E177C">
        <w:t xml:space="preserve"> be </w:t>
      </w:r>
      <w:r w:rsidR="004A208B" w:rsidRPr="008E177C">
        <w:t xml:space="preserve">justified </w:t>
      </w:r>
      <w:r w:rsidR="00990852">
        <w:t xml:space="preserve">in some </w:t>
      </w:r>
      <w:r w:rsidR="0037132D">
        <w:t>cases if,</w:t>
      </w:r>
      <w:r w:rsidRPr="008E177C">
        <w:t xml:space="preserve"> the </w:t>
      </w:r>
      <w:r w:rsidR="00F77D14" w:rsidRPr="008E177C">
        <w:t>study design adequately controls for bias</w:t>
      </w:r>
      <w:r w:rsidR="0037132D">
        <w:t xml:space="preserve"> </w:t>
      </w:r>
      <w:r w:rsidR="00F77D14" w:rsidRPr="008E177C">
        <w:t xml:space="preserve">and the </w:t>
      </w:r>
      <w:r w:rsidRPr="008E177C">
        <w:t>observed result is shown to be statistically and clinically significant.</w:t>
      </w:r>
    </w:p>
    <w:p w14:paraId="37C7A6D6" w14:textId="0AF0819C" w:rsidR="000E3C2E" w:rsidRPr="008E177C" w:rsidRDefault="000E3C2E" w:rsidP="000E3C2E">
      <w:r w:rsidRPr="008E177C">
        <w:t>Evidence</w:t>
      </w:r>
      <w:r w:rsidR="00F77D14" w:rsidRPr="008E177C">
        <w:t xml:space="preserve"> sources that </w:t>
      </w:r>
      <w:r w:rsidR="00762DCB">
        <w:t>only demonstrate</w:t>
      </w:r>
      <w:r w:rsidR="00F77D14" w:rsidRPr="008E177C">
        <w:t xml:space="preserve"> </w:t>
      </w:r>
      <w:r w:rsidR="00762DCB">
        <w:t>a substance’s</w:t>
      </w:r>
      <w:r w:rsidR="00F77D14" w:rsidRPr="008E177C">
        <w:t xml:space="preserve"> mechanism of action </w:t>
      </w:r>
      <w:r w:rsidR="009D7810" w:rsidRPr="008E177C">
        <w:t>are not</w:t>
      </w:r>
      <w:r w:rsidR="00EA309B" w:rsidRPr="008E177C">
        <w:t xml:space="preserve"> considered equivalent to</w:t>
      </w:r>
      <w:r w:rsidR="00762DCB">
        <w:t xml:space="preserve"> the demonstration</w:t>
      </w:r>
      <w:r w:rsidR="0065216C">
        <w:t xml:space="preserve"> of</w:t>
      </w:r>
      <w:r w:rsidR="00EA309B" w:rsidRPr="008E177C">
        <w:t xml:space="preserve"> a clinical outcome</w:t>
      </w:r>
      <w:r w:rsidRPr="008E177C">
        <w:t>.</w:t>
      </w:r>
      <w:r w:rsidR="00762DCB" w:rsidRPr="008E177C">
        <w:t xml:space="preserve"> </w:t>
      </w:r>
      <w:r w:rsidR="00762DCB">
        <w:t>H</w:t>
      </w:r>
      <w:r w:rsidR="00762DCB" w:rsidRPr="008E177C">
        <w:t>owever,</w:t>
      </w:r>
      <w:r w:rsidR="00762DCB">
        <w:t xml:space="preserve"> such sources may</w:t>
      </w:r>
      <w:r w:rsidR="00762DCB" w:rsidRPr="008E177C">
        <w:t xml:space="preserve"> be useful as part of the body of evidence to justify the biological plausibility of a clinical outcome</w:t>
      </w:r>
      <w:r w:rsidR="0037132D">
        <w:t xml:space="preserve"> </w:t>
      </w:r>
      <w:r w:rsidR="00B35B6B">
        <w:t>e.g.,</w:t>
      </w:r>
      <w:r w:rsidR="0037132D">
        <w:t>.</w:t>
      </w:r>
      <w:r w:rsidR="00C2180D" w:rsidRPr="008E177C">
        <w:t xml:space="preserve"> a non-clinical study that shows </w:t>
      </w:r>
      <w:r w:rsidR="00C2180D" w:rsidRPr="00762DCB">
        <w:rPr>
          <w:i/>
          <w:iCs/>
        </w:rPr>
        <w:t>in</w:t>
      </w:r>
      <w:r w:rsidR="009D7810" w:rsidRPr="00762DCB">
        <w:rPr>
          <w:i/>
          <w:iCs/>
        </w:rPr>
        <w:t> </w:t>
      </w:r>
      <w:r w:rsidR="00C2180D" w:rsidRPr="00762DCB">
        <w:rPr>
          <w:i/>
          <w:iCs/>
        </w:rPr>
        <w:t>vitro</w:t>
      </w:r>
      <w:r w:rsidR="00C2180D" w:rsidRPr="008E177C">
        <w:t xml:space="preserve"> inhibition of COX enzymes by green lipped mussel </w:t>
      </w:r>
      <w:r w:rsidR="0065216C">
        <w:t xml:space="preserve">should not </w:t>
      </w:r>
      <w:r w:rsidR="00762DCB">
        <w:t xml:space="preserve">be used </w:t>
      </w:r>
      <w:r w:rsidR="00C2180D" w:rsidRPr="00762DCB">
        <w:t>on its own</w:t>
      </w:r>
      <w:r w:rsidR="00C2180D" w:rsidRPr="008E177C">
        <w:t xml:space="preserve"> to </w:t>
      </w:r>
      <w:r w:rsidR="00534DAC">
        <w:t>demonstrate that a medicine can</w:t>
      </w:r>
      <w:r w:rsidR="00C2180D" w:rsidRPr="008E177C">
        <w:t xml:space="preserve"> relie</w:t>
      </w:r>
      <w:r w:rsidR="00534DAC">
        <w:t>ve</w:t>
      </w:r>
      <w:r w:rsidR="00C2180D" w:rsidRPr="008E177C">
        <w:t xml:space="preserve"> inflammation.</w:t>
      </w:r>
    </w:p>
    <w:p w14:paraId="46665DA3" w14:textId="352FC7E3" w:rsidR="00E23A5E" w:rsidRPr="008E177C" w:rsidRDefault="009D7810" w:rsidP="000E3C2E">
      <w:r w:rsidRPr="008E177C">
        <w:t xml:space="preserve">Some evidence sources </w:t>
      </w:r>
      <w:r w:rsidR="000E3C2E" w:rsidRPr="008E177C">
        <w:t>may refer to</w:t>
      </w:r>
      <w:r w:rsidR="002C5526" w:rsidRPr="008E177C">
        <w:t xml:space="preserve"> a particular</w:t>
      </w:r>
      <w:r w:rsidR="000E3C2E" w:rsidRPr="008E177C">
        <w:t xml:space="preserve"> </w:t>
      </w:r>
      <w:r w:rsidR="00EF02E9" w:rsidRPr="008E177C">
        <w:t xml:space="preserve">measurement </w:t>
      </w:r>
      <w:r w:rsidR="000E3C2E" w:rsidRPr="008E177C">
        <w:t xml:space="preserve">method </w:t>
      </w:r>
      <w:r w:rsidR="00EF02E9" w:rsidRPr="008E177C">
        <w:t xml:space="preserve">used </w:t>
      </w:r>
      <w:r w:rsidR="000E3C2E" w:rsidRPr="008E177C">
        <w:t>to assess study outcomes</w:t>
      </w:r>
      <w:r w:rsidR="0037132D">
        <w:t xml:space="preserve"> </w:t>
      </w:r>
      <w:r w:rsidR="00B35B6B">
        <w:t>e.g.,</w:t>
      </w:r>
      <w:r w:rsidR="0037132D">
        <w:t>.</w:t>
      </w:r>
      <w:r w:rsidR="000E3C2E" w:rsidRPr="008E177C">
        <w:t xml:space="preserve"> visual analogue scales to subjectively assess pain, hunger et</w:t>
      </w:r>
      <w:r w:rsidR="00925BD3">
        <w:t>c</w:t>
      </w:r>
      <w:r w:rsidR="000E3C2E" w:rsidRPr="008E177C">
        <w:t xml:space="preserve">. </w:t>
      </w:r>
      <w:r w:rsidR="00EF02E9" w:rsidRPr="008E177C">
        <w:t>I</w:t>
      </w:r>
      <w:r w:rsidR="000E3C2E" w:rsidRPr="008E177C">
        <w:t xml:space="preserve">t is important that these methods are validated to ensure </w:t>
      </w:r>
      <w:r w:rsidR="00EF02E9" w:rsidRPr="008E177C">
        <w:t xml:space="preserve">that the method is appropriate and accurate for its intended purpose and that </w:t>
      </w:r>
      <w:r w:rsidR="000E3C2E" w:rsidRPr="008E177C">
        <w:t xml:space="preserve">the results can be reproduced. </w:t>
      </w:r>
      <w:r w:rsidR="00EF02E9" w:rsidRPr="008E177C">
        <w:t>If the measurement method has been borrowed from another party, the original authors that developed and validated the method should be cited in the study. It is good practice to check the validation conducted by the original authors</w:t>
      </w:r>
      <w:r w:rsidR="000E3C2E" w:rsidRPr="008E177C">
        <w:t>.</w:t>
      </w:r>
      <w:r w:rsidR="00EF02E9" w:rsidRPr="008E177C">
        <w:t xml:space="preserve"> If a measurement method has been appropriated from another party and has been modified, it is </w:t>
      </w:r>
      <w:r w:rsidR="00762DCB">
        <w:t xml:space="preserve">also </w:t>
      </w:r>
      <w:r w:rsidR="00EF02E9" w:rsidRPr="008E177C">
        <w:t xml:space="preserve">good practice to check for signs that the modified method has been </w:t>
      </w:r>
      <w:r w:rsidR="00925BD3" w:rsidRPr="008E177C">
        <w:t>validated</w:t>
      </w:r>
      <w:r w:rsidR="00EF02E9" w:rsidRPr="008E177C">
        <w:t>.</w:t>
      </w:r>
    </w:p>
    <w:p w14:paraId="290E2A7D" w14:textId="4FDF81D1" w:rsidR="00E23A5E" w:rsidRPr="008E177C" w:rsidRDefault="00E23A5E" w:rsidP="000E3C2E">
      <w:r w:rsidRPr="008E177C">
        <w:t>Where information about method validation is not reported in a study, the impact of this on the conclusions drawn from that study</w:t>
      </w:r>
      <w:r w:rsidR="00762DCB">
        <w:t xml:space="preserve"> should be accounted for</w:t>
      </w:r>
      <w:r w:rsidRPr="008E177C">
        <w:t>.</w:t>
      </w:r>
      <w:r w:rsidR="00B33CD9" w:rsidRPr="008E177C">
        <w:t xml:space="preserve"> </w:t>
      </w:r>
      <w:r w:rsidR="00762DCB">
        <w:t xml:space="preserve">Whether </w:t>
      </w:r>
      <w:r w:rsidR="009D055D">
        <w:t xml:space="preserve">there is confidence in </w:t>
      </w:r>
      <w:r w:rsidR="00762DCB">
        <w:t>the</w:t>
      </w:r>
      <w:r w:rsidR="00B33CD9" w:rsidRPr="008E177C">
        <w:t xml:space="preserve"> measurement method </w:t>
      </w:r>
      <w:r w:rsidRPr="008E177C">
        <w:t xml:space="preserve">to generate reliable and accurate results </w:t>
      </w:r>
      <w:r w:rsidR="00762DCB">
        <w:t xml:space="preserve">should be considered </w:t>
      </w:r>
      <w:r w:rsidR="00B33CD9" w:rsidRPr="008E177C">
        <w:t>and document</w:t>
      </w:r>
      <w:r w:rsidR="00762DCB">
        <w:t>ed</w:t>
      </w:r>
      <w:r w:rsidR="00B33CD9" w:rsidRPr="008E177C">
        <w:t xml:space="preserve"> </w:t>
      </w:r>
      <w:r w:rsidRPr="008E177C">
        <w:t>for each evidence source in</w:t>
      </w:r>
      <w:r w:rsidR="00762DCB">
        <w:t xml:space="preserve">cluded in the </w:t>
      </w:r>
      <w:r w:rsidRPr="008E177C">
        <w:t>evidence package.</w:t>
      </w:r>
    </w:p>
    <w:p w14:paraId="7BEAB3A2" w14:textId="37BF96A0" w:rsidR="00856860" w:rsidRPr="008E177C" w:rsidRDefault="00DC35DD" w:rsidP="00575E50">
      <w:hyperlink w:anchor="_Appendix_2:_Case_1" w:history="1">
        <w:r w:rsidR="00762DCB" w:rsidRPr="00762DCB">
          <w:rPr>
            <w:rStyle w:val="Hyperlink"/>
          </w:rPr>
          <w:t>Appendix 2</w:t>
        </w:r>
      </w:hyperlink>
      <w:r w:rsidR="00762DCB">
        <w:t xml:space="preserve"> provides a</w:t>
      </w:r>
      <w:r w:rsidR="00227419" w:rsidRPr="008E177C">
        <w:t xml:space="preserve"> case stud</w:t>
      </w:r>
      <w:r w:rsidR="00762DCB">
        <w:t>y</w:t>
      </w:r>
      <w:r w:rsidR="00227419" w:rsidRPr="008E177C">
        <w:t xml:space="preserve"> </w:t>
      </w:r>
      <w:r w:rsidR="00762DCB">
        <w:t>(</w:t>
      </w:r>
      <w:hyperlink w:anchor="_Case_study:_Non-validated" w:history="1">
        <w:r w:rsidR="00CB4DE0" w:rsidRPr="008D2133">
          <w:rPr>
            <w:rStyle w:val="Hyperlink"/>
          </w:rPr>
          <w:t>case study 1</w:t>
        </w:r>
      </w:hyperlink>
      <w:r w:rsidR="00807D03">
        <w:rPr>
          <w:rStyle w:val="Hyperlink"/>
        </w:rPr>
        <w:t>4</w:t>
      </w:r>
      <w:r w:rsidR="00762DCB">
        <w:t xml:space="preserve">) </w:t>
      </w:r>
      <w:r w:rsidR="00D55E0C" w:rsidRPr="008E177C">
        <w:t xml:space="preserve">demonstrating a clinical study where a </w:t>
      </w:r>
      <w:r w:rsidR="002C5526" w:rsidRPr="008E177C">
        <w:t xml:space="preserve">measurement method was appropriated </w:t>
      </w:r>
      <w:r w:rsidR="00F968D3">
        <w:t>but</w:t>
      </w:r>
      <w:r w:rsidR="002C5526" w:rsidRPr="008E177C">
        <w:t xml:space="preserve"> not validated</w:t>
      </w:r>
      <w:r w:rsidR="00762DCB">
        <w:t>.</w:t>
      </w:r>
    </w:p>
    <w:p w14:paraId="75FA3B82" w14:textId="5C8EE31C" w:rsidR="000E3C2E" w:rsidRPr="008E177C" w:rsidRDefault="000E3C2E" w:rsidP="00487DEC">
      <w:pPr>
        <w:pStyle w:val="Heading4"/>
      </w:pPr>
      <w:r w:rsidRPr="008E177C">
        <w:t xml:space="preserve">Statistical </w:t>
      </w:r>
      <w:r w:rsidR="00BD4B88">
        <w:t>analysis</w:t>
      </w:r>
    </w:p>
    <w:p w14:paraId="58F053E7" w14:textId="771F00BE" w:rsidR="00BD4B88" w:rsidRPr="00807D03" w:rsidRDefault="00BD4B88" w:rsidP="000E3C2E">
      <w:r>
        <w:t xml:space="preserve">In general, the principles outlined in </w:t>
      </w:r>
      <w:hyperlink r:id="rId44" w:history="1">
        <w:r w:rsidRPr="00BD4B88">
          <w:rPr>
            <w:rStyle w:val="Hyperlink"/>
          </w:rPr>
          <w:t>Note for Guidance on Statistical Principles for Clinical Trials</w:t>
        </w:r>
      </w:hyperlink>
      <w:r w:rsidRPr="00807D03">
        <w:rPr>
          <w:rStyle w:val="Hyperlink"/>
        </w:rPr>
        <w:t xml:space="preserve"> (ICH Topic E9)</w:t>
      </w:r>
      <w:r w:rsidR="00807D03">
        <w:rPr>
          <w:rStyle w:val="Hyperlink"/>
        </w:rPr>
        <w:t xml:space="preserve"> </w:t>
      </w:r>
      <w:r>
        <w:t>should be considered when assessing whether the statistical analysis of a clinical study has been conducted in a robust manner.</w:t>
      </w:r>
    </w:p>
    <w:p w14:paraId="1BC9D0CE" w14:textId="0EDF3AF3" w:rsidR="000E3C2E" w:rsidRPr="008E177C" w:rsidRDefault="000E3C2E" w:rsidP="000E3C2E">
      <w:r w:rsidRPr="008E177C">
        <w:t xml:space="preserve">Even if </w:t>
      </w:r>
      <w:r w:rsidR="00B658F6" w:rsidRPr="008E177C">
        <w:t>a</w:t>
      </w:r>
      <w:r w:rsidRPr="008E177C">
        <w:t xml:space="preserve"> </w:t>
      </w:r>
      <w:r w:rsidR="001679B7" w:rsidRPr="008E177C">
        <w:t xml:space="preserve">clinical </w:t>
      </w:r>
      <w:r w:rsidRPr="008E177C">
        <w:t xml:space="preserve">study is well-conducted and sources of bias are limited, there is a possibility that the results arose purely by chance. Studies can use various statistical methods to minimise a </w:t>
      </w:r>
      <w:r w:rsidR="00762DCB">
        <w:t>‘</w:t>
      </w:r>
      <w:r w:rsidRPr="008E177C">
        <w:t>Type I error</w:t>
      </w:r>
      <w:r w:rsidR="00762DCB">
        <w:t>’ (</w:t>
      </w:r>
      <w:r w:rsidR="00FE6248" w:rsidRPr="008E177C">
        <w:t xml:space="preserve">also known as a </w:t>
      </w:r>
      <w:r w:rsidRPr="008E177C">
        <w:t>false positive</w:t>
      </w:r>
      <w:r w:rsidR="00762DCB">
        <w:t>)</w:t>
      </w:r>
      <w:r w:rsidRPr="008E177C">
        <w:t xml:space="preserve"> </w:t>
      </w:r>
      <w:r w:rsidR="00363F79" w:rsidRPr="008E177C">
        <w:t>where</w:t>
      </w:r>
      <w:r w:rsidRPr="008E177C">
        <w:t xml:space="preserve"> a conclusion</w:t>
      </w:r>
      <w:r w:rsidR="00762DCB">
        <w:t xml:space="preserve"> has been made</w:t>
      </w:r>
      <w:r w:rsidRPr="008E177C">
        <w:t xml:space="preserve"> that there is a difference between two </w:t>
      </w:r>
      <w:r w:rsidR="00DB784A">
        <w:t xml:space="preserve">study </w:t>
      </w:r>
      <w:r w:rsidR="008A15F6">
        <w:t>interventions</w:t>
      </w:r>
      <w:r w:rsidR="008A15F6" w:rsidRPr="008E177C">
        <w:t xml:space="preserve"> </w:t>
      </w:r>
      <w:r w:rsidRPr="008E177C">
        <w:t xml:space="preserve">when no difference </w:t>
      </w:r>
      <w:r w:rsidR="00925BD3">
        <w:t xml:space="preserve">really </w:t>
      </w:r>
      <w:r w:rsidR="00925BD3" w:rsidRPr="008E177C">
        <w:t>exists</w:t>
      </w:r>
      <w:r w:rsidRPr="008E177C">
        <w:t>. It is important to bear in mind that statistical significance does not provide information about the degree of</w:t>
      </w:r>
      <w:r w:rsidR="004F04C8" w:rsidRPr="008E177C">
        <w:t xml:space="preserve"> health</w:t>
      </w:r>
      <w:r w:rsidRPr="008E177C">
        <w:t xml:space="preserve"> benefit produced or whether it is likely to be clinically meaningful</w:t>
      </w:r>
      <w:r w:rsidR="00807D03">
        <w:t xml:space="preserve"> </w:t>
      </w:r>
      <w:r w:rsidRPr="008E177C">
        <w:t>and</w:t>
      </w:r>
      <w:r w:rsidR="00807D03">
        <w:t>,</w:t>
      </w:r>
      <w:r w:rsidRPr="008E177C">
        <w:t xml:space="preserve"> as such</w:t>
      </w:r>
      <w:r w:rsidR="006C5739" w:rsidRPr="008E177C">
        <w:t>,</w:t>
      </w:r>
      <w:r w:rsidRPr="008E177C">
        <w:t xml:space="preserve"> clinical significance should be considered</w:t>
      </w:r>
      <w:r w:rsidR="00B04FF6">
        <w:t xml:space="preserve"> </w:t>
      </w:r>
      <w:r w:rsidR="00414D24">
        <w:t>in addition to</w:t>
      </w:r>
      <w:r w:rsidR="00B04FF6">
        <w:t xml:space="preserve"> statistical significance</w:t>
      </w:r>
      <w:r w:rsidRPr="008E177C">
        <w:t>.</w:t>
      </w:r>
      <w:r w:rsidR="0061097B">
        <w:t xml:space="preserve"> For more about clinical significance, please see section</w:t>
      </w:r>
      <w:r w:rsidR="00807D03" w:rsidRPr="00807D03">
        <w:t xml:space="preserve"> </w:t>
      </w:r>
      <w:hyperlink w:anchor="_Clinical_significance" w:history="1">
        <w:r w:rsidR="00807D03" w:rsidRPr="00807D03">
          <w:rPr>
            <w:rStyle w:val="Hyperlink"/>
          </w:rPr>
          <w:t>3.2.2.7</w:t>
        </w:r>
        <w:r w:rsidR="00807D03" w:rsidRPr="00807D03">
          <w:rPr>
            <w:rStyle w:val="Hyperlink"/>
          </w:rPr>
          <w:tab/>
          <w:t>Clinical significance</w:t>
        </w:r>
      </w:hyperlink>
      <w:r w:rsidR="00807D03">
        <w:t>.</w:t>
      </w:r>
    </w:p>
    <w:p w14:paraId="542304DC" w14:textId="31FB5702" w:rsidR="00627AD0" w:rsidRPr="008E177C" w:rsidRDefault="00B04FF6" w:rsidP="000E3C2E">
      <w:r>
        <w:t>An</w:t>
      </w:r>
      <w:r w:rsidR="00627AD0" w:rsidRPr="008E177C">
        <w:t xml:space="preserve"> evidence package</w:t>
      </w:r>
      <w:r>
        <w:t xml:space="preserve"> should include an</w:t>
      </w:r>
      <w:r w:rsidR="00627AD0" w:rsidRPr="008E177C">
        <w:t xml:space="preserve"> assessment of the results reported in each evidence source (taking into </w:t>
      </w:r>
      <w:r w:rsidR="00F159ED" w:rsidRPr="008E177C">
        <w:t xml:space="preserve">consideration </w:t>
      </w:r>
      <w:r w:rsidR="00DB784A">
        <w:t xml:space="preserve">all </w:t>
      </w:r>
      <w:r w:rsidR="00627AD0" w:rsidRPr="008E177C">
        <w:t xml:space="preserve">factors outlined in </w:t>
      </w:r>
      <w:hyperlink w:anchor="_Assessing_the_quality" w:history="1">
        <w:r w:rsidR="00807D03" w:rsidRPr="00807D03">
          <w:rPr>
            <w:rStyle w:val="Hyperlink"/>
          </w:rPr>
          <w:t xml:space="preserve">3.2.2 Assessing the quality of scientific </w:t>
        </w:r>
        <w:r w:rsidR="00807D03" w:rsidRPr="00807D03">
          <w:rPr>
            <w:rStyle w:val="Hyperlink"/>
          </w:rPr>
          <w:lastRenderedPageBreak/>
          <w:t>evidence</w:t>
        </w:r>
      </w:hyperlink>
      <w:r w:rsidR="00627AD0" w:rsidRPr="008E177C">
        <w:t xml:space="preserve">) and </w:t>
      </w:r>
      <w:r w:rsidR="00796746">
        <w:t>a discussion of why</w:t>
      </w:r>
      <w:r>
        <w:t xml:space="preserve"> </w:t>
      </w:r>
      <w:r w:rsidR="00627AD0" w:rsidRPr="008E177C">
        <w:t>the conclusions drawn by the author</w:t>
      </w:r>
      <w:r w:rsidR="00925BD3">
        <w:t>/</w:t>
      </w:r>
      <w:r w:rsidR="00627AD0" w:rsidRPr="008E177C">
        <w:t>s (as a result of the statistical analysis conducted) can be relied upon.</w:t>
      </w:r>
    </w:p>
    <w:p w14:paraId="285C3BF0" w14:textId="77777777" w:rsidR="000E3C2E" w:rsidRPr="008E177C" w:rsidRDefault="000E3C2E" w:rsidP="00487DEC">
      <w:pPr>
        <w:pStyle w:val="Heading5"/>
        <w:rPr>
          <w:color w:val="auto"/>
        </w:rPr>
      </w:pPr>
      <w:r w:rsidRPr="008E177C">
        <w:rPr>
          <w:color w:val="auto"/>
        </w:rPr>
        <w:t>Statistical significance (p-value)</w:t>
      </w:r>
    </w:p>
    <w:p w14:paraId="75743C81" w14:textId="3CBC3687" w:rsidR="000E3C2E" w:rsidRPr="008E177C" w:rsidRDefault="000E3C2E" w:rsidP="000E3C2E">
      <w:r w:rsidRPr="008E177C">
        <w:t xml:space="preserve">Well-conducted </w:t>
      </w:r>
      <w:r w:rsidR="001679B7" w:rsidRPr="008E177C">
        <w:t xml:space="preserve">clinical </w:t>
      </w:r>
      <w:r w:rsidRPr="008E177C">
        <w:t>studies will usually report the degree of statistical significance (p-value) associated with the observed difference between</w:t>
      </w:r>
      <w:r w:rsidR="00E10A9D" w:rsidRPr="008E177C">
        <w:t xml:space="preserve"> treatments. The p-value</w:t>
      </w:r>
      <w:r w:rsidRPr="008E177C">
        <w:t xml:space="preserve"> </w:t>
      </w:r>
      <w:r w:rsidR="00E10A9D" w:rsidRPr="008E177C">
        <w:t xml:space="preserve">indicates the probability that an observed effect is due to chance </w:t>
      </w:r>
      <w:r w:rsidRPr="008E177C">
        <w:t>(</w:t>
      </w:r>
      <w:r w:rsidR="008D2133">
        <w:t>that is,</w:t>
      </w:r>
      <w:r w:rsidRPr="008E177C">
        <w:t xml:space="preserve"> the probability of making a Type I error). Although there is no definitive p-value threshold, the lower the p-value the greater the likelihood that the effect observed is real. In practice</w:t>
      </w:r>
      <w:r w:rsidR="0061097B">
        <w:t xml:space="preserve"> and in general</w:t>
      </w:r>
      <w:r w:rsidRPr="008E177C">
        <w:t>, a p</w:t>
      </w:r>
      <w:r w:rsidR="0065411F" w:rsidRPr="008E177C">
        <w:t>-</w:t>
      </w:r>
      <w:r w:rsidRPr="008E177C">
        <w:t>value of less than 0.05 indicates with acceptable certainty that an observed effect or health benefit is unlikely to be due to chance.</w:t>
      </w:r>
    </w:p>
    <w:p w14:paraId="0742044C" w14:textId="1245AA0B" w:rsidR="000E3C2E" w:rsidRPr="008E177C" w:rsidRDefault="00762429" w:rsidP="00925BD3">
      <w:pPr>
        <w:keepNext/>
      </w:pPr>
      <w:r w:rsidRPr="008E177C">
        <w:t xml:space="preserve">Things to consider </w:t>
      </w:r>
      <w:r w:rsidR="00D24F81" w:rsidRPr="008E177C">
        <w:t>relating</w:t>
      </w:r>
      <w:r w:rsidRPr="008E177C">
        <w:t xml:space="preserve"> to statistical significance and the p-value</w:t>
      </w:r>
      <w:r w:rsidR="00D24F81" w:rsidRPr="008E177C">
        <w:t xml:space="preserve"> include whether:</w:t>
      </w:r>
    </w:p>
    <w:p w14:paraId="0AAB8C96" w14:textId="140A105C" w:rsidR="000E3C2E" w:rsidRPr="008E177C" w:rsidRDefault="000E3C2E" w:rsidP="00ED4F0E">
      <w:pPr>
        <w:pStyle w:val="ListParagraph"/>
        <w:keepNext/>
        <w:widowControl/>
        <w:numPr>
          <w:ilvl w:val="0"/>
          <w:numId w:val="8"/>
        </w:numPr>
        <w:autoSpaceDE/>
        <w:autoSpaceDN/>
        <w:spacing w:before="0" w:after="240"/>
        <w:contextualSpacing/>
      </w:pPr>
      <w:r w:rsidRPr="008E177C">
        <w:t>the statistical test used to derive the p-value is appropriate and reliable</w:t>
      </w:r>
    </w:p>
    <w:p w14:paraId="723D1A13" w14:textId="610F6F54" w:rsidR="000E3C2E" w:rsidRPr="008E177C" w:rsidRDefault="000E3C2E" w:rsidP="00ED4F0E">
      <w:pPr>
        <w:pStyle w:val="ListParagraph"/>
        <w:widowControl/>
        <w:numPr>
          <w:ilvl w:val="0"/>
          <w:numId w:val="8"/>
        </w:numPr>
        <w:autoSpaceDE/>
        <w:autoSpaceDN/>
        <w:spacing w:before="0" w:after="240"/>
        <w:contextualSpacing/>
      </w:pPr>
      <w:r w:rsidRPr="008E177C">
        <w:t>the p-value obtained for the primary outcome is less than 0.05</w:t>
      </w:r>
    </w:p>
    <w:p w14:paraId="6F0BD9EF" w14:textId="7AC7B26A" w:rsidR="008C2244" w:rsidRPr="008E177C" w:rsidRDefault="000E3C2E" w:rsidP="00ED4F0E">
      <w:pPr>
        <w:pStyle w:val="ListParagraph"/>
        <w:widowControl/>
        <w:numPr>
          <w:ilvl w:val="0"/>
          <w:numId w:val="8"/>
        </w:numPr>
        <w:autoSpaceDE/>
        <w:autoSpaceDN/>
        <w:spacing w:before="0" w:after="240"/>
        <w:contextualSpacing/>
      </w:pPr>
      <w:r w:rsidRPr="008E177C">
        <w:t>all the actual p-values (not just p &lt; 0.05) are reported</w:t>
      </w:r>
    </w:p>
    <w:p w14:paraId="5DAA68E8" w14:textId="40DCBB57" w:rsidR="000E3C2E" w:rsidRPr="008E177C" w:rsidRDefault="000E3C2E" w:rsidP="00916E48">
      <w:pPr>
        <w:pStyle w:val="Heading5"/>
        <w:rPr>
          <w:color w:val="auto"/>
        </w:rPr>
      </w:pPr>
      <w:r w:rsidRPr="008E177C">
        <w:rPr>
          <w:color w:val="auto"/>
        </w:rPr>
        <w:t>Statistical significance (confidence intervals)</w:t>
      </w:r>
    </w:p>
    <w:p w14:paraId="6D878464" w14:textId="003ED211" w:rsidR="000E3C2E" w:rsidRPr="008E177C" w:rsidRDefault="000E3C2E" w:rsidP="000E3C2E">
      <w:r w:rsidRPr="008E177C">
        <w:t>Confidence intervals provide an alternative measure of statistical certainty. The confidence interval (CI) is the range of values within which there is a certain likelihood that the true value can be found. The confidence level is the probability that the CI contains the true difference. Well-conducted studies should usually report the 95% CI. This means that there is a 95% chance that repeated experiments would have outcomes that fall within the specified range.</w:t>
      </w:r>
    </w:p>
    <w:p w14:paraId="02EED0B1" w14:textId="58D30594" w:rsidR="000E3C2E" w:rsidRPr="008E177C" w:rsidRDefault="000E3C2E" w:rsidP="000E3C2E">
      <w:r w:rsidRPr="008E177C">
        <w:t>The precision (or width) of the CI is also an important consideration. A narrow 95% CI is much more desirable than a wide 95% CI. A wide CI indicates a low level of confidence in what the true population effect is.</w:t>
      </w:r>
    </w:p>
    <w:p w14:paraId="679FD106" w14:textId="75C801EC" w:rsidR="00B876D2" w:rsidRPr="008E177C" w:rsidRDefault="00925BD3" w:rsidP="000E3C2E">
      <w:r w:rsidRPr="008E177C">
        <w:t>To</w:t>
      </w:r>
      <w:r w:rsidR="00AE5B59" w:rsidRPr="008E177C">
        <w:t xml:space="preserve"> demonstrate that there is indeed a difference between the treatment and control groups, t</w:t>
      </w:r>
      <w:r w:rsidR="000E3C2E" w:rsidRPr="008E177C">
        <w:t xml:space="preserve">he 95% CIs of the </w:t>
      </w:r>
      <w:r w:rsidR="00AE5B59" w:rsidRPr="008E177C">
        <w:t xml:space="preserve">treatment </w:t>
      </w:r>
      <w:r w:rsidR="000E3C2E" w:rsidRPr="008E177C">
        <w:t xml:space="preserve">and </w:t>
      </w:r>
      <w:r w:rsidR="00AE5B59" w:rsidRPr="008E177C">
        <w:t xml:space="preserve">control </w:t>
      </w:r>
      <w:r w:rsidR="000E3C2E" w:rsidRPr="008E177C">
        <w:t xml:space="preserve">groups </w:t>
      </w:r>
      <w:r w:rsidR="00AE5B59" w:rsidRPr="008E177C">
        <w:t xml:space="preserve">should </w:t>
      </w:r>
      <w:r w:rsidR="000E3C2E" w:rsidRPr="008E177C">
        <w:t>not overlap.</w:t>
      </w:r>
    </w:p>
    <w:p w14:paraId="13B5F2DE" w14:textId="795A278D" w:rsidR="000E3C2E" w:rsidRPr="008E177C" w:rsidRDefault="000E3C2E" w:rsidP="00916E48">
      <w:pPr>
        <w:pStyle w:val="Heading5"/>
        <w:rPr>
          <w:color w:val="auto"/>
        </w:rPr>
      </w:pPr>
      <w:r w:rsidRPr="008E177C">
        <w:rPr>
          <w:color w:val="auto"/>
        </w:rPr>
        <w:t>Factors affecting statistical significance of study outcomes</w:t>
      </w:r>
    </w:p>
    <w:p w14:paraId="4632F29C" w14:textId="57BA7970" w:rsidR="000E3C2E" w:rsidRPr="008E177C" w:rsidRDefault="000E3C2E" w:rsidP="000E3C2E">
      <w:r w:rsidRPr="008E177C">
        <w:rPr>
          <w:b/>
        </w:rPr>
        <w:t>Attrition rates</w:t>
      </w:r>
      <w:r w:rsidRPr="008E177C">
        <w:t xml:space="preserve"> (dropout rates) are commonly high in </w:t>
      </w:r>
      <w:r w:rsidR="00D24F81" w:rsidRPr="008E177C">
        <w:t xml:space="preserve">clinical </w:t>
      </w:r>
      <w:r w:rsidRPr="008E177C">
        <w:t xml:space="preserve">studies that evaluate health </w:t>
      </w:r>
      <w:r w:rsidR="001679B7" w:rsidRPr="008E177C">
        <w:t xml:space="preserve">benefits </w:t>
      </w:r>
      <w:r w:rsidRPr="008E177C">
        <w:t>that are modest and require long-term commitment. High attrition can introduce serious bias (attrition bias) into these studies because the reasons for non-completion vary across initially randomised groups. High attrition rates may also diminish the general applicability of the treatment to any population, as it is unclear which socio-demographic or other factors may be associated with dropout. The resulting data from a high attrition study should be interpreted with caution.</w:t>
      </w:r>
    </w:p>
    <w:p w14:paraId="2B921AD9" w14:textId="6E3CECA4" w:rsidR="000E3C2E" w:rsidRPr="008E177C" w:rsidRDefault="000E3C2E" w:rsidP="000E3C2E">
      <w:r w:rsidRPr="008E177C">
        <w:rPr>
          <w:b/>
        </w:rPr>
        <w:t>An Intent-To-Treat</w:t>
      </w:r>
      <w:r w:rsidRPr="008E177C">
        <w:t xml:space="preserve"> (ITT) analysis, in which outcomes of the original randomised groups are compared, provides a means of accounting for the effects of dropouts. In an ITT analysis, dropouts from the study are included in the analysis. When an ITT is performed, all efforts should be made to obtain outcome measurements from dropouts at the end of the study. In cases where this is not possible, baseline measurements of study parameters should be carried forward</w:t>
      </w:r>
      <w:r w:rsidR="00B04FF6">
        <w:t xml:space="preserve"> </w:t>
      </w:r>
      <w:r w:rsidR="00B35B6B">
        <w:t>e.g.,</w:t>
      </w:r>
      <w:r w:rsidR="00807D03">
        <w:t>.</w:t>
      </w:r>
      <w:r w:rsidR="00B04FF6">
        <w:t xml:space="preserve"> </w:t>
      </w:r>
      <w:r w:rsidRPr="008E177C">
        <w:t xml:space="preserve">for a study outcome related to weight loss, body weight recorded at the beginning of treatment would be </w:t>
      </w:r>
      <w:r w:rsidR="004F7B4D" w:rsidRPr="008E177C">
        <w:t>carried forward to the</w:t>
      </w:r>
      <w:r w:rsidRPr="008E177C">
        <w:t xml:space="preserve"> end of the study</w:t>
      </w:r>
      <w:r w:rsidR="004F7B4D" w:rsidRPr="008E177C">
        <w:t xml:space="preserve"> for dropouts</w:t>
      </w:r>
      <w:r w:rsidRPr="008E177C">
        <w:t xml:space="preserve">. </w:t>
      </w:r>
      <w:r w:rsidR="004F7B4D" w:rsidRPr="008E177C">
        <w:t>In this way, a</w:t>
      </w:r>
      <w:r w:rsidRPr="008E177C">
        <w:t xml:space="preserve"> treatment effect demonstrated in an ITT analysis underestimates the efficacy of the treatment but may be a good reflection of effectiveness under real world conditions</w:t>
      </w:r>
      <w:r w:rsidR="00352E93" w:rsidRPr="008E177C">
        <w:rPr>
          <w:rStyle w:val="FootnoteReference"/>
        </w:rPr>
        <w:footnoteReference w:id="4"/>
      </w:r>
      <w:r w:rsidR="00807D03">
        <w:t>.</w:t>
      </w:r>
      <w:r w:rsidRPr="008E177C">
        <w:t>When dropouts are not accounted for in the analysis of results, attrition bias (exclusion bias) may result.</w:t>
      </w:r>
    </w:p>
    <w:p w14:paraId="1F8BA068" w14:textId="3392BE99" w:rsidR="007707C0" w:rsidRPr="008E177C" w:rsidRDefault="000E3C2E" w:rsidP="000E3C2E">
      <w:r w:rsidRPr="008E177C">
        <w:rPr>
          <w:b/>
        </w:rPr>
        <w:lastRenderedPageBreak/>
        <w:t>Number of participants</w:t>
      </w:r>
      <w:r w:rsidRPr="008E177C">
        <w:t xml:space="preserve"> (power calculations)</w:t>
      </w:r>
      <w:r w:rsidR="006844D2" w:rsidRPr="008E177C">
        <w:t xml:space="preserve">: </w:t>
      </w:r>
      <w:r w:rsidR="004E5CF8" w:rsidRPr="008E177C">
        <w:t xml:space="preserve">The power of a study is the probability of detecting an effect when the effect is </w:t>
      </w:r>
      <w:r w:rsidR="007707C0" w:rsidRPr="008E177C">
        <w:t>truly</w:t>
      </w:r>
      <w:r w:rsidR="004E5CF8" w:rsidRPr="008E177C">
        <w:t xml:space="preserve"> there. </w:t>
      </w:r>
      <w:r w:rsidR="007707C0" w:rsidRPr="008E177C">
        <w:t>Power is proportional to sample size i.e. the greater the sample size, the greater the power of the test. However, very little power is gained by increasing the sample size beyond a certain point. A power analysis is used to perform sample size calculations in order to determine how many subjects are required in a clinical study in order to detect a difference between treatment and control groups.</w:t>
      </w:r>
    </w:p>
    <w:p w14:paraId="1F1CB7F2" w14:textId="580916FF" w:rsidR="000E3C2E" w:rsidRPr="008E177C" w:rsidRDefault="000E3C2E" w:rsidP="000E3C2E">
      <w:r w:rsidRPr="008E177C">
        <w:t>It is important that studies enrol sufficient numbers of participants to detect a significant and reliable treatment effect. The number of participants required to be reasonably certain of a reliable result needs to account for the degree of health benefit</w:t>
      </w:r>
      <w:r w:rsidR="00627AD0" w:rsidRPr="008E177C">
        <w:t xml:space="preserve"> (effect size)</w:t>
      </w:r>
      <w:r w:rsidRPr="008E177C">
        <w:t xml:space="preserve">, the variability of individual results and the number of participants dropping out of the study (attrition rate). </w:t>
      </w:r>
      <w:r w:rsidR="00925BD3" w:rsidRPr="008E177C">
        <w:t>Therefore</w:t>
      </w:r>
      <w:r w:rsidRPr="008E177C">
        <w:t xml:space="preserve">, </w:t>
      </w:r>
      <w:r w:rsidR="00627AD0" w:rsidRPr="008E177C">
        <w:t xml:space="preserve">a </w:t>
      </w:r>
      <w:r w:rsidRPr="008E177C">
        <w:t>stud</w:t>
      </w:r>
      <w:r w:rsidR="00627AD0" w:rsidRPr="008E177C">
        <w:t>y</w:t>
      </w:r>
      <w:r w:rsidRPr="008E177C">
        <w:t xml:space="preserve"> may need to include larger numbers of participants to account for a high attrition rate</w:t>
      </w:r>
      <w:r w:rsidR="00627AD0" w:rsidRPr="008E177C">
        <w:t xml:space="preserve"> and/or small effect size</w:t>
      </w:r>
      <w:r w:rsidRPr="008E177C">
        <w:t xml:space="preserve">. </w:t>
      </w:r>
      <w:r w:rsidR="00627AD0" w:rsidRPr="008E177C">
        <w:t xml:space="preserve">Conversely, where an effect size is large, a study may only require a small number of participants </w:t>
      </w:r>
      <w:r w:rsidR="00925BD3" w:rsidRPr="008E177C">
        <w:t>to</w:t>
      </w:r>
      <w:r w:rsidR="00627AD0" w:rsidRPr="008E177C">
        <w:t xml:space="preserve"> </w:t>
      </w:r>
      <w:r w:rsidR="00CE10E2" w:rsidRPr="008E177C">
        <w:t>measure the effect reliably and accurately</w:t>
      </w:r>
      <w:r w:rsidR="00627AD0" w:rsidRPr="008E177C">
        <w:t>.</w:t>
      </w:r>
    </w:p>
    <w:p w14:paraId="2BC992D6" w14:textId="30697ABE" w:rsidR="000E3C2E" w:rsidRPr="008E177C" w:rsidRDefault="00B04FF6" w:rsidP="000E3C2E">
      <w:r>
        <w:t>A sponsor is</w:t>
      </w:r>
      <w:r w:rsidR="000E3C2E" w:rsidRPr="008E177C">
        <w:t xml:space="preserve"> not expected to perform power calculations</w:t>
      </w:r>
      <w:r w:rsidR="0012742D" w:rsidRPr="008E177C">
        <w:t xml:space="preserve"> on behalf of study authors</w:t>
      </w:r>
      <w:r w:rsidR="000E3C2E" w:rsidRPr="008E177C">
        <w:t>, but</w:t>
      </w:r>
      <w:r>
        <w:t xml:space="preserve"> consideration should be given </w:t>
      </w:r>
      <w:proofErr w:type="gramStart"/>
      <w:r>
        <w:t>to</w:t>
      </w:r>
      <w:r w:rsidR="00807D03">
        <w:t>:</w:t>
      </w:r>
      <w:proofErr w:type="gramEnd"/>
      <w:r w:rsidR="000E3C2E" w:rsidRPr="008E177C">
        <w:t xml:space="preserve"> any limitations of the statistical </w:t>
      </w:r>
      <w:r w:rsidR="0012742D" w:rsidRPr="008E177C">
        <w:t xml:space="preserve">analysis </w:t>
      </w:r>
      <w:r w:rsidR="000E3C2E" w:rsidRPr="008E177C">
        <w:t>that the study authors have reported, including</w:t>
      </w:r>
      <w:r w:rsidR="004E5CF8" w:rsidRPr="008E177C">
        <w:t xml:space="preserve"> how the study was powered (and why this is appropriate)</w:t>
      </w:r>
      <w:r w:rsidR="00807D03">
        <w:t>;</w:t>
      </w:r>
      <w:r w:rsidR="004E5CF8" w:rsidRPr="008E177C">
        <w:t xml:space="preserve"> why a certain effect size was selected</w:t>
      </w:r>
      <w:r w:rsidR="00807D03">
        <w:t>;</w:t>
      </w:r>
      <w:r w:rsidR="004E5CF8" w:rsidRPr="008E177C">
        <w:t xml:space="preserve"> </w:t>
      </w:r>
      <w:r w:rsidR="000E3C2E" w:rsidRPr="008E177C">
        <w:t>number of dropouts</w:t>
      </w:r>
      <w:r w:rsidR="00807D03">
        <w:t>;</w:t>
      </w:r>
      <w:r w:rsidR="000E3C2E" w:rsidRPr="008E177C">
        <w:t xml:space="preserve"> and </w:t>
      </w:r>
      <w:r w:rsidR="004E5CF8" w:rsidRPr="008E177C">
        <w:t xml:space="preserve">how </w:t>
      </w:r>
      <w:r w:rsidR="000E3C2E" w:rsidRPr="008E177C">
        <w:t>the</w:t>
      </w:r>
      <w:r w:rsidR="004E5CF8" w:rsidRPr="008E177C">
        <w:t>se factors</w:t>
      </w:r>
      <w:r w:rsidR="000E3C2E" w:rsidRPr="008E177C">
        <w:t xml:space="preserve"> impact on the reported study outcomes.</w:t>
      </w:r>
      <w:r w:rsidR="00445933" w:rsidRPr="008E177C">
        <w:t xml:space="preserve"> </w:t>
      </w:r>
      <w:r w:rsidR="0061097B">
        <w:t>If you choose to include an u</w:t>
      </w:r>
      <w:r w:rsidR="00445933" w:rsidRPr="008E177C">
        <w:t>nderpowered clinical stud</w:t>
      </w:r>
      <w:r w:rsidR="0061097B">
        <w:t>y</w:t>
      </w:r>
      <w:r w:rsidR="00445933" w:rsidRPr="008E177C">
        <w:t xml:space="preserve"> </w:t>
      </w:r>
      <w:r w:rsidR="0061097B">
        <w:t>i</w:t>
      </w:r>
      <w:r w:rsidR="00445933" w:rsidRPr="008E177C">
        <w:t xml:space="preserve">n </w:t>
      </w:r>
      <w:r w:rsidR="0061097B">
        <w:t>your</w:t>
      </w:r>
      <w:r w:rsidR="00445933" w:rsidRPr="008E177C">
        <w:t xml:space="preserve"> evidence package</w:t>
      </w:r>
      <w:r w:rsidR="0061097B">
        <w:t>, you</w:t>
      </w:r>
      <w:r w:rsidR="00445933" w:rsidRPr="008E177C">
        <w:t xml:space="preserve"> should </w:t>
      </w:r>
      <w:r w:rsidR="0061097B">
        <w:t>include</w:t>
      </w:r>
      <w:r w:rsidR="00445933" w:rsidRPr="008E177C">
        <w:t xml:space="preserve"> a justification </w:t>
      </w:r>
      <w:r w:rsidR="0061097B">
        <w:t>for why you think the study outcomes can be relied upon to reflect the efficacy of your medicine in the context of the body of evidence included in your package</w:t>
      </w:r>
      <w:r w:rsidR="00445933" w:rsidRPr="008E177C">
        <w:t>.</w:t>
      </w:r>
    </w:p>
    <w:p w14:paraId="30BC42EA" w14:textId="42367D43" w:rsidR="004A138C" w:rsidRPr="008E177C" w:rsidRDefault="004A138C" w:rsidP="000E3C2E">
      <w:r w:rsidRPr="008E177C">
        <w:t xml:space="preserve">Often high-quality clinical studies have been designed to ensure that the results generated are statistically robust. The authors would have considered the factors that are important to achieve the desired outcome, have designed the study accordingly and determined how they would conduct their statistical analysis prior to running the study (to reduce the risk of data </w:t>
      </w:r>
      <w:r w:rsidR="00802786">
        <w:t>dredging</w:t>
      </w:r>
      <w:r w:rsidRPr="008E177C">
        <w:t>).</w:t>
      </w:r>
    </w:p>
    <w:p w14:paraId="29FE1B3A" w14:textId="77777777" w:rsidR="00844520" w:rsidRPr="008E177C" w:rsidRDefault="00844520" w:rsidP="00844520">
      <w:pPr>
        <w:pStyle w:val="Heading4"/>
      </w:pPr>
      <w:r w:rsidRPr="008E177C">
        <w:t>Tools for assessing risk of bias</w:t>
      </w:r>
    </w:p>
    <w:p w14:paraId="14673F3D" w14:textId="5996A097" w:rsidR="00844520" w:rsidRPr="008E177C" w:rsidRDefault="00844520" w:rsidP="00844520">
      <w:r w:rsidRPr="008E177C">
        <w:t xml:space="preserve">The </w:t>
      </w:r>
      <w:hyperlink r:id="rId45" w:history="1">
        <w:r w:rsidRPr="00F968D3">
          <w:rPr>
            <w:rStyle w:val="Hyperlink"/>
          </w:rPr>
          <w:t>National Health and Medical Research Council</w:t>
        </w:r>
      </w:hyperlink>
      <w:r w:rsidRPr="008E177C">
        <w:t xml:space="preserve"> has the following definitions for bias and risk of bias:</w:t>
      </w:r>
    </w:p>
    <w:p w14:paraId="57F1BF5B" w14:textId="290893A1" w:rsidR="00844520" w:rsidRPr="008E177C" w:rsidRDefault="00844520" w:rsidP="00ED4F0E">
      <w:pPr>
        <w:pStyle w:val="ListParagraph"/>
        <w:widowControl/>
        <w:numPr>
          <w:ilvl w:val="0"/>
          <w:numId w:val="8"/>
        </w:numPr>
        <w:autoSpaceDE/>
        <w:autoSpaceDN/>
        <w:spacing w:before="0" w:after="240"/>
        <w:contextualSpacing/>
      </w:pPr>
      <w:r w:rsidRPr="008E177C">
        <w:rPr>
          <w:b/>
          <w:bCs/>
        </w:rPr>
        <w:t>Bias</w:t>
      </w:r>
      <w:r w:rsidR="00807D03">
        <w:t xml:space="preserve"> </w:t>
      </w:r>
      <w:r w:rsidRPr="008E177C">
        <w:t>refers to factors that can systematically affect the observations and conclusions of the study, causing them to be different from the truth. Studies affected by bias can be inaccurate</w:t>
      </w:r>
      <w:r w:rsidR="00B04FF6">
        <w:t>. f</w:t>
      </w:r>
      <w:r w:rsidRPr="008E177C">
        <w:t>or example</w:t>
      </w:r>
      <w:r w:rsidR="00B04FF6">
        <w:t>:</w:t>
      </w:r>
      <w:r w:rsidRPr="008E177C">
        <w:t xml:space="preserve"> finding false positive or false negative effects or associations by over- or under-estimating the true effect. More often than not, it is difficult to tell from the study results whether bias is present, instead, we can assess the study design to gauge the risk of bias </w:t>
      </w:r>
      <w:r w:rsidR="009726E0">
        <w:t>–</w:t>
      </w:r>
      <w:r w:rsidR="00B04FF6">
        <w:t xml:space="preserve"> </w:t>
      </w:r>
      <w:r w:rsidRPr="008E177C">
        <w:t>see</w:t>
      </w:r>
      <w:r w:rsidR="009726E0">
        <w:t xml:space="preserve"> </w:t>
      </w:r>
      <w:r w:rsidRPr="008E177C">
        <w:t>below.</w:t>
      </w:r>
    </w:p>
    <w:p w14:paraId="6B5B7CF7" w14:textId="776B3A7E" w:rsidR="00844520" w:rsidRPr="008E177C" w:rsidRDefault="00844520" w:rsidP="00ED4F0E">
      <w:pPr>
        <w:pStyle w:val="ListParagraph"/>
        <w:widowControl/>
        <w:numPr>
          <w:ilvl w:val="0"/>
          <w:numId w:val="8"/>
        </w:numPr>
        <w:autoSpaceDE/>
        <w:autoSpaceDN/>
        <w:spacing w:before="0" w:after="240"/>
        <w:contextualSpacing/>
      </w:pPr>
      <w:r w:rsidRPr="008E177C">
        <w:rPr>
          <w:b/>
          <w:bCs/>
        </w:rPr>
        <w:t>Risk of bias</w:t>
      </w:r>
      <w:r w:rsidRPr="008E177C">
        <w:t xml:space="preserve"> refers to the likelihood that the features of the study design or conduct of the study will give misleading results</w:t>
      </w:r>
    </w:p>
    <w:p w14:paraId="2FD5F58F" w14:textId="07C62CEC" w:rsidR="00844520" w:rsidRPr="008E177C" w:rsidRDefault="00844520" w:rsidP="003C43F2">
      <w:r w:rsidRPr="008E177C">
        <w:t xml:space="preserve">There are a number of ways to </w:t>
      </w:r>
      <w:hyperlink r:id="rId46" w:history="1">
        <w:r w:rsidRPr="00B04FF6">
          <w:rPr>
            <w:rStyle w:val="Hyperlink"/>
          </w:rPr>
          <w:t>assess risk of bias for different studies</w:t>
        </w:r>
      </w:hyperlink>
      <w:r w:rsidRPr="008E177C">
        <w:t xml:space="preserve">, with the most commonly employed tool for assessing risk of bias for randomised clinical trials being the </w:t>
      </w:r>
      <w:hyperlink r:id="rId47" w:history="1">
        <w:r w:rsidRPr="00B04FF6">
          <w:rPr>
            <w:rStyle w:val="Hyperlink"/>
          </w:rPr>
          <w:t>Cochrane Risk of Bias tool</w:t>
        </w:r>
      </w:hyperlink>
      <w:r w:rsidRPr="008E177C">
        <w:t xml:space="preserve">. </w:t>
      </w:r>
      <w:r w:rsidR="005A30B1">
        <w:t>Whether</w:t>
      </w:r>
      <w:r w:rsidR="00802786">
        <w:t xml:space="preserve"> you choose to use these tools</w:t>
      </w:r>
      <w:r w:rsidR="005A30B1">
        <w:t xml:space="preserve"> or not</w:t>
      </w:r>
      <w:r w:rsidR="00802786">
        <w:t xml:space="preserve">, a discussion of why you </w:t>
      </w:r>
      <w:r w:rsidR="005A30B1">
        <w:t>believe the evidence sources included in your evidence package have adequately controlled for bias should be included in your package.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844520" w:rsidRPr="008E177C" w14:paraId="5971383B" w14:textId="77777777" w:rsidTr="005039A6">
        <w:tc>
          <w:tcPr>
            <w:tcW w:w="1276" w:type="dxa"/>
            <w:vAlign w:val="center"/>
          </w:tcPr>
          <w:p w14:paraId="5C2CC8E2" w14:textId="77777777" w:rsidR="00844520" w:rsidRPr="008E177C" w:rsidRDefault="00844520" w:rsidP="005039A6">
            <w:pPr>
              <w:spacing w:before="0"/>
              <w:rPr>
                <w:sz w:val="20"/>
              </w:rPr>
            </w:pPr>
            <w:r w:rsidRPr="008E177C">
              <w:rPr>
                <w:noProof/>
                <w:sz w:val="20"/>
                <w:lang w:eastAsia="en-AU"/>
              </w:rPr>
              <w:drawing>
                <wp:inline distT="0" distB="0" distL="0" distR="0" wp14:anchorId="678725D1" wp14:editId="46C2C2D4">
                  <wp:extent cx="487681" cy="487681"/>
                  <wp:effectExtent l="19050" t="0" r="7619" b="0"/>
                  <wp:docPr id="1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D2365C9" w14:textId="28F5F518" w:rsidR="00844520" w:rsidRPr="008E177C" w:rsidRDefault="009A5F6A" w:rsidP="003C43F2">
            <w:r w:rsidRPr="009A5F6A">
              <w:rPr>
                <w:b/>
                <w:bCs/>
              </w:rPr>
              <w:t>Note:</w:t>
            </w:r>
            <w:r w:rsidR="00807D03">
              <w:rPr>
                <w:b/>
                <w:bCs/>
              </w:rPr>
              <w:br/>
            </w:r>
            <w:r w:rsidR="00844520" w:rsidRPr="008E177C">
              <w:t xml:space="preserve">The following tools may assist </w:t>
            </w:r>
            <w:r w:rsidR="00F9346A">
              <w:t>assess</w:t>
            </w:r>
            <w:r w:rsidR="00844520" w:rsidRPr="008E177C">
              <w:t xml:space="preserve"> the quality of </w:t>
            </w:r>
            <w:r w:rsidR="00F9346A">
              <w:t xml:space="preserve">the </w:t>
            </w:r>
            <w:r w:rsidR="00844520" w:rsidRPr="008E177C">
              <w:t>evidence source:</w:t>
            </w:r>
          </w:p>
          <w:p w14:paraId="1204A823" w14:textId="41B2943E" w:rsidR="00844520" w:rsidRPr="008E177C" w:rsidRDefault="00730AE9" w:rsidP="00ED4F0E">
            <w:pPr>
              <w:pStyle w:val="ListParagraph"/>
              <w:widowControl/>
              <w:numPr>
                <w:ilvl w:val="0"/>
                <w:numId w:val="8"/>
              </w:numPr>
              <w:autoSpaceDE/>
              <w:autoSpaceDN/>
              <w:spacing w:before="0" w:after="240"/>
              <w:contextualSpacing/>
            </w:pPr>
            <w:r w:rsidRPr="00730AE9">
              <w:rPr>
                <w:b/>
                <w:bCs/>
              </w:rPr>
              <w:t xml:space="preserve">PRISMA / </w:t>
            </w:r>
            <w:hyperlink r:id="rId48" w:history="1">
              <w:r w:rsidR="00844520" w:rsidRPr="009A5F6A">
                <w:rPr>
                  <w:rStyle w:val="Hyperlink"/>
                  <w:b/>
                  <w:bCs/>
                  <w:color w:val="auto"/>
                  <w:u w:val="none"/>
                </w:rPr>
                <w:t>AMSTAR</w:t>
              </w:r>
            </w:hyperlink>
            <w:r w:rsidR="00844520" w:rsidRPr="008E177C">
              <w:t xml:space="preserve"> – developed to evaluate systematic reviews of randomised and non-randomised trials</w:t>
            </w:r>
          </w:p>
          <w:p w14:paraId="57B31191" w14:textId="7EC8743B" w:rsidR="00844520" w:rsidRPr="008E177C" w:rsidRDefault="00DC35DD" w:rsidP="00ED4F0E">
            <w:pPr>
              <w:pStyle w:val="ListParagraph"/>
              <w:widowControl/>
              <w:numPr>
                <w:ilvl w:val="0"/>
                <w:numId w:val="8"/>
              </w:numPr>
              <w:autoSpaceDE/>
              <w:autoSpaceDN/>
              <w:spacing w:before="0" w:after="240"/>
              <w:contextualSpacing/>
            </w:pPr>
            <w:hyperlink r:id="rId49" w:history="1">
              <w:r w:rsidR="00844520" w:rsidRPr="009A5F6A">
                <w:rPr>
                  <w:rStyle w:val="Hyperlink"/>
                  <w:b/>
                  <w:bCs/>
                  <w:color w:val="auto"/>
                  <w:u w:val="none"/>
                </w:rPr>
                <w:t>CASP</w:t>
              </w:r>
            </w:hyperlink>
            <w:r w:rsidR="00844520" w:rsidRPr="008E177C">
              <w:t xml:space="preserve"> – series of critical appraisal checklists designed for use with systematic reviews, RCTs, cohort studies, case control studies etc.</w:t>
            </w:r>
          </w:p>
          <w:p w14:paraId="378E9BE4" w14:textId="7AEDE729" w:rsidR="009726E0" w:rsidRDefault="00DC35DD" w:rsidP="00ED4F0E">
            <w:pPr>
              <w:pStyle w:val="ListParagraph"/>
              <w:widowControl/>
              <w:numPr>
                <w:ilvl w:val="0"/>
                <w:numId w:val="8"/>
              </w:numPr>
              <w:autoSpaceDE/>
              <w:autoSpaceDN/>
              <w:spacing w:before="0" w:after="240"/>
              <w:contextualSpacing/>
            </w:pPr>
            <w:hyperlink r:id="rId50" w:history="1">
              <w:r w:rsidR="00844520" w:rsidRPr="009A5F6A">
                <w:rPr>
                  <w:rStyle w:val="Hyperlink"/>
                  <w:b/>
                  <w:bCs/>
                  <w:color w:val="auto"/>
                  <w:u w:val="none"/>
                </w:rPr>
                <w:t>CEBM</w:t>
              </w:r>
            </w:hyperlink>
            <w:r w:rsidR="00844520" w:rsidRPr="008E177C">
              <w:t xml:space="preserve"> – has a selection of tools to assist with critically appraising literature</w:t>
            </w:r>
          </w:p>
          <w:p w14:paraId="55B2B067" w14:textId="1207CB9D" w:rsidR="009726E0" w:rsidRDefault="00DC35DD" w:rsidP="00ED4F0E">
            <w:pPr>
              <w:pStyle w:val="ListParagraph"/>
              <w:widowControl/>
              <w:numPr>
                <w:ilvl w:val="0"/>
                <w:numId w:val="8"/>
              </w:numPr>
              <w:autoSpaceDE/>
              <w:autoSpaceDN/>
              <w:spacing w:before="0" w:after="240"/>
              <w:contextualSpacing/>
            </w:pPr>
            <w:hyperlink r:id="rId51" w:history="1">
              <w:r w:rsidR="00074FED" w:rsidRPr="009726E0">
                <w:rPr>
                  <w:rStyle w:val="Hyperlink"/>
                  <w:b/>
                  <w:bCs/>
                  <w:color w:val="auto"/>
                  <w:u w:val="none"/>
                </w:rPr>
                <w:t>CONSORT Statement</w:t>
              </w:r>
            </w:hyperlink>
            <w:r w:rsidR="00074FED" w:rsidRPr="008E177C">
              <w:t xml:space="preserve"> – provides the international standards for reporting randomised trials</w:t>
            </w:r>
          </w:p>
          <w:p w14:paraId="0BB5D320" w14:textId="13CA0B87" w:rsidR="00074FED" w:rsidRPr="008E177C" w:rsidRDefault="00DC35DD" w:rsidP="00ED4F0E">
            <w:pPr>
              <w:pStyle w:val="ListParagraph"/>
              <w:widowControl/>
              <w:numPr>
                <w:ilvl w:val="0"/>
                <w:numId w:val="8"/>
              </w:numPr>
              <w:autoSpaceDE/>
              <w:autoSpaceDN/>
              <w:spacing w:before="0" w:after="240"/>
              <w:contextualSpacing/>
            </w:pPr>
            <w:hyperlink r:id="rId52" w:history="1">
              <w:r w:rsidR="00074FED" w:rsidRPr="009726E0">
                <w:rPr>
                  <w:rStyle w:val="Hyperlink"/>
                  <w:b/>
                  <w:bCs/>
                  <w:color w:val="auto"/>
                  <w:u w:val="none"/>
                </w:rPr>
                <w:t>EQUATOR Network</w:t>
              </w:r>
            </w:hyperlink>
            <w:r w:rsidR="00074FED" w:rsidRPr="008E177C">
              <w:t xml:space="preserve"> – provides reporting guidelines for all main study types</w:t>
            </w:r>
          </w:p>
        </w:tc>
      </w:tr>
    </w:tbl>
    <w:p w14:paraId="42284C0C" w14:textId="2B1213C8" w:rsidR="000E3C2E" w:rsidRPr="008E177C" w:rsidRDefault="000E3C2E" w:rsidP="002442E7">
      <w:pPr>
        <w:pStyle w:val="Heading4"/>
      </w:pPr>
      <w:bookmarkStart w:id="82" w:name="_Clinical_significance"/>
      <w:bookmarkStart w:id="83" w:name="_Ref94267264"/>
      <w:bookmarkEnd w:id="82"/>
      <w:r w:rsidRPr="008E177C">
        <w:lastRenderedPageBreak/>
        <w:t>Clinical significance</w:t>
      </w:r>
      <w:bookmarkEnd w:id="83"/>
    </w:p>
    <w:p w14:paraId="0162F4DC" w14:textId="47D05BD7" w:rsidR="000E3C2E" w:rsidRPr="008E177C" w:rsidRDefault="000E3C2E" w:rsidP="000E3C2E">
      <w:r w:rsidRPr="008E177C">
        <w:t xml:space="preserve">Not all statistically significant differences are clinically significant. A statistically significant outcome </w:t>
      </w:r>
      <w:r w:rsidR="002818C2" w:rsidRPr="008E177C">
        <w:t xml:space="preserve">only </w:t>
      </w:r>
      <w:r w:rsidRPr="008E177C">
        <w:t xml:space="preserve">indicates that </w:t>
      </w:r>
      <w:r w:rsidR="002818C2" w:rsidRPr="008E177C">
        <w:t>the difference observed or measured between two groups (</w:t>
      </w:r>
      <w:r w:rsidR="00B04FF6">
        <w:t>i.e</w:t>
      </w:r>
      <w:r w:rsidR="002818C2" w:rsidRPr="008E177C">
        <w:t>. treatment vs control) is unlikely to have occurred by chance</w:t>
      </w:r>
      <w:r w:rsidRPr="008E177C">
        <w:t xml:space="preserve">. </w:t>
      </w:r>
      <w:r w:rsidR="002818C2" w:rsidRPr="008E177C">
        <w:t>Whereas c</w:t>
      </w:r>
      <w:r w:rsidRPr="008E177C">
        <w:t xml:space="preserve">linical significance is </w:t>
      </w:r>
      <w:r w:rsidR="002818C2" w:rsidRPr="008E177C">
        <w:t xml:space="preserve">the practical importance of the treatment effect – whether it has a real, palpable, noticeable effect on </w:t>
      </w:r>
      <w:r w:rsidR="00715610">
        <w:t xml:space="preserve">a person’s </w:t>
      </w:r>
      <w:r w:rsidR="002818C2" w:rsidRPr="008E177C">
        <w:t>daily life</w:t>
      </w:r>
      <w:r w:rsidRPr="008E177C">
        <w:t>.</w:t>
      </w:r>
    </w:p>
    <w:p w14:paraId="4C5849DA" w14:textId="2D87D730" w:rsidR="000E3C2E" w:rsidRPr="008E177C" w:rsidRDefault="000E3C2E" w:rsidP="000E3C2E">
      <w:r w:rsidRPr="008E177C">
        <w:t xml:space="preserve">For listed medicines, </w:t>
      </w:r>
      <w:r w:rsidR="002818C2" w:rsidRPr="008E177C">
        <w:t>this may</w:t>
      </w:r>
      <w:r w:rsidRPr="008E177C">
        <w:t xml:space="preserve"> be regarded as </w:t>
      </w:r>
      <w:r w:rsidR="00715610">
        <w:t>‘</w:t>
      </w:r>
      <w:r w:rsidRPr="00F968D3">
        <w:t xml:space="preserve">a degree of </w:t>
      </w:r>
      <w:r w:rsidR="00F412D8" w:rsidRPr="00F968D3">
        <w:t xml:space="preserve">health </w:t>
      </w:r>
      <w:r w:rsidRPr="00F968D3">
        <w:t>benefit that is meaningful to the consumer</w:t>
      </w:r>
      <w:r w:rsidR="00715610" w:rsidRPr="00F968D3">
        <w:t>’</w:t>
      </w:r>
      <w:r w:rsidRPr="008E177C">
        <w:t>. The number of participants required to detect a clinically significant difference between treatment and control groups depends on the type and level of health benefit, the standard deviation of the health effect, the significance level (p-value) and statistical power of the study and the type of hypothesis being tested.</w:t>
      </w:r>
    </w:p>
    <w:p w14:paraId="5488A184" w14:textId="1A6EAD25" w:rsidR="000E3C2E" w:rsidRPr="008E177C" w:rsidRDefault="000E3C2E" w:rsidP="000E3C2E">
      <w:r w:rsidRPr="008E177C">
        <w:t>Determining the clinical significance of health outcomes associated with listed medicines is particularly difficult for the following reasons:</w:t>
      </w:r>
    </w:p>
    <w:p w14:paraId="18A915CE" w14:textId="77777777" w:rsidR="000E3C2E" w:rsidRPr="008E177C" w:rsidRDefault="000E3C2E" w:rsidP="00ED4F0E">
      <w:pPr>
        <w:pStyle w:val="ListParagraph"/>
        <w:widowControl/>
        <w:numPr>
          <w:ilvl w:val="0"/>
          <w:numId w:val="8"/>
        </w:numPr>
        <w:autoSpaceDE/>
        <w:autoSpaceDN/>
        <w:spacing w:before="0" w:after="240"/>
        <w:contextualSpacing/>
      </w:pPr>
      <w:r w:rsidRPr="008E177C">
        <w:t>Listed medicines are self-selected by consumers from a wide variety of backgrounds, with varied expectations and variable educational and financial resources.</w:t>
      </w:r>
    </w:p>
    <w:p w14:paraId="29B632F0" w14:textId="77777777" w:rsidR="000E3C2E" w:rsidRPr="008E177C" w:rsidRDefault="000E3C2E" w:rsidP="00ED4F0E">
      <w:pPr>
        <w:pStyle w:val="ListParagraph"/>
        <w:widowControl/>
        <w:numPr>
          <w:ilvl w:val="0"/>
          <w:numId w:val="8"/>
        </w:numPr>
        <w:autoSpaceDE/>
        <w:autoSpaceDN/>
        <w:spacing w:before="0" w:after="240"/>
        <w:contextualSpacing/>
      </w:pPr>
      <w:r w:rsidRPr="008E177C">
        <w:t>The health outcomes provided by listed medicines may be modest, not readily apparent, and/or achieved over long periods of time.</w:t>
      </w:r>
    </w:p>
    <w:p w14:paraId="4DCCF661" w14:textId="71F0CB62" w:rsidR="000E3C2E" w:rsidRPr="008E177C" w:rsidRDefault="000E3C2E" w:rsidP="00ED4F0E">
      <w:pPr>
        <w:pStyle w:val="ListParagraph"/>
        <w:widowControl/>
        <w:numPr>
          <w:ilvl w:val="0"/>
          <w:numId w:val="8"/>
        </w:numPr>
        <w:autoSpaceDE/>
        <w:autoSpaceDN/>
        <w:spacing w:before="0" w:after="240"/>
        <w:contextualSpacing/>
      </w:pPr>
      <w:r w:rsidRPr="008E177C">
        <w:t>Healthy consumers may be satisfied with smaller gains in health than individuals with a pre-existing condition.</w:t>
      </w:r>
    </w:p>
    <w:p w14:paraId="04F43A7B" w14:textId="24BC92B6" w:rsidR="00B876D2" w:rsidRPr="008E177C" w:rsidRDefault="00925BD3" w:rsidP="000E3C2E">
      <w:r>
        <w:t>Therefore</w:t>
      </w:r>
      <w:r w:rsidR="001A1B32" w:rsidRPr="008E177C">
        <w:t>, it may not always be possible to determine clinical significance</w:t>
      </w:r>
      <w:r w:rsidR="00EB6369" w:rsidRPr="008E177C">
        <w:t xml:space="preserve"> of evidence sources</w:t>
      </w:r>
      <w:r w:rsidR="001A1B32" w:rsidRPr="008E177C">
        <w:t xml:space="preserve">, but </w:t>
      </w:r>
      <w:r w:rsidR="00686D2A" w:rsidRPr="008E177C">
        <w:t>this concept</w:t>
      </w:r>
      <w:r w:rsidR="00715610">
        <w:t xml:space="preserve"> should be considered</w:t>
      </w:r>
      <w:r w:rsidR="001A1B32" w:rsidRPr="008E177C">
        <w:t xml:space="preserve"> when assessing the balance of evidence.</w:t>
      </w:r>
    </w:p>
    <w:p w14:paraId="1000284F" w14:textId="77777777" w:rsidR="000766F8" w:rsidRPr="008E177C" w:rsidRDefault="000766F8">
      <w:pPr>
        <w:spacing w:before="0" w:after="0" w:line="240" w:lineRule="auto"/>
        <w:rPr>
          <w:rFonts w:ascii="Arial" w:eastAsia="Times New Roman" w:hAnsi="Arial"/>
          <w:b/>
          <w:bCs/>
          <w:sz w:val="38"/>
          <w:szCs w:val="38"/>
        </w:rPr>
      </w:pPr>
      <w:bookmarkStart w:id="84" w:name="_Toc65752776"/>
      <w:r w:rsidRPr="008E177C">
        <w:br w:type="page"/>
      </w:r>
    </w:p>
    <w:p w14:paraId="5DD43C2A" w14:textId="184B0263" w:rsidR="000E3C2E" w:rsidRPr="00F9346A" w:rsidRDefault="000E3C2E" w:rsidP="00A54D92">
      <w:pPr>
        <w:pStyle w:val="Heading1"/>
      </w:pPr>
      <w:bookmarkStart w:id="85" w:name="_How_to_use"/>
      <w:bookmarkStart w:id="86" w:name="_Toc96958022"/>
      <w:bookmarkEnd w:id="85"/>
      <w:r w:rsidRPr="00F9346A">
        <w:lastRenderedPageBreak/>
        <w:t xml:space="preserve">How to </w:t>
      </w:r>
      <w:r w:rsidR="00575E50" w:rsidRPr="00F9346A">
        <w:t>use evidence</w:t>
      </w:r>
      <w:bookmarkEnd w:id="84"/>
      <w:bookmarkEnd w:id="86"/>
    </w:p>
    <w:p w14:paraId="2254FE4E" w14:textId="4D24EE41" w:rsidR="00D27A2A" w:rsidRPr="00F9346A" w:rsidRDefault="00F9346A" w:rsidP="00D27A2A">
      <w:r>
        <w:t xml:space="preserve">The following section provides information </w:t>
      </w:r>
      <w:r w:rsidR="009C2F44">
        <w:t>about</w:t>
      </w:r>
      <w:r>
        <w:t xml:space="preserve"> indications and claims</w:t>
      </w:r>
      <w:r w:rsidR="005668BE">
        <w:t xml:space="preserve"> for listed medicines</w:t>
      </w:r>
      <w:r>
        <w:t xml:space="preserve"> and how evidence can be used to </w:t>
      </w:r>
      <w:r w:rsidR="0029694E">
        <w:t>demonstrate efficacy</w:t>
      </w:r>
      <w:r>
        <w:t>.</w:t>
      </w:r>
    </w:p>
    <w:p w14:paraId="6776A1AF" w14:textId="288A400F" w:rsidR="008805DB" w:rsidRDefault="00A54D92" w:rsidP="00A54D92">
      <w:pPr>
        <w:pStyle w:val="Heading2"/>
      </w:pPr>
      <w:bookmarkStart w:id="87" w:name="_Indications_and_claims"/>
      <w:bookmarkStart w:id="88" w:name="_Differences_between_claims"/>
      <w:bookmarkStart w:id="89" w:name="_Hlk96940526"/>
      <w:bookmarkEnd w:id="87"/>
      <w:bookmarkEnd w:id="88"/>
      <w:r>
        <w:t xml:space="preserve"> </w:t>
      </w:r>
      <w:bookmarkStart w:id="90" w:name="_Ref96445668"/>
      <w:bookmarkStart w:id="91" w:name="_Toc96958023"/>
      <w:r w:rsidR="00336A8F">
        <w:t xml:space="preserve">Differences between </w:t>
      </w:r>
      <w:r w:rsidR="00154833" w:rsidRPr="008527DC">
        <w:t>claims</w:t>
      </w:r>
      <w:r w:rsidR="00EF0FE5">
        <w:t xml:space="preserve"> and indications</w:t>
      </w:r>
      <w:bookmarkEnd w:id="90"/>
      <w:bookmarkEnd w:id="91"/>
    </w:p>
    <w:tbl>
      <w:tblPr>
        <w:tblW w:w="9038" w:type="dxa"/>
        <w:tblLayout w:type="fixed"/>
        <w:tblCellMar>
          <w:left w:w="0" w:type="dxa"/>
          <w:right w:w="0" w:type="dxa"/>
        </w:tblCellMar>
        <w:tblLook w:val="04A0" w:firstRow="1" w:lastRow="0" w:firstColumn="1" w:lastColumn="0" w:noHBand="0" w:noVBand="1"/>
      </w:tblPr>
      <w:tblGrid>
        <w:gridCol w:w="1276"/>
        <w:gridCol w:w="7762"/>
      </w:tblGrid>
      <w:tr w:rsidR="00D43992" w:rsidRPr="00A40DF0" w14:paraId="688462A2" w14:textId="77777777" w:rsidTr="009A5F6A">
        <w:trPr>
          <w:trHeight w:val="2158"/>
        </w:trPr>
        <w:tc>
          <w:tcPr>
            <w:tcW w:w="1276" w:type="dxa"/>
            <w:vAlign w:val="center"/>
          </w:tcPr>
          <w:bookmarkEnd w:id="89"/>
          <w:p w14:paraId="533E7BBE" w14:textId="77777777" w:rsidR="00D43992" w:rsidRPr="00A40DF0" w:rsidRDefault="00D43992" w:rsidP="00C31906">
            <w:pPr>
              <w:spacing w:before="0"/>
              <w:rPr>
                <w:sz w:val="20"/>
              </w:rPr>
            </w:pPr>
            <w:r w:rsidRPr="00A40DF0">
              <w:rPr>
                <w:noProof/>
                <w:sz w:val="20"/>
                <w:lang w:eastAsia="en-AU"/>
              </w:rPr>
              <w:drawing>
                <wp:inline distT="0" distB="0" distL="0" distR="0" wp14:anchorId="39C8CB7A" wp14:editId="6732CD00">
                  <wp:extent cx="487681" cy="487681"/>
                  <wp:effectExtent l="19050" t="0" r="7619" b="0"/>
                  <wp:docPr id="25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F1E1472" w14:textId="77777777" w:rsidR="00D43992" w:rsidRPr="00A40DF0" w:rsidRDefault="00D43992" w:rsidP="00C31906">
            <w:pPr>
              <w:rPr>
                <w:b/>
              </w:rPr>
            </w:pPr>
            <w:r w:rsidRPr="00A40DF0">
              <w:rPr>
                <w:b/>
              </w:rPr>
              <w:t>Note:</w:t>
            </w:r>
          </w:p>
          <w:p w14:paraId="60032CE2" w14:textId="49977B43" w:rsidR="00D43992" w:rsidRPr="00A40DF0" w:rsidRDefault="00D43992" w:rsidP="00ED4F0E">
            <w:pPr>
              <w:pStyle w:val="ListParagraph"/>
              <w:widowControl/>
              <w:numPr>
                <w:ilvl w:val="0"/>
                <w:numId w:val="8"/>
              </w:numPr>
              <w:autoSpaceDE/>
              <w:autoSpaceDN/>
              <w:spacing w:before="0" w:after="240"/>
              <w:contextualSpacing/>
            </w:pPr>
            <w:r w:rsidRPr="00A40DF0">
              <w:rPr>
                <w:b/>
              </w:rPr>
              <w:t>Health benefit</w:t>
            </w:r>
            <w:r w:rsidRPr="00A40DF0">
              <w:t xml:space="preserve"> refers to the beneficial effect of a medicine formulation or</w:t>
            </w:r>
            <w:r w:rsidR="009726E0">
              <w:t xml:space="preserve"> </w:t>
            </w:r>
            <w:r w:rsidRPr="00A40DF0">
              <w:t xml:space="preserve">ingredient on health outcomes as </w:t>
            </w:r>
            <w:r w:rsidR="00B6627A">
              <w:t>described in an evidence</w:t>
            </w:r>
            <w:r w:rsidRPr="00A40DF0">
              <w:t xml:space="preserve"> source.</w:t>
            </w:r>
          </w:p>
          <w:p w14:paraId="74DDC146" w14:textId="492908CB" w:rsidR="00D43992" w:rsidRPr="00A40DF0" w:rsidRDefault="00D43992" w:rsidP="00ED4F0E">
            <w:pPr>
              <w:pStyle w:val="ListParagraph"/>
              <w:widowControl/>
              <w:numPr>
                <w:ilvl w:val="0"/>
                <w:numId w:val="8"/>
              </w:numPr>
              <w:autoSpaceDE/>
              <w:autoSpaceDN/>
              <w:spacing w:before="0" w:after="240"/>
              <w:contextualSpacing/>
            </w:pPr>
            <w:r w:rsidRPr="00A40DF0">
              <w:rPr>
                <w:b/>
              </w:rPr>
              <w:t>Indication</w:t>
            </w:r>
            <w:r w:rsidRPr="00A40DF0">
              <w:t xml:space="preserve"> is defined in the Act as the specific therapeutic use/s of </w:t>
            </w:r>
            <w:r w:rsidR="009C2F44">
              <w:t>a medicine</w:t>
            </w:r>
            <w:r w:rsidRPr="00A40DF0">
              <w:t>.</w:t>
            </w:r>
          </w:p>
          <w:p w14:paraId="7A4C9F33" w14:textId="77777777" w:rsidR="00D43992" w:rsidRPr="00A40DF0" w:rsidRDefault="00D43992" w:rsidP="00ED4F0E">
            <w:pPr>
              <w:pStyle w:val="ListParagraph"/>
              <w:widowControl/>
              <w:numPr>
                <w:ilvl w:val="0"/>
                <w:numId w:val="8"/>
              </w:numPr>
              <w:autoSpaceDE/>
              <w:autoSpaceDN/>
              <w:spacing w:before="0" w:after="240"/>
              <w:contextualSpacing/>
            </w:pPr>
            <w:r w:rsidRPr="00A40DF0">
              <w:rPr>
                <w:b/>
              </w:rPr>
              <w:t>Claim</w:t>
            </w:r>
            <w:r w:rsidRPr="00A40DF0">
              <w:t xml:space="preserve"> refers to a statement that does not describe a therapeutic use. Claims which imply </w:t>
            </w:r>
            <w:r w:rsidRPr="00F968D3">
              <w:rPr>
                <w:bCs/>
              </w:rPr>
              <w:t>therapeutic uses</w:t>
            </w:r>
            <w:r w:rsidRPr="00A40DF0">
              <w:t xml:space="preserve"> are assessed as indications.</w:t>
            </w:r>
          </w:p>
        </w:tc>
      </w:tr>
    </w:tbl>
    <w:p w14:paraId="3FE64141" w14:textId="64B85FC6" w:rsidR="008805DB" w:rsidRDefault="00F9346A" w:rsidP="00A54D92">
      <w:pPr>
        <w:pStyle w:val="Heading3"/>
      </w:pPr>
      <w:bookmarkStart w:id="92" w:name="_Indications"/>
      <w:bookmarkEnd w:id="92"/>
      <w:r>
        <w:t xml:space="preserve"> </w:t>
      </w:r>
      <w:bookmarkStart w:id="93" w:name="_Toc96958024"/>
      <w:r w:rsidR="00154833" w:rsidRPr="008527DC">
        <w:t>Indications</w:t>
      </w:r>
      <w:bookmarkEnd w:id="93"/>
    </w:p>
    <w:p w14:paraId="3D861BD7" w14:textId="77777777" w:rsidR="009C154D" w:rsidRDefault="003B1524" w:rsidP="000E3C2E">
      <w:r w:rsidRPr="00F9346A">
        <w:t xml:space="preserve">Indications </w:t>
      </w:r>
      <w:r w:rsidR="009C2F44">
        <w:t>describe</w:t>
      </w:r>
      <w:r w:rsidR="009C2F44" w:rsidRPr="00F9346A">
        <w:t xml:space="preserve"> </w:t>
      </w:r>
      <w:r w:rsidRPr="00F9346A">
        <w:t xml:space="preserve">the specific therapeutic use/s of </w:t>
      </w:r>
      <w:r w:rsidR="00F9346A">
        <w:t>the</w:t>
      </w:r>
      <w:r w:rsidRPr="00F9346A">
        <w:t xml:space="preserve"> medicine. </w:t>
      </w:r>
      <w:r w:rsidR="000E3C2E" w:rsidRPr="00F9346A">
        <w:t xml:space="preserve">Consistent with their </w:t>
      </w:r>
      <w:r w:rsidR="005D6912" w:rsidRPr="00F9346A">
        <w:t>low</w:t>
      </w:r>
      <w:r w:rsidR="009C2B46">
        <w:t>-</w:t>
      </w:r>
      <w:r w:rsidR="005D6912" w:rsidRPr="00F9346A">
        <w:t xml:space="preserve">risk </w:t>
      </w:r>
      <w:r w:rsidR="000E3C2E" w:rsidRPr="00F9346A">
        <w:t xml:space="preserve">status, listed medicines </w:t>
      </w:r>
      <w:r w:rsidR="005D6912" w:rsidRPr="00F9346A">
        <w:t xml:space="preserve">may only use low level indications </w:t>
      </w:r>
      <w:r w:rsidR="00F9346A">
        <w:t>included in the</w:t>
      </w:r>
      <w:r w:rsidR="009D54CF" w:rsidRPr="00F9346A">
        <w:t xml:space="preserve"> </w:t>
      </w:r>
      <w:hyperlink r:id="rId53" w:history="1">
        <w:r w:rsidR="009D54CF" w:rsidRPr="005668BE">
          <w:rPr>
            <w:rStyle w:val="Hyperlink"/>
          </w:rPr>
          <w:t>Perm</w:t>
        </w:r>
        <w:r w:rsidR="005668BE">
          <w:rPr>
            <w:rStyle w:val="Hyperlink"/>
          </w:rPr>
          <w:t>issible</w:t>
        </w:r>
        <w:r w:rsidR="009D54CF" w:rsidRPr="005668BE">
          <w:rPr>
            <w:rStyle w:val="Hyperlink"/>
          </w:rPr>
          <w:t xml:space="preserve"> Indications Determination</w:t>
        </w:r>
      </w:hyperlink>
      <w:r w:rsidR="000E3C2E" w:rsidRPr="00F9346A">
        <w:t xml:space="preserve">. </w:t>
      </w:r>
    </w:p>
    <w:p w14:paraId="7628CF87" w14:textId="4A1883F0" w:rsidR="009C154D" w:rsidRDefault="005668BE" w:rsidP="000E3C2E">
      <w:r w:rsidRPr="00F9346A">
        <w:t>Low level indications may</w:t>
      </w:r>
      <w:r w:rsidR="009C154D">
        <w:t>:</w:t>
      </w:r>
    </w:p>
    <w:p w14:paraId="4CD33B57" w14:textId="00C48F00" w:rsidR="009C154D" w:rsidRDefault="009C154D" w:rsidP="009C154D">
      <w:pPr>
        <w:pStyle w:val="ListBullet-dotick"/>
        <w:keepNext/>
      </w:pPr>
      <w:r>
        <w:t xml:space="preserve">refer to </w:t>
      </w:r>
      <w:r w:rsidR="005668BE" w:rsidRPr="00F9346A">
        <w:t>general health maintenance</w:t>
      </w:r>
    </w:p>
    <w:p w14:paraId="1FCD5A0F" w14:textId="3A8B1E87" w:rsidR="009C154D" w:rsidRDefault="009C154D" w:rsidP="009C154D">
      <w:pPr>
        <w:pStyle w:val="ListBullet-dotick"/>
        <w:keepNext/>
      </w:pPr>
      <w:r>
        <w:t xml:space="preserve">refer to </w:t>
      </w:r>
      <w:r w:rsidR="005668BE" w:rsidRPr="00F9346A">
        <w:t>health enhancement</w:t>
      </w:r>
    </w:p>
    <w:p w14:paraId="528C8CE9" w14:textId="4BA25F64" w:rsidR="009C154D" w:rsidRDefault="009C154D" w:rsidP="009C154D">
      <w:pPr>
        <w:pStyle w:val="ListBullet-dotick"/>
        <w:keepNext/>
      </w:pPr>
      <w:r>
        <w:t xml:space="preserve">refer to the </w:t>
      </w:r>
      <w:r w:rsidR="005668BE" w:rsidRPr="00F9346A">
        <w:t xml:space="preserve">prevention of </w:t>
      </w:r>
      <w:r>
        <w:t xml:space="preserve">a </w:t>
      </w:r>
      <w:r w:rsidR="005668BE" w:rsidRPr="00F9346A">
        <w:t>dietary deficiency</w:t>
      </w:r>
    </w:p>
    <w:p w14:paraId="426CA75F" w14:textId="118F46C6" w:rsidR="009C154D" w:rsidRDefault="005668BE" w:rsidP="009C154D">
      <w:pPr>
        <w:pStyle w:val="ListBullet-dotick"/>
        <w:keepNext/>
      </w:pPr>
      <w:r w:rsidRPr="00F9346A">
        <w:t xml:space="preserve">imply a benefit for a </w:t>
      </w:r>
      <w:r w:rsidRPr="009C154D">
        <w:rPr>
          <w:u w:val="single"/>
        </w:rPr>
        <w:t>non-serious</w:t>
      </w:r>
      <w:r w:rsidRPr="00F9346A">
        <w:t xml:space="preserve"> form of a disease or condition</w:t>
      </w:r>
    </w:p>
    <w:p w14:paraId="409ADDF7" w14:textId="649BDA74" w:rsidR="009C154D" w:rsidRDefault="009C154D" w:rsidP="009C154D">
      <w:r w:rsidRPr="009C154D">
        <w:t xml:space="preserve">Low level indications may </w:t>
      </w:r>
      <w:r>
        <w:t>NOT</w:t>
      </w:r>
    </w:p>
    <w:p w14:paraId="52D5F806" w14:textId="023C7687" w:rsidR="009C154D" w:rsidRDefault="009C154D" w:rsidP="009C154D">
      <w:pPr>
        <w:pStyle w:val="ListBullet-donotcross"/>
      </w:pPr>
      <w:r w:rsidRPr="009C154D">
        <w:t xml:space="preserve">refer to </w:t>
      </w:r>
      <w:r>
        <w:t xml:space="preserve">or imply the prevention, cure or alleviation of any disease, ailment, </w:t>
      </w:r>
      <w:proofErr w:type="gramStart"/>
      <w:r>
        <w:t>defect</w:t>
      </w:r>
      <w:proofErr w:type="gramEnd"/>
      <w:r>
        <w:t xml:space="preserve"> or injury</w:t>
      </w:r>
      <w:r w:rsidRPr="00F9346A">
        <w:t>.</w:t>
      </w:r>
    </w:p>
    <w:p w14:paraId="6AF0FBAC" w14:textId="0E57A15C" w:rsidR="00A32E01" w:rsidRDefault="000E3C2E" w:rsidP="000E3C2E">
      <w:r w:rsidRPr="00F9346A">
        <w:t xml:space="preserve">The </w:t>
      </w:r>
      <w:hyperlink r:id="rId54">
        <w:r w:rsidRPr="005668BE">
          <w:rPr>
            <w:rStyle w:val="Hyperlink"/>
          </w:rPr>
          <w:t xml:space="preserve">Permitted indications for listed medicines guidance </w:t>
        </w:r>
      </w:hyperlink>
      <w:r w:rsidRPr="00F9346A">
        <w:t xml:space="preserve">provides information about permitted indications for listed medicines </w:t>
      </w:r>
      <w:proofErr w:type="gramStart"/>
      <w:r w:rsidRPr="00F9346A">
        <w:t>including:</w:t>
      </w:r>
      <w:proofErr w:type="gramEnd"/>
      <w:r w:rsidRPr="00F9346A">
        <w:t xml:space="preserve"> terminology; structure; use; a</w:t>
      </w:r>
      <w:r w:rsidR="00050A10" w:rsidRPr="00F9346A">
        <w:t xml:space="preserve">nd </w:t>
      </w:r>
      <w:r w:rsidR="005668BE">
        <w:t xml:space="preserve">how to </w:t>
      </w:r>
      <w:r w:rsidR="00050A10" w:rsidRPr="00F9346A">
        <w:t>apply</w:t>
      </w:r>
      <w:r w:rsidR="005668BE">
        <w:t xml:space="preserve"> </w:t>
      </w:r>
      <w:r w:rsidR="00050A10" w:rsidRPr="00F9346A">
        <w:t>for new indications.</w:t>
      </w:r>
    </w:p>
    <w:p w14:paraId="140C8A05" w14:textId="179D6BAA" w:rsidR="005668BE" w:rsidRDefault="005668BE" w:rsidP="005668BE">
      <w:pPr>
        <w:pStyle w:val="Heading4"/>
      </w:pPr>
      <w:bookmarkStart w:id="94" w:name="_Permitted_indication_qualifiers"/>
      <w:bookmarkEnd w:id="94"/>
      <w:r>
        <w:t xml:space="preserve"> </w:t>
      </w:r>
      <w:r w:rsidR="00141733">
        <w:t>Permitted indication</w:t>
      </w:r>
      <w:r>
        <w:t xml:space="preserve"> qualifiers</w:t>
      </w:r>
    </w:p>
    <w:p w14:paraId="28F4BF77" w14:textId="77777777" w:rsidR="009C154D" w:rsidRDefault="005668BE" w:rsidP="005668BE">
      <w:pPr>
        <w:rPr>
          <w:shd w:val="clear" w:color="auto" w:fill="FFFFFF"/>
        </w:rPr>
      </w:pPr>
      <w:r>
        <w:rPr>
          <w:shd w:val="clear" w:color="auto" w:fill="FFFFFF"/>
        </w:rPr>
        <w:t>When entering</w:t>
      </w:r>
      <w:r w:rsidRPr="00A34BE3">
        <w:t xml:space="preserve"> </w:t>
      </w:r>
      <w:r w:rsidR="00141733">
        <w:t>a</w:t>
      </w:r>
      <w:r w:rsidRPr="00A34BE3">
        <w:t xml:space="preserve"> medicine in the ARTG</w:t>
      </w:r>
      <w:r>
        <w:t xml:space="preserve"> via the</w:t>
      </w:r>
      <w:r w:rsidR="00141733">
        <w:t xml:space="preserve"> </w:t>
      </w:r>
      <w:r>
        <w:t>E</w:t>
      </w:r>
      <w:r w:rsidRPr="00F9346A">
        <w:t>lectronic Listing Facility (ELF)</w:t>
      </w:r>
      <w:r w:rsidR="00141733">
        <w:t>, sponsors can select</w:t>
      </w:r>
      <w:r w:rsidR="00141733">
        <w:rPr>
          <w:shd w:val="clear" w:color="auto" w:fill="FFFFFF"/>
        </w:rPr>
        <w:t xml:space="preserve"> </w:t>
      </w:r>
      <w:r w:rsidR="009C154D">
        <w:rPr>
          <w:shd w:val="clear" w:color="auto" w:fill="FFFFFF"/>
        </w:rPr>
        <w:t>‘</w:t>
      </w:r>
      <w:r>
        <w:rPr>
          <w:shd w:val="clear" w:color="auto" w:fill="FFFFFF"/>
        </w:rPr>
        <w:t>indication qualifiers</w:t>
      </w:r>
      <w:r w:rsidR="009C154D">
        <w:rPr>
          <w:shd w:val="clear" w:color="auto" w:fill="FFFFFF"/>
        </w:rPr>
        <w:t>’</w:t>
      </w:r>
      <w:r>
        <w:rPr>
          <w:shd w:val="clear" w:color="auto" w:fill="FFFFFF"/>
        </w:rPr>
        <w:t xml:space="preserve"> from drop down lists to make a permitted indication more </w:t>
      </w:r>
      <w:r w:rsidR="002708DC">
        <w:rPr>
          <w:shd w:val="clear" w:color="auto" w:fill="FFFFFF"/>
        </w:rPr>
        <w:t>detailed</w:t>
      </w:r>
      <w:r>
        <w:rPr>
          <w:shd w:val="clear" w:color="auto" w:fill="FFFFFF"/>
        </w:rPr>
        <w:t xml:space="preserve"> and align with the evidence </w:t>
      </w:r>
      <w:r w:rsidR="00F968D3">
        <w:rPr>
          <w:shd w:val="clear" w:color="auto" w:fill="FFFFFF"/>
        </w:rPr>
        <w:t xml:space="preserve">they </w:t>
      </w:r>
      <w:r w:rsidR="00141733">
        <w:rPr>
          <w:shd w:val="clear" w:color="auto" w:fill="FFFFFF"/>
        </w:rPr>
        <w:t>h</w:t>
      </w:r>
      <w:r w:rsidR="00F968D3">
        <w:rPr>
          <w:shd w:val="clear" w:color="auto" w:fill="FFFFFF"/>
        </w:rPr>
        <w:t>o</w:t>
      </w:r>
      <w:r w:rsidR="00141733">
        <w:rPr>
          <w:shd w:val="clear" w:color="auto" w:fill="FFFFFF"/>
        </w:rPr>
        <w:t>ld for</w:t>
      </w:r>
      <w:r>
        <w:rPr>
          <w:shd w:val="clear" w:color="auto" w:fill="FFFFFF"/>
        </w:rPr>
        <w:t xml:space="preserve"> </w:t>
      </w:r>
      <w:r w:rsidR="00F968D3">
        <w:rPr>
          <w:shd w:val="clear" w:color="auto" w:fill="FFFFFF"/>
        </w:rPr>
        <w:t xml:space="preserve">the </w:t>
      </w:r>
      <w:r>
        <w:rPr>
          <w:shd w:val="clear" w:color="auto" w:fill="FFFFFF"/>
        </w:rPr>
        <w:t>medicine.</w:t>
      </w:r>
      <w:r w:rsidR="00141733" w:rsidRPr="00141733">
        <w:t xml:space="preserve"> </w:t>
      </w:r>
      <w:r w:rsidR="00141733">
        <w:rPr>
          <w:shd w:val="clear" w:color="auto" w:fill="FFFFFF"/>
        </w:rPr>
        <w:t xml:space="preserve">There are </w:t>
      </w:r>
      <w:r w:rsidR="002708DC">
        <w:rPr>
          <w:shd w:val="clear" w:color="auto" w:fill="FFFFFF"/>
        </w:rPr>
        <w:t>four</w:t>
      </w:r>
      <w:r w:rsidR="00141733">
        <w:rPr>
          <w:shd w:val="clear" w:color="auto" w:fill="FFFFFF"/>
        </w:rPr>
        <w:t xml:space="preserve"> different types of indication qualifiers available: </w:t>
      </w:r>
    </w:p>
    <w:p w14:paraId="0EB5115A" w14:textId="77777777" w:rsidR="009C154D" w:rsidRDefault="00141733" w:rsidP="00ED4F0E">
      <w:pPr>
        <w:pStyle w:val="ListParagraph"/>
        <w:widowControl/>
        <w:numPr>
          <w:ilvl w:val="0"/>
          <w:numId w:val="8"/>
        </w:numPr>
        <w:autoSpaceDE/>
        <w:autoSpaceDN/>
        <w:spacing w:before="0" w:after="240"/>
        <w:contextualSpacing/>
        <w:rPr>
          <w:shd w:val="clear" w:color="auto" w:fill="FFFFFF"/>
        </w:rPr>
      </w:pPr>
      <w:r>
        <w:rPr>
          <w:shd w:val="clear" w:color="auto" w:fill="FFFFFF"/>
        </w:rPr>
        <w:t xml:space="preserve">traditional </w:t>
      </w:r>
      <w:r w:rsidRPr="009C154D">
        <w:t>context</w:t>
      </w:r>
      <w:r>
        <w:rPr>
          <w:shd w:val="clear" w:color="auto" w:fill="FFFFFF"/>
        </w:rPr>
        <w:t xml:space="preserve"> (for traditional medicines only)</w:t>
      </w:r>
    </w:p>
    <w:p w14:paraId="75570C49" w14:textId="2361CF45" w:rsidR="009C154D" w:rsidRDefault="00141733" w:rsidP="00ED4F0E">
      <w:pPr>
        <w:pStyle w:val="ListParagraph"/>
        <w:widowControl/>
        <w:numPr>
          <w:ilvl w:val="0"/>
          <w:numId w:val="8"/>
        </w:numPr>
        <w:autoSpaceDE/>
        <w:autoSpaceDN/>
        <w:spacing w:before="0" w:after="240"/>
        <w:contextualSpacing/>
        <w:rPr>
          <w:shd w:val="clear" w:color="auto" w:fill="FFFFFF"/>
        </w:rPr>
      </w:pPr>
      <w:r>
        <w:rPr>
          <w:shd w:val="clear" w:color="auto" w:fill="FFFFFF"/>
        </w:rPr>
        <w:t xml:space="preserve"> time of use</w:t>
      </w:r>
      <w:r w:rsidR="00482C2B">
        <w:rPr>
          <w:shd w:val="clear" w:color="auto" w:fill="FFFFFF"/>
        </w:rPr>
        <w:t xml:space="preserve"> </w:t>
      </w:r>
      <w:r w:rsidR="00B35B6B">
        <w:rPr>
          <w:shd w:val="clear" w:color="auto" w:fill="FFFFFF"/>
        </w:rPr>
        <w:t>e.g.,</w:t>
      </w:r>
      <w:r w:rsidR="00482C2B">
        <w:rPr>
          <w:shd w:val="clear" w:color="auto" w:fill="FFFFFF"/>
        </w:rPr>
        <w:t>. ‘after eating’</w:t>
      </w:r>
    </w:p>
    <w:p w14:paraId="13DCDD41" w14:textId="50AE4039" w:rsidR="009C154D" w:rsidRDefault="00141733" w:rsidP="00ED4F0E">
      <w:pPr>
        <w:pStyle w:val="ListParagraph"/>
        <w:widowControl/>
        <w:numPr>
          <w:ilvl w:val="0"/>
          <w:numId w:val="8"/>
        </w:numPr>
        <w:autoSpaceDE/>
        <w:autoSpaceDN/>
        <w:spacing w:before="0" w:after="240"/>
        <w:contextualSpacing/>
        <w:rPr>
          <w:shd w:val="clear" w:color="auto" w:fill="FFFFFF"/>
        </w:rPr>
      </w:pPr>
      <w:r>
        <w:rPr>
          <w:shd w:val="clear" w:color="auto" w:fill="FFFFFF"/>
        </w:rPr>
        <w:t xml:space="preserve"> population</w:t>
      </w:r>
      <w:r w:rsidR="00482C2B">
        <w:rPr>
          <w:shd w:val="clear" w:color="auto" w:fill="FFFFFF"/>
        </w:rPr>
        <w:t xml:space="preserve"> </w:t>
      </w:r>
      <w:r w:rsidR="00B35B6B">
        <w:rPr>
          <w:shd w:val="clear" w:color="auto" w:fill="FFFFFF"/>
        </w:rPr>
        <w:t>e.g.,</w:t>
      </w:r>
      <w:r w:rsidR="00482C2B">
        <w:rPr>
          <w:shd w:val="clear" w:color="auto" w:fill="FFFFFF"/>
        </w:rPr>
        <w:t>. ‘in men’</w:t>
      </w:r>
    </w:p>
    <w:p w14:paraId="014880B6" w14:textId="12052677" w:rsidR="00141733" w:rsidRDefault="00141733" w:rsidP="00ED4F0E">
      <w:pPr>
        <w:pStyle w:val="ListParagraph"/>
        <w:widowControl/>
        <w:numPr>
          <w:ilvl w:val="0"/>
          <w:numId w:val="8"/>
        </w:numPr>
        <w:autoSpaceDE/>
        <w:autoSpaceDN/>
        <w:spacing w:before="0" w:after="240"/>
        <w:contextualSpacing/>
        <w:rPr>
          <w:shd w:val="clear" w:color="auto" w:fill="FFFFFF"/>
        </w:rPr>
      </w:pPr>
      <w:r>
        <w:rPr>
          <w:shd w:val="clear" w:color="auto" w:fill="FFFFFF"/>
        </w:rPr>
        <w:t>TCM pattern (for TCM medicines only)</w:t>
      </w:r>
    </w:p>
    <w:p w14:paraId="233725F3" w14:textId="7ACC1EE1" w:rsidR="005668BE" w:rsidRDefault="00141733" w:rsidP="005668BE">
      <w:pPr>
        <w:rPr>
          <w:shd w:val="clear" w:color="auto" w:fill="FFFFFF"/>
        </w:rPr>
      </w:pPr>
      <w:r>
        <w:rPr>
          <w:shd w:val="clear" w:color="auto" w:fill="FFFFFF"/>
        </w:rPr>
        <w:t>For more information on indications qualifiers refer to t</w:t>
      </w:r>
      <w:r w:rsidRPr="00F9346A">
        <w:t xml:space="preserve">he </w:t>
      </w:r>
      <w:hyperlink r:id="rId55">
        <w:r w:rsidRPr="005668BE">
          <w:rPr>
            <w:rStyle w:val="Hyperlink"/>
          </w:rPr>
          <w:t>Permitted indications for listed medicines guidance</w:t>
        </w:r>
        <w:r>
          <w:rPr>
            <w:rStyle w:val="Hyperlink"/>
          </w:rPr>
          <w:t>.</w:t>
        </w:r>
      </w:hyperlink>
    </w:p>
    <w:p w14:paraId="625A7536" w14:textId="11B5F2AD" w:rsidR="00F9346A" w:rsidRPr="008805DB" w:rsidRDefault="00F9346A" w:rsidP="00F9346A">
      <w:pPr>
        <w:pStyle w:val="Heading3"/>
      </w:pPr>
      <w:r>
        <w:lastRenderedPageBreak/>
        <w:t xml:space="preserve"> </w:t>
      </w:r>
      <w:bookmarkStart w:id="95" w:name="_Toc96958025"/>
      <w:r w:rsidRPr="00A124BC">
        <w:t>Claims</w:t>
      </w:r>
      <w:bookmarkEnd w:id="95"/>
    </w:p>
    <w:p w14:paraId="434F8902" w14:textId="5513BF42" w:rsidR="00F9346A" w:rsidRPr="00715610" w:rsidRDefault="001A7ED9" w:rsidP="00F9346A">
      <w:r>
        <w:t>In this guidance, a</w:t>
      </w:r>
      <w:r w:rsidR="00F9346A" w:rsidRPr="00715610">
        <w:t xml:space="preserve"> claim refers to a statement that does not describe a therapeutic use. Listed medicines may </w:t>
      </w:r>
      <w:r w:rsidR="00F9346A">
        <w:t>include</w:t>
      </w:r>
      <w:r w:rsidR="00F9346A" w:rsidRPr="00715610">
        <w:t xml:space="preserve"> claims </w:t>
      </w:r>
      <w:r w:rsidR="00141733">
        <w:t xml:space="preserve">or statements </w:t>
      </w:r>
      <w:r w:rsidR="00F9346A" w:rsidRPr="00715610">
        <w:t xml:space="preserve">on their labels or other advertising in addition to permitted indications. Claims are not required to be included on the medicine’s ARTG </w:t>
      </w:r>
      <w:r w:rsidR="00925BD3" w:rsidRPr="00715610">
        <w:t>entry,</w:t>
      </w:r>
      <w:r w:rsidR="00F9346A">
        <w:t xml:space="preserve"> </w:t>
      </w:r>
      <w:r w:rsidR="00F968D3">
        <w:t>but</w:t>
      </w:r>
      <w:r w:rsidR="00F9346A" w:rsidRPr="00715610">
        <w:t xml:space="preserve"> </w:t>
      </w:r>
      <w:r w:rsidR="00F9346A">
        <w:t xml:space="preserve">a sponsor </w:t>
      </w:r>
      <w:r w:rsidR="00F9346A" w:rsidRPr="00715610">
        <w:t xml:space="preserve">must still hold evidence to support these ‘claims’ </w:t>
      </w:r>
      <w:r w:rsidR="00141733">
        <w:t>(</w:t>
      </w:r>
      <w:r w:rsidR="009C2F44">
        <w:t xml:space="preserve">based on </w:t>
      </w:r>
      <w:r w:rsidR="00141733">
        <w:t xml:space="preserve">the sponsor certifications made under </w:t>
      </w:r>
      <w:r w:rsidR="009C2F44">
        <w:t xml:space="preserve">section </w:t>
      </w:r>
      <w:r w:rsidR="00141733">
        <w:t>26A of the Act)</w:t>
      </w:r>
      <w:r w:rsidR="00F9346A" w:rsidRPr="00715610">
        <w:t>.</w:t>
      </w:r>
    </w:p>
    <w:p w14:paraId="5D47FD3F" w14:textId="47B57611" w:rsidR="00F9346A" w:rsidRPr="00715610" w:rsidRDefault="00141733" w:rsidP="00141733">
      <w:r>
        <w:t>However, i</w:t>
      </w:r>
      <w:r w:rsidR="00F9346A" w:rsidRPr="00715610">
        <w:t xml:space="preserve">n some circumstances, a claim or statement may </w:t>
      </w:r>
      <w:r w:rsidRPr="00141733">
        <w:t xml:space="preserve">be considered to imply a therapeutic use. A therapeutic use may be implied where the message conveyed to the consumer suggests that the product is intended to influence, </w:t>
      </w:r>
      <w:r w:rsidR="00925BD3" w:rsidRPr="00141733">
        <w:t>inhibit,</w:t>
      </w:r>
      <w:r w:rsidRPr="00141733">
        <w:t xml:space="preserve"> or modify a physiological process. Where this is the case, a</w:t>
      </w:r>
      <w:r>
        <w:t xml:space="preserve"> permitted</w:t>
      </w:r>
      <w:r w:rsidRPr="00141733">
        <w:t xml:space="preserve"> indication of similar intent must be included in the ARTG entry</w:t>
      </w:r>
      <w:r w:rsidR="00F9346A" w:rsidRPr="00715610">
        <w:t xml:space="preserve"> and supported by evidence</w:t>
      </w:r>
      <w:r w:rsidR="00F968D3">
        <w:t>, f</w:t>
      </w:r>
      <w:r w:rsidRPr="00715610">
        <w:t>or example</w:t>
      </w:r>
      <w:r w:rsidR="00F968D3">
        <w:t xml:space="preserve">: </w:t>
      </w:r>
      <w:r w:rsidRPr="00715610">
        <w:t>a medicine presented as a calcium supplement with a claim on the label stating, ‘</w:t>
      </w:r>
      <w:r w:rsidRPr="00715610">
        <w:rPr>
          <w:i/>
        </w:rPr>
        <w:t>Calcium is a</w:t>
      </w:r>
      <w:r w:rsidR="00FE4DD8">
        <w:rPr>
          <w:i/>
        </w:rPr>
        <w:t>n essential</w:t>
      </w:r>
      <w:r w:rsidRPr="00715610">
        <w:rPr>
          <w:i/>
        </w:rPr>
        <w:t xml:space="preserve"> component</w:t>
      </w:r>
      <w:r w:rsidR="00FE4DD8">
        <w:rPr>
          <w:i/>
        </w:rPr>
        <w:t xml:space="preserve"> of strong</w:t>
      </w:r>
      <w:r w:rsidRPr="00715610">
        <w:rPr>
          <w:i/>
        </w:rPr>
        <w:t xml:space="preserve"> </w:t>
      </w:r>
      <w:proofErr w:type="gramStart"/>
      <w:r w:rsidRPr="00715610">
        <w:rPr>
          <w:i/>
        </w:rPr>
        <w:t>bone</w:t>
      </w:r>
      <w:r w:rsidR="00FE4DD8">
        <w:rPr>
          <w:i/>
        </w:rPr>
        <w:t>s</w:t>
      </w:r>
      <w:r w:rsidRPr="00715610">
        <w:t>’</w:t>
      </w:r>
      <w:proofErr w:type="gramEnd"/>
      <w:r w:rsidRPr="00715610">
        <w:t xml:space="preserve"> will require evidence supporting the role of calcium for </w:t>
      </w:r>
      <w:r w:rsidR="00FE4DD8">
        <w:t>a related</w:t>
      </w:r>
      <w:r w:rsidRPr="00715610">
        <w:t xml:space="preserve"> permitted indication </w:t>
      </w:r>
      <w:r w:rsidR="00FE4DD8">
        <w:t xml:space="preserve">such as </w:t>
      </w:r>
      <w:r w:rsidRPr="00715610">
        <w:t>‘</w:t>
      </w:r>
      <w:r w:rsidRPr="00715610">
        <w:rPr>
          <w:i/>
        </w:rPr>
        <w:t xml:space="preserve">Maintain/support bone </w:t>
      </w:r>
      <w:r w:rsidR="001522D1">
        <w:rPr>
          <w:i/>
        </w:rPr>
        <w:t>strength</w:t>
      </w:r>
      <w:r w:rsidRPr="00715610">
        <w:t>’</w:t>
      </w:r>
      <w:r w:rsidR="00FE4DD8">
        <w:t xml:space="preserve"> and the related permitted indication should be included in the medicine’s ARTG entry</w:t>
      </w:r>
      <w:r w:rsidRPr="00715610">
        <w:t>.</w:t>
      </w:r>
    </w:p>
    <w:p w14:paraId="3FC83700" w14:textId="03C996C0" w:rsidR="00141733" w:rsidRPr="00715610" w:rsidRDefault="00141733" w:rsidP="00F9346A">
      <w:r>
        <w:t>Refer to t</w:t>
      </w:r>
      <w:r w:rsidRPr="00715610">
        <w:t xml:space="preserve">he </w:t>
      </w:r>
      <w:hyperlink r:id="rId56" w:history="1">
        <w:r w:rsidRPr="00141733">
          <w:rPr>
            <w:rStyle w:val="Hyperlink"/>
          </w:rPr>
          <w:t>Permitted indications for listed medicines guidance</w:t>
        </w:r>
      </w:hyperlink>
      <w:r>
        <w:rPr>
          <w:rStyle w:val="Hyperlink"/>
        </w:rPr>
        <w:t xml:space="preserve"> </w:t>
      </w:r>
      <w:r w:rsidRPr="00141733">
        <w:t>for more information on claims</w:t>
      </w:r>
      <w:r w:rsidR="00FE4DD8">
        <w:t>.</w:t>
      </w:r>
    </w:p>
    <w:p w14:paraId="597171DE" w14:textId="36BAF472" w:rsidR="008805DB" w:rsidRPr="008805DB" w:rsidRDefault="00A54D92" w:rsidP="00A54D92">
      <w:pPr>
        <w:pStyle w:val="Heading2"/>
      </w:pPr>
      <w:r>
        <w:t xml:space="preserve"> </w:t>
      </w:r>
      <w:bookmarkStart w:id="96" w:name="_Toc96958026"/>
      <w:r w:rsidR="00BD188D">
        <w:t>Types of indications</w:t>
      </w:r>
      <w:bookmarkEnd w:id="96"/>
    </w:p>
    <w:p w14:paraId="68F1FC78" w14:textId="0F4B59AC" w:rsidR="00DE0316" w:rsidRPr="00482C2B" w:rsidRDefault="00482C2B" w:rsidP="00DE0316">
      <w:r>
        <w:t>L</w:t>
      </w:r>
      <w:r w:rsidR="000E3C2E" w:rsidRPr="00482C2B">
        <w:t xml:space="preserve">isted medicine indications </w:t>
      </w:r>
      <w:r>
        <w:t xml:space="preserve">are classified as </w:t>
      </w:r>
      <w:r w:rsidR="00DE0316" w:rsidRPr="00482C2B">
        <w:t>traditional or scientific indications</w:t>
      </w:r>
      <w:r w:rsidR="006E496A" w:rsidRPr="00482C2B">
        <w:t xml:space="preserve"> based on the type of evidence </w:t>
      </w:r>
      <w:r w:rsidR="00C26EE3">
        <w:t>used to demonstrate efficacy</w:t>
      </w:r>
      <w:r w:rsidR="00DE0316" w:rsidRPr="00482C2B">
        <w:t>. Scientific</w:t>
      </w:r>
      <w:r w:rsidR="00E63309" w:rsidRPr="00482C2B">
        <w:t xml:space="preserve"> </w:t>
      </w:r>
      <w:r w:rsidR="00DE0316" w:rsidRPr="00482C2B">
        <w:t>indications are further categorised according to the lev</w:t>
      </w:r>
      <w:r w:rsidR="00EB3841" w:rsidRPr="00482C2B">
        <w:t>el of specificity: non-specific or</w:t>
      </w:r>
      <w:r w:rsidR="00DE0316" w:rsidRPr="00482C2B">
        <w:t xml:space="preserve"> specific</w:t>
      </w:r>
      <w:r w:rsidR="00EB3841" w:rsidRPr="00482C2B">
        <w:t>.</w:t>
      </w:r>
    </w:p>
    <w:p w14:paraId="70D5B943" w14:textId="06B82A83" w:rsidR="008805DB" w:rsidRPr="008805DB" w:rsidRDefault="00337535" w:rsidP="00A54D92">
      <w:pPr>
        <w:pStyle w:val="Heading3"/>
      </w:pPr>
      <w:bookmarkStart w:id="97" w:name="_Toc65752777"/>
      <w:r>
        <w:t xml:space="preserve"> </w:t>
      </w:r>
      <w:bookmarkStart w:id="98" w:name="_Toc96958027"/>
      <w:r w:rsidR="00154833">
        <w:t>T</w:t>
      </w:r>
      <w:r w:rsidR="000E3C2E" w:rsidRPr="00C932AF">
        <w:t>raditional indications</w:t>
      </w:r>
      <w:bookmarkEnd w:id="97"/>
      <w:bookmarkEnd w:id="98"/>
    </w:p>
    <w:p w14:paraId="085EFC48" w14:textId="5CC9A0CA" w:rsidR="00482C2B" w:rsidRDefault="000E3C2E" w:rsidP="000E3C2E">
      <w:r w:rsidRPr="00482C2B">
        <w:t>Traditional indications present factual statements of a health benefit relating to a historical record of use within a recognised paradigm outside modern conventional medicine</w:t>
      </w:r>
      <w:r w:rsidR="009C154D">
        <w:t xml:space="preserve"> </w:t>
      </w:r>
      <w:r w:rsidR="00B35B6B">
        <w:t>e.g.,</w:t>
      </w:r>
      <w:r w:rsidRPr="00482C2B">
        <w:t xml:space="preserve">. </w:t>
      </w:r>
      <w:r w:rsidR="003254E4" w:rsidRPr="00482C2B">
        <w:t>Traditional Chinese Medicine</w:t>
      </w:r>
      <w:r w:rsidRPr="00482C2B">
        <w:t>, Aboriginal and Torres Strait Islander healing practices, Ayurvedic medicin</w:t>
      </w:r>
      <w:r w:rsidR="00482C2B">
        <w:t>e</w:t>
      </w:r>
      <w:r w:rsidR="009C154D">
        <w:t>,</w:t>
      </w:r>
      <w:r w:rsidRPr="00482C2B">
        <w:t xml:space="preserve"> Western herbal medicine.</w:t>
      </w:r>
    </w:p>
    <w:p w14:paraId="480A4D83" w14:textId="45DCDF72" w:rsidR="00A32E01" w:rsidRPr="00482C2B" w:rsidRDefault="000E3C2E" w:rsidP="000E3C2E">
      <w:r w:rsidRPr="00482C2B">
        <w:t>Traditional indications must be based on long-term use (</w:t>
      </w:r>
      <w:r w:rsidR="00925BD3" w:rsidRPr="00482C2B">
        <w:t>more than</w:t>
      </w:r>
      <w:r w:rsidRPr="00482C2B">
        <w:t xml:space="preserve"> three generations, </w:t>
      </w:r>
      <w:r w:rsidR="008D2133">
        <w:t>that is,</w:t>
      </w:r>
      <w:r w:rsidRPr="00482C2B">
        <w:t xml:space="preserve"> 75 years) within a specific paradigm. The traditional use should be extensively documented in internationally recognised evidence sources for traditional medicine use.</w:t>
      </w:r>
    </w:p>
    <w:p w14:paraId="65F61457" w14:textId="31A7ADF9" w:rsidR="00D4566B" w:rsidRPr="00482C2B" w:rsidRDefault="00D4566B" w:rsidP="000E3C2E">
      <w:r w:rsidRPr="00482C2B">
        <w:t>In practice, the language used in traditional medicine paradigms can make it difficult to determine if an indication is specific or non-specific</w:t>
      </w:r>
      <w:r w:rsidR="00482C2B">
        <w:t xml:space="preserve">. </w:t>
      </w:r>
      <w:r w:rsidR="00FE4DD8">
        <w:t>Therefore,</w:t>
      </w:r>
      <w:r w:rsidR="00482C2B">
        <w:t xml:space="preserve"> </w:t>
      </w:r>
      <w:r w:rsidRPr="00482C2B">
        <w:t>the TGA’s focus</w:t>
      </w:r>
      <w:r w:rsidR="00482C2B">
        <w:t xml:space="preserve"> for traditional indications</w:t>
      </w:r>
      <w:r w:rsidRPr="00482C2B">
        <w:t xml:space="preserve"> </w:t>
      </w:r>
      <w:r w:rsidR="00482C2B">
        <w:t xml:space="preserve">is </w:t>
      </w:r>
      <w:r w:rsidRPr="00482C2B">
        <w:t xml:space="preserve">whether </w:t>
      </w:r>
      <w:r w:rsidR="00C26EE3">
        <w:t xml:space="preserve">efficacy is </w:t>
      </w:r>
      <w:r w:rsidRPr="00482C2B">
        <w:t>supported by legitimate traditional sources of evidence rather than the specificity of the indication.</w:t>
      </w:r>
    </w:p>
    <w:p w14:paraId="61276306" w14:textId="76F331ED" w:rsidR="00AD48D3" w:rsidRPr="00482C2B" w:rsidRDefault="00482C2B" w:rsidP="000E3C2E">
      <w:r>
        <w:t>A t</w:t>
      </w:r>
      <w:r w:rsidR="000E3C2E" w:rsidRPr="00482C2B">
        <w:t>raditional indication must include the traditional context of use</w:t>
      </w:r>
      <w:r>
        <w:t xml:space="preserve"> (see </w:t>
      </w:r>
      <w:hyperlink w:anchor="_Permitted_indication_qualifiers" w:history="1">
        <w:r w:rsidRPr="00396B32">
          <w:rPr>
            <w:rStyle w:val="Hyperlink"/>
          </w:rPr>
          <w:t>4.1.1 Permitted Indication qualifiers</w:t>
        </w:r>
      </w:hyperlink>
      <w:r>
        <w:t>)</w:t>
      </w:r>
      <w:r w:rsidR="00396B32">
        <w:t xml:space="preserve"> to clarify that</w:t>
      </w:r>
      <w:r w:rsidR="000E3C2E" w:rsidRPr="00482C2B">
        <w:t xml:space="preserve"> </w:t>
      </w:r>
      <w:r w:rsidR="00396B32">
        <w:t xml:space="preserve">the </w:t>
      </w:r>
      <w:r w:rsidR="00C26EE3">
        <w:t xml:space="preserve">efficacy of the </w:t>
      </w:r>
      <w:r w:rsidR="000E3C2E" w:rsidRPr="00482C2B">
        <w:t xml:space="preserve">medicine carrying the indication </w:t>
      </w:r>
      <w:r w:rsidR="00396B32">
        <w:t xml:space="preserve">is </w:t>
      </w:r>
      <w:r w:rsidR="000E3C2E" w:rsidRPr="00482C2B">
        <w:t xml:space="preserve">supported by </w:t>
      </w:r>
      <w:r w:rsidR="00396B32">
        <w:t>a history of use within a specific traditional paradigm</w:t>
      </w:r>
      <w:r w:rsidR="00396B32" w:rsidRPr="00396B32">
        <w:t xml:space="preserve"> </w:t>
      </w:r>
      <w:r w:rsidR="00396B32">
        <w:t xml:space="preserve">rather than based on </w:t>
      </w:r>
      <w:r w:rsidR="00396B32" w:rsidRPr="00396B32">
        <w:t>quantitative scientific data</w:t>
      </w:r>
      <w:r w:rsidR="000E3C2E" w:rsidRPr="00482C2B">
        <w:t xml:space="preserve">. </w:t>
      </w:r>
      <w:r w:rsidR="00396B32">
        <w:t xml:space="preserve">A medicine </w:t>
      </w:r>
      <w:r w:rsidR="000E3C2E" w:rsidRPr="00482C2B">
        <w:t>may include multiple tradition</w:t>
      </w:r>
      <w:r w:rsidR="009603E4" w:rsidRPr="00482C2B">
        <w:t>al paradigms</w:t>
      </w:r>
      <w:r w:rsidR="000E3C2E" w:rsidRPr="00482C2B">
        <w:t xml:space="preserve"> if the ingredient has been used within more than one </w:t>
      </w:r>
      <w:r w:rsidR="00154833" w:rsidRPr="00482C2B">
        <w:t>tradition</w:t>
      </w:r>
      <w:r w:rsidR="009603E4" w:rsidRPr="00482C2B">
        <w:t>al paradigm</w:t>
      </w:r>
      <w:r w:rsidR="00154833" w:rsidRPr="00482C2B">
        <w:t xml:space="preserve"> for the same </w:t>
      </w:r>
      <w:r w:rsidR="00D81166" w:rsidRPr="00482C2B">
        <w:t>indication</w:t>
      </w:r>
      <w:r w:rsidR="009C154D">
        <w:t xml:space="preserve"> </w:t>
      </w:r>
      <w:r w:rsidR="00B35B6B">
        <w:t>e.g.,</w:t>
      </w:r>
      <w:r w:rsidR="009C154D">
        <w:t>.</w:t>
      </w:r>
      <w:r w:rsidR="00D81166" w:rsidRPr="00482C2B">
        <w:t xml:space="preserve"> </w:t>
      </w:r>
      <w:r w:rsidR="00582946" w:rsidRPr="00482C2B">
        <w:t>‘Ingredients in this medicine have been traditionally used in Ayurvedic and Chinese medicine for relieving symptoms of the common cold’.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32E01" w:rsidRPr="00A32E01" w14:paraId="6BF42971" w14:textId="77777777" w:rsidTr="00360140">
        <w:tc>
          <w:tcPr>
            <w:tcW w:w="1276" w:type="dxa"/>
            <w:vAlign w:val="center"/>
          </w:tcPr>
          <w:p w14:paraId="39A25056" w14:textId="77777777" w:rsidR="00A32E01" w:rsidRPr="00A32E01" w:rsidRDefault="00A32E01" w:rsidP="00A32E01">
            <w:pPr>
              <w:spacing w:before="0"/>
              <w:rPr>
                <w:sz w:val="20"/>
              </w:rPr>
            </w:pPr>
            <w:r w:rsidRPr="00A32E01">
              <w:rPr>
                <w:noProof/>
                <w:sz w:val="20"/>
                <w:lang w:eastAsia="en-AU"/>
              </w:rPr>
              <w:drawing>
                <wp:inline distT="0" distB="0" distL="0" distR="0" wp14:anchorId="10E6CB1D" wp14:editId="58CAB25F">
                  <wp:extent cx="487681" cy="487681"/>
                  <wp:effectExtent l="19050" t="0" r="7619" b="0"/>
                  <wp:docPr id="8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5B74418" w14:textId="49C4E295" w:rsidR="00A32E01" w:rsidRDefault="009A5F6A" w:rsidP="009726E0">
            <w:r w:rsidRPr="009726E0">
              <w:rPr>
                <w:b/>
                <w:bCs/>
              </w:rPr>
              <w:t>Note:</w:t>
            </w:r>
            <w:r w:rsidR="009C154D">
              <w:rPr>
                <w:b/>
                <w:bCs/>
              </w:rPr>
              <w:br/>
            </w:r>
            <w:r w:rsidR="00A32E01">
              <w:t>U</w:t>
            </w:r>
            <w:r w:rsidR="00A32E01" w:rsidRPr="005972FF">
              <w:t xml:space="preserve">nder </w:t>
            </w:r>
            <w:r w:rsidR="00A32E01">
              <w:t xml:space="preserve">the </w:t>
            </w:r>
            <w:hyperlink r:id="rId57" w:history="1">
              <w:r w:rsidR="00A32E01" w:rsidRPr="00D945A0">
                <w:rPr>
                  <w:rStyle w:val="Hyperlink"/>
                </w:rPr>
                <w:t>Therapeutic Goods Advertising Code</w:t>
              </w:r>
            </w:hyperlink>
            <w:r w:rsidR="00A32E01" w:rsidRPr="00195141">
              <w:rPr>
                <w:rStyle w:val="Hyperlink"/>
              </w:rPr>
              <w:t>,</w:t>
            </w:r>
            <w:r w:rsidR="00A32E01" w:rsidRPr="005972FF">
              <w:t xml:space="preserve"> advertisement</w:t>
            </w:r>
            <w:r w:rsidR="00A32E01">
              <w:t>s</w:t>
            </w:r>
            <w:r w:rsidR="00A32E01" w:rsidRPr="005972FF">
              <w:t xml:space="preserve"> for listed medicine</w:t>
            </w:r>
            <w:r w:rsidR="00A32E01">
              <w:t>s that</w:t>
            </w:r>
            <w:r w:rsidR="00A32E01" w:rsidRPr="005972FF">
              <w:t xml:space="preserve"> include </w:t>
            </w:r>
            <w:r w:rsidR="00932674">
              <w:t xml:space="preserve">indications (or “one or more claims” as referred to in that document) </w:t>
            </w:r>
            <w:r w:rsidR="00A32E01" w:rsidRPr="005972FF">
              <w:t>based on evidence of a history of traditional use</w:t>
            </w:r>
            <w:r w:rsidR="00A32E01">
              <w:t xml:space="preserve"> must:</w:t>
            </w:r>
          </w:p>
          <w:p w14:paraId="32BC157A" w14:textId="69296368" w:rsidR="00A32E01" w:rsidRDefault="00A32E01" w:rsidP="00ED4F0E">
            <w:pPr>
              <w:pStyle w:val="ListParagraph"/>
              <w:widowControl/>
              <w:numPr>
                <w:ilvl w:val="0"/>
                <w:numId w:val="8"/>
              </w:numPr>
              <w:autoSpaceDE/>
              <w:autoSpaceDN/>
              <w:spacing w:before="0" w:after="240"/>
              <w:contextualSpacing/>
            </w:pPr>
            <w:r>
              <w:lastRenderedPageBreak/>
              <w:t>disclose</w:t>
            </w:r>
            <w:r w:rsidRPr="005972FF">
              <w:t xml:space="preserve"> the reliance on this traditional use</w:t>
            </w:r>
          </w:p>
          <w:p w14:paraId="0C31C235" w14:textId="414744D9" w:rsidR="00A32E01" w:rsidRPr="00A32E01" w:rsidRDefault="00A32E01" w:rsidP="00ED4F0E">
            <w:pPr>
              <w:pStyle w:val="ListParagraph"/>
              <w:widowControl/>
              <w:numPr>
                <w:ilvl w:val="0"/>
                <w:numId w:val="8"/>
              </w:numPr>
              <w:autoSpaceDE/>
              <w:autoSpaceDN/>
              <w:spacing w:before="0" w:after="240"/>
              <w:contextualSpacing/>
            </w:pPr>
            <w:r w:rsidRPr="005972FF">
              <w:t>prominently display or communicat</w:t>
            </w:r>
            <w:r>
              <w:t>e this disclosure</w:t>
            </w:r>
            <w:r w:rsidRPr="005972FF">
              <w:t xml:space="preserve"> in the advertisement</w:t>
            </w:r>
          </w:p>
        </w:tc>
      </w:tr>
    </w:tbl>
    <w:p w14:paraId="0D27166C" w14:textId="199E791E" w:rsidR="000E3C2E" w:rsidRPr="00C932AF" w:rsidRDefault="000E3C2E" w:rsidP="005908DE">
      <w:pPr>
        <w:keepNext/>
      </w:pPr>
      <w:r w:rsidRPr="00C932AF">
        <w:lastRenderedPageBreak/>
        <w:t xml:space="preserve">When </w:t>
      </w:r>
      <w:r w:rsidR="00396B32">
        <w:t>using</w:t>
      </w:r>
      <w:r w:rsidR="009726E0">
        <w:t xml:space="preserve"> </w:t>
      </w:r>
      <w:r w:rsidR="00396B32">
        <w:t>a</w:t>
      </w:r>
      <w:r w:rsidRPr="00C932AF">
        <w:t xml:space="preserve"> traditional </w:t>
      </w:r>
      <w:r w:rsidR="006D1C79" w:rsidRPr="00C932AF">
        <w:t>indication,</w:t>
      </w:r>
      <w:r w:rsidR="00396B32">
        <w:t xml:space="preserve"> a sponsor</w:t>
      </w:r>
      <w:r w:rsidRPr="00C932AF">
        <w:t xml:space="preserve"> should:</w:t>
      </w:r>
    </w:p>
    <w:p w14:paraId="2F93EAFA" w14:textId="7C08A6D1" w:rsidR="000E3C2E" w:rsidRPr="009726E0" w:rsidRDefault="000E3C2E" w:rsidP="005908DE">
      <w:pPr>
        <w:pStyle w:val="ListBullet-dotick"/>
        <w:keepNext/>
      </w:pPr>
      <w:r w:rsidRPr="009726E0">
        <w:t>select the traditional paradi</w:t>
      </w:r>
      <w:r w:rsidR="00D81166" w:rsidRPr="009726E0">
        <w:t>gm that supports the</w:t>
      </w:r>
      <w:r w:rsidRPr="009726E0">
        <w:t xml:space="preserve"> formulation</w:t>
      </w:r>
      <w:r w:rsidR="00E23FF8" w:rsidRPr="009726E0">
        <w:t xml:space="preserve"> of traditional medicine</w:t>
      </w:r>
    </w:p>
    <w:p w14:paraId="58AA4612" w14:textId="6A60588E" w:rsidR="000E3C2E" w:rsidRPr="009726E0" w:rsidRDefault="000E3C2E" w:rsidP="009726E0">
      <w:pPr>
        <w:pStyle w:val="ListBullet-dotick"/>
        <w:ind w:left="357" w:hanging="357"/>
      </w:pPr>
      <w:r w:rsidRPr="009726E0">
        <w:t xml:space="preserve">ensure the evidence supporting the </w:t>
      </w:r>
      <w:r w:rsidR="00C26EE3">
        <w:t>efficacy</w:t>
      </w:r>
      <w:r w:rsidR="00C26EE3" w:rsidRPr="009726E0">
        <w:t xml:space="preserve"> </w:t>
      </w:r>
      <w:r w:rsidRPr="009726E0">
        <w:t>is based on experiences or theories specific to the particular tradition, not on scientific clinical evidence</w:t>
      </w:r>
    </w:p>
    <w:p w14:paraId="174F04CC" w14:textId="18CA1295" w:rsidR="000E3C2E" w:rsidRPr="009726E0" w:rsidRDefault="000E3C2E" w:rsidP="009726E0">
      <w:pPr>
        <w:pStyle w:val="ListBullet-dotick"/>
        <w:ind w:left="357" w:hanging="357"/>
      </w:pPr>
      <w:r w:rsidRPr="009726E0">
        <w:t xml:space="preserve">ensure </w:t>
      </w:r>
      <w:r w:rsidR="00396B32" w:rsidRPr="009726E0">
        <w:t>the</w:t>
      </w:r>
      <w:r w:rsidRPr="009726E0">
        <w:t xml:space="preserve"> indication has the same meaning and intent as specified in the evidence</w:t>
      </w:r>
    </w:p>
    <w:p w14:paraId="4D77BAEF" w14:textId="1B37AA55" w:rsidR="000E3C2E" w:rsidRPr="00CD5115" w:rsidRDefault="000E3C2E" w:rsidP="009726E0">
      <w:pPr>
        <w:pStyle w:val="ListBullet-dotick"/>
        <w:ind w:left="357" w:hanging="357"/>
        <w:rPr>
          <w:i/>
        </w:rPr>
      </w:pPr>
      <w:r w:rsidRPr="009726E0">
        <w:t>ensure the indication uses the same logic and terminology (may be accompanied by English terms on the medicine label) as</w:t>
      </w:r>
      <w:r w:rsidRPr="00CD5115">
        <w:rPr>
          <w:i/>
        </w:rPr>
        <w:t xml:space="preserve"> </w:t>
      </w:r>
      <w:r w:rsidRPr="00FE4DD8">
        <w:rPr>
          <w:iCs/>
        </w:rPr>
        <w:t>the evidence of use in the specified traditional paradigm</w:t>
      </w:r>
    </w:p>
    <w:p w14:paraId="054B3ED7" w14:textId="0DC452C4" w:rsidR="000E3C2E" w:rsidRPr="00396B32" w:rsidRDefault="000E3C2E" w:rsidP="000E3C2E">
      <w:r w:rsidRPr="00396B32">
        <w:t>Traditional indications cannot:</w:t>
      </w:r>
    </w:p>
    <w:p w14:paraId="51E2530F" w14:textId="2D6094E1" w:rsidR="009726E0" w:rsidRDefault="000E3C2E" w:rsidP="009726E0">
      <w:pPr>
        <w:pStyle w:val="ListBullet-donotcross"/>
      </w:pPr>
      <w:r w:rsidRPr="00575E50">
        <w:t xml:space="preserve">refer to anatomical, </w:t>
      </w:r>
      <w:proofErr w:type="gramStart"/>
      <w:r w:rsidRPr="00575E50">
        <w:t>physiological</w:t>
      </w:r>
      <w:proofErr w:type="gramEnd"/>
      <w:r w:rsidRPr="00575E50">
        <w:t xml:space="preserve"> or pharmacological effects that are not envisaged within the specified paradigm</w:t>
      </w:r>
      <w:r w:rsidR="009C154D">
        <w:t xml:space="preserve"> </w:t>
      </w:r>
      <w:r w:rsidR="00B35B6B">
        <w:t>e.g.,</w:t>
      </w:r>
      <w:r w:rsidR="009C154D">
        <w:t>.</w:t>
      </w:r>
      <w:r w:rsidRPr="00575E50">
        <w:t xml:space="preserve"> ‘raise haemoglobin levels’</w:t>
      </w:r>
    </w:p>
    <w:p w14:paraId="07D58608" w14:textId="3A78D0CE" w:rsidR="009726E0" w:rsidRDefault="000E3C2E" w:rsidP="009726E0">
      <w:pPr>
        <w:pStyle w:val="ListBullet-donotcross"/>
      </w:pPr>
      <w:r w:rsidRPr="00575E50">
        <w:t>imply efficacy based on scientific evidence for the medicine</w:t>
      </w:r>
      <w:r w:rsidR="009C154D">
        <w:t xml:space="preserve"> </w:t>
      </w:r>
      <w:r w:rsidR="00B35B6B">
        <w:t>e.g.,</w:t>
      </w:r>
      <w:r w:rsidR="009C154D">
        <w:t>.</w:t>
      </w:r>
      <w:r w:rsidRPr="00575E50">
        <w:t xml:space="preserve"> ‘clinically tested’</w:t>
      </w:r>
    </w:p>
    <w:p w14:paraId="497EE687" w14:textId="42B55BA8" w:rsidR="009726E0" w:rsidRDefault="000E3C2E" w:rsidP="009726E0">
      <w:pPr>
        <w:pStyle w:val="ListBullet-donotcross"/>
      </w:pPr>
      <w:r w:rsidRPr="00575E50">
        <w:t>use specialist terminology that belongs to a different paradigm</w:t>
      </w:r>
      <w:r w:rsidR="009C154D">
        <w:t xml:space="preserve"> </w:t>
      </w:r>
      <w:r w:rsidR="00B35B6B">
        <w:t>e.g.,</w:t>
      </w:r>
      <w:r w:rsidR="009C154D">
        <w:t xml:space="preserve">. </w:t>
      </w:r>
      <w:r w:rsidRPr="00575E50">
        <w:t xml:space="preserve">‘damp heat’ is a term that is specific to the </w:t>
      </w:r>
      <w:r w:rsidR="003254E4">
        <w:t>Traditional Chinese Medicine</w:t>
      </w:r>
      <w:r w:rsidRPr="00575E50">
        <w:t xml:space="preserve"> paradigm and would be inappropriate for an Ayurvedic medicine</w:t>
      </w:r>
    </w:p>
    <w:p w14:paraId="42959E09" w14:textId="46422003" w:rsidR="009726E0" w:rsidRDefault="000E3C2E" w:rsidP="009726E0">
      <w:pPr>
        <w:pStyle w:val="ListBullet-donotcross"/>
      </w:pPr>
      <w:r w:rsidRPr="00575E50">
        <w:t>include qualifications that require scientific substantiation</w:t>
      </w:r>
      <w:r w:rsidR="009C154D">
        <w:t xml:space="preserve"> </w:t>
      </w:r>
      <w:r w:rsidR="00B35B6B">
        <w:t>e.g.,</w:t>
      </w:r>
      <w:r w:rsidR="009C154D">
        <w:t xml:space="preserve">. </w:t>
      </w:r>
      <w:r w:rsidRPr="00575E50">
        <w:t>‘assists to increase bone density by 10%’</w:t>
      </w:r>
    </w:p>
    <w:p w14:paraId="4F14B9E5" w14:textId="43653D4E" w:rsidR="009726E0" w:rsidRDefault="000E3C2E" w:rsidP="009726E0">
      <w:pPr>
        <w:pStyle w:val="ListBullet-donotcross"/>
      </w:pPr>
      <w:r w:rsidRPr="00575E50">
        <w:t>refer to conditions that cannot be diagnosed within the specified paradigm</w:t>
      </w:r>
      <w:r w:rsidR="009C154D">
        <w:t xml:space="preserve"> </w:t>
      </w:r>
      <w:r w:rsidR="00B35B6B">
        <w:t>e.g.,</w:t>
      </w:r>
      <w:r w:rsidR="009C154D">
        <w:t xml:space="preserve">. </w:t>
      </w:r>
      <w:r w:rsidRPr="00575E50">
        <w:t>‘Traditionally used in Chinese medicine to increase bone mineral density’ is inappropriate as increased bone mineral density cannot be monitored or determined without conventional medical intervention</w:t>
      </w:r>
    </w:p>
    <w:p w14:paraId="2452AD47" w14:textId="6C7BF255" w:rsidR="00197482" w:rsidRPr="00CD5115" w:rsidRDefault="00197482" w:rsidP="00FE4DD8">
      <w:pPr>
        <w:pStyle w:val="ListBullet-donotcross"/>
        <w:ind w:left="357" w:hanging="357"/>
      </w:pPr>
      <w:r w:rsidRPr="00CD5115">
        <w:t>refer to the modulation of biomarker levels or weight loss</w:t>
      </w:r>
    </w:p>
    <w:p w14:paraId="2F21F5CC" w14:textId="2ED0876F" w:rsidR="00D4566B" w:rsidRDefault="00D4566B" w:rsidP="003C43F2">
      <w:r>
        <w:t xml:space="preserve">When choosing </w:t>
      </w:r>
      <w:r w:rsidR="00396B32">
        <w:t xml:space="preserve">a </w:t>
      </w:r>
      <w:r>
        <w:t xml:space="preserve">traditional indication, </w:t>
      </w:r>
      <w:r w:rsidR="00396B32">
        <w:t>the following questions should be considered:</w:t>
      </w:r>
    </w:p>
    <w:p w14:paraId="2FD44C9E" w14:textId="7EE9BB88" w:rsidR="00D4566B" w:rsidRDefault="00D4566B" w:rsidP="00ED4F0E">
      <w:pPr>
        <w:pStyle w:val="ListParagraph"/>
        <w:widowControl/>
        <w:numPr>
          <w:ilvl w:val="0"/>
          <w:numId w:val="8"/>
        </w:numPr>
        <w:autoSpaceDE/>
        <w:autoSpaceDN/>
        <w:spacing w:before="0" w:after="240"/>
        <w:contextualSpacing/>
      </w:pPr>
      <w:r w:rsidRPr="0056140C">
        <w:t xml:space="preserve">Are the terms used to describe </w:t>
      </w:r>
      <w:r w:rsidR="00396B32">
        <w:t xml:space="preserve">the </w:t>
      </w:r>
      <w:r w:rsidRPr="0056140C">
        <w:t xml:space="preserve">indication the same as those </w:t>
      </w:r>
      <w:r>
        <w:t xml:space="preserve">used </w:t>
      </w:r>
      <w:r w:rsidRPr="0056140C">
        <w:t>in</w:t>
      </w:r>
      <w:r w:rsidRPr="00905EDA">
        <w:t xml:space="preserve"> </w:t>
      </w:r>
      <w:r w:rsidR="00396B32">
        <w:t>the</w:t>
      </w:r>
      <w:r w:rsidRPr="0056140C">
        <w:t xml:space="preserve"> evidence</w:t>
      </w:r>
      <w:r w:rsidR="00460EA6">
        <w:t xml:space="preserve"> source</w:t>
      </w:r>
      <w:r w:rsidRPr="0056140C">
        <w:t xml:space="preserve"> of traditional</w:t>
      </w:r>
      <w:r w:rsidRPr="00905EDA">
        <w:t xml:space="preserve"> </w:t>
      </w:r>
      <w:r w:rsidRPr="0056140C">
        <w:t>use</w:t>
      </w:r>
      <w:r>
        <w:t>?</w:t>
      </w:r>
    </w:p>
    <w:p w14:paraId="6D419B2A" w14:textId="4A754D11" w:rsidR="00D4566B" w:rsidRDefault="00D4566B" w:rsidP="00ED4F0E">
      <w:pPr>
        <w:pStyle w:val="ListParagraph"/>
        <w:widowControl/>
        <w:numPr>
          <w:ilvl w:val="0"/>
          <w:numId w:val="8"/>
        </w:numPr>
        <w:autoSpaceDE/>
        <w:autoSpaceDN/>
        <w:spacing w:before="0" w:after="240"/>
        <w:contextualSpacing/>
      </w:pPr>
      <w:r w:rsidRPr="0056140C">
        <w:t>If the terms are different from those in the evidence</w:t>
      </w:r>
      <w:r w:rsidR="00460EA6">
        <w:t xml:space="preserve"> source</w:t>
      </w:r>
      <w:r w:rsidRPr="0056140C">
        <w:t xml:space="preserve"> of traditional use,</w:t>
      </w:r>
      <w:r w:rsidRPr="00905EDA">
        <w:t xml:space="preserve"> </w:t>
      </w:r>
      <w:r w:rsidRPr="0056140C">
        <w:t xml:space="preserve">can </w:t>
      </w:r>
      <w:r w:rsidR="00396B32">
        <w:t>the change be</w:t>
      </w:r>
      <w:r w:rsidRPr="0056140C">
        <w:t xml:space="preserve"> justif</w:t>
      </w:r>
      <w:r w:rsidR="00396B32">
        <w:t>ied</w:t>
      </w:r>
      <w:r>
        <w:t>?</w:t>
      </w:r>
    </w:p>
    <w:p w14:paraId="3F21D954" w14:textId="62439258" w:rsidR="000E3C2E" w:rsidRPr="00396B32" w:rsidRDefault="000E3C2E" w:rsidP="000E3C2E">
      <w:r w:rsidRPr="00396B32">
        <w:t>Evidence</w:t>
      </w:r>
      <w:r w:rsidR="00460EA6">
        <w:t xml:space="preserve"> sources</w:t>
      </w:r>
      <w:r w:rsidRPr="00396B32">
        <w:t xml:space="preserve"> of traditional use can be based on the medicine </w:t>
      </w:r>
      <w:r w:rsidR="00925BD3" w:rsidRPr="00396B32">
        <w:t>formulation or</w:t>
      </w:r>
      <w:r w:rsidRPr="00396B32">
        <w:t xml:space="preserve"> for </w:t>
      </w:r>
      <w:r w:rsidR="00D4566B" w:rsidRPr="00396B32">
        <w:t>an</w:t>
      </w:r>
      <w:r w:rsidRPr="00396B32">
        <w:t xml:space="preserve"> individual ingredient. If a traditional indication is linked to an individual ingredient in </w:t>
      </w:r>
      <w:r w:rsidR="00396B32">
        <w:t>a</w:t>
      </w:r>
      <w:r w:rsidRPr="00396B32">
        <w:t xml:space="preserve"> medicine formulation, then that ingredient should be </w:t>
      </w:r>
      <w:r w:rsidR="00CE0D66" w:rsidRPr="00396B32">
        <w:t xml:space="preserve">clearly </w:t>
      </w:r>
      <w:r w:rsidRPr="00396B32">
        <w:t xml:space="preserve">linked to that indication on </w:t>
      </w:r>
      <w:r w:rsidR="00396B32">
        <w:t xml:space="preserve">the </w:t>
      </w:r>
      <w:r w:rsidRPr="00396B32">
        <w:t>medicine label.</w:t>
      </w:r>
    </w:p>
    <w:p w14:paraId="109B3420" w14:textId="16E01D2B" w:rsidR="000E3C2E" w:rsidRPr="00396B32" w:rsidRDefault="000E3C2E" w:rsidP="000E3C2E">
      <w:r w:rsidRPr="00396B32">
        <w:t xml:space="preserve">In some instances, </w:t>
      </w:r>
      <w:r w:rsidR="003A12DE" w:rsidRPr="00396B32">
        <w:t xml:space="preserve">multiple </w:t>
      </w:r>
      <w:r w:rsidRPr="00396B32">
        <w:t xml:space="preserve">sources of evidence of traditional use </w:t>
      </w:r>
      <w:r w:rsidR="00396B32">
        <w:t xml:space="preserve">may be needed </w:t>
      </w:r>
      <w:r w:rsidRPr="00396B32">
        <w:t xml:space="preserve">to support </w:t>
      </w:r>
      <w:r w:rsidR="00C26EE3">
        <w:t>the efficacy of a listed medicine with</w:t>
      </w:r>
      <w:r w:rsidRPr="00396B32">
        <w:t xml:space="preserve"> a traditional ingredient or </w:t>
      </w:r>
      <w:r w:rsidR="00E23FF8" w:rsidRPr="00396B32">
        <w:t>f</w:t>
      </w:r>
      <w:r w:rsidRPr="00396B32">
        <w:t xml:space="preserve">ormulation. Together these sources should form a combined collective </w:t>
      </w:r>
      <w:r w:rsidR="00460EA6">
        <w:t xml:space="preserve">body </w:t>
      </w:r>
      <w:r w:rsidRPr="00396B32">
        <w:t xml:space="preserve">of evidence that </w:t>
      </w:r>
      <w:r w:rsidR="00460EA6">
        <w:t>should be critically appraised in the evidence package</w:t>
      </w:r>
      <w:r w:rsidRPr="00396B32">
        <w:t>.</w:t>
      </w:r>
    </w:p>
    <w:p w14:paraId="6621F8A6" w14:textId="46ACE3F0" w:rsidR="00197482" w:rsidRPr="00396B32" w:rsidRDefault="00197482" w:rsidP="00197482">
      <w:r w:rsidRPr="00396B32">
        <w:t xml:space="preserve">If there is conflicting evidence between the history of traditional use and contemporary scientific evidence for </w:t>
      </w:r>
      <w:r w:rsidR="00396B32">
        <w:t xml:space="preserve">the </w:t>
      </w:r>
      <w:r w:rsidRPr="00396B32">
        <w:t>medicine, then it is advisable to include a statement to this effect in any labelling and advertising associated with the medicine</w:t>
      </w:r>
      <w:r w:rsidR="00925BD3">
        <w:t>, f</w:t>
      </w:r>
      <w:r w:rsidRPr="00396B32">
        <w:t>or example: ‘this traditional use is not supported by scientific evidence’. This will ensure that the advertised information relating to your medicine is truthful, valid, and not misleading.</w:t>
      </w:r>
    </w:p>
    <w:p w14:paraId="74940D78" w14:textId="0E63C8D6" w:rsidR="000E3C2E" w:rsidRPr="00BE66A3" w:rsidRDefault="000E3C2E" w:rsidP="003054F8">
      <w:pPr>
        <w:pStyle w:val="Heading4"/>
      </w:pPr>
      <w:bookmarkStart w:id="99" w:name="_Toc65752778"/>
      <w:r w:rsidRPr="00BE66A3">
        <w:t>Medicines from more than one traditional medicine paradigm</w:t>
      </w:r>
      <w:bookmarkEnd w:id="99"/>
    </w:p>
    <w:p w14:paraId="145E0C46" w14:textId="44A903E1" w:rsidR="000E3C2E" w:rsidRDefault="000E3C2E" w:rsidP="000E3C2E">
      <w:r w:rsidRPr="00C932AF">
        <w:t xml:space="preserve">Many traditional medicine paradigms use similar ingredients. A listed medicine may contain multiple traditional ingredients that are supported by evidence of therapeutic use in different </w:t>
      </w:r>
      <w:r w:rsidRPr="00C932AF">
        <w:lastRenderedPageBreak/>
        <w:t>traditional paradigms</w:t>
      </w:r>
      <w:r w:rsidR="009B166C">
        <w:t xml:space="preserve"> </w:t>
      </w:r>
      <w:r w:rsidR="00B35B6B">
        <w:t>e.g.,</w:t>
      </w:r>
      <w:r w:rsidR="009B166C">
        <w:t xml:space="preserve">. </w:t>
      </w:r>
      <w:r w:rsidRPr="00C932AF">
        <w:t xml:space="preserve">a </w:t>
      </w:r>
      <w:r w:rsidR="003254E4">
        <w:t>Traditional Chinese Medicine</w:t>
      </w:r>
      <w:r w:rsidRPr="00C932AF">
        <w:t xml:space="preserve"> ingredient may be combined with an Ayurvedic ingredient</w:t>
      </w:r>
      <w:r w:rsidR="009B166C">
        <w:t xml:space="preserve"> but as </w:t>
      </w:r>
      <w:r w:rsidRPr="00C932AF">
        <w:t xml:space="preserve">the new formulation is neither a </w:t>
      </w:r>
      <w:r w:rsidR="003254E4">
        <w:t>Traditional Chinese Medicine</w:t>
      </w:r>
      <w:r w:rsidRPr="00C932AF">
        <w:t xml:space="preserve"> nor Ayurved</w:t>
      </w:r>
      <w:r w:rsidR="009B166C">
        <w:t xml:space="preserve">ic </w:t>
      </w:r>
      <w:r w:rsidR="009B166C" w:rsidRPr="009B166C">
        <w:t>medicine</w:t>
      </w:r>
      <w:r w:rsidRPr="009B166C">
        <w:t>, the</w:t>
      </w:r>
      <w:r w:rsidR="002E0507" w:rsidRPr="009B166C">
        <w:t xml:space="preserve"> </w:t>
      </w:r>
      <w:r w:rsidR="00B66607" w:rsidRPr="009B166C">
        <w:t>f</w:t>
      </w:r>
      <w:r w:rsidRPr="009B166C">
        <w:t>ormulation</w:t>
      </w:r>
      <w:r w:rsidR="009B166C">
        <w:t>,</w:t>
      </w:r>
      <w:r w:rsidR="00B66607" w:rsidRPr="009B166C">
        <w:t xml:space="preserve"> </w:t>
      </w:r>
      <w:r w:rsidRPr="009B166C">
        <w:t>as a whole</w:t>
      </w:r>
      <w:r w:rsidR="009B166C">
        <w:t>,</w:t>
      </w:r>
      <w:r w:rsidRPr="009B166C">
        <w:t xml:space="preserve"> cannot claim a history of use. Each traditional ingredient should be linked to a separate </w:t>
      </w:r>
      <w:r w:rsidRPr="00C932AF">
        <w:t>traditional indication that refers to the specific traditional paradigm of use.</w:t>
      </w:r>
    </w:p>
    <w:p w14:paraId="43BE2E89" w14:textId="5202417D" w:rsidR="00E41B6B" w:rsidRPr="00C932AF" w:rsidRDefault="00E41B6B" w:rsidP="000E3C2E">
      <w:r>
        <w:t>However</w:t>
      </w:r>
      <w:r w:rsidR="00A77D31">
        <w:t>, when combining ingredients from traditional paradigms, s</w:t>
      </w:r>
      <w:r>
        <w:t>ponsors should</w:t>
      </w:r>
      <w:r w:rsidR="00A77D31">
        <w:t xml:space="preserve"> ensure that the combination ‘makes sense’ and does not contradict the traditional use of the individual ingredient/s</w:t>
      </w:r>
      <w:r w:rsidR="009B166C">
        <w:t xml:space="preserve"> </w:t>
      </w:r>
      <w:r w:rsidR="00B35B6B">
        <w:t>e.g.,</w:t>
      </w:r>
      <w:r w:rsidR="009B166C">
        <w:t xml:space="preserve">. </w:t>
      </w:r>
      <w:r w:rsidR="00A77D31">
        <w:t>combining highly dilute homoeopathic preparations with highly concentrated herbal extracts is not consistent with the homoeopathic paradigm and may alter the efficacy of the ingredients in the formulation.</w:t>
      </w:r>
    </w:p>
    <w:tbl>
      <w:tblPr>
        <w:tblW w:w="9072" w:type="dxa"/>
        <w:tblLayout w:type="fixed"/>
        <w:tblCellMar>
          <w:left w:w="0" w:type="dxa"/>
          <w:right w:w="0" w:type="dxa"/>
        </w:tblCellMar>
        <w:tblLook w:val="04A0" w:firstRow="1" w:lastRow="0" w:firstColumn="1" w:lastColumn="0" w:noHBand="0" w:noVBand="1"/>
      </w:tblPr>
      <w:tblGrid>
        <w:gridCol w:w="1276"/>
        <w:gridCol w:w="7796"/>
      </w:tblGrid>
      <w:tr w:rsidR="00A32E01" w:rsidRPr="00396B32" w14:paraId="092E8CB7" w14:textId="77777777" w:rsidTr="009945BA">
        <w:tc>
          <w:tcPr>
            <w:tcW w:w="1276" w:type="dxa"/>
            <w:vAlign w:val="center"/>
          </w:tcPr>
          <w:p w14:paraId="6FA86B69" w14:textId="77777777" w:rsidR="00A32E01" w:rsidRPr="00396B32" w:rsidRDefault="00A32E01" w:rsidP="00A32E01">
            <w:pPr>
              <w:spacing w:before="0"/>
              <w:rPr>
                <w:sz w:val="20"/>
              </w:rPr>
            </w:pPr>
            <w:r w:rsidRPr="00396B32">
              <w:rPr>
                <w:noProof/>
                <w:sz w:val="20"/>
                <w:lang w:eastAsia="en-AU"/>
              </w:rPr>
              <w:drawing>
                <wp:inline distT="0" distB="0" distL="0" distR="0" wp14:anchorId="59D8ED45" wp14:editId="07371A82">
                  <wp:extent cx="487681" cy="487681"/>
                  <wp:effectExtent l="19050" t="0" r="7619" b="0"/>
                  <wp:docPr id="29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96" w:type="dxa"/>
            <w:shd w:val="clear" w:color="auto" w:fill="EAEAEA"/>
            <w:tcMar>
              <w:top w:w="170" w:type="dxa"/>
              <w:left w:w="170" w:type="dxa"/>
              <w:bottom w:w="170" w:type="dxa"/>
              <w:right w:w="170" w:type="dxa"/>
            </w:tcMar>
            <w:vAlign w:val="center"/>
          </w:tcPr>
          <w:p w14:paraId="174571BC" w14:textId="77777777" w:rsidR="009A5F6A" w:rsidRPr="00396B32" w:rsidRDefault="00A32E01" w:rsidP="00A32E01">
            <w:pPr>
              <w:shd w:val="clear" w:color="auto" w:fill="ECEEEF" w:themeFill="accent2" w:themeFillTint="33"/>
              <w:rPr>
                <w:b/>
              </w:rPr>
            </w:pPr>
            <w:r w:rsidRPr="00396B32">
              <w:rPr>
                <w:b/>
              </w:rPr>
              <w:t xml:space="preserve">Example: </w:t>
            </w:r>
          </w:p>
          <w:p w14:paraId="1BFEFA4B" w14:textId="63975385" w:rsidR="00A32E01" w:rsidRPr="00396B32" w:rsidRDefault="009A5F6A" w:rsidP="00A32E01">
            <w:pPr>
              <w:shd w:val="clear" w:color="auto" w:fill="ECEEEF" w:themeFill="accent2" w:themeFillTint="33"/>
              <w:rPr>
                <w:b/>
              </w:rPr>
            </w:pPr>
            <w:r w:rsidRPr="00396B32">
              <w:rPr>
                <w:b/>
              </w:rPr>
              <w:t>T</w:t>
            </w:r>
            <w:r w:rsidR="00A32E01" w:rsidRPr="00396B32">
              <w:rPr>
                <w:b/>
              </w:rPr>
              <w:t>raditional indication for a multi traditional paradigm medicine</w:t>
            </w:r>
          </w:p>
          <w:p w14:paraId="1FD4C772" w14:textId="5F149029" w:rsidR="00A32E01" w:rsidRPr="00396B32" w:rsidRDefault="00A32E01" w:rsidP="00A32E01">
            <w:pPr>
              <w:shd w:val="clear" w:color="auto" w:fill="ECEEEF" w:themeFill="accent2" w:themeFillTint="33"/>
            </w:pPr>
            <w:r w:rsidRPr="00396B32">
              <w:t xml:space="preserve">A listed medicine includes individual herbal ingredients that are drawn from traditional uses in </w:t>
            </w:r>
            <w:r w:rsidR="00C17FC2" w:rsidRPr="00396B32">
              <w:t xml:space="preserve">Traditional </w:t>
            </w:r>
            <w:r w:rsidRPr="00396B32">
              <w:t xml:space="preserve">Chinese </w:t>
            </w:r>
            <w:r w:rsidR="00C17FC2" w:rsidRPr="00396B32">
              <w:t>M</w:t>
            </w:r>
            <w:r w:rsidRPr="00396B32">
              <w:t xml:space="preserve">edicine and Ayurveda. There is no history of use of the particular herbal combination, but there is sufficient evidence of use of the individual herbs for the indication in both Chinese medicine and Ayurveda paradigms. </w:t>
            </w:r>
          </w:p>
          <w:p w14:paraId="1D4478D8" w14:textId="77777777" w:rsidR="009B166C" w:rsidRDefault="009B166C" w:rsidP="009B166C">
            <w:pPr>
              <w:pStyle w:val="ListBullet-donotcross"/>
            </w:pPr>
            <w:r w:rsidRPr="00396B32">
              <w:t>No</w:t>
            </w:r>
            <w:r>
              <w:t>n-</w:t>
            </w:r>
            <w:r w:rsidRPr="00396B32">
              <w:t xml:space="preserve">allowable </w:t>
            </w:r>
            <w:r>
              <w:t xml:space="preserve">indication </w:t>
            </w:r>
            <w:r w:rsidRPr="00396B32">
              <w:t>(refers to whole listed medicine): “Used traditionally in Chinese medicine and Ayurvedic medicine to promote muscle relaxation’.</w:t>
            </w:r>
          </w:p>
          <w:p w14:paraId="0D68D135" w14:textId="553E86DB" w:rsidR="00A32E01" w:rsidRPr="00396B32" w:rsidRDefault="00A32E01" w:rsidP="009B166C">
            <w:pPr>
              <w:pStyle w:val="ListBullet-dotick"/>
            </w:pPr>
            <w:r w:rsidRPr="00396B32">
              <w:t>Allowable</w:t>
            </w:r>
            <w:r w:rsidR="00973823">
              <w:t xml:space="preserve"> indication</w:t>
            </w:r>
            <w:r w:rsidRPr="00396B32">
              <w:t xml:space="preserve"> (refers to ingredients): ‘These herbs are used traditionally in Chinese medicine and Ayurvedic medicine to promote muscle relaxation’.</w:t>
            </w:r>
          </w:p>
        </w:tc>
      </w:tr>
    </w:tbl>
    <w:p w14:paraId="71890ED9" w14:textId="5CE4EDEE" w:rsidR="008805DB" w:rsidRPr="008805DB" w:rsidRDefault="003054F8" w:rsidP="003054F8">
      <w:pPr>
        <w:pStyle w:val="Heading3"/>
      </w:pPr>
      <w:bookmarkStart w:id="100" w:name="_Scientific_indications"/>
      <w:bookmarkStart w:id="101" w:name="_Toc65752779"/>
      <w:bookmarkEnd w:id="100"/>
      <w:r>
        <w:t xml:space="preserve"> </w:t>
      </w:r>
      <w:bookmarkStart w:id="102" w:name="_Toc96958028"/>
      <w:r w:rsidR="00856860" w:rsidRPr="008527DC">
        <w:t>S</w:t>
      </w:r>
      <w:r w:rsidR="000E3C2E" w:rsidRPr="008527DC">
        <w:t>cientific indications</w:t>
      </w:r>
      <w:bookmarkEnd w:id="101"/>
      <w:bookmarkEnd w:id="102"/>
    </w:p>
    <w:p w14:paraId="49BB124B" w14:textId="389DEC4B" w:rsidR="00A32E01" w:rsidRPr="00973823" w:rsidRDefault="000E3C2E" w:rsidP="000E3C2E">
      <w:pPr>
        <w:rPr>
          <w:highlight w:val="yellow"/>
        </w:rPr>
      </w:pPr>
      <w:r w:rsidRPr="00973823">
        <w:t>Scientific indications are those that refer to modern conventional medicine paradigms and that are supported by quantitative scientific data derived from human clinical trials, observational studies in humans and/or systematic reviews.</w:t>
      </w:r>
    </w:p>
    <w:p w14:paraId="1C81AF05" w14:textId="78A03A8E" w:rsidR="000E3C2E" w:rsidRPr="00C932AF" w:rsidRDefault="000E3C2E" w:rsidP="000E3C2E">
      <w:r w:rsidRPr="00C932AF">
        <w:t xml:space="preserve">When choosing </w:t>
      </w:r>
      <w:r w:rsidR="00973823">
        <w:t xml:space="preserve">a </w:t>
      </w:r>
      <w:r w:rsidRPr="00C932AF">
        <w:t xml:space="preserve">scientific </w:t>
      </w:r>
      <w:r w:rsidR="006D1C79" w:rsidRPr="00C932AF">
        <w:t>indication,</w:t>
      </w:r>
      <w:r w:rsidRPr="00C932AF">
        <w:t xml:space="preserve"> </w:t>
      </w:r>
      <w:r w:rsidR="00973823">
        <w:t xml:space="preserve">the sponsor </w:t>
      </w:r>
      <w:r w:rsidRPr="00C932AF">
        <w:t>should:</w:t>
      </w:r>
    </w:p>
    <w:p w14:paraId="36240F49" w14:textId="602F502B" w:rsidR="000E3C2E" w:rsidRPr="00502DB0" w:rsidRDefault="000E3C2E" w:rsidP="00502DB0">
      <w:pPr>
        <w:pStyle w:val="ListBullet-dotick"/>
      </w:pPr>
      <w:r w:rsidRPr="00502DB0">
        <w:t xml:space="preserve">ensure the </w:t>
      </w:r>
      <w:r w:rsidR="00C26EE3">
        <w:t xml:space="preserve">body of </w:t>
      </w:r>
      <w:r w:rsidRPr="00502DB0">
        <w:t xml:space="preserve">evidence is based on </w:t>
      </w:r>
      <w:r w:rsidR="00143762" w:rsidRPr="00502DB0">
        <w:t xml:space="preserve">scientific </w:t>
      </w:r>
      <w:r w:rsidR="00C26EE3">
        <w:t>data</w:t>
      </w:r>
      <w:r w:rsidR="00C26EE3" w:rsidRPr="00502DB0">
        <w:t xml:space="preserve"> </w:t>
      </w:r>
      <w:r w:rsidR="00143762" w:rsidRPr="00502DB0">
        <w:t xml:space="preserve">obtained in </w:t>
      </w:r>
      <w:r w:rsidRPr="00502DB0">
        <w:t>humans from a clinical setting</w:t>
      </w:r>
    </w:p>
    <w:p w14:paraId="206B2D67" w14:textId="286481C0" w:rsidR="000E3C2E" w:rsidRPr="00502DB0" w:rsidRDefault="000E3C2E" w:rsidP="00502DB0">
      <w:pPr>
        <w:pStyle w:val="ListBullet-dotick"/>
      </w:pPr>
      <w:r w:rsidRPr="00502DB0">
        <w:t>ensure</w:t>
      </w:r>
      <w:r w:rsidR="00973823" w:rsidRPr="00502DB0">
        <w:t xml:space="preserve"> the</w:t>
      </w:r>
      <w:r w:rsidRPr="00502DB0">
        <w:t xml:space="preserve"> indication has the same meaning and intent as </w:t>
      </w:r>
      <w:r w:rsidR="00460EA6">
        <w:t xml:space="preserve">the therapeutic benefit </w:t>
      </w:r>
      <w:r w:rsidRPr="00502DB0">
        <w:t>specified in the evidence</w:t>
      </w:r>
      <w:r w:rsidR="00460EA6">
        <w:t xml:space="preserve"> sources</w:t>
      </w:r>
    </w:p>
    <w:p w14:paraId="4AB97FA4" w14:textId="77777777" w:rsidR="000E3C2E" w:rsidRPr="00C932AF" w:rsidRDefault="000E3C2E" w:rsidP="000E3C2E">
      <w:r w:rsidRPr="00C932AF">
        <w:t>Scientific indications cannot:</w:t>
      </w:r>
    </w:p>
    <w:p w14:paraId="49628B66" w14:textId="77777777" w:rsidR="000E3C2E" w:rsidRPr="006E17A9" w:rsidRDefault="000E3C2E" w:rsidP="00502DB0">
      <w:pPr>
        <w:pStyle w:val="ListBullet-donotcross"/>
      </w:pPr>
      <w:r w:rsidRPr="006E17A9">
        <w:t>refer to traditional paradigms or be based on evidence of traditional or historical use</w:t>
      </w:r>
    </w:p>
    <w:p w14:paraId="648A9335" w14:textId="5AC85B7F" w:rsidR="000E3C2E" w:rsidRPr="006E17A9" w:rsidRDefault="000E3C2E" w:rsidP="00502DB0">
      <w:pPr>
        <w:pStyle w:val="ListBullet-donotcross"/>
      </w:pPr>
      <w:r w:rsidRPr="006E17A9">
        <w:t>imply a higher level of certainty in the</w:t>
      </w:r>
      <w:r w:rsidRPr="00973823">
        <w:t xml:space="preserve"> </w:t>
      </w:r>
      <w:r w:rsidR="00D5188A" w:rsidRPr="00973823">
        <w:t>indication</w:t>
      </w:r>
      <w:r w:rsidRPr="00973823">
        <w:t xml:space="preserve"> </w:t>
      </w:r>
      <w:r w:rsidRPr="006E17A9">
        <w:t xml:space="preserve">than warranted by the </w:t>
      </w:r>
      <w:r w:rsidR="00C26EE3">
        <w:t>body of</w:t>
      </w:r>
      <w:r w:rsidRPr="006E17A9">
        <w:t xml:space="preserve"> evidence</w:t>
      </w:r>
    </w:p>
    <w:p w14:paraId="023C53D6" w14:textId="77A80661" w:rsidR="008805DB" w:rsidRPr="008805DB" w:rsidRDefault="003054F8" w:rsidP="003054F8">
      <w:pPr>
        <w:pStyle w:val="Heading3"/>
      </w:pPr>
      <w:bookmarkStart w:id="103" w:name="_Cross-paradigm_indications"/>
      <w:bookmarkStart w:id="104" w:name="_Toc65752780"/>
      <w:bookmarkEnd w:id="103"/>
      <w:r>
        <w:t xml:space="preserve"> </w:t>
      </w:r>
      <w:bookmarkStart w:id="105" w:name="_Toc96958029"/>
      <w:r w:rsidR="00EA671D" w:rsidRPr="008527DC">
        <w:t>C</w:t>
      </w:r>
      <w:r w:rsidR="000E3C2E" w:rsidRPr="008527DC">
        <w:t>ross-paradigm indications</w:t>
      </w:r>
      <w:bookmarkEnd w:id="104"/>
      <w:bookmarkEnd w:id="105"/>
    </w:p>
    <w:p w14:paraId="7525A81A" w14:textId="4E42E9F8" w:rsidR="000E3C2E" w:rsidRPr="00973823" w:rsidRDefault="00AB4819" w:rsidP="000E3C2E">
      <w:r w:rsidRPr="00973823">
        <w:t>A</w:t>
      </w:r>
      <w:r w:rsidR="000E3C2E" w:rsidRPr="00973823">
        <w:t xml:space="preserve"> listed medicine can have a combination of traditional and scientific indications where:</w:t>
      </w:r>
    </w:p>
    <w:p w14:paraId="40AEE555" w14:textId="0C81C6C2" w:rsidR="000E3C2E" w:rsidRPr="00973823" w:rsidRDefault="00C26EE3" w:rsidP="00ED4F0E">
      <w:pPr>
        <w:pStyle w:val="ListParagraph"/>
        <w:widowControl/>
        <w:numPr>
          <w:ilvl w:val="0"/>
          <w:numId w:val="8"/>
        </w:numPr>
        <w:autoSpaceDE/>
        <w:autoSpaceDN/>
        <w:spacing w:before="0" w:after="240"/>
        <w:contextualSpacing/>
      </w:pPr>
      <w:r>
        <w:t xml:space="preserve">the efficacy of </w:t>
      </w:r>
      <w:r w:rsidR="000E3C2E" w:rsidRPr="00973823">
        <w:t>an ingredient in the medicine is supported by both evidence of traditional use and scientific evidence (cross-evidence base ingredient)</w:t>
      </w:r>
    </w:p>
    <w:p w14:paraId="10A0B956" w14:textId="2A007963" w:rsidR="000E3C2E" w:rsidRPr="00973823" w:rsidRDefault="000E3C2E" w:rsidP="00ED4F0E">
      <w:pPr>
        <w:pStyle w:val="ListParagraph"/>
        <w:widowControl/>
        <w:numPr>
          <w:ilvl w:val="0"/>
          <w:numId w:val="8"/>
        </w:numPr>
        <w:autoSpaceDE/>
        <w:autoSpaceDN/>
        <w:spacing w:before="0" w:after="240"/>
        <w:contextualSpacing/>
      </w:pPr>
      <w:r w:rsidRPr="00973823">
        <w:t>the medicine contains both traditional and non-traditional ingredients with associated traditional and scientific indications (cross-evidence base medicine)</w:t>
      </w:r>
    </w:p>
    <w:p w14:paraId="28E281B3" w14:textId="0334E34F" w:rsidR="00A32E01" w:rsidRPr="00973823" w:rsidRDefault="00DA4F7A" w:rsidP="00DA4F7A">
      <w:pPr>
        <w:pStyle w:val="ListBullet"/>
        <w:numPr>
          <w:ilvl w:val="0"/>
          <w:numId w:val="0"/>
        </w:numPr>
      </w:pPr>
      <w:r w:rsidRPr="00973823">
        <w:lastRenderedPageBreak/>
        <w:t xml:space="preserve">In this case, the traditional and scientific indications </w:t>
      </w:r>
      <w:r w:rsidR="00973823">
        <w:t xml:space="preserve">should be assessed </w:t>
      </w:r>
      <w:r w:rsidRPr="00973823">
        <w:t xml:space="preserve">separately, not as one single mixed-category indication. It is important that the indications for </w:t>
      </w:r>
      <w:r w:rsidR="00973823">
        <w:t>the</w:t>
      </w:r>
      <w:r w:rsidRPr="00973823">
        <w:t xml:space="preserve"> listed medicine accurately reflect the evidence base for the indication(s). </w:t>
      </w:r>
      <w:r w:rsidR="009B166C">
        <w:t>The</w:t>
      </w:r>
      <w:r w:rsidR="000B3A61">
        <w:t xml:space="preserve"> evidence package should separately demonstrate the efficacy of your medicine for each</w:t>
      </w:r>
      <w:r w:rsidRPr="00973823">
        <w:t xml:space="preserve"> traditional and scientific indication.</w:t>
      </w:r>
    </w:p>
    <w:tbl>
      <w:tblPr>
        <w:tblW w:w="9072" w:type="dxa"/>
        <w:tblLayout w:type="fixed"/>
        <w:tblCellMar>
          <w:left w:w="0" w:type="dxa"/>
          <w:right w:w="0" w:type="dxa"/>
        </w:tblCellMar>
        <w:tblLook w:val="04A0" w:firstRow="1" w:lastRow="0" w:firstColumn="1" w:lastColumn="0" w:noHBand="0" w:noVBand="1"/>
      </w:tblPr>
      <w:tblGrid>
        <w:gridCol w:w="1276"/>
        <w:gridCol w:w="7796"/>
      </w:tblGrid>
      <w:tr w:rsidR="00A32E01" w:rsidRPr="00A32E01" w14:paraId="5130F430" w14:textId="77777777" w:rsidTr="009945BA">
        <w:trPr>
          <w:trHeight w:val="538"/>
        </w:trPr>
        <w:tc>
          <w:tcPr>
            <w:tcW w:w="1276" w:type="dxa"/>
            <w:vAlign w:val="center"/>
          </w:tcPr>
          <w:p w14:paraId="249E5EF0" w14:textId="77777777" w:rsidR="00A32E01" w:rsidRPr="00A32E01" w:rsidRDefault="00A32E01" w:rsidP="00A32E01">
            <w:pPr>
              <w:spacing w:before="0"/>
              <w:rPr>
                <w:sz w:val="20"/>
              </w:rPr>
            </w:pPr>
            <w:r w:rsidRPr="00A32E01">
              <w:rPr>
                <w:noProof/>
                <w:sz w:val="20"/>
                <w:lang w:eastAsia="en-AU"/>
              </w:rPr>
              <w:drawing>
                <wp:inline distT="0" distB="0" distL="0" distR="0" wp14:anchorId="5E14BA37" wp14:editId="7A8991EA">
                  <wp:extent cx="487681" cy="487681"/>
                  <wp:effectExtent l="19050" t="0" r="7619" b="0"/>
                  <wp:docPr id="31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96" w:type="dxa"/>
            <w:shd w:val="clear" w:color="auto" w:fill="EAEAEA"/>
            <w:tcMar>
              <w:top w:w="170" w:type="dxa"/>
              <w:left w:w="170" w:type="dxa"/>
              <w:bottom w:w="170" w:type="dxa"/>
              <w:right w:w="170" w:type="dxa"/>
            </w:tcMar>
            <w:vAlign w:val="center"/>
          </w:tcPr>
          <w:p w14:paraId="358A80BA" w14:textId="77777777" w:rsidR="00A32E01" w:rsidRPr="00973823" w:rsidRDefault="00A32E01" w:rsidP="003C43F2">
            <w:pPr>
              <w:pStyle w:val="BodyText"/>
              <w:ind w:left="0"/>
              <w:rPr>
                <w:rFonts w:asciiTheme="minorHAnsi" w:hAnsiTheme="minorHAnsi" w:cs="Arial"/>
                <w:b/>
                <w:sz w:val="24"/>
                <w:szCs w:val="24"/>
              </w:rPr>
            </w:pPr>
            <w:r w:rsidRPr="00973823">
              <w:rPr>
                <w:rFonts w:asciiTheme="minorHAnsi" w:hAnsiTheme="minorHAnsi" w:cs="Arial"/>
                <w:b/>
                <w:sz w:val="24"/>
                <w:szCs w:val="24"/>
              </w:rPr>
              <w:t>Cross-paradigm indications</w:t>
            </w:r>
          </w:p>
          <w:p w14:paraId="312B760D" w14:textId="1D32C300" w:rsidR="003C43F2" w:rsidRPr="003C43F2" w:rsidRDefault="003C43F2" w:rsidP="003C43F2">
            <w:pPr>
              <w:rPr>
                <w:b/>
                <w:bCs/>
              </w:rPr>
            </w:pPr>
            <w:r w:rsidRPr="003C43F2">
              <w:rPr>
                <w:b/>
                <w:bCs/>
              </w:rPr>
              <w:t>Example 1:</w:t>
            </w:r>
          </w:p>
          <w:p w14:paraId="1D793045" w14:textId="5E308086" w:rsidR="00A32E01" w:rsidRPr="003B354D" w:rsidRDefault="00973823" w:rsidP="003C43F2">
            <w:r>
              <w:t>I</w:t>
            </w:r>
            <w:r w:rsidRPr="003B354D">
              <w:t xml:space="preserve">f </w:t>
            </w:r>
            <w:r w:rsidR="00C26EE3">
              <w:t>efficacy can be demonstrated</w:t>
            </w:r>
            <w:r>
              <w:t>, a</w:t>
            </w:r>
            <w:r w:rsidR="00A32E01" w:rsidRPr="003B354D">
              <w:t xml:space="preserve"> medicine that contains </w:t>
            </w:r>
            <w:r w:rsidR="00A32E01" w:rsidRPr="003B354D">
              <w:rPr>
                <w:i/>
              </w:rPr>
              <w:t xml:space="preserve">Echinacea purpurea </w:t>
            </w:r>
            <w:r w:rsidR="00A32E01" w:rsidRPr="003B354D">
              <w:t>and ascorbic acid (vitamin C) can have the following indications listed in the ARTG</w:t>
            </w:r>
            <w:r>
              <w:t>:</w:t>
            </w:r>
          </w:p>
          <w:p w14:paraId="4D3D9298" w14:textId="77777777" w:rsidR="00A32E01" w:rsidRPr="003B354D" w:rsidRDefault="00A32E01" w:rsidP="00ED4F0E">
            <w:pPr>
              <w:pStyle w:val="ListParagraph"/>
              <w:widowControl/>
              <w:numPr>
                <w:ilvl w:val="0"/>
                <w:numId w:val="8"/>
              </w:numPr>
              <w:autoSpaceDE/>
              <w:autoSpaceDN/>
              <w:spacing w:before="0" w:after="240"/>
              <w:contextualSpacing/>
            </w:pPr>
            <w:r w:rsidRPr="003B354D">
              <w:t>‘Traditionally used in Western herbal medicine to enhance/improve/promote immune system function’</w:t>
            </w:r>
          </w:p>
          <w:p w14:paraId="4E2DAEA7" w14:textId="77777777" w:rsidR="00A32E01" w:rsidRPr="003B354D" w:rsidRDefault="00A32E01" w:rsidP="00ED4F0E">
            <w:pPr>
              <w:pStyle w:val="ListParagraph"/>
              <w:widowControl/>
              <w:numPr>
                <w:ilvl w:val="0"/>
                <w:numId w:val="8"/>
              </w:numPr>
              <w:autoSpaceDE/>
              <w:autoSpaceDN/>
              <w:spacing w:before="0" w:after="240"/>
              <w:contextualSpacing/>
            </w:pPr>
            <w:r w:rsidRPr="003B354D">
              <w:t>‘Maintain/support immune system health’</w:t>
            </w:r>
          </w:p>
          <w:p w14:paraId="499229EA" w14:textId="77777777" w:rsidR="00A32E01" w:rsidRPr="003B354D" w:rsidRDefault="00A32E01" w:rsidP="003C43F2">
            <w:pPr>
              <w:rPr>
                <w:b/>
              </w:rPr>
            </w:pPr>
            <w:r w:rsidRPr="003B354D">
              <w:rPr>
                <w:b/>
              </w:rPr>
              <w:t>These indications can be combined on the medicine’s label as follows:</w:t>
            </w:r>
          </w:p>
          <w:p w14:paraId="075EC968" w14:textId="77777777" w:rsidR="00A32E01" w:rsidRPr="005F0DC6" w:rsidRDefault="00A32E01" w:rsidP="003C43F2">
            <w:r w:rsidRPr="005F0DC6">
              <w:t xml:space="preserve">‘This medicine has been formulated from traditional and modern ingredients for a healthy immune system function. </w:t>
            </w:r>
            <w:r w:rsidRPr="00925BD3">
              <w:rPr>
                <w:i/>
                <w:iCs/>
              </w:rPr>
              <w:t>Echinacea purpurea</w:t>
            </w:r>
            <w:r w:rsidRPr="005F0DC6">
              <w:t xml:space="preserve"> has been traditionally used in Western herbal medicine to promote immune system function. Vitamin C supports immune system health’.</w:t>
            </w:r>
          </w:p>
          <w:p w14:paraId="37620200" w14:textId="170B7808" w:rsidR="003C43F2" w:rsidRPr="003C43F2" w:rsidRDefault="003C43F2" w:rsidP="003C43F2">
            <w:pPr>
              <w:rPr>
                <w:b/>
                <w:bCs/>
              </w:rPr>
            </w:pPr>
            <w:r w:rsidRPr="003C43F2">
              <w:rPr>
                <w:b/>
                <w:bCs/>
              </w:rPr>
              <w:t>Example 2:</w:t>
            </w:r>
          </w:p>
          <w:p w14:paraId="5A6154A0" w14:textId="30D6F86A" w:rsidR="00A32E01" w:rsidRPr="003B354D" w:rsidRDefault="00973823" w:rsidP="003C43F2">
            <w:r>
              <w:t>I</w:t>
            </w:r>
            <w:r w:rsidRPr="003B354D">
              <w:t xml:space="preserve">f </w:t>
            </w:r>
            <w:r w:rsidR="00C26EE3">
              <w:t>efficacy can be demonstrated</w:t>
            </w:r>
            <w:r w:rsidR="00250455">
              <w:t>,</w:t>
            </w:r>
            <w:r w:rsidRPr="003B354D">
              <w:t xml:space="preserve"> </w:t>
            </w:r>
            <w:r>
              <w:t>a</w:t>
            </w:r>
            <w:r w:rsidR="00A32E01" w:rsidRPr="003B354D">
              <w:t xml:space="preserve"> medicine that contains </w:t>
            </w:r>
            <w:r w:rsidR="009B166C">
              <w:t>e</w:t>
            </w:r>
            <w:r w:rsidR="00A32E01" w:rsidRPr="003B354D">
              <w:t xml:space="preserve">vening </w:t>
            </w:r>
            <w:r w:rsidR="009B166C">
              <w:t>p</w:t>
            </w:r>
            <w:r w:rsidR="00A32E01" w:rsidRPr="003B354D">
              <w:t>rimrose seed oil (EPO) with a high gamma-linolenic acid content can have the following indications listed in the ARTG</w:t>
            </w:r>
            <w:r>
              <w:t>:</w:t>
            </w:r>
          </w:p>
          <w:p w14:paraId="62F860A7" w14:textId="1C2F969F" w:rsidR="00A32E01" w:rsidRPr="003B354D" w:rsidRDefault="00A32E01" w:rsidP="00ED4F0E">
            <w:pPr>
              <w:pStyle w:val="ListParagraph"/>
              <w:widowControl/>
              <w:numPr>
                <w:ilvl w:val="0"/>
                <w:numId w:val="8"/>
              </w:numPr>
              <w:autoSpaceDE/>
              <w:autoSpaceDN/>
              <w:spacing w:before="0" w:after="240"/>
              <w:contextualSpacing/>
            </w:pPr>
            <w:r w:rsidRPr="003B354D">
              <w:t>‘Traditionally used in Western herbal medicine to reli</w:t>
            </w:r>
            <w:r w:rsidR="005D43E1">
              <w:t>e</w:t>
            </w:r>
            <w:r w:rsidRPr="003B354D">
              <w:t xml:space="preserve">ve symptoms of mild </w:t>
            </w:r>
            <w:r w:rsidR="006D1C79" w:rsidRPr="003B354D">
              <w:t>eczema</w:t>
            </w:r>
            <w:r w:rsidRPr="003B354D">
              <w:t>/dermatitis’ linked symptom indication: ‘soothe/relieve skin inflammation’</w:t>
            </w:r>
          </w:p>
          <w:p w14:paraId="6DA0E166" w14:textId="450D10AB" w:rsidR="00A32E01" w:rsidRPr="003B354D" w:rsidRDefault="00A32E01" w:rsidP="00ED4F0E">
            <w:pPr>
              <w:pStyle w:val="ListParagraph"/>
              <w:widowControl/>
              <w:numPr>
                <w:ilvl w:val="0"/>
                <w:numId w:val="8"/>
              </w:numPr>
              <w:autoSpaceDE/>
              <w:autoSpaceDN/>
              <w:spacing w:before="0" w:after="240"/>
              <w:contextualSpacing/>
            </w:pPr>
            <w:r w:rsidRPr="003B354D">
              <w:t>‘Anti-inflammatory/relieve inflammation’</w:t>
            </w:r>
          </w:p>
          <w:p w14:paraId="4FF3F420" w14:textId="77777777" w:rsidR="00A32E01" w:rsidRPr="003C43F2" w:rsidRDefault="00A32E01" w:rsidP="003C43F2">
            <w:r w:rsidRPr="003C43F2">
              <w:t>These indications can be combined on the medicine’s label as follows:</w:t>
            </w:r>
          </w:p>
          <w:p w14:paraId="054C0A3A" w14:textId="1245F267" w:rsidR="00A32E01" w:rsidRPr="00A32E01" w:rsidRDefault="00A32E01" w:rsidP="003C43F2">
            <w:r w:rsidRPr="003C43F2">
              <w:t xml:space="preserve">‘Evening </w:t>
            </w:r>
            <w:r w:rsidR="009B166C">
              <w:t>p</w:t>
            </w:r>
            <w:r w:rsidRPr="003C43F2">
              <w:t xml:space="preserve">rimrose seed oil (EPO) has been used traditionally in western herbal medicine to relieve symptoms of mild eczema, such as skin inflammation. Gamma-linolenic acid is a component of EPO that has anti-inflammatory </w:t>
            </w:r>
            <w:r w:rsidR="00C2780B" w:rsidRPr="003C43F2">
              <w:t>properties</w:t>
            </w:r>
            <w:r w:rsidR="00925BD3">
              <w:t>.</w:t>
            </w:r>
            <w:r w:rsidR="00C2780B">
              <w:t>’</w:t>
            </w:r>
          </w:p>
        </w:tc>
      </w:tr>
    </w:tbl>
    <w:p w14:paraId="799A1B48" w14:textId="0409B1C0" w:rsidR="008805DB" w:rsidRPr="00973823" w:rsidRDefault="003054F8" w:rsidP="003054F8">
      <w:pPr>
        <w:pStyle w:val="Heading2"/>
      </w:pPr>
      <w:bookmarkStart w:id="106" w:name="_Level_of_indications"/>
      <w:bookmarkStart w:id="107" w:name="_Toc65752781"/>
      <w:bookmarkEnd w:id="106"/>
      <w:r w:rsidRPr="00973823">
        <w:t xml:space="preserve"> </w:t>
      </w:r>
      <w:bookmarkStart w:id="108" w:name="_Toc96958030"/>
      <w:r w:rsidR="005F6968" w:rsidRPr="00973823">
        <w:t>Level of indications</w:t>
      </w:r>
      <w:bookmarkEnd w:id="108"/>
    </w:p>
    <w:bookmarkEnd w:id="107"/>
    <w:p w14:paraId="4FE419BF" w14:textId="17CCEFBC" w:rsidR="008154B1" w:rsidRDefault="00E82391" w:rsidP="009726E0">
      <w:pPr>
        <w:rPr>
          <w:lang w:eastAsia="en-AU"/>
        </w:rPr>
      </w:pPr>
      <w:r w:rsidRPr="00973823">
        <w:rPr>
          <w:lang w:eastAsia="en-AU"/>
        </w:rPr>
        <w:t>Listed medicines may only use low</w:t>
      </w:r>
      <w:r w:rsidR="009B3473">
        <w:rPr>
          <w:lang w:eastAsia="en-AU"/>
        </w:rPr>
        <w:t xml:space="preserve"> </w:t>
      </w:r>
      <w:r w:rsidR="0023713E">
        <w:rPr>
          <w:lang w:eastAsia="en-AU"/>
        </w:rPr>
        <w:t>l</w:t>
      </w:r>
      <w:r w:rsidRPr="00973823">
        <w:rPr>
          <w:lang w:eastAsia="en-AU"/>
        </w:rPr>
        <w:t xml:space="preserve">evel indications selected from the </w:t>
      </w:r>
      <w:hyperlink r:id="rId58" w:history="1">
        <w:r w:rsidRPr="00973823">
          <w:rPr>
            <w:rStyle w:val="Hyperlink"/>
            <w:rFonts w:cs="Cambria"/>
            <w:lang w:eastAsia="en-AU" w:bidi="en-AU"/>
          </w:rPr>
          <w:t>Permissible Indications Determination</w:t>
        </w:r>
      </w:hyperlink>
      <w:r w:rsidRPr="00973823">
        <w:rPr>
          <w:lang w:eastAsia="en-AU"/>
        </w:rPr>
        <w:t xml:space="preserve">. </w:t>
      </w:r>
      <w:r w:rsidR="00DD27D5" w:rsidRPr="00973823">
        <w:rPr>
          <w:lang w:eastAsia="en-AU"/>
        </w:rPr>
        <w:t>I</w:t>
      </w:r>
      <w:r w:rsidRPr="00973823">
        <w:rPr>
          <w:lang w:eastAsia="en-AU"/>
        </w:rPr>
        <w:t xml:space="preserve">ndications permitted for use in listed medicines may only refer to: </w:t>
      </w:r>
    </w:p>
    <w:p w14:paraId="3FA818B4" w14:textId="2C1F7DD5" w:rsidR="008154B1" w:rsidRDefault="00E82391" w:rsidP="00ED4F0E">
      <w:pPr>
        <w:pStyle w:val="ListParagraph"/>
        <w:numPr>
          <w:ilvl w:val="0"/>
          <w:numId w:val="32"/>
        </w:numPr>
      </w:pPr>
      <w:r w:rsidRPr="00973823">
        <w:t>health enhancement</w:t>
      </w:r>
    </w:p>
    <w:p w14:paraId="60ABAFEB" w14:textId="4196E5B2" w:rsidR="008154B1" w:rsidRDefault="00E82391" w:rsidP="00ED4F0E">
      <w:pPr>
        <w:pStyle w:val="ListParagraph"/>
        <w:numPr>
          <w:ilvl w:val="0"/>
          <w:numId w:val="32"/>
        </w:numPr>
      </w:pPr>
      <w:r w:rsidRPr="00973823">
        <w:t>health maintenance</w:t>
      </w:r>
    </w:p>
    <w:p w14:paraId="5B3DA1AB" w14:textId="41025663" w:rsidR="008154B1" w:rsidRDefault="00E82391" w:rsidP="00ED4F0E">
      <w:pPr>
        <w:pStyle w:val="ListParagraph"/>
        <w:numPr>
          <w:ilvl w:val="0"/>
          <w:numId w:val="32"/>
        </w:numPr>
      </w:pPr>
      <w:r w:rsidRPr="00973823">
        <w:t xml:space="preserve">prevention or alleviation of a non-serious vitamin or mineral dietary deficiency; </w:t>
      </w:r>
      <w:r w:rsidR="008154B1">
        <w:t>or</w:t>
      </w:r>
    </w:p>
    <w:p w14:paraId="2BB6CC25" w14:textId="106F90E6" w:rsidR="00E82391" w:rsidRDefault="00E82391" w:rsidP="00ED4F0E">
      <w:pPr>
        <w:pStyle w:val="ListParagraph"/>
        <w:numPr>
          <w:ilvl w:val="0"/>
          <w:numId w:val="32"/>
        </w:numPr>
      </w:pPr>
      <w:r w:rsidRPr="00973823">
        <w:t>a non-serious form of a disease, ailment</w:t>
      </w:r>
      <w:r w:rsidR="00C84995" w:rsidRPr="00973823">
        <w:t>,</w:t>
      </w:r>
      <w:r w:rsidRPr="00973823">
        <w:t xml:space="preserve"> </w:t>
      </w:r>
      <w:proofErr w:type="gramStart"/>
      <w:r w:rsidRPr="00973823">
        <w:t>defect</w:t>
      </w:r>
      <w:proofErr w:type="gramEnd"/>
      <w:r w:rsidR="004A68D6">
        <w:t xml:space="preserve"> or injury</w:t>
      </w:r>
      <w:r w:rsidRPr="00973823">
        <w:t>.</w:t>
      </w:r>
    </w:p>
    <w:p w14:paraId="7B69CC9F" w14:textId="43C93DCC" w:rsidR="00E82391" w:rsidRPr="00973823" w:rsidRDefault="00E82391" w:rsidP="00E82391">
      <w:pPr>
        <w:spacing w:before="0" w:after="0" w:line="240" w:lineRule="auto"/>
        <w:rPr>
          <w:rFonts w:eastAsia="Times New Roman"/>
          <w:szCs w:val="22"/>
          <w:lang w:eastAsia="en-AU"/>
        </w:rPr>
      </w:pPr>
      <w:r w:rsidRPr="00973823">
        <w:rPr>
          <w:rFonts w:eastAsia="Times New Roman"/>
          <w:szCs w:val="22"/>
          <w:lang w:eastAsia="en-AU"/>
        </w:rPr>
        <w:lastRenderedPageBreak/>
        <w:t xml:space="preserve">For the purposes of determining the level of evidence that is expected to </w:t>
      </w:r>
      <w:r w:rsidR="00B724F9">
        <w:rPr>
          <w:rFonts w:eastAsia="Times New Roman"/>
          <w:szCs w:val="22"/>
          <w:lang w:eastAsia="en-AU"/>
        </w:rPr>
        <w:t>support</w:t>
      </w:r>
      <w:r w:rsidR="00C75AC2">
        <w:rPr>
          <w:rFonts w:eastAsia="Times New Roman"/>
          <w:szCs w:val="22"/>
          <w:lang w:eastAsia="en-AU"/>
        </w:rPr>
        <w:t xml:space="preserve"> the efficacy of listed medicines</w:t>
      </w:r>
      <w:r w:rsidRPr="00973823">
        <w:rPr>
          <w:rFonts w:eastAsia="Times New Roman"/>
          <w:szCs w:val="22"/>
          <w:lang w:eastAsia="en-AU"/>
        </w:rPr>
        <w:t>,</w:t>
      </w:r>
      <w:r w:rsidR="00FD36DA" w:rsidRPr="00973823">
        <w:rPr>
          <w:rFonts w:eastAsia="Times New Roman"/>
          <w:szCs w:val="22"/>
          <w:lang w:eastAsia="en-AU"/>
        </w:rPr>
        <w:t xml:space="preserve"> we classify</w:t>
      </w:r>
      <w:r w:rsidRPr="00973823">
        <w:rPr>
          <w:rFonts w:eastAsia="Times New Roman"/>
          <w:szCs w:val="22"/>
          <w:lang w:eastAsia="en-AU"/>
        </w:rPr>
        <w:t xml:space="preserve"> </w:t>
      </w:r>
      <w:r w:rsidRPr="00973823">
        <w:rPr>
          <w:rFonts w:eastAsia="Times New Roman"/>
          <w:bCs/>
          <w:szCs w:val="22"/>
          <w:lang w:eastAsia="en-AU"/>
        </w:rPr>
        <w:t>scientific</w:t>
      </w:r>
      <w:r w:rsidRPr="00973823">
        <w:rPr>
          <w:rFonts w:eastAsia="Times New Roman"/>
          <w:b/>
          <w:szCs w:val="22"/>
          <w:lang w:eastAsia="en-AU"/>
        </w:rPr>
        <w:t xml:space="preserve"> </w:t>
      </w:r>
      <w:r w:rsidRPr="00973823">
        <w:rPr>
          <w:rFonts w:eastAsia="Times New Roman"/>
          <w:szCs w:val="22"/>
          <w:lang w:eastAsia="en-AU"/>
        </w:rPr>
        <w:t>indications into two levels, specific and non-specific.</w:t>
      </w:r>
      <w:r w:rsidR="004C00FD" w:rsidRPr="00973823">
        <w:rPr>
          <w:rFonts w:eastAsia="Times New Roman"/>
          <w:szCs w:val="22"/>
          <w:lang w:eastAsia="en-AU"/>
        </w:rPr>
        <w:t xml:space="preserve"> </w:t>
      </w:r>
      <w:r w:rsidR="004C00FD" w:rsidRPr="00973823">
        <w:t>Traditional indications are not classified into ‘specific’ and ‘non-specific’ as the evidence expectations for non-specific and specific traditional indications are fundamentally the same. In addition, the terminology used in traditional medicine paradigms does not easily fit in this classification system.</w:t>
      </w:r>
    </w:p>
    <w:p w14:paraId="24DBD897" w14:textId="746BBF15" w:rsidR="00E82391" w:rsidRPr="00973823" w:rsidRDefault="00973823" w:rsidP="009726E0">
      <w:r>
        <w:t>Classifying scientific indications as specific or non-specific</w:t>
      </w:r>
      <w:r w:rsidR="00E82391" w:rsidRPr="00973823">
        <w:t xml:space="preserve"> is a </w:t>
      </w:r>
      <w:r w:rsidR="004D3134" w:rsidRPr="00973823">
        <w:t>means</w:t>
      </w:r>
      <w:r w:rsidR="00E82391" w:rsidRPr="00973823">
        <w:t xml:space="preserve"> to determine when it is acceptable for sponsors to hold a lower level of evidence. This is </w:t>
      </w:r>
      <w:r w:rsidR="00E84158">
        <w:t xml:space="preserve">in </w:t>
      </w:r>
      <w:r w:rsidR="00E82391" w:rsidRPr="00973823">
        <w:t xml:space="preserve">recognition that, while all permitted indications are low </w:t>
      </w:r>
      <w:r w:rsidR="009B3473">
        <w:t>level</w:t>
      </w:r>
      <w:r w:rsidR="00B0394E">
        <w:t xml:space="preserve"> (to maintain a </w:t>
      </w:r>
      <w:proofErr w:type="gramStart"/>
      <w:r w:rsidR="00B0394E">
        <w:t>low risk</w:t>
      </w:r>
      <w:proofErr w:type="gramEnd"/>
      <w:r w:rsidR="00B0394E">
        <w:t xml:space="preserve"> medicine)</w:t>
      </w:r>
      <w:r w:rsidR="00E82391" w:rsidRPr="00973823">
        <w:t xml:space="preserve">, some go beyond general health maintenance claims and refer to enhancement of health or include an effect on a specific target. Accordingly, </w:t>
      </w:r>
      <w:r w:rsidR="00C26EE3">
        <w:t xml:space="preserve">the efficacy of listed medicines with </w:t>
      </w:r>
      <w:r w:rsidR="00E82391" w:rsidRPr="00973823">
        <w:t>these types of indications should be supported by a higher level of evidence.</w:t>
      </w:r>
    </w:p>
    <w:p w14:paraId="27CB8E0E" w14:textId="2C15C43C" w:rsidR="00E82391" w:rsidRPr="00973823" w:rsidRDefault="00E82391" w:rsidP="009726E0">
      <w:r w:rsidRPr="00973823">
        <w:t>Guidance on the minimum evidence requirements for specific or non-specific indications is included in</w:t>
      </w:r>
      <w:r w:rsidR="00B724F9">
        <w:t xml:space="preserve"> </w:t>
      </w:r>
      <w:r w:rsidR="008B7292" w:rsidRPr="008B7292">
        <w:rPr>
          <w:rStyle w:val="Hyperlink"/>
          <w:rFonts w:cs="Cambria"/>
          <w:lang w:eastAsia="en-AU" w:bidi="en-AU"/>
        </w:rPr>
        <w:t>4</w:t>
      </w:r>
      <w:hyperlink w:anchor="_What_types_of" w:history="1">
        <w:r w:rsidR="008B7292" w:rsidRPr="00B724F9">
          <w:rPr>
            <w:rStyle w:val="Hyperlink"/>
            <w:rFonts w:cs="Cambria"/>
            <w:lang w:eastAsia="en-AU" w:bidi="en-AU"/>
          </w:rPr>
          <w:t xml:space="preserve">.4 </w:t>
        </w:r>
        <w:r w:rsidR="00B724F9" w:rsidRPr="00B724F9">
          <w:rPr>
            <w:rStyle w:val="Hyperlink"/>
          </w:rPr>
          <w:t>What types of evidence are expected for each type of indication?</w:t>
        </w:r>
      </w:hyperlink>
    </w:p>
    <w:tbl>
      <w:tblPr>
        <w:tblW w:w="9038" w:type="dxa"/>
        <w:tblLayout w:type="fixed"/>
        <w:tblCellMar>
          <w:left w:w="0" w:type="dxa"/>
          <w:right w:w="0" w:type="dxa"/>
        </w:tblCellMar>
        <w:tblLook w:val="04A0" w:firstRow="1" w:lastRow="0" w:firstColumn="1" w:lastColumn="0" w:noHBand="0" w:noVBand="1"/>
      </w:tblPr>
      <w:tblGrid>
        <w:gridCol w:w="1276"/>
        <w:gridCol w:w="7762"/>
      </w:tblGrid>
      <w:tr w:rsidR="00197482" w:rsidRPr="00A32E01" w14:paraId="0F0DC982" w14:textId="77777777" w:rsidTr="00DF7BE0">
        <w:tc>
          <w:tcPr>
            <w:tcW w:w="1276" w:type="dxa"/>
            <w:vAlign w:val="center"/>
          </w:tcPr>
          <w:p w14:paraId="60B41216" w14:textId="77777777" w:rsidR="00197482" w:rsidRPr="00ED3B8E" w:rsidRDefault="00197482" w:rsidP="00DF7BE0">
            <w:pPr>
              <w:spacing w:before="0"/>
              <w:rPr>
                <w:sz w:val="20"/>
              </w:rPr>
            </w:pPr>
            <w:r w:rsidRPr="00ED3B8E">
              <w:rPr>
                <w:noProof/>
                <w:sz w:val="20"/>
                <w:lang w:eastAsia="en-AU"/>
              </w:rPr>
              <w:drawing>
                <wp:inline distT="0" distB="0" distL="0" distR="0" wp14:anchorId="1EF83521" wp14:editId="331AEF9B">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753A4CA" w14:textId="18FCE304" w:rsidR="009A5F6A" w:rsidRPr="00ED3B8E" w:rsidRDefault="009A5F6A" w:rsidP="003C43F2">
            <w:pPr>
              <w:spacing w:before="0" w:after="0" w:line="240" w:lineRule="auto"/>
              <w:rPr>
                <w:rFonts w:eastAsia="Calibri"/>
                <w:b/>
                <w:bCs/>
                <w:szCs w:val="22"/>
              </w:rPr>
            </w:pPr>
            <w:r w:rsidRPr="00ED3B8E">
              <w:rPr>
                <w:rFonts w:eastAsia="Calibri"/>
                <w:b/>
                <w:bCs/>
                <w:szCs w:val="22"/>
              </w:rPr>
              <w:t>Note:</w:t>
            </w:r>
          </w:p>
          <w:p w14:paraId="75C34329" w14:textId="23168DB1" w:rsidR="00197482" w:rsidRPr="00ED3B8E" w:rsidRDefault="00014B6C" w:rsidP="00ED3B8E">
            <w:pPr>
              <w:rPr>
                <w:rFonts w:eastAsia="Calibri"/>
                <w:szCs w:val="22"/>
              </w:rPr>
            </w:pPr>
            <w:r>
              <w:rPr>
                <w:rFonts w:eastAsia="Calibri"/>
                <w:szCs w:val="22"/>
              </w:rPr>
              <w:t xml:space="preserve">For the purposes of these guidelines, when considering </w:t>
            </w:r>
            <w:r w:rsidR="00197482" w:rsidRPr="00ED3B8E">
              <w:rPr>
                <w:rFonts w:eastAsia="Calibri"/>
                <w:szCs w:val="22"/>
              </w:rPr>
              <w:t>non-specific or specific indications, the following definitions apply:</w:t>
            </w:r>
          </w:p>
          <w:p w14:paraId="726C8522" w14:textId="0D134F9F" w:rsidR="003C43F2" w:rsidRPr="005908DE" w:rsidRDefault="00197482" w:rsidP="00ED4F0E">
            <w:pPr>
              <w:pStyle w:val="ListParagraph"/>
              <w:widowControl/>
              <w:numPr>
                <w:ilvl w:val="0"/>
                <w:numId w:val="8"/>
              </w:numPr>
              <w:autoSpaceDE/>
              <w:autoSpaceDN/>
              <w:spacing w:before="0" w:after="240"/>
              <w:contextualSpacing/>
            </w:pPr>
            <w:r w:rsidRPr="00ED3B8E">
              <w:rPr>
                <w:b/>
                <w:bCs/>
              </w:rPr>
              <w:t>Symptoms:</w:t>
            </w:r>
            <w:r w:rsidRPr="00ED3B8E">
              <w:t xml:space="preserve"> Any subjective evidence of disease or of a patient's condition, that is, such evidence as only able to be perceived by the patient</w:t>
            </w:r>
            <w:r w:rsidR="00973823" w:rsidRPr="00ED3B8E">
              <w:t>, f</w:t>
            </w:r>
            <w:r w:rsidRPr="00ED3B8E">
              <w:t>or example: muscle pain.</w:t>
            </w:r>
          </w:p>
          <w:p w14:paraId="5198D3AC" w14:textId="2B8B8E0F" w:rsidR="003C43F2" w:rsidRPr="00ED3B8E" w:rsidRDefault="00197482" w:rsidP="00ED4F0E">
            <w:pPr>
              <w:pStyle w:val="ListParagraph"/>
              <w:widowControl/>
              <w:numPr>
                <w:ilvl w:val="0"/>
                <w:numId w:val="8"/>
              </w:numPr>
              <w:autoSpaceDE/>
              <w:autoSpaceDN/>
              <w:spacing w:before="0" w:after="240"/>
              <w:contextualSpacing/>
            </w:pPr>
            <w:r w:rsidRPr="00ED3B8E">
              <w:rPr>
                <w:b/>
                <w:bCs/>
              </w:rPr>
              <w:t>Sign</w:t>
            </w:r>
            <w:r w:rsidRPr="00ED3B8E">
              <w:t>: The objective evidence of disease or of a patient’s condition, that is, such evidence that is apparent to a third part</w:t>
            </w:r>
            <w:r w:rsidR="00973823" w:rsidRPr="00ED3B8E">
              <w:t>y, f</w:t>
            </w:r>
            <w:r w:rsidRPr="00ED3B8E">
              <w:t>or example: skin rash.</w:t>
            </w:r>
          </w:p>
          <w:p w14:paraId="08270FFD" w14:textId="7C6648D3" w:rsidR="003C43F2" w:rsidRPr="00ED3B8E" w:rsidRDefault="00197482" w:rsidP="00ED4F0E">
            <w:pPr>
              <w:pStyle w:val="ListParagraph"/>
              <w:widowControl/>
              <w:numPr>
                <w:ilvl w:val="0"/>
                <w:numId w:val="8"/>
              </w:numPr>
              <w:autoSpaceDE/>
              <w:autoSpaceDN/>
              <w:spacing w:before="0" w:after="240"/>
              <w:contextualSpacing/>
              <w:rPr>
                <w:rFonts w:eastAsia="Calibri"/>
              </w:rPr>
            </w:pPr>
            <w:r w:rsidRPr="00ED3B8E">
              <w:rPr>
                <w:b/>
                <w:bCs/>
              </w:rPr>
              <w:t>Condition</w:t>
            </w:r>
            <w:r w:rsidRPr="00ED3B8E">
              <w:rPr>
                <w:rFonts w:eastAsia="Calibri"/>
                <w:b/>
                <w:bCs/>
              </w:rPr>
              <w:t>:</w:t>
            </w:r>
            <w:r w:rsidRPr="00ED3B8E">
              <w:rPr>
                <w:rFonts w:eastAsia="Calibri"/>
              </w:rPr>
              <w:t xml:space="preserve"> Any deviation(s) from the normal structure or function of the body, as manifested by a characteristic set of signs and symptoms.</w:t>
            </w:r>
          </w:p>
          <w:p w14:paraId="2B2D9730" w14:textId="3F0BA431" w:rsidR="00ED3B8E" w:rsidRPr="00ED3B8E" w:rsidRDefault="00197482" w:rsidP="00ED4F0E">
            <w:pPr>
              <w:pStyle w:val="ListParagraph"/>
              <w:widowControl/>
              <w:numPr>
                <w:ilvl w:val="0"/>
                <w:numId w:val="8"/>
              </w:numPr>
              <w:autoSpaceDE/>
              <w:autoSpaceDN/>
              <w:spacing w:before="0" w:after="240"/>
              <w:contextualSpacing/>
            </w:pPr>
            <w:r w:rsidRPr="00ED3B8E">
              <w:rPr>
                <w:rFonts w:eastAsia="Calibri"/>
              </w:rPr>
              <w:t>For a condition to be ‘</w:t>
            </w:r>
            <w:r w:rsidRPr="00C2780B">
              <w:rPr>
                <w:rFonts w:eastAsia="Calibri"/>
                <w:b/>
                <w:bCs/>
              </w:rPr>
              <w:t>named</w:t>
            </w:r>
            <w:r w:rsidRPr="00ED3B8E">
              <w:rPr>
                <w:rFonts w:eastAsia="Calibri"/>
              </w:rPr>
              <w:t>’, it is mentioned/specified/identified in the indication.</w:t>
            </w:r>
          </w:p>
        </w:tc>
      </w:tr>
    </w:tbl>
    <w:p w14:paraId="6F8BA27A" w14:textId="21112102" w:rsidR="00521CF5" w:rsidRPr="00521CF5" w:rsidRDefault="00892EB9" w:rsidP="00892EB9">
      <w:pPr>
        <w:pStyle w:val="Heading3"/>
        <w:rPr>
          <w:lang w:eastAsia="en-AU"/>
        </w:rPr>
      </w:pPr>
      <w:bookmarkStart w:id="109" w:name="_Toc71029856"/>
      <w:r>
        <w:rPr>
          <w:lang w:eastAsia="en-AU"/>
        </w:rPr>
        <w:t xml:space="preserve"> </w:t>
      </w:r>
      <w:bookmarkStart w:id="110" w:name="_Toc96958031"/>
      <w:r w:rsidR="00521CF5">
        <w:rPr>
          <w:lang w:eastAsia="en-AU"/>
        </w:rPr>
        <w:t>Non-s</w:t>
      </w:r>
      <w:r w:rsidR="00521CF5" w:rsidRPr="00E82391">
        <w:rPr>
          <w:lang w:eastAsia="en-AU"/>
        </w:rPr>
        <w:t>pecific indications</w:t>
      </w:r>
      <w:bookmarkEnd w:id="110"/>
    </w:p>
    <w:p w14:paraId="3A93ED87" w14:textId="6CC07F47" w:rsidR="00E82391" w:rsidRPr="00A55EFD" w:rsidRDefault="00E82391" w:rsidP="00ED3B8E">
      <w:pPr>
        <w:rPr>
          <w:rFonts w:eastAsia="Times New Roman"/>
          <w:szCs w:val="22"/>
          <w:lang w:eastAsia="en-AU"/>
        </w:rPr>
      </w:pPr>
      <w:r w:rsidRPr="00A55EFD">
        <w:rPr>
          <w:rFonts w:eastAsia="Times New Roman"/>
          <w:szCs w:val="22"/>
          <w:lang w:eastAsia="en-AU"/>
        </w:rPr>
        <w:t>Non-specific indications</w:t>
      </w:r>
      <w:r w:rsidR="00840DC2">
        <w:rPr>
          <w:rFonts w:eastAsia="Times New Roman"/>
          <w:szCs w:val="22"/>
          <w:lang w:eastAsia="en-AU"/>
        </w:rPr>
        <w:t xml:space="preserve"> for listed medicines</w:t>
      </w:r>
      <w:r w:rsidRPr="00A55EFD">
        <w:rPr>
          <w:rFonts w:eastAsia="Times New Roman"/>
          <w:szCs w:val="22"/>
          <w:lang w:eastAsia="en-AU"/>
        </w:rPr>
        <w:t xml:space="preserve"> refer to general </w:t>
      </w:r>
      <w:r w:rsidRPr="00ED3B8E">
        <w:t>health</w:t>
      </w:r>
      <w:r w:rsidRPr="00A55EFD">
        <w:rPr>
          <w:rFonts w:eastAsia="Times New Roman"/>
          <w:szCs w:val="22"/>
          <w:lang w:eastAsia="en-AU"/>
        </w:rPr>
        <w:t xml:space="preserve"> and wellbeing, such as:</w:t>
      </w:r>
    </w:p>
    <w:p w14:paraId="580C257D" w14:textId="77777777" w:rsidR="00E82391" w:rsidRPr="00A55EFD" w:rsidRDefault="00E82391" w:rsidP="00ED4F0E">
      <w:pPr>
        <w:pStyle w:val="ListParagraph"/>
        <w:widowControl/>
        <w:numPr>
          <w:ilvl w:val="0"/>
          <w:numId w:val="8"/>
        </w:numPr>
        <w:autoSpaceDE/>
        <w:autoSpaceDN/>
        <w:spacing w:before="0" w:after="240"/>
        <w:contextualSpacing/>
      </w:pPr>
      <w:r w:rsidRPr="00A55EFD">
        <w:t>health maintenance</w:t>
      </w:r>
    </w:p>
    <w:p w14:paraId="65071742" w14:textId="77777777" w:rsidR="00E82391" w:rsidRPr="009726E0" w:rsidRDefault="00E82391" w:rsidP="00ED4F0E">
      <w:pPr>
        <w:pStyle w:val="ListParagraph"/>
        <w:widowControl/>
        <w:numPr>
          <w:ilvl w:val="0"/>
          <w:numId w:val="8"/>
        </w:numPr>
        <w:autoSpaceDE/>
        <w:autoSpaceDN/>
        <w:spacing w:before="0" w:after="240"/>
        <w:contextualSpacing/>
      </w:pPr>
      <w:r w:rsidRPr="009726E0">
        <w:t>relief of general symptoms</w:t>
      </w:r>
    </w:p>
    <w:p w14:paraId="6BEE1FE5" w14:textId="73D775D4" w:rsidR="00EB2E3D" w:rsidRDefault="00E82391" w:rsidP="00ED4F0E">
      <w:pPr>
        <w:pStyle w:val="ListParagraph"/>
        <w:keepNext/>
        <w:widowControl/>
        <w:numPr>
          <w:ilvl w:val="0"/>
          <w:numId w:val="8"/>
        </w:numPr>
        <w:autoSpaceDE/>
        <w:autoSpaceDN/>
        <w:spacing w:before="0" w:after="240"/>
        <w:contextualSpacing/>
        <w:rPr>
          <w:rFonts w:eastAsia="Times New Roman"/>
        </w:rPr>
      </w:pPr>
      <w:r w:rsidRPr="009726E0">
        <w:t>general vitamin, mineral or nutritional supplementation (only where there are no other references to a specific health benefit)</w:t>
      </w:r>
    </w:p>
    <w:p w14:paraId="0A259A4F" w14:textId="17552843" w:rsidR="00E82391" w:rsidRDefault="00DC35DD" w:rsidP="005F0DC6">
      <w:pPr>
        <w:keepNext/>
        <w:rPr>
          <w:rFonts w:eastAsia="Times New Roman"/>
          <w:lang w:eastAsia="en-AU"/>
        </w:rPr>
      </w:pPr>
      <w:hyperlink w:anchor="ColumnTitle_4" w:history="1">
        <w:r w:rsidR="00EB2E3D" w:rsidRPr="00EB2E3D">
          <w:rPr>
            <w:rStyle w:val="Hyperlink"/>
            <w:rFonts w:eastAsia="Times New Roman"/>
            <w:lang w:eastAsia="en-AU"/>
          </w:rPr>
          <w:t xml:space="preserve">Table </w:t>
        </w:r>
        <w:r w:rsidR="009B166C">
          <w:rPr>
            <w:rStyle w:val="Hyperlink"/>
            <w:rFonts w:eastAsia="Times New Roman"/>
            <w:lang w:eastAsia="en-AU"/>
          </w:rPr>
          <w:t>3</w:t>
        </w:r>
      </w:hyperlink>
      <w:r w:rsidR="00EB2E3D">
        <w:rPr>
          <w:rFonts w:eastAsia="Times New Roman"/>
          <w:lang w:eastAsia="en-AU"/>
        </w:rPr>
        <w:t xml:space="preserve"> </w:t>
      </w:r>
      <w:r w:rsidR="00F1004B">
        <w:rPr>
          <w:rFonts w:eastAsia="Times New Roman"/>
          <w:lang w:eastAsia="en-AU"/>
        </w:rPr>
        <w:t xml:space="preserve">in conjunction with </w:t>
      </w:r>
      <w:hyperlink w:anchor="Figure_4" w:history="1">
        <w:r w:rsidR="00F1004B" w:rsidRPr="004F356C">
          <w:rPr>
            <w:rStyle w:val="Hyperlink"/>
            <w:szCs w:val="24"/>
          </w:rPr>
          <w:t>Figure 4</w:t>
        </w:r>
      </w:hyperlink>
      <w:r w:rsidR="00F1004B">
        <w:rPr>
          <w:rFonts w:eastAsia="Times New Roman"/>
          <w:lang w:eastAsia="en-AU"/>
        </w:rPr>
        <w:t xml:space="preserve"> explains (with examples) the types of indications that are considered to be</w:t>
      </w:r>
      <w:r w:rsidR="00E82391" w:rsidRPr="00973823">
        <w:rPr>
          <w:rFonts w:eastAsia="Times New Roman"/>
          <w:lang w:eastAsia="en-AU"/>
        </w:rPr>
        <w:t xml:space="preserve"> </w:t>
      </w:r>
      <w:r w:rsidR="00F1004B">
        <w:rPr>
          <w:rFonts w:eastAsia="Times New Roman"/>
          <w:lang w:eastAsia="en-AU"/>
        </w:rPr>
        <w:t>non-specific</w:t>
      </w:r>
      <w:r w:rsidR="00E82391" w:rsidRPr="00973823">
        <w:rPr>
          <w:rFonts w:eastAsia="Times New Roman"/>
          <w:lang w:eastAsia="en-AU"/>
        </w:rPr>
        <w:t>.</w:t>
      </w:r>
    </w:p>
    <w:p w14:paraId="1FF90BE3" w14:textId="67A254A3" w:rsidR="00521CF5" w:rsidRPr="00521CF5" w:rsidRDefault="00892EB9" w:rsidP="00892EB9">
      <w:pPr>
        <w:pStyle w:val="Heading3"/>
        <w:rPr>
          <w:lang w:eastAsia="en-AU"/>
        </w:rPr>
      </w:pPr>
      <w:r>
        <w:rPr>
          <w:lang w:eastAsia="en-AU"/>
        </w:rPr>
        <w:t xml:space="preserve"> </w:t>
      </w:r>
      <w:bookmarkStart w:id="111" w:name="_Toc96958032"/>
      <w:r w:rsidR="00E82391" w:rsidRPr="00E82391">
        <w:rPr>
          <w:lang w:eastAsia="en-AU"/>
        </w:rPr>
        <w:t>Specific indications</w:t>
      </w:r>
      <w:bookmarkEnd w:id="109"/>
      <w:bookmarkEnd w:id="111"/>
    </w:p>
    <w:p w14:paraId="20ECF3A0" w14:textId="6D806E97" w:rsidR="00E82391" w:rsidRPr="00A55EFD" w:rsidRDefault="00E82391" w:rsidP="00FA0FBF">
      <w:pPr>
        <w:rPr>
          <w:lang w:eastAsia="en-AU"/>
        </w:rPr>
      </w:pPr>
      <w:r w:rsidRPr="005F0DC6">
        <w:rPr>
          <w:lang w:eastAsia="en-AU"/>
        </w:rPr>
        <w:t xml:space="preserve">A scientific indication </w:t>
      </w:r>
      <w:r w:rsidR="00840DC2">
        <w:rPr>
          <w:lang w:eastAsia="en-AU"/>
        </w:rPr>
        <w:t xml:space="preserve">for listed medicines </w:t>
      </w:r>
      <w:r w:rsidRPr="005F0DC6">
        <w:rPr>
          <w:lang w:eastAsia="en-AU"/>
        </w:rPr>
        <w:t>that goes beyond maintaining general health and wellbeing is classified as specific</w:t>
      </w:r>
      <w:r w:rsidR="00C26EE3">
        <w:rPr>
          <w:lang w:eastAsia="en-AU"/>
        </w:rPr>
        <w:t xml:space="preserve">. </w:t>
      </w:r>
      <w:r w:rsidRPr="00A55EFD">
        <w:rPr>
          <w:lang w:eastAsia="en-AU"/>
        </w:rPr>
        <w:t>Specific indications refer to:</w:t>
      </w:r>
    </w:p>
    <w:p w14:paraId="3D4AF43A" w14:textId="6C5814EE" w:rsidR="00E82391" w:rsidRPr="00A55EFD" w:rsidRDefault="00E82391" w:rsidP="00ED4F0E">
      <w:pPr>
        <w:pStyle w:val="ListParagraph"/>
        <w:keepNext/>
        <w:widowControl/>
        <w:numPr>
          <w:ilvl w:val="0"/>
          <w:numId w:val="8"/>
        </w:numPr>
        <w:autoSpaceDE/>
        <w:autoSpaceDN/>
        <w:spacing w:before="0" w:after="240"/>
        <w:contextualSpacing/>
      </w:pPr>
      <w:r w:rsidRPr="00A55EFD">
        <w:t>health enhancement, with therapeutic actions such as: enhance, reduce, improve, increase, promote, relieve, decrease or those with similar intent</w:t>
      </w:r>
    </w:p>
    <w:p w14:paraId="7F882A43" w14:textId="19E7EB2F" w:rsidR="00E82391" w:rsidRPr="005F0DC6" w:rsidRDefault="00E82391" w:rsidP="00ED4F0E">
      <w:pPr>
        <w:pStyle w:val="ListParagraph"/>
        <w:widowControl/>
        <w:numPr>
          <w:ilvl w:val="0"/>
          <w:numId w:val="8"/>
        </w:numPr>
        <w:autoSpaceDE/>
        <w:autoSpaceDN/>
        <w:spacing w:before="0" w:after="240"/>
        <w:contextualSpacing/>
      </w:pPr>
      <w:r w:rsidRPr="005F0DC6">
        <w:t xml:space="preserve">reduction of occurrence or frequency of a condition or symptoms, a discrete </w:t>
      </w:r>
      <w:proofErr w:type="gramStart"/>
      <w:r w:rsidRPr="005F0DC6">
        <w:t>event</w:t>
      </w:r>
      <w:proofErr w:type="gramEnd"/>
      <w:r w:rsidRPr="005F0DC6">
        <w:t xml:space="preserve"> or a named condition</w:t>
      </w:r>
    </w:p>
    <w:p w14:paraId="25CA3A56" w14:textId="77777777" w:rsidR="00E82391" w:rsidRPr="005F0DC6" w:rsidRDefault="00E82391" w:rsidP="00ED4F0E">
      <w:pPr>
        <w:pStyle w:val="ListParagraph"/>
        <w:widowControl/>
        <w:numPr>
          <w:ilvl w:val="0"/>
          <w:numId w:val="8"/>
        </w:numPr>
        <w:autoSpaceDE/>
        <w:autoSpaceDN/>
        <w:spacing w:before="0" w:after="240"/>
        <w:contextualSpacing/>
      </w:pPr>
      <w:r w:rsidRPr="005F0DC6">
        <w:t>management or relief of symptoms linked to a named condition/disease/disorder</w:t>
      </w:r>
    </w:p>
    <w:p w14:paraId="5A2CC198" w14:textId="1D02607B" w:rsidR="00E82391" w:rsidRPr="005F0DC6" w:rsidRDefault="00E82391" w:rsidP="00ED4F0E">
      <w:pPr>
        <w:pStyle w:val="ListParagraph"/>
        <w:widowControl/>
        <w:numPr>
          <w:ilvl w:val="0"/>
          <w:numId w:val="8"/>
        </w:numPr>
        <w:autoSpaceDE/>
        <w:autoSpaceDN/>
        <w:spacing w:before="0" w:after="240"/>
        <w:contextualSpacing/>
      </w:pPr>
      <w:r w:rsidRPr="005F0DC6">
        <w:lastRenderedPageBreak/>
        <w:t xml:space="preserve">nutritional supplementation </w:t>
      </w:r>
      <w:r w:rsidR="00F1004B">
        <w:t xml:space="preserve">that </w:t>
      </w:r>
      <w:proofErr w:type="gramStart"/>
      <w:r w:rsidR="00F1004B">
        <w:t>restore</w:t>
      </w:r>
      <w:proofErr w:type="gramEnd"/>
      <w:r w:rsidR="00F1004B">
        <w:t>, correct or modify a physiological or mental process/function/state</w:t>
      </w:r>
      <w:r w:rsidR="00F1004B" w:rsidDel="00F1004B">
        <w:t xml:space="preserve"> </w:t>
      </w:r>
    </w:p>
    <w:p w14:paraId="18578CD2" w14:textId="28CD0B2B" w:rsidR="001822EB" w:rsidRDefault="006D1C95" w:rsidP="006378E9">
      <w:pPr>
        <w:rPr>
          <w:rFonts w:eastAsia="Times New Roman"/>
          <w:lang w:eastAsia="en-AU"/>
        </w:rPr>
      </w:pPr>
      <w:r w:rsidRPr="006378E9">
        <w:t>I</w:t>
      </w:r>
      <w:r w:rsidR="00704E43" w:rsidRPr="006378E9">
        <w:t xml:space="preserve">ndications </w:t>
      </w:r>
      <w:r w:rsidRPr="006378E9">
        <w:t xml:space="preserve">referring to symptoms </w:t>
      </w:r>
      <w:r w:rsidR="00704E43" w:rsidRPr="006378E9">
        <w:t>can be non-specific or specific depending on the particular target or action</w:t>
      </w:r>
      <w:r w:rsidR="00E518A6">
        <w:t xml:space="preserve">. </w:t>
      </w:r>
      <w:r w:rsidR="00884C7E" w:rsidRPr="00884C7E">
        <w:rPr>
          <w:b/>
          <w:bCs/>
        </w:rPr>
        <w:t>T</w:t>
      </w:r>
      <w:r w:rsidR="00884C7E" w:rsidRPr="00884C7E">
        <w:rPr>
          <w:rFonts w:eastAsia="Times New Roman"/>
          <w:b/>
          <w:bCs/>
          <w:lang w:eastAsia="en-AU"/>
        </w:rPr>
        <w:t>able 3</w:t>
      </w:r>
      <w:r w:rsidR="00884C7E">
        <w:rPr>
          <w:rFonts w:eastAsia="Times New Roman"/>
          <w:lang w:eastAsia="en-AU"/>
        </w:rPr>
        <w:t xml:space="preserve"> </w:t>
      </w:r>
      <w:r w:rsidR="00F1004B">
        <w:rPr>
          <w:rFonts w:eastAsia="Times New Roman"/>
          <w:lang w:eastAsia="en-AU"/>
        </w:rPr>
        <w:t xml:space="preserve">in conjunction with </w:t>
      </w:r>
      <w:r w:rsidR="00884C7E" w:rsidRPr="00884C7E">
        <w:rPr>
          <w:rFonts w:eastAsia="Times New Roman"/>
          <w:b/>
          <w:bCs/>
          <w:lang w:eastAsia="en-AU"/>
        </w:rPr>
        <w:t>Figure 5</w:t>
      </w:r>
      <w:r w:rsidR="00884C7E">
        <w:rPr>
          <w:rFonts w:eastAsia="Times New Roman"/>
          <w:lang w:eastAsia="en-AU"/>
        </w:rPr>
        <w:t xml:space="preserve"> </w:t>
      </w:r>
      <w:r w:rsidR="00F1004B">
        <w:rPr>
          <w:rFonts w:eastAsia="Times New Roman"/>
          <w:lang w:eastAsia="en-AU"/>
        </w:rPr>
        <w:t>explains (with examples) the types of indications that are</w:t>
      </w:r>
      <w:r w:rsidR="00B724F9">
        <w:rPr>
          <w:rFonts w:eastAsia="Times New Roman"/>
          <w:lang w:eastAsia="en-AU"/>
        </w:rPr>
        <w:t xml:space="preserve"> </w:t>
      </w:r>
      <w:r w:rsidR="00F1004B">
        <w:rPr>
          <w:rFonts w:eastAsia="Times New Roman"/>
          <w:lang w:eastAsia="en-AU"/>
        </w:rPr>
        <w:t>considered to be</w:t>
      </w:r>
      <w:r w:rsidR="00F1004B" w:rsidRPr="00973823">
        <w:rPr>
          <w:rFonts w:eastAsia="Times New Roman"/>
          <w:lang w:eastAsia="en-AU"/>
        </w:rPr>
        <w:t xml:space="preserve"> </w:t>
      </w:r>
      <w:r w:rsidR="00F1004B">
        <w:rPr>
          <w:rFonts w:eastAsia="Times New Roman"/>
          <w:lang w:eastAsia="en-AU"/>
        </w:rPr>
        <w:t>specific</w:t>
      </w:r>
      <w:r w:rsidR="00E518A6">
        <w:rPr>
          <w:rFonts w:eastAsia="Times New Roman"/>
          <w:lang w:eastAsia="en-AU"/>
        </w:rPr>
        <w:t xml:space="preserve"> or non-specific</w:t>
      </w:r>
      <w:r w:rsidR="00F1004B" w:rsidRPr="00973823">
        <w:rPr>
          <w:rFonts w:eastAsia="Times New Roman"/>
          <w:lang w:eastAsia="en-AU"/>
        </w:rPr>
        <w:t>.</w:t>
      </w:r>
      <w:bookmarkStart w:id="112" w:name="_Ref79659105"/>
    </w:p>
    <w:p w14:paraId="36BF36D6" w14:textId="68629B88" w:rsidR="001822EB" w:rsidRDefault="009B166C" w:rsidP="009B166C">
      <w:pPr>
        <w:pStyle w:val="Caption"/>
      </w:pPr>
      <w:bookmarkStart w:id="113" w:name="_Toc96958070"/>
      <w:r>
        <w:t xml:space="preserve">Table </w:t>
      </w:r>
      <w:fldSimple w:instr=" SEQ Table \* ARABIC ">
        <w:r w:rsidR="00D16B34">
          <w:rPr>
            <w:noProof/>
          </w:rPr>
          <w:t>3</w:t>
        </w:r>
      </w:fldSimple>
      <w:r>
        <w:t>: Summary of specific and non-specific indications</w:t>
      </w:r>
      <w:bookmarkStart w:id="114" w:name="_Ref93908398"/>
      <w:bookmarkStart w:id="115" w:name="ColumnTitle_4"/>
      <w:r w:rsidR="001822EB">
        <w:rPr>
          <w:noProof/>
        </w:rPr>
        <mc:AlternateContent>
          <mc:Choice Requires="wps">
            <w:drawing>
              <wp:anchor distT="45720" distB="45720" distL="114300" distR="114300" simplePos="0" relativeHeight="252119040" behindDoc="0" locked="0" layoutInCell="1" allowOverlap="1" wp14:anchorId="45A0C4B6" wp14:editId="1788182E">
                <wp:simplePos x="0" y="0"/>
                <wp:positionH relativeFrom="column">
                  <wp:posOffset>-67945</wp:posOffset>
                </wp:positionH>
                <wp:positionV relativeFrom="paragraph">
                  <wp:posOffset>302895</wp:posOffset>
                </wp:positionV>
                <wp:extent cx="5902325" cy="1602740"/>
                <wp:effectExtent l="0" t="0" r="22225" b="165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1602740"/>
                        </a:xfrm>
                        <a:prstGeom prst="rect">
                          <a:avLst/>
                        </a:prstGeom>
                        <a:solidFill>
                          <a:schemeClr val="bg1">
                            <a:lumMod val="85000"/>
                          </a:schemeClr>
                        </a:solidFill>
                        <a:ln w="9525">
                          <a:solidFill>
                            <a:srgbClr val="000000"/>
                          </a:solidFill>
                          <a:miter lim="800000"/>
                          <a:headEnd/>
                          <a:tailEnd/>
                        </a:ln>
                      </wps:spPr>
                      <wps:txbx>
                        <w:txbxContent>
                          <w:p w14:paraId="6B99CF7E" w14:textId="3D88BC70" w:rsidR="00021583" w:rsidRDefault="00021583" w:rsidP="001822EB">
                            <w:r>
                              <w:t>Instructions for using table:</w:t>
                            </w:r>
                          </w:p>
                          <w:p w14:paraId="06E6E08D" w14:textId="61AFE836" w:rsidR="00021583" w:rsidRDefault="00021583" w:rsidP="00ED4F0E">
                            <w:pPr>
                              <w:pStyle w:val="ListNumber"/>
                              <w:numPr>
                                <w:ilvl w:val="0"/>
                                <w:numId w:val="14"/>
                              </w:numPr>
                            </w:pPr>
                            <w:r>
                              <w:t>The table should be considered in its entirety to best determine which category an indication falls in.</w:t>
                            </w:r>
                          </w:p>
                          <w:p w14:paraId="624129AF" w14:textId="77777777" w:rsidR="00021583" w:rsidRDefault="00021583" w:rsidP="00ED4F0E">
                            <w:pPr>
                              <w:pStyle w:val="ListNumber"/>
                              <w:numPr>
                                <w:ilvl w:val="0"/>
                                <w:numId w:val="14"/>
                              </w:numPr>
                            </w:pPr>
                            <w:r>
                              <w:t>Start from the top of the table, and work sequentially through the numbered subcategories, paying close attention to the exclusions.</w:t>
                            </w:r>
                          </w:p>
                          <w:p w14:paraId="35101AEF" w14:textId="43DEBE06" w:rsidR="00021583" w:rsidRDefault="00021583" w:rsidP="00ED4F0E">
                            <w:pPr>
                              <w:pStyle w:val="ListNumber"/>
                              <w:numPr>
                                <w:ilvl w:val="0"/>
                                <w:numId w:val="14"/>
                              </w:numPr>
                            </w:pPr>
                            <w:r>
                              <w:t xml:space="preserve">It is highly recommended to double check the classification of indications by using the decision tool at </w:t>
                            </w:r>
                            <w:hyperlink w:anchor="Figure_4" w:history="1">
                              <w:r w:rsidRPr="00C84E52">
                                <w:rPr>
                                  <w:rStyle w:val="Hyperlink"/>
                                </w:rPr>
                                <w:t xml:space="preserve">Figure </w:t>
                              </w:r>
                              <w:r>
                                <w:rPr>
                                  <w:rStyle w:val="Hyperlink"/>
                                </w:rPr>
                                <w:t>5</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0C4B6" id="_x0000_s1029" type="#_x0000_t202" style="position:absolute;margin-left:-5.35pt;margin-top:23.85pt;width:464.75pt;height:126.2pt;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" fillcolor="#d8d8d8 [2732]">
                <v:textbox>
                  <w:txbxContent>
                    <w:p w14:paraId="6B99CF7E" w14:textId="3D88BC70" w:rsidR="00021583" w:rsidRDefault="00021583" w:rsidP="001822EB">
                      <w:r>
                        <w:t>Instructions for using table:</w:t>
                      </w:r>
                    </w:p>
                    <w:p w14:paraId="06E6E08D" w14:textId="61AFE836" w:rsidR="00021583" w:rsidRDefault="00021583" w:rsidP="00ED4F0E">
                      <w:pPr>
                        <w:pStyle w:val="ListNumber"/>
                        <w:numPr>
                          <w:ilvl w:val="0"/>
                          <w:numId w:val="14"/>
                        </w:numPr>
                      </w:pPr>
                      <w:r>
                        <w:t>The table should be considered in its entirety to best determine which category an indication falls in.</w:t>
                      </w:r>
                    </w:p>
                    <w:p w14:paraId="624129AF" w14:textId="77777777" w:rsidR="00021583" w:rsidRDefault="00021583" w:rsidP="00ED4F0E">
                      <w:pPr>
                        <w:pStyle w:val="ListNumber"/>
                        <w:numPr>
                          <w:ilvl w:val="0"/>
                          <w:numId w:val="14"/>
                        </w:numPr>
                      </w:pPr>
                      <w:r>
                        <w:t>Start from the top of the table, and work sequentially through the numbered subcategories, paying close attention to the exclusions.</w:t>
                      </w:r>
                    </w:p>
                    <w:p w14:paraId="35101AEF" w14:textId="43DEBE06" w:rsidR="00021583" w:rsidRDefault="00021583" w:rsidP="00ED4F0E">
                      <w:pPr>
                        <w:pStyle w:val="ListNumber"/>
                        <w:numPr>
                          <w:ilvl w:val="0"/>
                          <w:numId w:val="14"/>
                        </w:numPr>
                      </w:pPr>
                      <w:r>
                        <w:t xml:space="preserve">It is highly recommended to double check the classification of indications by using the decision tool at </w:t>
                      </w:r>
                      <w:hyperlink w:anchor="Figure_4" w:history="1">
                        <w:r w:rsidRPr="00C84E52">
                          <w:rPr>
                            <w:rStyle w:val="Hyperlink"/>
                          </w:rPr>
                          <w:t xml:space="preserve">Figure </w:t>
                        </w:r>
                        <w:r>
                          <w:rPr>
                            <w:rStyle w:val="Hyperlink"/>
                          </w:rPr>
                          <w:t>5</w:t>
                        </w:r>
                      </w:hyperlink>
                      <w:r>
                        <w:t>.</w:t>
                      </w:r>
                    </w:p>
                  </w:txbxContent>
                </v:textbox>
                <w10:wrap type="square"/>
              </v:shape>
            </w:pict>
          </mc:Fallback>
        </mc:AlternateContent>
      </w:r>
      <w:bookmarkEnd w:id="112"/>
      <w:bookmarkEnd w:id="113"/>
      <w:bookmarkEnd w:id="114"/>
      <w:bookmarkEnd w:id="115"/>
    </w:p>
    <w:tbl>
      <w:tblPr>
        <w:tblStyle w:val="TableTGAblue31"/>
        <w:tblW w:w="9356" w:type="dxa"/>
        <w:tblInd w:w="-152" w:type="dxa"/>
        <w:tblLayout w:type="fixed"/>
        <w:tblLook w:val="04A0" w:firstRow="1" w:lastRow="0" w:firstColumn="1" w:lastColumn="0" w:noHBand="0" w:noVBand="1"/>
      </w:tblPr>
      <w:tblGrid>
        <w:gridCol w:w="568"/>
        <w:gridCol w:w="1134"/>
        <w:gridCol w:w="4252"/>
        <w:gridCol w:w="3402"/>
      </w:tblGrid>
      <w:tr w:rsidR="00816BEF" w:rsidRPr="008A5E6F" w14:paraId="31DA3278" w14:textId="77777777" w:rsidTr="008C31C5">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68" w:type="dxa"/>
            <w:textDirection w:val="btLr"/>
          </w:tcPr>
          <w:p w14:paraId="2A739140" w14:textId="77777777" w:rsidR="00F1004B" w:rsidRDefault="00F1004B" w:rsidP="009945BA">
            <w:pPr>
              <w:ind w:left="113" w:right="113"/>
              <w:jc w:val="center"/>
            </w:pPr>
          </w:p>
        </w:tc>
        <w:tc>
          <w:tcPr>
            <w:tcW w:w="1134" w:type="dxa"/>
          </w:tcPr>
          <w:p w14:paraId="5D21C975" w14:textId="5BB6385B" w:rsidR="00F1004B" w:rsidRPr="00864977" w:rsidRDefault="00F1004B" w:rsidP="009945BA">
            <w:pPr>
              <w:cnfStyle w:val="100000000000" w:firstRow="1" w:lastRow="0" w:firstColumn="0" w:lastColumn="0" w:oddVBand="0" w:evenVBand="0" w:oddHBand="0" w:evenHBand="0" w:firstRowFirstColumn="0" w:firstRowLastColumn="0" w:lastRowFirstColumn="0" w:lastRowLastColumn="0"/>
              <w:rPr>
                <w:bCs/>
                <w:color w:val="FFFFFF" w:themeColor="background1"/>
                <w:szCs w:val="22"/>
              </w:rPr>
            </w:pPr>
            <w:r>
              <w:rPr>
                <w:bCs/>
                <w:color w:val="FFFFFF" w:themeColor="background1"/>
                <w:szCs w:val="22"/>
              </w:rPr>
              <w:t>Category</w:t>
            </w:r>
          </w:p>
        </w:tc>
        <w:tc>
          <w:tcPr>
            <w:tcW w:w="4252" w:type="dxa"/>
          </w:tcPr>
          <w:p w14:paraId="2E980A89" w14:textId="588E10A7" w:rsidR="00F1004B" w:rsidRPr="00864977" w:rsidRDefault="00F1004B" w:rsidP="009945BA">
            <w:pPr>
              <w:cnfStyle w:val="100000000000" w:firstRow="1" w:lastRow="0" w:firstColumn="0" w:lastColumn="0" w:oddVBand="0" w:evenVBand="0" w:oddHBand="0" w:evenHBand="0" w:firstRowFirstColumn="0" w:firstRowLastColumn="0" w:lastRowFirstColumn="0" w:lastRowLastColumn="0"/>
              <w:rPr>
                <w:bCs/>
                <w:color w:val="FFFFFF" w:themeColor="background1"/>
                <w:szCs w:val="22"/>
              </w:rPr>
            </w:pPr>
            <w:r w:rsidRPr="00864977">
              <w:rPr>
                <w:bCs/>
                <w:color w:val="FFFFFF" w:themeColor="background1"/>
                <w:szCs w:val="22"/>
              </w:rPr>
              <w:t>Health Benefit</w:t>
            </w:r>
          </w:p>
        </w:tc>
        <w:tc>
          <w:tcPr>
            <w:tcW w:w="3402" w:type="dxa"/>
          </w:tcPr>
          <w:p w14:paraId="19D8EBC9" w14:textId="77777777" w:rsidR="00F1004B" w:rsidRPr="00864977" w:rsidRDefault="00F1004B" w:rsidP="009945BA">
            <w:pPr>
              <w:cnfStyle w:val="100000000000" w:firstRow="1" w:lastRow="0" w:firstColumn="0" w:lastColumn="0" w:oddVBand="0" w:evenVBand="0" w:oddHBand="0" w:evenHBand="0" w:firstRowFirstColumn="0" w:firstRowLastColumn="0" w:lastRowFirstColumn="0" w:lastRowLastColumn="0"/>
              <w:rPr>
                <w:bCs/>
                <w:color w:val="FFFFFF" w:themeColor="background1"/>
                <w:szCs w:val="22"/>
              </w:rPr>
            </w:pPr>
            <w:r w:rsidRPr="00864977">
              <w:rPr>
                <w:bCs/>
                <w:color w:val="FFFFFF" w:themeColor="background1"/>
                <w:szCs w:val="22"/>
              </w:rPr>
              <w:t>Example of an indication on label</w:t>
            </w:r>
          </w:p>
        </w:tc>
      </w:tr>
      <w:tr w:rsidR="00816BEF" w:rsidRPr="008A5E6F" w14:paraId="2C6835D3" w14:textId="77777777" w:rsidTr="008C31C5">
        <w:tc>
          <w:tcPr>
            <w:cnfStyle w:val="001000000000" w:firstRow="0" w:lastRow="0" w:firstColumn="1" w:lastColumn="0" w:oddVBand="0" w:evenVBand="0" w:oddHBand="0" w:evenHBand="0" w:firstRowFirstColumn="0" w:firstRowLastColumn="0" w:lastRowFirstColumn="0" w:lastRowLastColumn="0"/>
            <w:tcW w:w="568" w:type="dxa"/>
            <w:vMerge w:val="restart"/>
            <w:shd w:val="clear" w:color="auto" w:fill="D9D9D9" w:themeFill="background1" w:themeFillShade="D9"/>
            <w:textDirection w:val="btLr"/>
          </w:tcPr>
          <w:p w14:paraId="1ACF0521" w14:textId="77777777" w:rsidR="00F1004B" w:rsidRPr="008A5E6F" w:rsidRDefault="00F1004B" w:rsidP="009945BA">
            <w:pPr>
              <w:keepNext/>
              <w:ind w:left="113" w:right="113"/>
              <w:jc w:val="center"/>
              <w:rPr>
                <w:b/>
                <w:bCs/>
                <w:color w:val="002C47" w:themeColor="text1"/>
              </w:rPr>
            </w:pPr>
            <w:r w:rsidRPr="001822EB">
              <w:rPr>
                <w:b/>
                <w:bCs/>
                <w:color w:val="auto"/>
              </w:rPr>
              <w:t>SPECIFIC</w:t>
            </w:r>
          </w:p>
        </w:tc>
        <w:tc>
          <w:tcPr>
            <w:tcW w:w="1134" w:type="dxa"/>
          </w:tcPr>
          <w:p w14:paraId="012DDA8A" w14:textId="789CF304" w:rsidR="00F1004B" w:rsidRDefault="00F1004B" w:rsidP="009945BA">
            <w:pPr>
              <w:keepNext/>
              <w:cnfStyle w:val="000000000000" w:firstRow="0" w:lastRow="0" w:firstColumn="0" w:lastColumn="0" w:oddVBand="0" w:evenVBand="0" w:oddHBand="0" w:evenHBand="0" w:firstRowFirstColumn="0" w:firstRowLastColumn="0" w:lastRowFirstColumn="0" w:lastRowLastColumn="0"/>
              <w:rPr>
                <w:b/>
                <w:bCs/>
              </w:rPr>
            </w:pPr>
            <w:r>
              <w:rPr>
                <w:b/>
                <w:bCs/>
              </w:rPr>
              <w:t>1</w:t>
            </w:r>
          </w:p>
        </w:tc>
        <w:tc>
          <w:tcPr>
            <w:tcW w:w="4252" w:type="dxa"/>
          </w:tcPr>
          <w:p w14:paraId="13048D2C" w14:textId="65C994B6" w:rsidR="00F1004B" w:rsidRPr="00715610" w:rsidRDefault="00F1004B" w:rsidP="009945BA">
            <w:pPr>
              <w:keepNext/>
              <w:cnfStyle w:val="000000000000" w:firstRow="0" w:lastRow="0" w:firstColumn="0" w:lastColumn="0" w:oddVBand="0" w:evenVBand="0" w:oddHBand="0" w:evenHBand="0" w:firstRowFirstColumn="0" w:firstRowLastColumn="0" w:lastRowFirstColumn="0" w:lastRowLastColumn="0"/>
              <w:rPr>
                <w:b/>
                <w:bCs/>
              </w:rPr>
            </w:pPr>
            <w:r w:rsidRPr="00715610">
              <w:rPr>
                <w:b/>
                <w:bCs/>
              </w:rPr>
              <w:t>Health enhancement</w:t>
            </w:r>
          </w:p>
          <w:p w14:paraId="30A87DB8" w14:textId="77777777" w:rsidR="00F1004B" w:rsidRPr="00763E08" w:rsidRDefault="00F1004B" w:rsidP="009945BA">
            <w:pPr>
              <w:keepNext/>
              <w:cnfStyle w:val="000000000000" w:firstRow="0" w:lastRow="0" w:firstColumn="0" w:lastColumn="0" w:oddVBand="0" w:evenVBand="0" w:oddHBand="0" w:evenHBand="0" w:firstRowFirstColumn="0" w:firstRowLastColumn="0" w:lastRowFirstColumn="0" w:lastRowLastColumn="0"/>
            </w:pPr>
            <w:r w:rsidRPr="00763E08">
              <w:t xml:space="preserve">Represented to restore, </w:t>
            </w:r>
            <w:proofErr w:type="gramStart"/>
            <w:r w:rsidRPr="00763E08">
              <w:t>correct</w:t>
            </w:r>
            <w:proofErr w:type="gramEnd"/>
            <w:r w:rsidRPr="00763E08">
              <w:t xml:space="preserve"> or modify (increase or decrease) a physiological or mental process/function/state. </w:t>
            </w:r>
          </w:p>
          <w:p w14:paraId="4AEBC02E" w14:textId="65E3DF67" w:rsidR="00F1004B" w:rsidRPr="008A5E6F" w:rsidRDefault="00F1004B" w:rsidP="009945BA">
            <w:pPr>
              <w:keepNext/>
              <w:cnfStyle w:val="000000000000" w:firstRow="0" w:lastRow="0" w:firstColumn="0" w:lastColumn="0" w:oddVBand="0" w:evenVBand="0" w:oddHBand="0" w:evenHBand="0" w:firstRowFirstColumn="0" w:firstRowLastColumn="0" w:lastRowFirstColumn="0" w:lastRowLastColumn="0"/>
              <w:rPr>
                <w:bCs/>
              </w:rPr>
            </w:pPr>
            <w:r w:rsidRPr="000B1DCA">
              <w:rPr>
                <w:i/>
                <w:iCs/>
              </w:rPr>
              <w:t>Excludes indications that refer to symptoms or signs not related to a named condition (</w:t>
            </w:r>
            <w:r w:rsidR="00876367">
              <w:rPr>
                <w:i/>
                <w:iCs/>
              </w:rPr>
              <w:t>i.e.</w:t>
            </w:r>
            <w:r w:rsidRPr="000B1DCA">
              <w:rPr>
                <w:i/>
                <w:iCs/>
              </w:rPr>
              <w:t xml:space="preserve"> indications that fit category </w:t>
            </w:r>
            <w:r>
              <w:rPr>
                <w:i/>
                <w:iCs/>
              </w:rPr>
              <w:t>6</w:t>
            </w:r>
            <w:r w:rsidRPr="000B1DCA">
              <w:rPr>
                <w:i/>
                <w:iCs/>
              </w:rPr>
              <w:t>).</w:t>
            </w:r>
          </w:p>
        </w:tc>
        <w:tc>
          <w:tcPr>
            <w:tcW w:w="3402" w:type="dxa"/>
          </w:tcPr>
          <w:p w14:paraId="5138715D" w14:textId="77777777" w:rsidR="00F1004B" w:rsidRPr="008F3A9A" w:rsidRDefault="00F1004B" w:rsidP="009945BA">
            <w:pPr>
              <w:keepNext/>
              <w:cnfStyle w:val="000000000000" w:firstRow="0" w:lastRow="0" w:firstColumn="0" w:lastColumn="0" w:oddVBand="0" w:evenVBand="0" w:oddHBand="0" w:evenHBand="0" w:firstRowFirstColumn="0" w:firstRowLastColumn="0" w:lastRowFirstColumn="0" w:lastRowLastColumn="0"/>
            </w:pPr>
            <w:r w:rsidRPr="008F3A9A">
              <w:t>‘Helps enhance blood circulation to the peripheral areas of the body (legs, hands and feet)’</w:t>
            </w:r>
          </w:p>
          <w:p w14:paraId="7D61CFA7" w14:textId="77777777" w:rsidR="00F1004B" w:rsidRPr="008A5E6F" w:rsidRDefault="00F1004B" w:rsidP="009945BA">
            <w:pPr>
              <w:keepNext/>
              <w:cnfStyle w:val="000000000000" w:firstRow="0" w:lastRow="0" w:firstColumn="0" w:lastColumn="0" w:oddVBand="0" w:evenVBand="0" w:oddHBand="0" w:evenHBand="0" w:firstRowFirstColumn="0" w:firstRowLastColumn="0" w:lastRowFirstColumn="0" w:lastRowLastColumn="0"/>
              <w:rPr>
                <w:bCs/>
              </w:rPr>
            </w:pPr>
            <w:r w:rsidRPr="008F3A9A">
              <w:t>‘Enhance healthy digestion’</w:t>
            </w:r>
          </w:p>
        </w:tc>
      </w:tr>
      <w:tr w:rsidR="00816BEF" w:rsidRPr="008A5E6F" w14:paraId="02AF4EDF" w14:textId="77777777" w:rsidTr="008C31C5">
        <w:tc>
          <w:tcPr>
            <w:cnfStyle w:val="001000000000" w:firstRow="0" w:lastRow="0" w:firstColumn="1" w:lastColumn="0" w:oddVBand="0" w:evenVBand="0" w:oddHBand="0" w:evenHBand="0" w:firstRowFirstColumn="0" w:firstRowLastColumn="0" w:lastRowFirstColumn="0" w:lastRowLastColumn="0"/>
            <w:tcW w:w="568" w:type="dxa"/>
            <w:vMerge/>
            <w:shd w:val="clear" w:color="auto" w:fill="D9D9D9" w:themeFill="background1" w:themeFillShade="D9"/>
          </w:tcPr>
          <w:p w14:paraId="34E5B8BE" w14:textId="77777777" w:rsidR="00F1004B" w:rsidRPr="008A5E6F" w:rsidRDefault="00F1004B" w:rsidP="00FA0FBF">
            <w:pPr>
              <w:rPr>
                <w:color w:val="002C47" w:themeColor="text1"/>
              </w:rPr>
            </w:pPr>
          </w:p>
        </w:tc>
        <w:tc>
          <w:tcPr>
            <w:tcW w:w="1134" w:type="dxa"/>
          </w:tcPr>
          <w:p w14:paraId="57579C73" w14:textId="3823D93D" w:rsidR="00F1004B" w:rsidRPr="00715610" w:rsidRDefault="00F1004B" w:rsidP="00FA0FBF">
            <w:pPr>
              <w:cnfStyle w:val="000000000000" w:firstRow="0" w:lastRow="0" w:firstColumn="0" w:lastColumn="0" w:oddVBand="0" w:evenVBand="0" w:oddHBand="0" w:evenHBand="0" w:firstRowFirstColumn="0" w:firstRowLastColumn="0" w:lastRowFirstColumn="0" w:lastRowLastColumn="0"/>
              <w:rPr>
                <w:b/>
                <w:bCs/>
              </w:rPr>
            </w:pPr>
            <w:r>
              <w:rPr>
                <w:b/>
                <w:bCs/>
              </w:rPr>
              <w:t>2</w:t>
            </w:r>
          </w:p>
        </w:tc>
        <w:tc>
          <w:tcPr>
            <w:tcW w:w="4252" w:type="dxa"/>
          </w:tcPr>
          <w:p w14:paraId="6BED29BC" w14:textId="015AECE0" w:rsidR="00F1004B" w:rsidRPr="00715610" w:rsidRDefault="00F1004B" w:rsidP="00FA0FBF">
            <w:pPr>
              <w:cnfStyle w:val="000000000000" w:firstRow="0" w:lastRow="0" w:firstColumn="0" w:lastColumn="0" w:oddVBand="0" w:evenVBand="0" w:oddHBand="0" w:evenHBand="0" w:firstRowFirstColumn="0" w:firstRowLastColumn="0" w:lastRowFirstColumn="0" w:lastRowLastColumn="0"/>
              <w:rPr>
                <w:b/>
                <w:bCs/>
              </w:rPr>
            </w:pPr>
            <w:r w:rsidRPr="00715610">
              <w:rPr>
                <w:b/>
                <w:bCs/>
              </w:rPr>
              <w:t xml:space="preserve">Reduce risk or occurrence or frequency of symptoms, a discrete </w:t>
            </w:r>
            <w:proofErr w:type="gramStart"/>
            <w:r w:rsidRPr="00715610">
              <w:rPr>
                <w:b/>
                <w:bCs/>
              </w:rPr>
              <w:t>event</w:t>
            </w:r>
            <w:proofErr w:type="gramEnd"/>
            <w:r w:rsidRPr="00715610">
              <w:rPr>
                <w:b/>
                <w:bCs/>
              </w:rPr>
              <w:t xml:space="preserve"> or a named condition</w:t>
            </w:r>
          </w:p>
          <w:p w14:paraId="39FCE6BF" w14:textId="11BABC41" w:rsidR="00F1004B" w:rsidRPr="008A5E6F" w:rsidRDefault="00476DD8" w:rsidP="00FA0FBF">
            <w:pPr>
              <w:cnfStyle w:val="000000000000" w:firstRow="0" w:lastRow="0" w:firstColumn="0" w:lastColumn="0" w:oddVBand="0" w:evenVBand="0" w:oddHBand="0" w:evenHBand="0" w:firstRowFirstColumn="0" w:firstRowLastColumn="0" w:lastRowFirstColumn="0" w:lastRowLastColumn="0"/>
            </w:pPr>
            <w:r>
              <w:t>This includes r</w:t>
            </w:r>
            <w:r w:rsidR="00F1004B" w:rsidRPr="00763E08">
              <w:t>educ</w:t>
            </w:r>
            <w:r>
              <w:t>ing</w:t>
            </w:r>
            <w:r w:rsidR="00F1004B" w:rsidRPr="00763E08">
              <w:t xml:space="preserve"> the duration or severity of symptoms</w:t>
            </w:r>
            <w:r>
              <w:t xml:space="preserve">, </w:t>
            </w:r>
            <w:r w:rsidR="001F488A">
              <w:t xml:space="preserve">a </w:t>
            </w:r>
            <w:r>
              <w:t xml:space="preserve">discrete </w:t>
            </w:r>
            <w:proofErr w:type="gramStart"/>
            <w:r>
              <w:t>event</w:t>
            </w:r>
            <w:proofErr w:type="gramEnd"/>
            <w:r>
              <w:t xml:space="preserve"> or a named condition.</w:t>
            </w:r>
          </w:p>
        </w:tc>
        <w:tc>
          <w:tcPr>
            <w:tcW w:w="3402" w:type="dxa"/>
          </w:tcPr>
          <w:p w14:paraId="362D037B" w14:textId="77777777" w:rsidR="00F1004B" w:rsidRPr="008322DB" w:rsidRDefault="00F1004B" w:rsidP="00FA0FBF">
            <w:pPr>
              <w:cnfStyle w:val="000000000000" w:firstRow="0" w:lastRow="0" w:firstColumn="0" w:lastColumn="0" w:oddVBand="0" w:evenVBand="0" w:oddHBand="0" w:evenHBand="0" w:firstRowFirstColumn="0" w:firstRowLastColumn="0" w:lastRowFirstColumn="0" w:lastRowLastColumn="0"/>
            </w:pPr>
            <w:r w:rsidRPr="008322DB">
              <w:t>‘Help reduce occurrence of symptoms of medically diagnosed Irritable Bowel Syndrome’</w:t>
            </w:r>
          </w:p>
          <w:p w14:paraId="77EB5FAB" w14:textId="77777777" w:rsidR="00F1004B" w:rsidRDefault="00F1004B" w:rsidP="00FA0FBF">
            <w:pPr>
              <w:cnfStyle w:val="000000000000" w:firstRow="0" w:lastRow="0" w:firstColumn="0" w:lastColumn="0" w:oddVBand="0" w:evenVBand="0" w:oddHBand="0" w:evenHBand="0" w:firstRowFirstColumn="0" w:firstRowLastColumn="0" w:lastRowFirstColumn="0" w:lastRowLastColumn="0"/>
            </w:pPr>
            <w:r w:rsidRPr="008322DB">
              <w:t>‘Helps reduce occurrence of abdominal bloating’</w:t>
            </w:r>
          </w:p>
          <w:p w14:paraId="494C9E6B" w14:textId="77777777" w:rsidR="00F1004B" w:rsidRDefault="00F1004B" w:rsidP="00FA0FBF">
            <w:pPr>
              <w:cnfStyle w:val="000000000000" w:firstRow="0" w:lastRow="0" w:firstColumn="0" w:lastColumn="0" w:oddVBand="0" w:evenVBand="0" w:oddHBand="0" w:evenHBand="0" w:firstRowFirstColumn="0" w:firstRowLastColumn="0" w:lastRowFirstColumn="0" w:lastRowLastColumn="0"/>
            </w:pPr>
            <w:r>
              <w:t>‘Relieve urinary frequency’</w:t>
            </w:r>
          </w:p>
          <w:p w14:paraId="1BC22918" w14:textId="28CAAF2C" w:rsidR="000A2A2E" w:rsidRPr="008A5E6F" w:rsidRDefault="000A2A2E" w:rsidP="00FA0FBF">
            <w:pPr>
              <w:cnfStyle w:val="000000000000" w:firstRow="0" w:lastRow="0" w:firstColumn="0" w:lastColumn="0" w:oddVBand="0" w:evenVBand="0" w:oddHBand="0" w:evenHBand="0" w:firstRowFirstColumn="0" w:firstRowLastColumn="0" w:lastRowFirstColumn="0" w:lastRowLastColumn="0"/>
            </w:pPr>
            <w:r>
              <w:t>‘Helps reduce the occurrence of nose bleeds’</w:t>
            </w:r>
          </w:p>
        </w:tc>
      </w:tr>
      <w:tr w:rsidR="00816BEF" w:rsidRPr="008A5E6F" w14:paraId="217D0F0B" w14:textId="77777777" w:rsidTr="008C31C5">
        <w:tc>
          <w:tcPr>
            <w:cnfStyle w:val="001000000000" w:firstRow="0" w:lastRow="0" w:firstColumn="1" w:lastColumn="0" w:oddVBand="0" w:evenVBand="0" w:oddHBand="0" w:evenHBand="0" w:firstRowFirstColumn="0" w:firstRowLastColumn="0" w:lastRowFirstColumn="0" w:lastRowLastColumn="0"/>
            <w:tcW w:w="568" w:type="dxa"/>
            <w:vMerge/>
            <w:shd w:val="clear" w:color="auto" w:fill="D9D9D9" w:themeFill="background1" w:themeFillShade="D9"/>
          </w:tcPr>
          <w:p w14:paraId="1A7169A0" w14:textId="77777777" w:rsidR="00F1004B" w:rsidRPr="000C4122" w:rsidRDefault="00F1004B" w:rsidP="00C31906">
            <w:pPr>
              <w:rPr>
                <w:color w:val="002C47" w:themeColor="text1"/>
              </w:rPr>
            </w:pPr>
          </w:p>
        </w:tc>
        <w:tc>
          <w:tcPr>
            <w:tcW w:w="1134" w:type="dxa"/>
          </w:tcPr>
          <w:p w14:paraId="115F44FF" w14:textId="5251CB81" w:rsidR="00F1004B" w:rsidRPr="00715610" w:rsidRDefault="00F1004B" w:rsidP="00C31906">
            <w:pPr>
              <w:cnfStyle w:val="000000000000" w:firstRow="0" w:lastRow="0" w:firstColumn="0" w:lastColumn="0" w:oddVBand="0" w:evenVBand="0" w:oddHBand="0" w:evenHBand="0" w:firstRowFirstColumn="0" w:firstRowLastColumn="0" w:lastRowFirstColumn="0" w:lastRowLastColumn="0"/>
              <w:rPr>
                <w:b/>
                <w:bCs/>
              </w:rPr>
            </w:pPr>
            <w:r>
              <w:rPr>
                <w:b/>
                <w:bCs/>
              </w:rPr>
              <w:t>3</w:t>
            </w:r>
          </w:p>
        </w:tc>
        <w:tc>
          <w:tcPr>
            <w:tcW w:w="4252" w:type="dxa"/>
          </w:tcPr>
          <w:p w14:paraId="0BEDE3D7" w14:textId="43D4B479" w:rsidR="00F1004B" w:rsidRPr="00715610" w:rsidRDefault="00F1004B" w:rsidP="00C31906">
            <w:pPr>
              <w:cnfStyle w:val="000000000000" w:firstRow="0" w:lastRow="0" w:firstColumn="0" w:lastColumn="0" w:oddVBand="0" w:evenVBand="0" w:oddHBand="0" w:evenHBand="0" w:firstRowFirstColumn="0" w:firstRowLastColumn="0" w:lastRowFirstColumn="0" w:lastRowLastColumn="0"/>
              <w:rPr>
                <w:b/>
                <w:bCs/>
              </w:rPr>
            </w:pPr>
            <w:r w:rsidRPr="00715610">
              <w:rPr>
                <w:b/>
                <w:bCs/>
              </w:rPr>
              <w:t>Management or relief of symptoms/ signs linked to a named condition</w:t>
            </w:r>
          </w:p>
          <w:p w14:paraId="404A68E0" w14:textId="24FE6D82" w:rsidR="00F1004B" w:rsidRPr="004A320C" w:rsidRDefault="00F1004B" w:rsidP="00C31906">
            <w:pPr>
              <w:cnfStyle w:val="000000000000" w:firstRow="0" w:lastRow="0" w:firstColumn="0" w:lastColumn="0" w:oddVBand="0" w:evenVBand="0" w:oddHBand="0" w:evenHBand="0" w:firstRowFirstColumn="0" w:firstRowLastColumn="0" w:lastRowFirstColumn="0" w:lastRowLastColumn="0"/>
            </w:pPr>
            <w:r w:rsidRPr="004A320C">
              <w:t xml:space="preserve">Improved quality of life without resolution of the </w:t>
            </w:r>
            <w:r w:rsidR="00476DD8">
              <w:t>named condition</w:t>
            </w:r>
            <w:r w:rsidRPr="004A320C">
              <w:t>.</w:t>
            </w:r>
          </w:p>
          <w:p w14:paraId="01A634F1" w14:textId="628B49D3" w:rsidR="00F1004B" w:rsidRPr="00C75483" w:rsidRDefault="00F1004B" w:rsidP="00C31906">
            <w:pPr>
              <w:cnfStyle w:val="000000000000" w:firstRow="0" w:lastRow="0" w:firstColumn="0" w:lastColumn="0" w:oddVBand="0" w:evenVBand="0" w:oddHBand="0" w:evenHBand="0" w:firstRowFirstColumn="0" w:firstRowLastColumn="0" w:lastRowFirstColumn="0" w:lastRowLastColumn="0"/>
            </w:pPr>
            <w:r w:rsidRPr="004A320C">
              <w:rPr>
                <w:i/>
                <w:iCs/>
              </w:rPr>
              <w:t xml:space="preserve">Excludes indications that refer to symptoms or signs not related to a named condition (i.e. indications that fit category </w:t>
            </w:r>
            <w:r>
              <w:rPr>
                <w:i/>
                <w:iCs/>
              </w:rPr>
              <w:t>6</w:t>
            </w:r>
            <w:r w:rsidRPr="004A320C">
              <w:rPr>
                <w:i/>
                <w:iCs/>
              </w:rPr>
              <w:t>)</w:t>
            </w:r>
          </w:p>
        </w:tc>
        <w:tc>
          <w:tcPr>
            <w:tcW w:w="3402" w:type="dxa"/>
          </w:tcPr>
          <w:p w14:paraId="6049B3AD" w14:textId="77777777" w:rsidR="00F1004B" w:rsidRPr="008322DB" w:rsidRDefault="00F1004B" w:rsidP="00C31906">
            <w:pPr>
              <w:cnfStyle w:val="000000000000" w:firstRow="0" w:lastRow="0" w:firstColumn="0" w:lastColumn="0" w:oddVBand="0" w:evenVBand="0" w:oddHBand="0" w:evenHBand="0" w:firstRowFirstColumn="0" w:firstRowLastColumn="0" w:lastRowFirstColumn="0" w:lastRowLastColumn="0"/>
            </w:pPr>
            <w:r w:rsidRPr="008322DB">
              <w:t xml:space="preserve">‘Relieve symptoms of </w:t>
            </w:r>
            <w:proofErr w:type="spellStart"/>
            <w:r w:rsidRPr="008322DB">
              <w:t>hayfever</w:t>
            </w:r>
            <w:proofErr w:type="spellEnd"/>
            <w:r w:rsidRPr="008322DB">
              <w:t>’</w:t>
            </w:r>
          </w:p>
          <w:p w14:paraId="067EE18C" w14:textId="77777777" w:rsidR="00F1004B" w:rsidRPr="008322DB" w:rsidRDefault="00F1004B" w:rsidP="00C31906">
            <w:pPr>
              <w:cnfStyle w:val="000000000000" w:firstRow="0" w:lastRow="0" w:firstColumn="0" w:lastColumn="0" w:oddVBand="0" w:evenVBand="0" w:oddHBand="0" w:evenHBand="0" w:firstRowFirstColumn="0" w:firstRowLastColumn="0" w:lastRowFirstColumn="0" w:lastRowLastColumn="0"/>
            </w:pPr>
            <w:r w:rsidRPr="008322DB">
              <w:t>‘Improve bowel regularity’</w:t>
            </w:r>
          </w:p>
          <w:p w14:paraId="4C9F73CD" w14:textId="77777777" w:rsidR="00F1004B" w:rsidRDefault="00F1004B" w:rsidP="00C31906">
            <w:pPr>
              <w:cnfStyle w:val="000000000000" w:firstRow="0" w:lastRow="0" w:firstColumn="0" w:lastColumn="0" w:oddVBand="0" w:evenVBand="0" w:oddHBand="0" w:evenHBand="0" w:firstRowFirstColumn="0" w:firstRowLastColumn="0" w:lastRowFirstColumn="0" w:lastRowLastColumn="0"/>
            </w:pPr>
            <w:r w:rsidRPr="008322DB">
              <w:t>‘Decrease symptoms of mild arthritis’</w:t>
            </w:r>
          </w:p>
          <w:p w14:paraId="1C2A654D" w14:textId="77777777" w:rsidR="00F1004B" w:rsidRPr="008322DB" w:rsidRDefault="00F1004B" w:rsidP="00C31906">
            <w:pPr>
              <w:cnfStyle w:val="000000000000" w:firstRow="0" w:lastRow="0" w:firstColumn="0" w:lastColumn="0" w:oddVBand="0" w:evenVBand="0" w:oddHBand="0" w:evenHBand="0" w:firstRowFirstColumn="0" w:firstRowLastColumn="0" w:lastRowFirstColumn="0" w:lastRowLastColumn="0"/>
            </w:pPr>
          </w:p>
        </w:tc>
      </w:tr>
      <w:tr w:rsidR="00816BEF" w:rsidRPr="008A5E6F" w14:paraId="56E80F63" w14:textId="77777777" w:rsidTr="008C31C5">
        <w:tc>
          <w:tcPr>
            <w:cnfStyle w:val="001000000000" w:firstRow="0" w:lastRow="0" w:firstColumn="1" w:lastColumn="0" w:oddVBand="0" w:evenVBand="0" w:oddHBand="0" w:evenHBand="0" w:firstRowFirstColumn="0" w:firstRowLastColumn="0" w:lastRowFirstColumn="0" w:lastRowLastColumn="0"/>
            <w:tcW w:w="568" w:type="dxa"/>
            <w:vMerge/>
            <w:shd w:val="clear" w:color="auto" w:fill="D9D9D9" w:themeFill="background1" w:themeFillShade="D9"/>
          </w:tcPr>
          <w:p w14:paraId="55B6EB31" w14:textId="77777777" w:rsidR="00F1004B" w:rsidRPr="000C4122" w:rsidRDefault="00F1004B" w:rsidP="00C31906">
            <w:pPr>
              <w:rPr>
                <w:color w:val="002C47" w:themeColor="text1"/>
              </w:rPr>
            </w:pPr>
          </w:p>
        </w:tc>
        <w:tc>
          <w:tcPr>
            <w:tcW w:w="1134" w:type="dxa"/>
          </w:tcPr>
          <w:p w14:paraId="4299D5B2" w14:textId="26F9059B" w:rsidR="00F1004B" w:rsidRPr="00715610" w:rsidRDefault="00F1004B" w:rsidP="00C31906">
            <w:pPr>
              <w:cnfStyle w:val="000000000000" w:firstRow="0" w:lastRow="0" w:firstColumn="0" w:lastColumn="0" w:oddVBand="0" w:evenVBand="0" w:oddHBand="0" w:evenHBand="0" w:firstRowFirstColumn="0" w:firstRowLastColumn="0" w:lastRowFirstColumn="0" w:lastRowLastColumn="0"/>
              <w:rPr>
                <w:b/>
                <w:bCs/>
              </w:rPr>
            </w:pPr>
            <w:r>
              <w:rPr>
                <w:b/>
                <w:bCs/>
              </w:rPr>
              <w:t>4</w:t>
            </w:r>
          </w:p>
        </w:tc>
        <w:tc>
          <w:tcPr>
            <w:tcW w:w="4252" w:type="dxa"/>
          </w:tcPr>
          <w:p w14:paraId="65699A9A" w14:textId="4FBBDDBB" w:rsidR="00F1004B" w:rsidRPr="00715610" w:rsidRDefault="00F1004B" w:rsidP="00C31906">
            <w:pPr>
              <w:cnfStyle w:val="000000000000" w:firstRow="0" w:lastRow="0" w:firstColumn="0" w:lastColumn="0" w:oddVBand="0" w:evenVBand="0" w:oddHBand="0" w:evenHBand="0" w:firstRowFirstColumn="0" w:firstRowLastColumn="0" w:lastRowFirstColumn="0" w:lastRowLastColumn="0"/>
              <w:rPr>
                <w:b/>
                <w:bCs/>
              </w:rPr>
            </w:pPr>
            <w:r w:rsidRPr="00715610">
              <w:rPr>
                <w:b/>
                <w:bCs/>
              </w:rPr>
              <w:t>Specific supplementation indications</w:t>
            </w:r>
          </w:p>
          <w:p w14:paraId="4E713519" w14:textId="0BB6BB11" w:rsidR="00F1004B" w:rsidRPr="004A320C" w:rsidRDefault="00F1004B" w:rsidP="00C31906">
            <w:pPr>
              <w:cnfStyle w:val="000000000000" w:firstRow="0" w:lastRow="0" w:firstColumn="0" w:lastColumn="0" w:oddVBand="0" w:evenVBand="0" w:oddHBand="0" w:evenHBand="0" w:firstRowFirstColumn="0" w:firstRowLastColumn="0" w:lastRowFirstColumn="0" w:lastRowLastColumn="0"/>
            </w:pPr>
            <w:r>
              <w:t>Indications about supplementation that are r</w:t>
            </w:r>
            <w:r w:rsidRPr="00763E08">
              <w:t xml:space="preserve">epresented to restore, </w:t>
            </w:r>
            <w:proofErr w:type="gramStart"/>
            <w:r w:rsidRPr="00763E08">
              <w:t>correct</w:t>
            </w:r>
            <w:proofErr w:type="gramEnd"/>
            <w:r w:rsidRPr="00763E08">
              <w:t xml:space="preserve"> or modify (increase or decrease) a physiological or mental process/function/state.</w:t>
            </w:r>
          </w:p>
        </w:tc>
        <w:tc>
          <w:tcPr>
            <w:tcW w:w="3402" w:type="dxa"/>
          </w:tcPr>
          <w:p w14:paraId="680ED9C5" w14:textId="77777777" w:rsidR="00F1004B" w:rsidRPr="004A320C" w:rsidRDefault="00F1004B" w:rsidP="00C31906">
            <w:pPr>
              <w:cnfStyle w:val="000000000000" w:firstRow="0" w:lastRow="0" w:firstColumn="0" w:lastColumn="0" w:oddVBand="0" w:evenVBand="0" w:oddHBand="0" w:evenHBand="0" w:firstRowFirstColumn="0" w:firstRowLastColumn="0" w:lastRowFirstColumn="0" w:lastRowLastColumn="0"/>
            </w:pPr>
            <w:r w:rsidRPr="004A320C">
              <w:t>‘Helps enhance/promote/increase absorption of dietary (state vitamin/mineral/nutrient)’</w:t>
            </w:r>
          </w:p>
          <w:p w14:paraId="1CC544AB" w14:textId="77777777" w:rsidR="00F1004B" w:rsidRPr="008322DB" w:rsidRDefault="00F1004B" w:rsidP="00C31906">
            <w:pPr>
              <w:cnfStyle w:val="000000000000" w:firstRow="0" w:lastRow="0" w:firstColumn="0" w:lastColumn="0" w:oddVBand="0" w:evenVBand="0" w:oddHBand="0" w:evenHBand="0" w:firstRowFirstColumn="0" w:firstRowLastColumn="0" w:lastRowFirstColumn="0" w:lastRowLastColumn="0"/>
            </w:pPr>
            <w:r w:rsidRPr="004A320C">
              <w:t>‘Helps prevent dietary (state vitamin/mineral/nutrient) deficiency’</w:t>
            </w:r>
          </w:p>
        </w:tc>
      </w:tr>
      <w:tr w:rsidR="00816BEF" w:rsidRPr="008A5E6F" w14:paraId="6E834BEF" w14:textId="77777777" w:rsidTr="008C31C5">
        <w:tc>
          <w:tcPr>
            <w:cnfStyle w:val="001000000000" w:firstRow="0" w:lastRow="0" w:firstColumn="1" w:lastColumn="0" w:oddVBand="0" w:evenVBand="0" w:oddHBand="0" w:evenHBand="0" w:firstRowFirstColumn="0" w:firstRowLastColumn="0" w:lastRowFirstColumn="0" w:lastRowLastColumn="0"/>
            <w:tcW w:w="568" w:type="dxa"/>
            <w:vMerge w:val="restart"/>
            <w:shd w:val="clear" w:color="auto" w:fill="D9D9D9" w:themeFill="background1" w:themeFillShade="D9"/>
            <w:textDirection w:val="btLr"/>
          </w:tcPr>
          <w:p w14:paraId="1FA33CCE" w14:textId="77777777" w:rsidR="00F1004B" w:rsidRPr="001822EB" w:rsidRDefault="00F1004B" w:rsidP="00C31906">
            <w:pPr>
              <w:ind w:left="113" w:right="113"/>
              <w:jc w:val="center"/>
              <w:rPr>
                <w:b/>
                <w:color w:val="auto"/>
                <w:szCs w:val="22"/>
              </w:rPr>
            </w:pPr>
            <w:r w:rsidRPr="001822EB">
              <w:rPr>
                <w:b/>
                <w:color w:val="auto"/>
                <w:szCs w:val="22"/>
              </w:rPr>
              <w:t>NON-SPECIFIC</w:t>
            </w:r>
          </w:p>
          <w:p w14:paraId="54607DA1" w14:textId="77777777" w:rsidR="00F1004B" w:rsidRPr="000C4122" w:rsidRDefault="00F1004B" w:rsidP="00C31906">
            <w:pPr>
              <w:ind w:left="113" w:right="113"/>
              <w:rPr>
                <w:color w:val="002C47" w:themeColor="text1"/>
              </w:rPr>
            </w:pPr>
          </w:p>
        </w:tc>
        <w:tc>
          <w:tcPr>
            <w:tcW w:w="1134" w:type="dxa"/>
          </w:tcPr>
          <w:p w14:paraId="1E3833BC" w14:textId="3A58DACF" w:rsidR="00F1004B" w:rsidRPr="00715610" w:rsidRDefault="00F1004B" w:rsidP="00C31906">
            <w:pPr>
              <w:cnfStyle w:val="000000000000" w:firstRow="0" w:lastRow="0" w:firstColumn="0" w:lastColumn="0" w:oddVBand="0" w:evenVBand="0" w:oddHBand="0" w:evenHBand="0" w:firstRowFirstColumn="0" w:firstRowLastColumn="0" w:lastRowFirstColumn="0" w:lastRowLastColumn="0"/>
              <w:rPr>
                <w:b/>
                <w:bCs/>
              </w:rPr>
            </w:pPr>
            <w:r>
              <w:rPr>
                <w:b/>
                <w:bCs/>
              </w:rPr>
              <w:t>5</w:t>
            </w:r>
          </w:p>
        </w:tc>
        <w:tc>
          <w:tcPr>
            <w:tcW w:w="4252" w:type="dxa"/>
          </w:tcPr>
          <w:p w14:paraId="14C07EAE" w14:textId="7536300A" w:rsidR="00F1004B" w:rsidRPr="00715610" w:rsidRDefault="00F1004B" w:rsidP="00C31906">
            <w:pPr>
              <w:cnfStyle w:val="000000000000" w:firstRow="0" w:lastRow="0" w:firstColumn="0" w:lastColumn="0" w:oddVBand="0" w:evenVBand="0" w:oddHBand="0" w:evenHBand="0" w:firstRowFirstColumn="0" w:firstRowLastColumn="0" w:lastRowFirstColumn="0" w:lastRowLastColumn="0"/>
              <w:rPr>
                <w:b/>
                <w:bCs/>
              </w:rPr>
            </w:pPr>
            <w:r w:rsidRPr="00715610">
              <w:rPr>
                <w:b/>
                <w:bCs/>
              </w:rPr>
              <w:t>Health maintenance</w:t>
            </w:r>
          </w:p>
          <w:p w14:paraId="37C88FFC" w14:textId="77777777" w:rsidR="00F1004B" w:rsidRPr="008F3A9A" w:rsidRDefault="00F1004B" w:rsidP="00C31906">
            <w:pPr>
              <w:cnfStyle w:val="000000000000" w:firstRow="0" w:lastRow="0" w:firstColumn="0" w:lastColumn="0" w:oddVBand="0" w:evenVBand="0" w:oddHBand="0" w:evenHBand="0" w:firstRowFirstColumn="0" w:firstRowLastColumn="0" w:lastRowFirstColumn="0" w:lastRowLastColumn="0"/>
            </w:pPr>
            <w:r w:rsidRPr="008F3A9A">
              <w:t xml:space="preserve">Normal physiological effects of substances in growth, </w:t>
            </w:r>
            <w:proofErr w:type="gramStart"/>
            <w:r w:rsidRPr="008F3A9A">
              <w:t>development</w:t>
            </w:r>
            <w:proofErr w:type="gramEnd"/>
            <w:r w:rsidRPr="008F3A9A">
              <w:t xml:space="preserve"> and normal functions of the body.</w:t>
            </w:r>
          </w:p>
          <w:p w14:paraId="244887EC" w14:textId="1B5EE47D" w:rsidR="00F1004B" w:rsidRPr="00763E08" w:rsidRDefault="00F1004B" w:rsidP="00C31906">
            <w:pPr>
              <w:cnfStyle w:val="000000000000" w:firstRow="0" w:lastRow="0" w:firstColumn="0" w:lastColumn="0" w:oddVBand="0" w:evenVBand="0" w:oddHBand="0" w:evenHBand="0" w:firstRowFirstColumn="0" w:firstRowLastColumn="0" w:lastRowFirstColumn="0" w:lastRowLastColumn="0"/>
            </w:pPr>
            <w:r w:rsidRPr="00FF0DBD">
              <w:rPr>
                <w:i/>
                <w:iCs/>
              </w:rPr>
              <w:t xml:space="preserve">Excludes indications that refer </w:t>
            </w:r>
            <w:r w:rsidR="000A2A2E">
              <w:rPr>
                <w:i/>
                <w:iCs/>
              </w:rPr>
              <w:t xml:space="preserve">to </w:t>
            </w:r>
            <w:r w:rsidRPr="00FF0DBD">
              <w:rPr>
                <w:i/>
                <w:iCs/>
              </w:rPr>
              <w:t xml:space="preserve">or imply enhancement of physiological functions, </w:t>
            </w:r>
            <w:proofErr w:type="gramStart"/>
            <w:r w:rsidRPr="00FF0DBD">
              <w:rPr>
                <w:i/>
                <w:iCs/>
              </w:rPr>
              <w:t>growth</w:t>
            </w:r>
            <w:proofErr w:type="gramEnd"/>
            <w:r w:rsidRPr="00FF0DBD">
              <w:rPr>
                <w:i/>
                <w:iCs/>
              </w:rPr>
              <w:t xml:space="preserve"> and development beyond the existing levels.</w:t>
            </w:r>
            <w:r>
              <w:rPr>
                <w:i/>
                <w:iCs/>
              </w:rPr>
              <w:t xml:space="preserve"> </w:t>
            </w:r>
          </w:p>
        </w:tc>
        <w:tc>
          <w:tcPr>
            <w:tcW w:w="3402" w:type="dxa"/>
          </w:tcPr>
          <w:p w14:paraId="0D932641" w14:textId="77777777" w:rsidR="00F1004B" w:rsidRPr="008322DB" w:rsidRDefault="00F1004B" w:rsidP="00C31906">
            <w:pPr>
              <w:cnfStyle w:val="000000000000" w:firstRow="0" w:lastRow="0" w:firstColumn="0" w:lastColumn="0" w:oddVBand="0" w:evenVBand="0" w:oddHBand="0" w:evenHBand="0" w:firstRowFirstColumn="0" w:firstRowLastColumn="0" w:lastRowFirstColumn="0" w:lastRowLastColumn="0"/>
            </w:pPr>
            <w:r w:rsidRPr="008322DB">
              <w:t>‘Maintain general health and wellbeing’</w:t>
            </w:r>
          </w:p>
          <w:p w14:paraId="3F858034" w14:textId="0D88C429" w:rsidR="00F1004B" w:rsidRPr="001822EB" w:rsidRDefault="00F1004B" w:rsidP="00C31906">
            <w:pPr>
              <w:cnfStyle w:val="000000000000" w:firstRow="0" w:lastRow="0" w:firstColumn="0" w:lastColumn="0" w:oddVBand="0" w:evenVBand="0" w:oddHBand="0" w:evenHBand="0" w:firstRowFirstColumn="0" w:firstRowLastColumn="0" w:lastRowFirstColumn="0" w:lastRowLastColumn="0"/>
            </w:pPr>
            <w:r w:rsidRPr="008322DB">
              <w:t>‘Support healthy digestion’</w:t>
            </w:r>
          </w:p>
          <w:p w14:paraId="7F9411FE" w14:textId="77777777" w:rsidR="00F1004B" w:rsidRPr="004A320C" w:rsidRDefault="00F1004B" w:rsidP="00C31906">
            <w:pPr>
              <w:cnfStyle w:val="000000000000" w:firstRow="0" w:lastRow="0" w:firstColumn="0" w:lastColumn="0" w:oddVBand="0" w:evenVBand="0" w:oddHBand="0" w:evenHBand="0" w:firstRowFirstColumn="0" w:firstRowLastColumn="0" w:lastRowFirstColumn="0" w:lastRowLastColumn="0"/>
            </w:pPr>
            <w:r w:rsidRPr="00FF0DBD">
              <w:t xml:space="preserve">Exclusion example: ‘Maintain/support joint health in elderly people’ </w:t>
            </w:r>
          </w:p>
        </w:tc>
      </w:tr>
      <w:tr w:rsidR="00816BEF" w:rsidRPr="008A5E6F" w14:paraId="3834457F" w14:textId="77777777" w:rsidTr="008C31C5">
        <w:tc>
          <w:tcPr>
            <w:cnfStyle w:val="001000000000" w:firstRow="0" w:lastRow="0" w:firstColumn="1" w:lastColumn="0" w:oddVBand="0" w:evenVBand="0" w:oddHBand="0" w:evenHBand="0" w:firstRowFirstColumn="0" w:firstRowLastColumn="0" w:lastRowFirstColumn="0" w:lastRowLastColumn="0"/>
            <w:tcW w:w="568" w:type="dxa"/>
            <w:vMerge/>
            <w:shd w:val="clear" w:color="auto" w:fill="D9D9D9" w:themeFill="background1" w:themeFillShade="D9"/>
            <w:textDirection w:val="btLr"/>
          </w:tcPr>
          <w:p w14:paraId="4DB14627" w14:textId="77777777" w:rsidR="00F1004B" w:rsidRPr="000C4122" w:rsidRDefault="00F1004B" w:rsidP="00C31906">
            <w:pPr>
              <w:ind w:left="113" w:right="113"/>
              <w:jc w:val="center"/>
              <w:rPr>
                <w:b/>
                <w:color w:val="002C47" w:themeColor="text1"/>
                <w:szCs w:val="22"/>
              </w:rPr>
            </w:pPr>
          </w:p>
        </w:tc>
        <w:tc>
          <w:tcPr>
            <w:tcW w:w="1134" w:type="dxa"/>
          </w:tcPr>
          <w:p w14:paraId="539335AC" w14:textId="7DCF0652" w:rsidR="00F1004B" w:rsidRPr="00715610" w:rsidRDefault="00F1004B" w:rsidP="000C4122">
            <w:pPr>
              <w:cnfStyle w:val="000000000000" w:firstRow="0" w:lastRow="0" w:firstColumn="0" w:lastColumn="0" w:oddVBand="0" w:evenVBand="0" w:oddHBand="0" w:evenHBand="0" w:firstRowFirstColumn="0" w:firstRowLastColumn="0" w:lastRowFirstColumn="0" w:lastRowLastColumn="0"/>
              <w:rPr>
                <w:b/>
                <w:bCs/>
              </w:rPr>
            </w:pPr>
            <w:r>
              <w:rPr>
                <w:b/>
                <w:bCs/>
              </w:rPr>
              <w:t>6</w:t>
            </w:r>
          </w:p>
        </w:tc>
        <w:tc>
          <w:tcPr>
            <w:tcW w:w="4252" w:type="dxa"/>
          </w:tcPr>
          <w:p w14:paraId="7E247553" w14:textId="3ADDD90F" w:rsidR="00F1004B" w:rsidRPr="00715610" w:rsidRDefault="00F1004B" w:rsidP="000C4122">
            <w:pPr>
              <w:cnfStyle w:val="000000000000" w:firstRow="0" w:lastRow="0" w:firstColumn="0" w:lastColumn="0" w:oddVBand="0" w:evenVBand="0" w:oddHBand="0" w:evenHBand="0" w:firstRowFirstColumn="0" w:firstRowLastColumn="0" w:lastRowFirstColumn="0" w:lastRowLastColumn="0"/>
              <w:rPr>
                <w:b/>
                <w:bCs/>
              </w:rPr>
            </w:pPr>
            <w:r w:rsidRPr="00715610">
              <w:rPr>
                <w:b/>
                <w:bCs/>
              </w:rPr>
              <w:t>Relief of general symptoms/signs</w:t>
            </w:r>
          </w:p>
          <w:p w14:paraId="24DD2B9F" w14:textId="26098CD7" w:rsidR="00F1004B" w:rsidRPr="001822EB" w:rsidRDefault="00F1004B" w:rsidP="00C31906">
            <w:pPr>
              <w:cnfStyle w:val="000000000000" w:firstRow="0" w:lastRow="0" w:firstColumn="0" w:lastColumn="0" w:oddVBand="0" w:evenVBand="0" w:oddHBand="0" w:evenHBand="0" w:firstRowFirstColumn="0" w:firstRowLastColumn="0" w:lastRowFirstColumn="0" w:lastRowLastColumn="0"/>
              <w:rPr>
                <w:color w:val="7030A0"/>
              </w:rPr>
            </w:pPr>
            <w:r w:rsidRPr="00FF0DBD">
              <w:t xml:space="preserve">Symptoms or signs not </w:t>
            </w:r>
            <w:r w:rsidRPr="008F3A9A">
              <w:t>related to a named condition</w:t>
            </w:r>
            <w:r w:rsidRPr="008F3A9A">
              <w:rPr>
                <w:color w:val="7030A0"/>
              </w:rPr>
              <w:t>.</w:t>
            </w:r>
          </w:p>
        </w:tc>
        <w:tc>
          <w:tcPr>
            <w:tcW w:w="3402" w:type="dxa"/>
          </w:tcPr>
          <w:p w14:paraId="0A2FE660" w14:textId="77777777" w:rsidR="00F1004B" w:rsidRPr="008322DB" w:rsidRDefault="00F1004B" w:rsidP="000C4122">
            <w:pPr>
              <w:cnfStyle w:val="000000000000" w:firstRow="0" w:lastRow="0" w:firstColumn="0" w:lastColumn="0" w:oddVBand="0" w:evenVBand="0" w:oddHBand="0" w:evenHBand="0" w:firstRowFirstColumn="0" w:firstRowLastColumn="0" w:lastRowFirstColumn="0" w:lastRowLastColumn="0"/>
            </w:pPr>
            <w:r w:rsidRPr="008322DB">
              <w:t>’Relieve skin redness’</w:t>
            </w:r>
          </w:p>
          <w:p w14:paraId="53DF4A5A" w14:textId="6AA5A074" w:rsidR="00F1004B" w:rsidRPr="008322DB" w:rsidRDefault="00F1004B" w:rsidP="000C4122">
            <w:pPr>
              <w:cnfStyle w:val="000000000000" w:firstRow="0" w:lastRow="0" w:firstColumn="0" w:lastColumn="0" w:oddVBand="0" w:evenVBand="0" w:oddHBand="0" w:evenHBand="0" w:firstRowFirstColumn="0" w:firstRowLastColumn="0" w:lastRowFirstColumn="0" w:lastRowLastColumn="0"/>
            </w:pPr>
            <w:r w:rsidRPr="008322DB">
              <w:t>‘Relieve muscle pain’</w:t>
            </w:r>
          </w:p>
        </w:tc>
      </w:tr>
      <w:tr w:rsidR="00816BEF" w:rsidRPr="008A5E6F" w14:paraId="45ABD229" w14:textId="77777777" w:rsidTr="008C31C5">
        <w:tc>
          <w:tcPr>
            <w:cnfStyle w:val="001000000000" w:firstRow="0" w:lastRow="0" w:firstColumn="1" w:lastColumn="0" w:oddVBand="0" w:evenVBand="0" w:oddHBand="0" w:evenHBand="0" w:firstRowFirstColumn="0" w:firstRowLastColumn="0" w:lastRowFirstColumn="0" w:lastRowLastColumn="0"/>
            <w:tcW w:w="568" w:type="dxa"/>
            <w:vMerge/>
            <w:shd w:val="clear" w:color="auto" w:fill="132210" w:themeFill="accent5" w:themeFillShade="80"/>
            <w:textDirection w:val="btLr"/>
          </w:tcPr>
          <w:p w14:paraId="2FD8FF28" w14:textId="77777777" w:rsidR="00F1004B" w:rsidRPr="00387546" w:rsidRDefault="00F1004B" w:rsidP="000C4122">
            <w:pPr>
              <w:ind w:left="113" w:right="113"/>
              <w:jc w:val="center"/>
              <w:rPr>
                <w:b/>
                <w:color w:val="FFFFFF" w:themeColor="background1"/>
                <w:szCs w:val="22"/>
              </w:rPr>
            </w:pPr>
          </w:p>
        </w:tc>
        <w:tc>
          <w:tcPr>
            <w:tcW w:w="1134" w:type="dxa"/>
          </w:tcPr>
          <w:p w14:paraId="0CB671E5" w14:textId="0A3270CD" w:rsidR="00F1004B" w:rsidRPr="00715610" w:rsidRDefault="00F1004B" w:rsidP="000C4122">
            <w:pPr>
              <w:cnfStyle w:val="000000000000" w:firstRow="0" w:lastRow="0" w:firstColumn="0" w:lastColumn="0" w:oddVBand="0" w:evenVBand="0" w:oddHBand="0" w:evenHBand="0" w:firstRowFirstColumn="0" w:firstRowLastColumn="0" w:lastRowFirstColumn="0" w:lastRowLastColumn="0"/>
              <w:rPr>
                <w:b/>
                <w:bCs/>
              </w:rPr>
            </w:pPr>
            <w:r>
              <w:rPr>
                <w:b/>
                <w:bCs/>
              </w:rPr>
              <w:t>7</w:t>
            </w:r>
          </w:p>
        </w:tc>
        <w:tc>
          <w:tcPr>
            <w:tcW w:w="4252" w:type="dxa"/>
          </w:tcPr>
          <w:p w14:paraId="3DC132A0" w14:textId="6BDCDDCD" w:rsidR="00F1004B" w:rsidRPr="00715610" w:rsidRDefault="00F1004B" w:rsidP="000C4122">
            <w:pPr>
              <w:cnfStyle w:val="000000000000" w:firstRow="0" w:lastRow="0" w:firstColumn="0" w:lastColumn="0" w:oddVBand="0" w:evenVBand="0" w:oddHBand="0" w:evenHBand="0" w:firstRowFirstColumn="0" w:firstRowLastColumn="0" w:lastRowFirstColumn="0" w:lastRowLastColumn="0"/>
              <w:rPr>
                <w:b/>
                <w:bCs/>
              </w:rPr>
            </w:pPr>
            <w:r w:rsidRPr="00715610">
              <w:rPr>
                <w:b/>
                <w:bCs/>
              </w:rPr>
              <w:t>General supplementation indications</w:t>
            </w:r>
          </w:p>
          <w:p w14:paraId="32C16E8F" w14:textId="0C26A973" w:rsidR="00F1004B" w:rsidRDefault="00F1004B" w:rsidP="000C4122">
            <w:pPr>
              <w:cnfStyle w:val="000000000000" w:firstRow="0" w:lastRow="0" w:firstColumn="0" w:lastColumn="0" w:oddVBand="0" w:evenVBand="0" w:oddHBand="0" w:evenHBand="0" w:firstRowFirstColumn="0" w:firstRowLastColumn="0" w:lastRowFirstColumn="0" w:lastRowLastColumn="0"/>
            </w:pPr>
            <w:r>
              <w:rPr>
                <w:i/>
                <w:iCs/>
              </w:rPr>
              <w:t>Indications about supplementation that e</w:t>
            </w:r>
            <w:r w:rsidRPr="00FF0DBD">
              <w:rPr>
                <w:i/>
                <w:iCs/>
              </w:rPr>
              <w:t>xclude indications that fit category 4</w:t>
            </w:r>
          </w:p>
        </w:tc>
        <w:tc>
          <w:tcPr>
            <w:tcW w:w="3402" w:type="dxa"/>
          </w:tcPr>
          <w:p w14:paraId="7D6B73F7" w14:textId="77777777" w:rsidR="00F1004B" w:rsidRPr="008322DB" w:rsidRDefault="00F1004B" w:rsidP="000C4122">
            <w:pPr>
              <w:cnfStyle w:val="000000000000" w:firstRow="0" w:lastRow="0" w:firstColumn="0" w:lastColumn="0" w:oddVBand="0" w:evenVBand="0" w:oddHBand="0" w:evenHBand="0" w:firstRowFirstColumn="0" w:firstRowLastColumn="0" w:lastRowFirstColumn="0" w:lastRowLastColumn="0"/>
            </w:pPr>
            <w:r w:rsidRPr="008322DB">
              <w:t>‘Maintain calcium levels in the body’</w:t>
            </w:r>
          </w:p>
          <w:p w14:paraId="41BB334C" w14:textId="576CDC2F" w:rsidR="00F1004B" w:rsidRPr="008322DB" w:rsidRDefault="00F1004B" w:rsidP="000C4122">
            <w:pPr>
              <w:cnfStyle w:val="000000000000" w:firstRow="0" w:lastRow="0" w:firstColumn="0" w:lastColumn="0" w:oddVBand="0" w:evenVBand="0" w:oddHBand="0" w:evenHBand="0" w:firstRowFirstColumn="0" w:firstRowLastColumn="0" w:lastRowFirstColumn="0" w:lastRowLastColumn="0"/>
            </w:pPr>
            <w:r w:rsidRPr="008322DB">
              <w:t>‘Maintain magnesium within normal range’</w:t>
            </w:r>
          </w:p>
        </w:tc>
      </w:tr>
    </w:tbl>
    <w:p w14:paraId="2F10FB45" w14:textId="05A4373C" w:rsidR="0068078D" w:rsidRDefault="0068078D" w:rsidP="008E6E57">
      <w:pPr>
        <w:rPr>
          <w:sz w:val="20"/>
        </w:rPr>
      </w:pPr>
    </w:p>
    <w:tbl>
      <w:tblPr>
        <w:tblW w:w="9038" w:type="dxa"/>
        <w:tblCellMar>
          <w:left w:w="0" w:type="dxa"/>
          <w:right w:w="0" w:type="dxa"/>
        </w:tblCellMar>
        <w:tblLook w:val="04A0" w:firstRow="1" w:lastRow="0" w:firstColumn="1" w:lastColumn="0" w:noHBand="0" w:noVBand="1"/>
      </w:tblPr>
      <w:tblGrid>
        <w:gridCol w:w="1276"/>
        <w:gridCol w:w="7762"/>
      </w:tblGrid>
      <w:tr w:rsidR="009945BA" w:rsidRPr="00973823" w14:paraId="33A755F7" w14:textId="77777777" w:rsidTr="009C4C21">
        <w:tc>
          <w:tcPr>
            <w:tcW w:w="1276" w:type="dxa"/>
            <w:vAlign w:val="center"/>
            <w:hideMark/>
          </w:tcPr>
          <w:p w14:paraId="71691B9F" w14:textId="47EE9EAB" w:rsidR="009945BA" w:rsidRPr="00973823" w:rsidRDefault="00B1338B" w:rsidP="009C4C21">
            <w:pPr>
              <w:spacing w:before="0" w:after="0" w:line="252" w:lineRule="auto"/>
              <w:rPr>
                <w:rFonts w:eastAsia="Times New Roman"/>
                <w:sz w:val="18"/>
                <w:szCs w:val="18"/>
                <w:lang w:eastAsia="en-AU"/>
              </w:rPr>
            </w:pPr>
            <w:r w:rsidRPr="005D0422">
              <w:rPr>
                <w:noProof/>
                <w:sz w:val="20"/>
                <w:lang w:eastAsia="en-AU"/>
              </w:rPr>
              <w:drawing>
                <wp:inline distT="0" distB="0" distL="0" distR="0" wp14:anchorId="2849CFB4" wp14:editId="32B1EE1B">
                  <wp:extent cx="487681" cy="487681"/>
                  <wp:effectExtent l="19050" t="0" r="7619" b="0"/>
                  <wp:docPr id="2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3ADE547" w14:textId="3E657D28" w:rsidR="009945BA" w:rsidRPr="00FA0FBF" w:rsidRDefault="009945BA" w:rsidP="009B166C">
            <w:pPr>
              <w:rPr>
                <w:rFonts w:eastAsia="Times New Roman"/>
                <w:b/>
                <w:bCs/>
                <w:szCs w:val="18"/>
                <w:lang w:eastAsia="en-AU"/>
              </w:rPr>
            </w:pPr>
            <w:r w:rsidRPr="00973823">
              <w:rPr>
                <w:rFonts w:eastAsia="Times New Roman"/>
                <w:b/>
                <w:szCs w:val="18"/>
                <w:lang w:eastAsia="en-AU"/>
              </w:rPr>
              <w:t>Note:</w:t>
            </w:r>
            <w:r w:rsidRPr="00973823">
              <w:rPr>
                <w:rFonts w:eastAsia="Times New Roman"/>
                <w:szCs w:val="18"/>
                <w:lang w:eastAsia="en-AU"/>
              </w:rPr>
              <w:t xml:space="preserve"> </w:t>
            </w:r>
            <w:r w:rsidR="009B166C">
              <w:rPr>
                <w:rFonts w:eastAsia="Times New Roman"/>
                <w:szCs w:val="18"/>
                <w:lang w:eastAsia="en-AU"/>
              </w:rPr>
              <w:br/>
            </w:r>
            <w:r w:rsidRPr="00FA0FBF">
              <w:rPr>
                <w:rFonts w:eastAsia="Times New Roman"/>
                <w:b/>
                <w:bCs/>
                <w:szCs w:val="18"/>
                <w:lang w:eastAsia="en-AU"/>
              </w:rPr>
              <w:t>Maintain/support claims</w:t>
            </w:r>
          </w:p>
          <w:p w14:paraId="5BCC085A" w14:textId="32B48FD2" w:rsidR="0061338C" w:rsidRDefault="00654BA0" w:rsidP="009C4C21">
            <w:pPr>
              <w:rPr>
                <w:rFonts w:eastAsia="Times New Roman"/>
                <w:szCs w:val="18"/>
                <w:lang w:eastAsia="en-AU"/>
              </w:rPr>
            </w:pPr>
            <w:r>
              <w:rPr>
                <w:rFonts w:eastAsia="Times New Roman"/>
                <w:szCs w:val="18"/>
                <w:lang w:eastAsia="en-AU"/>
              </w:rPr>
              <w:t>T</w:t>
            </w:r>
            <w:r w:rsidR="009945BA" w:rsidRPr="00973823">
              <w:rPr>
                <w:rFonts w:eastAsia="Times New Roman"/>
                <w:szCs w:val="18"/>
                <w:lang w:eastAsia="en-AU"/>
              </w:rPr>
              <w:t>he presence of the term ‘</w:t>
            </w:r>
            <w:r w:rsidR="009945BA" w:rsidRPr="00C2780B">
              <w:rPr>
                <w:rFonts w:eastAsia="Times New Roman"/>
                <w:szCs w:val="18"/>
                <w:lang w:eastAsia="en-AU"/>
              </w:rPr>
              <w:t>maintains/supports’</w:t>
            </w:r>
            <w:r w:rsidR="009945BA" w:rsidRPr="00973823">
              <w:rPr>
                <w:rFonts w:eastAsia="Times New Roman"/>
                <w:szCs w:val="18"/>
                <w:lang w:eastAsia="en-AU"/>
              </w:rPr>
              <w:t xml:space="preserve"> in a permitted indication does not automatically mean that the indication </w:t>
            </w:r>
            <w:r w:rsidR="00C06BFD">
              <w:rPr>
                <w:rFonts w:eastAsia="Times New Roman"/>
                <w:szCs w:val="18"/>
                <w:lang w:eastAsia="en-AU"/>
              </w:rPr>
              <w:t>relates</w:t>
            </w:r>
            <w:r w:rsidR="009945BA" w:rsidRPr="00973823">
              <w:rPr>
                <w:rFonts w:eastAsia="Times New Roman"/>
                <w:szCs w:val="18"/>
                <w:lang w:eastAsia="en-AU"/>
              </w:rPr>
              <w:t xml:space="preserve"> to a ‘</w:t>
            </w:r>
            <w:r w:rsidR="009945BA" w:rsidRPr="00C2780B">
              <w:rPr>
                <w:rFonts w:eastAsia="Times New Roman"/>
                <w:szCs w:val="18"/>
                <w:lang w:eastAsia="en-AU"/>
              </w:rPr>
              <w:t>health maintenance’</w:t>
            </w:r>
            <w:r w:rsidR="009945BA" w:rsidRPr="00973823">
              <w:rPr>
                <w:rFonts w:eastAsia="Times New Roman"/>
                <w:szCs w:val="18"/>
                <w:lang w:eastAsia="en-AU"/>
              </w:rPr>
              <w:t xml:space="preserve"> action</w:t>
            </w:r>
            <w:r w:rsidR="009945BA">
              <w:rPr>
                <w:rFonts w:eastAsia="Times New Roman"/>
                <w:szCs w:val="18"/>
                <w:lang w:eastAsia="en-AU"/>
              </w:rPr>
              <w:t xml:space="preserve"> and therefore,</w:t>
            </w:r>
            <w:r>
              <w:rPr>
                <w:rFonts w:eastAsia="Times New Roman"/>
                <w:szCs w:val="18"/>
                <w:lang w:eastAsia="en-AU"/>
              </w:rPr>
              <w:t xml:space="preserve"> is</w:t>
            </w:r>
            <w:r w:rsidR="009945BA">
              <w:rPr>
                <w:rFonts w:eastAsia="Times New Roman"/>
                <w:szCs w:val="18"/>
                <w:lang w:eastAsia="en-AU"/>
              </w:rPr>
              <w:t xml:space="preserve"> a non-specific indication</w:t>
            </w:r>
            <w:r w:rsidR="009945BA" w:rsidRPr="00973823">
              <w:rPr>
                <w:rFonts w:eastAsia="Times New Roman"/>
                <w:szCs w:val="18"/>
                <w:lang w:eastAsia="en-AU"/>
              </w:rPr>
              <w:t>.</w:t>
            </w:r>
            <w:r w:rsidR="0061338C">
              <w:rPr>
                <w:rFonts w:eastAsia="Times New Roman"/>
                <w:szCs w:val="18"/>
                <w:lang w:eastAsia="en-AU"/>
              </w:rPr>
              <w:t xml:space="preserve"> When determining whether you</w:t>
            </w:r>
            <w:r w:rsidR="00D8093A">
              <w:rPr>
                <w:rFonts w:eastAsia="Times New Roman"/>
                <w:szCs w:val="18"/>
                <w:lang w:eastAsia="en-AU"/>
              </w:rPr>
              <w:t>r</w:t>
            </w:r>
            <w:r w:rsidR="0061338C">
              <w:rPr>
                <w:rFonts w:eastAsia="Times New Roman"/>
                <w:szCs w:val="18"/>
                <w:lang w:eastAsia="en-AU"/>
              </w:rPr>
              <w:t xml:space="preserve"> indication is about health maintenance or health enhancement, you should consider the indication holistically, </w:t>
            </w:r>
            <w:r w:rsidR="00BD63E5">
              <w:rPr>
                <w:rFonts w:eastAsia="Times New Roman"/>
                <w:szCs w:val="18"/>
                <w:lang w:eastAsia="en-AU"/>
              </w:rPr>
              <w:t>considering</w:t>
            </w:r>
            <w:r w:rsidR="0061338C">
              <w:rPr>
                <w:rFonts w:eastAsia="Times New Roman"/>
                <w:szCs w:val="18"/>
                <w:lang w:eastAsia="en-AU"/>
              </w:rPr>
              <w:t xml:space="preserve"> f</w:t>
            </w:r>
            <w:r w:rsidR="0061338C" w:rsidRPr="00973823">
              <w:rPr>
                <w:rFonts w:eastAsia="Times New Roman"/>
                <w:szCs w:val="18"/>
                <w:lang w:eastAsia="en-AU"/>
              </w:rPr>
              <w:t>actors such as the target population or the nature of the condition that is referred to in the indication</w:t>
            </w:r>
            <w:r w:rsidR="009B166C">
              <w:rPr>
                <w:rFonts w:eastAsia="Times New Roman"/>
                <w:szCs w:val="18"/>
                <w:lang w:eastAsia="en-AU"/>
              </w:rPr>
              <w:t xml:space="preserve"> </w:t>
            </w:r>
            <w:r w:rsidR="00B35B6B">
              <w:rPr>
                <w:rFonts w:eastAsia="Times New Roman"/>
                <w:szCs w:val="18"/>
                <w:lang w:eastAsia="en-AU"/>
              </w:rPr>
              <w:t>e.g.,</w:t>
            </w:r>
            <w:r w:rsidR="009B166C">
              <w:rPr>
                <w:rFonts w:eastAsia="Times New Roman"/>
                <w:szCs w:val="18"/>
                <w:lang w:eastAsia="en-AU"/>
              </w:rPr>
              <w:t>.</w:t>
            </w:r>
          </w:p>
          <w:p w14:paraId="031E120E" w14:textId="06E60881" w:rsidR="009945BA" w:rsidRPr="005E18FC" w:rsidRDefault="009945BA" w:rsidP="00ED4F0E">
            <w:pPr>
              <w:pStyle w:val="ListParagraph"/>
              <w:keepNext/>
              <w:widowControl/>
              <w:numPr>
                <w:ilvl w:val="0"/>
                <w:numId w:val="8"/>
              </w:numPr>
              <w:autoSpaceDE/>
              <w:autoSpaceDN/>
              <w:spacing w:before="0" w:after="240"/>
              <w:ind w:left="357" w:hanging="357"/>
              <w:rPr>
                <w:szCs w:val="24"/>
              </w:rPr>
            </w:pPr>
            <w:r w:rsidRPr="00973823">
              <w:rPr>
                <w:rFonts w:eastAsia="Times New Roman"/>
                <w:szCs w:val="18"/>
              </w:rPr>
              <w:t xml:space="preserve">‘Maintains/supports healthy bone density’ when in the context of </w:t>
            </w:r>
            <w:r w:rsidRPr="00C2780B">
              <w:t>postmenopausal</w:t>
            </w:r>
            <w:r w:rsidRPr="00973823">
              <w:rPr>
                <w:rFonts w:eastAsia="Times New Roman"/>
                <w:szCs w:val="18"/>
              </w:rPr>
              <w:t xml:space="preserve"> women would be considered </w:t>
            </w:r>
            <w:r>
              <w:rPr>
                <w:rFonts w:eastAsia="Times New Roman"/>
                <w:szCs w:val="18"/>
              </w:rPr>
              <w:t>‘</w:t>
            </w:r>
            <w:r w:rsidRPr="005F0DC6">
              <w:rPr>
                <w:rFonts w:eastAsia="Times New Roman"/>
                <w:szCs w:val="18"/>
              </w:rPr>
              <w:t>health enhancement</w:t>
            </w:r>
            <w:r>
              <w:rPr>
                <w:rFonts w:eastAsia="Times New Roman"/>
                <w:szCs w:val="18"/>
              </w:rPr>
              <w:t>’</w:t>
            </w:r>
            <w:r w:rsidRPr="005F0DC6">
              <w:rPr>
                <w:rFonts w:eastAsia="Times New Roman"/>
                <w:szCs w:val="18"/>
              </w:rPr>
              <w:t>, as</w:t>
            </w:r>
            <w:r w:rsidRPr="00973823">
              <w:rPr>
                <w:rFonts w:eastAsia="Times New Roman"/>
                <w:szCs w:val="18"/>
              </w:rPr>
              <w:t xml:space="preserve"> bone density decreases as a normal process of ageing in this </w:t>
            </w:r>
            <w:r w:rsidR="0061338C">
              <w:rPr>
                <w:rFonts w:eastAsia="Times New Roman"/>
                <w:szCs w:val="18"/>
              </w:rPr>
              <w:t>sub</w:t>
            </w:r>
            <w:r w:rsidRPr="00973823">
              <w:rPr>
                <w:rFonts w:eastAsia="Times New Roman"/>
                <w:szCs w:val="18"/>
              </w:rPr>
              <w:t xml:space="preserve">population. Therefore, referring to maintaining bone density in this </w:t>
            </w:r>
            <w:r w:rsidR="0061338C">
              <w:rPr>
                <w:rFonts w:eastAsia="Times New Roman"/>
                <w:szCs w:val="18"/>
              </w:rPr>
              <w:t>sub</w:t>
            </w:r>
            <w:r w:rsidRPr="00973823">
              <w:rPr>
                <w:rFonts w:eastAsia="Times New Roman"/>
                <w:szCs w:val="18"/>
              </w:rPr>
              <w:t>population goes</w:t>
            </w:r>
            <w:r>
              <w:rPr>
                <w:rFonts w:eastAsia="Times New Roman"/>
                <w:szCs w:val="18"/>
              </w:rPr>
              <w:t xml:space="preserve"> </w:t>
            </w:r>
            <w:r w:rsidRPr="00973823">
              <w:rPr>
                <w:rFonts w:eastAsia="Times New Roman"/>
                <w:szCs w:val="18"/>
              </w:rPr>
              <w:t xml:space="preserve">beyond </w:t>
            </w:r>
            <w:r w:rsidR="00D8093A">
              <w:rPr>
                <w:rFonts w:eastAsia="Times New Roman"/>
              </w:rPr>
              <w:t>n</w:t>
            </w:r>
            <w:r w:rsidR="00D8093A" w:rsidRPr="008F3A9A">
              <w:t>ormal functions of the body</w:t>
            </w:r>
            <w:r w:rsidRPr="00973823">
              <w:rPr>
                <w:rFonts w:eastAsia="Times New Roman"/>
                <w:szCs w:val="18"/>
              </w:rPr>
              <w:t>.</w:t>
            </w:r>
          </w:p>
        </w:tc>
      </w:tr>
    </w:tbl>
    <w:p w14:paraId="07E7B32B" w14:textId="3F703675" w:rsidR="009945BA" w:rsidRDefault="009945BA" w:rsidP="008E6E57">
      <w:pPr>
        <w:rPr>
          <w:sz w:val="20"/>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D0422" w:rsidRPr="005D0422" w14:paraId="0D21CC66" w14:textId="77777777" w:rsidTr="00C31906">
        <w:tc>
          <w:tcPr>
            <w:tcW w:w="1276" w:type="dxa"/>
            <w:vAlign w:val="center"/>
          </w:tcPr>
          <w:p w14:paraId="706A7366" w14:textId="77777777" w:rsidR="005D0422" w:rsidRPr="005D0422" w:rsidRDefault="005D0422" w:rsidP="005D0422">
            <w:pPr>
              <w:spacing w:before="0"/>
              <w:rPr>
                <w:sz w:val="20"/>
              </w:rPr>
            </w:pPr>
            <w:r w:rsidRPr="005D0422">
              <w:rPr>
                <w:noProof/>
                <w:sz w:val="20"/>
                <w:lang w:eastAsia="en-AU"/>
              </w:rPr>
              <w:lastRenderedPageBreak/>
              <w:drawing>
                <wp:inline distT="0" distB="0" distL="0" distR="0" wp14:anchorId="64AB209F" wp14:editId="140F5D1D">
                  <wp:extent cx="487681" cy="487681"/>
                  <wp:effectExtent l="19050" t="0" r="7619" b="0"/>
                  <wp:docPr id="2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5ECE763" w14:textId="71627223" w:rsidR="005D0422" w:rsidRPr="001822EB" w:rsidRDefault="001822EB" w:rsidP="005D0422">
            <w:pPr>
              <w:rPr>
                <w:b/>
                <w:bCs/>
              </w:rPr>
            </w:pPr>
            <w:r w:rsidRPr="001822EB">
              <w:rPr>
                <w:b/>
                <w:bCs/>
              </w:rPr>
              <w:t>Note</w:t>
            </w:r>
            <w:r w:rsidR="008D5A8C">
              <w:rPr>
                <w:b/>
                <w:bCs/>
              </w:rPr>
              <w:br/>
            </w:r>
            <w:r w:rsidR="005D0422" w:rsidRPr="001822EB">
              <w:rPr>
                <w:b/>
                <w:bCs/>
              </w:rPr>
              <w:t>Linking ‘parent’ permitted indications with ‘symptom’ permitted indications in ARTG entries.</w:t>
            </w:r>
          </w:p>
          <w:p w14:paraId="4C75B16F" w14:textId="78DFD833" w:rsidR="005D0422" w:rsidRPr="00390EAF" w:rsidRDefault="005D0422" w:rsidP="005D0422">
            <w:r w:rsidRPr="00390EAF">
              <w:t>When enter</w:t>
            </w:r>
            <w:r w:rsidR="001822EB">
              <w:t>ing a</w:t>
            </w:r>
            <w:r w:rsidRPr="00390EAF">
              <w:t xml:space="preserve"> medicine in ELF</w:t>
            </w:r>
            <w:r w:rsidR="006D1C95">
              <w:t>,</w:t>
            </w:r>
            <w:r w:rsidRPr="00390EAF">
              <w:t xml:space="preserve"> indications referring to general symptoms </w:t>
            </w:r>
            <w:r w:rsidR="001822EB">
              <w:t>can be</w:t>
            </w:r>
            <w:r w:rsidRPr="00390EAF">
              <w:t xml:space="preserve"> link</w:t>
            </w:r>
            <w:r w:rsidR="001822EB">
              <w:t>ed</w:t>
            </w:r>
            <w:r w:rsidRPr="00390EAF">
              <w:t xml:space="preserve"> with an indication referring to</w:t>
            </w:r>
            <w:r w:rsidR="001822EB">
              <w:t xml:space="preserve"> </w:t>
            </w:r>
            <w:r w:rsidR="00182845">
              <w:t>'</w:t>
            </w:r>
            <w:r w:rsidR="001822EB">
              <w:t xml:space="preserve">the symptoms of’ </w:t>
            </w:r>
            <w:r w:rsidRPr="00390EAF">
              <w:t>a disease or condition (‘parent indication’). Parent indications are generally considered ‘specific indications’ as they refer to a named disease or condition.</w:t>
            </w:r>
          </w:p>
          <w:p w14:paraId="6118ED04" w14:textId="0E1D4428" w:rsidR="008903E3" w:rsidRDefault="005D0422" w:rsidP="005D0422">
            <w:r w:rsidRPr="00390EAF">
              <w:t xml:space="preserve">When linking general symptom indications with an indication referring to </w:t>
            </w:r>
            <w:r w:rsidR="001822EB">
              <w:t xml:space="preserve">symptoms of </w:t>
            </w:r>
            <w:r w:rsidRPr="00390EAF">
              <w:t xml:space="preserve">a disease or condition, you are expected to hold evidence for the selected symptoms as it relates to the disease or condition in the parent ‘specific’ indication. </w:t>
            </w:r>
            <w:r>
              <w:t>This may come from a variety of evidence sources</w:t>
            </w:r>
            <w:r w:rsidR="008903E3">
              <w:t>.</w:t>
            </w:r>
          </w:p>
          <w:p w14:paraId="5A24BB73" w14:textId="1BD0C4C5" w:rsidR="005D0422" w:rsidRDefault="005D0422" w:rsidP="005D0422">
            <w:r w:rsidRPr="00390EAF">
              <w:t>If you do not hold that evidence, then you should not link that symptom indication to the parent indication (</w:t>
            </w:r>
            <w:r w:rsidR="008C31C5">
              <w:t>that is,</w:t>
            </w:r>
            <w:r w:rsidRPr="00390EAF">
              <w:t xml:space="preserve"> the indication can be included separately in the ARTG entry and </w:t>
            </w:r>
            <w:r w:rsidR="00F36567">
              <w:t>efficacy demonstrated</w:t>
            </w:r>
            <w:r w:rsidR="00F36567" w:rsidRPr="00390EAF">
              <w:t xml:space="preserve"> </w:t>
            </w:r>
            <w:r w:rsidR="00BD63E5">
              <w:t xml:space="preserve">by </w:t>
            </w:r>
            <w:r w:rsidR="00F36567">
              <w:t xml:space="preserve">using </w:t>
            </w:r>
            <w:r w:rsidR="00182845">
              <w:t>separate</w:t>
            </w:r>
            <w:r w:rsidRPr="00390EAF">
              <w:t xml:space="preserve"> evidence). You should ensure that the indication on the medicine label is truthful and an accurate representation of the </w:t>
            </w:r>
            <w:r w:rsidR="00F36567">
              <w:t xml:space="preserve">body of </w:t>
            </w:r>
            <w:r w:rsidRPr="00390EAF">
              <w:t>evidence.</w:t>
            </w:r>
          </w:p>
          <w:p w14:paraId="4E381999" w14:textId="77777777" w:rsidR="005D0422" w:rsidRPr="008903E3" w:rsidRDefault="005D0422" w:rsidP="005D0422">
            <w:pPr>
              <w:rPr>
                <w:b/>
                <w:bCs/>
              </w:rPr>
            </w:pPr>
            <w:r w:rsidRPr="008903E3">
              <w:rPr>
                <w:b/>
                <w:bCs/>
              </w:rPr>
              <w:t>Selecting indication qualifiers for permitted indications in ARTG entries</w:t>
            </w:r>
          </w:p>
          <w:p w14:paraId="4ACBF278" w14:textId="4252C002" w:rsidR="005D0422" w:rsidRPr="005D0422" w:rsidRDefault="005D0422" w:rsidP="005D0422">
            <w:r w:rsidRPr="00390EAF">
              <w:t>When you enter your medicine in ELF, you may choose to select indication qualifiers (such as population qualifiers</w:t>
            </w:r>
            <w:r w:rsidR="008C31C5">
              <w:t xml:space="preserve"> </w:t>
            </w:r>
            <w:r w:rsidR="00B35B6B">
              <w:t>e.g.,</w:t>
            </w:r>
            <w:r w:rsidR="008D5A8C">
              <w:t>.</w:t>
            </w:r>
            <w:r w:rsidRPr="00390EAF">
              <w:t xml:space="preserve"> ‘in women’ or ‘time of use’ qualifiers</w:t>
            </w:r>
            <w:r w:rsidR="008C31C5">
              <w:t xml:space="preserve"> </w:t>
            </w:r>
            <w:r w:rsidR="00B35B6B">
              <w:t>e.g.,</w:t>
            </w:r>
            <w:r w:rsidR="008D5A8C">
              <w:t>.</w:t>
            </w:r>
            <w:r w:rsidR="008C31C5" w:rsidRPr="006378E9">
              <w:t xml:space="preserve"> </w:t>
            </w:r>
            <w:r w:rsidRPr="00390EAF">
              <w:t xml:space="preserve">‘after eating’) to make a permitted indication </w:t>
            </w:r>
            <w:r w:rsidRPr="005D0422">
              <w:t xml:space="preserve">more targeted </w:t>
            </w:r>
            <w:r w:rsidRPr="00390EAF">
              <w:t xml:space="preserve">and </w:t>
            </w:r>
            <w:r w:rsidR="00455A0B">
              <w:t xml:space="preserve">better </w:t>
            </w:r>
            <w:r w:rsidRPr="00390EAF">
              <w:t xml:space="preserve">align with the </w:t>
            </w:r>
            <w:r w:rsidR="00BE6774">
              <w:t xml:space="preserve">efficacy </w:t>
            </w:r>
            <w:r w:rsidRPr="00390EAF">
              <w:t xml:space="preserve">evidence you hold for your medicine. </w:t>
            </w:r>
            <w:r w:rsidR="00E84158">
              <w:t xml:space="preserve">Although adding a qualifier does not necessarily make a non-specific indication </w:t>
            </w:r>
            <w:r w:rsidR="00E23ADB">
              <w:t xml:space="preserve">become </w:t>
            </w:r>
            <w:r w:rsidR="00E84158">
              <w:t>specific, p</w:t>
            </w:r>
            <w:r w:rsidRPr="00390EAF">
              <w:t xml:space="preserve">lease </w:t>
            </w:r>
            <w:r w:rsidR="00455A0B">
              <w:t>take care to ensure that</w:t>
            </w:r>
            <w:r w:rsidRPr="00390EAF">
              <w:t xml:space="preserve"> the selection of a qualifier </w:t>
            </w:r>
            <w:r w:rsidR="00455A0B">
              <w:t>is</w:t>
            </w:r>
            <w:r w:rsidR="00FA0FBF">
              <w:t xml:space="preserve"> relevant to the evidence you hold</w:t>
            </w:r>
            <w:r w:rsidRPr="00390EAF">
              <w:t>.</w:t>
            </w:r>
          </w:p>
        </w:tc>
      </w:tr>
    </w:tbl>
    <w:p w14:paraId="61A40E1E" w14:textId="3164B8B3" w:rsidR="008D5A8C" w:rsidRDefault="00DC35DD" w:rsidP="00E57258">
      <w:pPr>
        <w:rPr>
          <w:szCs w:val="24"/>
        </w:rPr>
      </w:pPr>
      <w:hyperlink w:anchor="Figure_4" w:history="1">
        <w:r w:rsidR="000E3242" w:rsidRPr="004F356C">
          <w:rPr>
            <w:rStyle w:val="Hyperlink"/>
            <w:szCs w:val="24"/>
          </w:rPr>
          <w:t xml:space="preserve">Figure </w:t>
        </w:r>
        <w:r w:rsidR="000E3242">
          <w:rPr>
            <w:rStyle w:val="Hyperlink"/>
            <w:szCs w:val="24"/>
          </w:rPr>
          <w:t>5</w:t>
        </w:r>
      </w:hyperlink>
      <w:r w:rsidR="000E3242">
        <w:rPr>
          <w:szCs w:val="24"/>
        </w:rPr>
        <w:t xml:space="preserve"> </w:t>
      </w:r>
      <w:r w:rsidR="00E57258">
        <w:rPr>
          <w:szCs w:val="24"/>
        </w:rPr>
        <w:t xml:space="preserve">is a guidance tool designed to assist you with the process of classifying indications as specific or non-specific. </w:t>
      </w:r>
      <w:r w:rsidR="008E6E57" w:rsidRPr="00EB61B6">
        <w:rPr>
          <w:szCs w:val="24"/>
        </w:rPr>
        <w:t xml:space="preserve">While the tool is intended to increase the consistency of </w:t>
      </w:r>
      <w:r w:rsidR="00E57258">
        <w:rPr>
          <w:szCs w:val="24"/>
        </w:rPr>
        <w:t>classification,</w:t>
      </w:r>
      <w:r w:rsidR="008E6E57" w:rsidRPr="00EB61B6">
        <w:rPr>
          <w:szCs w:val="24"/>
        </w:rPr>
        <w:t xml:space="preserve"> </w:t>
      </w:r>
      <w:r w:rsidR="00A82B6B">
        <w:rPr>
          <w:szCs w:val="24"/>
        </w:rPr>
        <w:t>we</w:t>
      </w:r>
      <w:r w:rsidR="00EB61B6">
        <w:rPr>
          <w:szCs w:val="24"/>
        </w:rPr>
        <w:t xml:space="preserve"> acknowledge that </w:t>
      </w:r>
      <w:r w:rsidR="008D5A8C">
        <w:rPr>
          <w:szCs w:val="24"/>
        </w:rPr>
        <w:t xml:space="preserve">there may be </w:t>
      </w:r>
      <w:r w:rsidR="008E6E57" w:rsidRPr="00EB61B6">
        <w:rPr>
          <w:szCs w:val="24"/>
        </w:rPr>
        <w:t>some indications</w:t>
      </w:r>
      <w:r w:rsidR="008D5A8C">
        <w:rPr>
          <w:szCs w:val="24"/>
        </w:rPr>
        <w:t xml:space="preserve"> that are </w:t>
      </w:r>
      <w:r w:rsidR="008E6E57" w:rsidRPr="00EB61B6">
        <w:rPr>
          <w:szCs w:val="24"/>
        </w:rPr>
        <w:t>difficult to categorise</w:t>
      </w:r>
      <w:r w:rsidR="008220A7" w:rsidRPr="00EB61B6">
        <w:rPr>
          <w:szCs w:val="24"/>
        </w:rPr>
        <w:t xml:space="preserve"> for </w:t>
      </w:r>
      <w:r w:rsidR="00FA0FBF">
        <w:rPr>
          <w:szCs w:val="24"/>
        </w:rPr>
        <w:t xml:space="preserve">individual </w:t>
      </w:r>
      <w:r w:rsidR="008220A7" w:rsidRPr="00EB61B6">
        <w:rPr>
          <w:szCs w:val="24"/>
        </w:rPr>
        <w:t>medicines.</w:t>
      </w:r>
      <w:r w:rsidR="008D5A8C">
        <w:rPr>
          <w:szCs w:val="24"/>
        </w:rPr>
        <w:t xml:space="preserve"> </w:t>
      </w:r>
      <w:r w:rsidR="00E57258">
        <w:rPr>
          <w:szCs w:val="24"/>
        </w:rPr>
        <w:t xml:space="preserve">When considering your indication using the decision tool, </w:t>
      </w:r>
      <w:r w:rsidR="008D5A8C">
        <w:rPr>
          <w:szCs w:val="24"/>
        </w:rPr>
        <w:t xml:space="preserve">some </w:t>
      </w:r>
      <w:r w:rsidR="00E57258">
        <w:rPr>
          <w:szCs w:val="24"/>
        </w:rPr>
        <w:t>f</w:t>
      </w:r>
      <w:r w:rsidR="00214618" w:rsidRPr="00EB61B6">
        <w:rPr>
          <w:szCs w:val="24"/>
        </w:rPr>
        <w:t>actors</w:t>
      </w:r>
      <w:r w:rsidR="00E57258">
        <w:rPr>
          <w:szCs w:val="24"/>
        </w:rPr>
        <w:t xml:space="preserve"> that should be </w:t>
      </w:r>
      <w:r w:rsidR="00BD63E5">
        <w:rPr>
          <w:szCs w:val="24"/>
        </w:rPr>
        <w:t>considered</w:t>
      </w:r>
      <w:r w:rsidR="00E57258">
        <w:rPr>
          <w:szCs w:val="24"/>
        </w:rPr>
        <w:t xml:space="preserve"> include</w:t>
      </w:r>
      <w:r w:rsidR="008D5A8C">
        <w:rPr>
          <w:szCs w:val="24"/>
        </w:rPr>
        <w:t>:</w:t>
      </w:r>
    </w:p>
    <w:p w14:paraId="6603402B" w14:textId="77777777" w:rsidR="008D5A8C" w:rsidRDefault="00E57258" w:rsidP="00ED4F0E">
      <w:pPr>
        <w:pStyle w:val="ListParagraph"/>
        <w:keepNext/>
        <w:widowControl/>
        <w:numPr>
          <w:ilvl w:val="0"/>
          <w:numId w:val="8"/>
        </w:numPr>
        <w:autoSpaceDE/>
        <w:autoSpaceDN/>
        <w:spacing w:before="0" w:after="240"/>
        <w:contextualSpacing/>
        <w:rPr>
          <w:szCs w:val="24"/>
        </w:rPr>
      </w:pPr>
      <w:r>
        <w:rPr>
          <w:szCs w:val="24"/>
        </w:rPr>
        <w:t>the t</w:t>
      </w:r>
      <w:r w:rsidR="00214618" w:rsidRPr="00EB61B6">
        <w:rPr>
          <w:szCs w:val="24"/>
        </w:rPr>
        <w:t>arget population</w:t>
      </w:r>
    </w:p>
    <w:p w14:paraId="12C15DF9" w14:textId="2018D0A4" w:rsidR="008D5A8C" w:rsidRDefault="00E57258" w:rsidP="00ED4F0E">
      <w:pPr>
        <w:pStyle w:val="ListParagraph"/>
        <w:keepNext/>
        <w:widowControl/>
        <w:numPr>
          <w:ilvl w:val="0"/>
          <w:numId w:val="8"/>
        </w:numPr>
        <w:autoSpaceDE/>
        <w:autoSpaceDN/>
        <w:spacing w:before="0" w:after="240"/>
        <w:contextualSpacing/>
        <w:rPr>
          <w:szCs w:val="24"/>
        </w:rPr>
      </w:pPr>
      <w:r>
        <w:rPr>
          <w:szCs w:val="24"/>
        </w:rPr>
        <w:t>indication qualifiers</w:t>
      </w:r>
    </w:p>
    <w:p w14:paraId="54B189D4" w14:textId="62E4D448" w:rsidR="008D5A8C" w:rsidRDefault="00214618" w:rsidP="00ED4F0E">
      <w:pPr>
        <w:pStyle w:val="ListParagraph"/>
        <w:keepNext/>
        <w:widowControl/>
        <w:numPr>
          <w:ilvl w:val="0"/>
          <w:numId w:val="8"/>
        </w:numPr>
        <w:autoSpaceDE/>
        <w:autoSpaceDN/>
        <w:spacing w:before="0" w:after="240"/>
        <w:contextualSpacing/>
        <w:rPr>
          <w:szCs w:val="24"/>
        </w:rPr>
      </w:pPr>
      <w:r w:rsidRPr="00EB61B6">
        <w:rPr>
          <w:szCs w:val="24"/>
        </w:rPr>
        <w:t xml:space="preserve">the nature of the </w:t>
      </w:r>
      <w:r w:rsidRPr="00495C86">
        <w:rPr>
          <w:szCs w:val="24"/>
        </w:rPr>
        <w:t>condition</w:t>
      </w:r>
      <w:r w:rsidRPr="00EB61B6">
        <w:rPr>
          <w:szCs w:val="24"/>
        </w:rPr>
        <w:t xml:space="preserve"> referred to in the indication</w:t>
      </w:r>
    </w:p>
    <w:p w14:paraId="7ED7E1F7" w14:textId="7308F818" w:rsidR="00214618" w:rsidRPr="008D5A8C" w:rsidRDefault="00C84E52" w:rsidP="00ED4F0E">
      <w:pPr>
        <w:pStyle w:val="ListParagraph"/>
        <w:keepNext/>
        <w:widowControl/>
        <w:numPr>
          <w:ilvl w:val="0"/>
          <w:numId w:val="8"/>
        </w:numPr>
        <w:autoSpaceDE/>
        <w:autoSpaceDN/>
        <w:spacing w:before="0" w:after="240"/>
        <w:contextualSpacing/>
        <w:rPr>
          <w:szCs w:val="24"/>
        </w:rPr>
      </w:pPr>
      <w:r w:rsidRPr="008D5A8C">
        <w:rPr>
          <w:szCs w:val="24"/>
        </w:rPr>
        <w:t>whether</w:t>
      </w:r>
      <w:r w:rsidR="00214618" w:rsidRPr="008D5A8C">
        <w:rPr>
          <w:szCs w:val="24"/>
        </w:rPr>
        <w:t xml:space="preserve"> combining indications on the medicine label </w:t>
      </w:r>
      <w:r w:rsidRPr="008D5A8C">
        <w:rPr>
          <w:szCs w:val="24"/>
        </w:rPr>
        <w:t>changes the</w:t>
      </w:r>
      <w:r w:rsidR="00214618" w:rsidRPr="008D5A8C">
        <w:rPr>
          <w:szCs w:val="24"/>
        </w:rPr>
        <w:t xml:space="preserve"> specificity of the indications</w:t>
      </w:r>
    </w:p>
    <w:p w14:paraId="3E97075C" w14:textId="0A410F50" w:rsidR="002D037C" w:rsidRDefault="002D037C" w:rsidP="00E57258">
      <w:pPr>
        <w:rPr>
          <w:szCs w:val="24"/>
        </w:rPr>
      </w:pPr>
      <w:r>
        <w:rPr>
          <w:szCs w:val="24"/>
        </w:rPr>
        <w:t>Further, it is strongly recommended that when determining whether your indication is specific or non-specific, you check to see whether there are similar or related indications in the Permissible Indications Determination</w:t>
      </w:r>
      <w:r w:rsidR="00887201">
        <w:rPr>
          <w:szCs w:val="24"/>
        </w:rPr>
        <w:t xml:space="preserve">. </w:t>
      </w:r>
      <w:r>
        <w:rPr>
          <w:szCs w:val="24"/>
        </w:rPr>
        <w:t xml:space="preserve">For example, the Determination includes both </w:t>
      </w:r>
      <w:r w:rsidRPr="002D037C">
        <w:rPr>
          <w:szCs w:val="24"/>
        </w:rPr>
        <w:t>‘</w:t>
      </w:r>
      <w:r w:rsidRPr="00F32F30">
        <w:rPr>
          <w:szCs w:val="24"/>
        </w:rPr>
        <w:t>maintains/supports skin healing/repair/regeneration’ and</w:t>
      </w:r>
      <w:r w:rsidRPr="002D037C">
        <w:rPr>
          <w:szCs w:val="24"/>
        </w:rPr>
        <w:t xml:space="preserve"> ‘</w:t>
      </w:r>
      <w:r w:rsidRPr="00F32F30">
        <w:rPr>
          <w:szCs w:val="24"/>
        </w:rPr>
        <w:t>enhance/improve/promote skin repair/healing</w:t>
      </w:r>
      <w:r w:rsidRPr="002D037C">
        <w:rPr>
          <w:szCs w:val="24"/>
        </w:rPr>
        <w:t>’</w:t>
      </w:r>
      <w:r>
        <w:rPr>
          <w:szCs w:val="24"/>
        </w:rPr>
        <w:t xml:space="preserve">. In this instance, the former indication is more likely to be considered as non-specific, </w:t>
      </w:r>
      <w:r w:rsidR="00951B3F">
        <w:rPr>
          <w:szCs w:val="24"/>
        </w:rPr>
        <w:t>when the target population is generally healthy adults</w:t>
      </w:r>
      <w:r>
        <w:rPr>
          <w:szCs w:val="24"/>
        </w:rPr>
        <w:t>.</w:t>
      </w:r>
    </w:p>
    <w:p w14:paraId="43198485" w14:textId="000E846C" w:rsidR="00846302" w:rsidRDefault="007B6F51" w:rsidP="008D5A8C">
      <w:pPr>
        <w:rPr>
          <w:b/>
          <w:iCs/>
          <w:color w:val="002C47" w:themeColor="text2"/>
          <w:szCs w:val="18"/>
        </w:rPr>
      </w:pPr>
      <w:r>
        <w:rPr>
          <w:szCs w:val="24"/>
        </w:rPr>
        <w:t xml:space="preserve">We </w:t>
      </w:r>
      <w:r w:rsidR="008D5A8C">
        <w:rPr>
          <w:szCs w:val="24"/>
        </w:rPr>
        <w:t>reiterate</w:t>
      </w:r>
      <w:r>
        <w:rPr>
          <w:szCs w:val="24"/>
        </w:rPr>
        <w:t xml:space="preserve"> that</w:t>
      </w:r>
      <w:r w:rsidR="00B83365">
        <w:rPr>
          <w:szCs w:val="24"/>
        </w:rPr>
        <w:t xml:space="preserve"> </w:t>
      </w:r>
      <w:r w:rsidR="00E57258">
        <w:rPr>
          <w:szCs w:val="24"/>
        </w:rPr>
        <w:t>when the TGA conducts a</w:t>
      </w:r>
      <w:r w:rsidR="00B83365">
        <w:rPr>
          <w:szCs w:val="24"/>
        </w:rPr>
        <w:t xml:space="preserve"> compliance review of a </w:t>
      </w:r>
      <w:r w:rsidR="00E57258">
        <w:rPr>
          <w:szCs w:val="24"/>
        </w:rPr>
        <w:t xml:space="preserve">listed </w:t>
      </w:r>
      <w:r w:rsidR="00B83365">
        <w:rPr>
          <w:szCs w:val="24"/>
        </w:rPr>
        <w:t>medicine</w:t>
      </w:r>
      <w:r w:rsidR="00E57258">
        <w:rPr>
          <w:szCs w:val="24"/>
        </w:rPr>
        <w:t>, the medicine is</w:t>
      </w:r>
      <w:r w:rsidR="00B83365">
        <w:rPr>
          <w:szCs w:val="24"/>
        </w:rPr>
        <w:t xml:space="preserve"> considered on its individual merit</w:t>
      </w:r>
      <w:r w:rsidR="00E57258">
        <w:rPr>
          <w:szCs w:val="24"/>
        </w:rPr>
        <w:t>s</w:t>
      </w:r>
      <w:r w:rsidR="00B83365">
        <w:rPr>
          <w:szCs w:val="24"/>
        </w:rPr>
        <w:t xml:space="preserve">. </w:t>
      </w:r>
      <w:r w:rsidR="008E6E57" w:rsidRPr="00EB61B6">
        <w:rPr>
          <w:szCs w:val="24"/>
        </w:rPr>
        <w:t xml:space="preserve">If </w:t>
      </w:r>
      <w:r w:rsidR="00951B3F">
        <w:rPr>
          <w:szCs w:val="24"/>
        </w:rPr>
        <w:t>you</w:t>
      </w:r>
      <w:r w:rsidR="008220A7" w:rsidRPr="00EB61B6">
        <w:rPr>
          <w:szCs w:val="24"/>
        </w:rPr>
        <w:t xml:space="preserve"> consider there is </w:t>
      </w:r>
      <w:r w:rsidR="008E6E57" w:rsidRPr="00EB61B6">
        <w:rPr>
          <w:szCs w:val="24"/>
        </w:rPr>
        <w:t xml:space="preserve">ambiguity </w:t>
      </w:r>
      <w:r w:rsidR="008220A7" w:rsidRPr="00EB61B6">
        <w:rPr>
          <w:szCs w:val="24"/>
        </w:rPr>
        <w:t>in</w:t>
      </w:r>
      <w:r w:rsidR="008E6E57" w:rsidRPr="00EB61B6">
        <w:rPr>
          <w:szCs w:val="24"/>
        </w:rPr>
        <w:t xml:space="preserve"> </w:t>
      </w:r>
      <w:r w:rsidR="00E57258" w:rsidRPr="00EB61B6">
        <w:rPr>
          <w:szCs w:val="24"/>
        </w:rPr>
        <w:t>c</w:t>
      </w:r>
      <w:r w:rsidR="00E57258">
        <w:rPr>
          <w:szCs w:val="24"/>
        </w:rPr>
        <w:t>lassifying</w:t>
      </w:r>
      <w:r w:rsidR="00E57258" w:rsidRPr="00EB61B6">
        <w:rPr>
          <w:szCs w:val="24"/>
        </w:rPr>
        <w:t xml:space="preserve"> </w:t>
      </w:r>
      <w:r w:rsidR="00877BDE">
        <w:rPr>
          <w:szCs w:val="24"/>
        </w:rPr>
        <w:t>your</w:t>
      </w:r>
      <w:r w:rsidR="00877BDE" w:rsidRPr="00EB61B6">
        <w:rPr>
          <w:szCs w:val="24"/>
        </w:rPr>
        <w:t xml:space="preserve"> </w:t>
      </w:r>
      <w:r w:rsidR="008220A7" w:rsidRPr="00EB61B6">
        <w:rPr>
          <w:szCs w:val="24"/>
        </w:rPr>
        <w:t>medicine’s</w:t>
      </w:r>
      <w:r w:rsidR="008E6E57" w:rsidRPr="00EB61B6">
        <w:rPr>
          <w:szCs w:val="24"/>
        </w:rPr>
        <w:t xml:space="preserve"> indication,</w:t>
      </w:r>
      <w:r>
        <w:rPr>
          <w:szCs w:val="24"/>
        </w:rPr>
        <w:t xml:space="preserve"> </w:t>
      </w:r>
      <w:r w:rsidR="00951B3F">
        <w:rPr>
          <w:szCs w:val="24"/>
        </w:rPr>
        <w:t xml:space="preserve">you </w:t>
      </w:r>
      <w:r w:rsidR="00205571">
        <w:rPr>
          <w:szCs w:val="24"/>
        </w:rPr>
        <w:t xml:space="preserve">may wish to include </w:t>
      </w:r>
      <w:r w:rsidR="008220A7" w:rsidRPr="00EB61B6">
        <w:rPr>
          <w:szCs w:val="24"/>
        </w:rPr>
        <w:t>a justification</w:t>
      </w:r>
      <w:r w:rsidR="00205571">
        <w:rPr>
          <w:szCs w:val="24"/>
        </w:rPr>
        <w:t xml:space="preserve"> or rationale</w:t>
      </w:r>
      <w:r w:rsidR="008220A7" w:rsidRPr="00EB61B6">
        <w:rPr>
          <w:szCs w:val="24"/>
        </w:rPr>
        <w:t xml:space="preserve"> in </w:t>
      </w:r>
      <w:r w:rsidR="00951B3F">
        <w:rPr>
          <w:szCs w:val="24"/>
        </w:rPr>
        <w:t>your</w:t>
      </w:r>
      <w:r w:rsidR="00951B3F" w:rsidRPr="00EB61B6">
        <w:rPr>
          <w:szCs w:val="24"/>
        </w:rPr>
        <w:t xml:space="preserve"> </w:t>
      </w:r>
      <w:r w:rsidR="008220A7" w:rsidRPr="00EB61B6">
        <w:rPr>
          <w:szCs w:val="24"/>
        </w:rPr>
        <w:t xml:space="preserve">evidence package for </w:t>
      </w:r>
      <w:r w:rsidR="008E6E57" w:rsidRPr="00EB61B6">
        <w:rPr>
          <w:szCs w:val="24"/>
        </w:rPr>
        <w:t>c</w:t>
      </w:r>
      <w:r w:rsidR="00E57258">
        <w:rPr>
          <w:szCs w:val="24"/>
        </w:rPr>
        <w:t>lassifying</w:t>
      </w:r>
      <w:r w:rsidR="008E6E57" w:rsidRPr="00EB61B6">
        <w:rPr>
          <w:szCs w:val="24"/>
        </w:rPr>
        <w:t xml:space="preserve"> a</w:t>
      </w:r>
      <w:r w:rsidR="008220A7" w:rsidRPr="00EB61B6">
        <w:rPr>
          <w:szCs w:val="24"/>
        </w:rPr>
        <w:t>n indication as</w:t>
      </w:r>
      <w:r w:rsidR="008E6E57" w:rsidRPr="00EB61B6">
        <w:rPr>
          <w:szCs w:val="24"/>
        </w:rPr>
        <w:t xml:space="preserve"> non-specific or specific</w:t>
      </w:r>
      <w:r w:rsidR="00951B3F">
        <w:rPr>
          <w:szCs w:val="24"/>
        </w:rPr>
        <w:t xml:space="preserve"> to </w:t>
      </w:r>
      <w:r w:rsidR="00877BDE">
        <w:rPr>
          <w:szCs w:val="24"/>
        </w:rPr>
        <w:t>show</w:t>
      </w:r>
      <w:r w:rsidR="00951B3F">
        <w:rPr>
          <w:szCs w:val="24"/>
        </w:rPr>
        <w:t xml:space="preserve"> the TGA </w:t>
      </w:r>
      <w:r w:rsidR="00877BDE">
        <w:rPr>
          <w:szCs w:val="24"/>
        </w:rPr>
        <w:t>how you came to your con</w:t>
      </w:r>
      <w:r w:rsidR="003125C9">
        <w:rPr>
          <w:szCs w:val="24"/>
        </w:rPr>
        <w:t>c</w:t>
      </w:r>
      <w:r w:rsidR="00877BDE">
        <w:rPr>
          <w:szCs w:val="24"/>
        </w:rPr>
        <w:t>lusion</w:t>
      </w:r>
      <w:r w:rsidR="008E6E57" w:rsidRPr="00EB61B6">
        <w:rPr>
          <w:szCs w:val="24"/>
        </w:rPr>
        <w:t>.</w:t>
      </w:r>
      <w:r w:rsidR="00846302">
        <w:br w:type="page"/>
      </w:r>
    </w:p>
    <w:p w14:paraId="62B432E9" w14:textId="66FE67F2" w:rsidR="008D5A8C" w:rsidRDefault="00FE40C3" w:rsidP="003A5E23">
      <w:pPr>
        <w:pStyle w:val="Caption"/>
      </w:pPr>
      <w:bookmarkStart w:id="116" w:name="_Toc96958066"/>
      <w:r>
        <w:rPr>
          <w:noProof/>
        </w:rPr>
        <w:lastRenderedPageBreak/>
        <mc:AlternateContent>
          <mc:Choice Requires="wps">
            <w:drawing>
              <wp:anchor distT="0" distB="0" distL="114300" distR="114300" simplePos="0" relativeHeight="252125184" behindDoc="0" locked="0" layoutInCell="1" allowOverlap="1" wp14:anchorId="2E02854F" wp14:editId="54F2B256">
                <wp:simplePos x="0" y="0"/>
                <wp:positionH relativeFrom="column">
                  <wp:posOffset>-30480</wp:posOffset>
                </wp:positionH>
                <wp:positionV relativeFrom="paragraph">
                  <wp:posOffset>219710</wp:posOffset>
                </wp:positionV>
                <wp:extent cx="6076950" cy="558800"/>
                <wp:effectExtent l="0" t="0" r="19050" b="12700"/>
                <wp:wrapNone/>
                <wp:docPr id="11" name="Text Box 11"/>
                <wp:cNvGraphicFramePr/>
                <a:graphic xmlns:a="http://schemas.openxmlformats.org/drawingml/2006/main">
                  <a:graphicData uri="http://schemas.microsoft.com/office/word/2010/wordprocessingShape">
                    <wps:wsp>
                      <wps:cNvSpPr txBox="1"/>
                      <wps:spPr>
                        <a:xfrm>
                          <a:off x="0" y="0"/>
                          <a:ext cx="6076950" cy="558800"/>
                        </a:xfrm>
                        <a:prstGeom prst="rect">
                          <a:avLst/>
                        </a:prstGeom>
                        <a:solidFill>
                          <a:schemeClr val="lt1"/>
                        </a:solidFill>
                        <a:ln w="6350">
                          <a:solidFill>
                            <a:prstClr val="black"/>
                          </a:solidFill>
                        </a:ln>
                      </wps:spPr>
                      <wps:txbx>
                        <w:txbxContent>
                          <w:p w14:paraId="50D2CD0A" w14:textId="2C92DD9E" w:rsidR="00FE40C3" w:rsidRDefault="00FE40C3">
                            <w:r w:rsidRPr="00FE40C3">
                              <w:rPr>
                                <w:b/>
                                <w:bCs/>
                              </w:rPr>
                              <w:t>Note</w:t>
                            </w:r>
                            <w:r w:rsidRPr="00FE40C3">
                              <w:t xml:space="preserve">: </w:t>
                            </w:r>
                            <w:r w:rsidR="00D7459C">
                              <w:t>In the PDF version of this document (available on the consultation website)</w:t>
                            </w:r>
                            <w:r w:rsidR="00C762C6">
                              <w:t xml:space="preserve"> </w:t>
                            </w:r>
                            <w:r w:rsidR="00D7459C">
                              <w:t xml:space="preserve">the examples </w:t>
                            </w:r>
                            <w:r w:rsidR="00D7459C" w:rsidRPr="00FE40C3">
                              <w:t>in th</w:t>
                            </w:r>
                            <w:r w:rsidR="00D7459C">
                              <w:t>is</w:t>
                            </w:r>
                            <w:r w:rsidR="00D7459C" w:rsidRPr="00FE40C3">
                              <w:t xml:space="preserve"> </w:t>
                            </w:r>
                            <w:r w:rsidR="00D7459C">
                              <w:t>Figure</w:t>
                            </w:r>
                            <w:r w:rsidR="00D7459C" w:rsidRPr="00FE40C3">
                              <w:t xml:space="preserve"> </w:t>
                            </w:r>
                            <w:r w:rsidR="00D7459C">
                              <w:t>are provided as</w:t>
                            </w:r>
                            <w:r w:rsidRPr="00FE40C3">
                              <w:t xml:space="preserve"> embedded </w:t>
                            </w:r>
                            <w:r>
                              <w:t>‘</w:t>
                            </w:r>
                            <w:r w:rsidRPr="00FE40C3">
                              <w:t>hover</w:t>
                            </w:r>
                            <w:r>
                              <w:t>’</w:t>
                            </w:r>
                            <w:r w:rsidRPr="00FE40C3">
                              <w:t xml:space="preserve"> text for screen viewing. </w:t>
                            </w:r>
                          </w:p>
                          <w:p w14:paraId="5FB69C26" w14:textId="7B914859" w:rsidR="00FE40C3" w:rsidRDefault="00FE40C3"/>
                          <w:p w14:paraId="0F9189C7" w14:textId="5D5F4C1E" w:rsidR="00FE40C3" w:rsidRDefault="00FE40C3"/>
                          <w:p w14:paraId="2BF7F6E9" w14:textId="77777777" w:rsidR="00FE40C3" w:rsidRDefault="00FE40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2854F" id="Text Box 11" o:spid="_x0000_s1030" type="#_x0000_t202" style="position:absolute;margin-left:-2.4pt;margin-top:17.3pt;width:478.5pt;height:4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" fillcolor="white [3201]" strokeweight=".5pt">
                <v:textbox>
                  <w:txbxContent>
                    <w:p w14:paraId="50D2CD0A" w14:textId="2C92DD9E" w:rsidR="00FE40C3" w:rsidRDefault="00FE40C3">
                      <w:r w:rsidRPr="00FE40C3">
                        <w:rPr>
                          <w:b/>
                          <w:bCs/>
                        </w:rPr>
                        <w:t>Note</w:t>
                      </w:r>
                      <w:r w:rsidRPr="00FE40C3">
                        <w:t xml:space="preserve">: </w:t>
                      </w:r>
                      <w:r w:rsidR="00D7459C">
                        <w:t>In the PDF version of this document (available on the consultation website)</w:t>
                      </w:r>
                      <w:r w:rsidR="00C762C6">
                        <w:t xml:space="preserve"> </w:t>
                      </w:r>
                      <w:r w:rsidR="00D7459C">
                        <w:t xml:space="preserve">the examples </w:t>
                      </w:r>
                      <w:r w:rsidR="00D7459C" w:rsidRPr="00FE40C3">
                        <w:t>in th</w:t>
                      </w:r>
                      <w:r w:rsidR="00D7459C">
                        <w:t>is</w:t>
                      </w:r>
                      <w:r w:rsidR="00D7459C" w:rsidRPr="00FE40C3">
                        <w:t xml:space="preserve"> </w:t>
                      </w:r>
                      <w:r w:rsidR="00D7459C">
                        <w:t>Figure</w:t>
                      </w:r>
                      <w:r w:rsidR="00D7459C" w:rsidRPr="00FE40C3">
                        <w:t xml:space="preserve"> </w:t>
                      </w:r>
                      <w:r w:rsidR="00D7459C">
                        <w:t>are provided as</w:t>
                      </w:r>
                      <w:r w:rsidRPr="00FE40C3">
                        <w:t xml:space="preserve"> embedded </w:t>
                      </w:r>
                      <w:r>
                        <w:t>‘</w:t>
                      </w:r>
                      <w:r w:rsidRPr="00FE40C3">
                        <w:t>hover</w:t>
                      </w:r>
                      <w:r>
                        <w:t>’</w:t>
                      </w:r>
                      <w:r w:rsidRPr="00FE40C3">
                        <w:t xml:space="preserve"> text for screen viewing. </w:t>
                      </w:r>
                    </w:p>
                    <w:p w14:paraId="5FB69C26" w14:textId="7B914859" w:rsidR="00FE40C3" w:rsidRDefault="00FE40C3"/>
                    <w:p w14:paraId="0F9189C7" w14:textId="5D5F4C1E" w:rsidR="00FE40C3" w:rsidRDefault="00FE40C3"/>
                    <w:p w14:paraId="2BF7F6E9" w14:textId="77777777" w:rsidR="00FE40C3" w:rsidRDefault="00FE40C3"/>
                  </w:txbxContent>
                </v:textbox>
              </v:shape>
            </w:pict>
          </mc:Fallback>
        </mc:AlternateContent>
      </w:r>
      <w:r w:rsidR="008D5A8C">
        <w:t xml:space="preserve">Figure </w:t>
      </w:r>
      <w:fldSimple w:instr=" SEQ Figure \* ARABIC ">
        <w:r w:rsidR="00D16B34">
          <w:rPr>
            <w:noProof/>
          </w:rPr>
          <w:t>5</w:t>
        </w:r>
      </w:fldSimple>
      <w:r w:rsidR="008D5A8C">
        <w:t xml:space="preserve">: </w:t>
      </w:r>
      <w:r w:rsidR="008D5A8C" w:rsidRPr="00F92FF1">
        <w:t>Decision tool for determining specific/non-specific indications</w:t>
      </w:r>
      <w:bookmarkEnd w:id="116"/>
    </w:p>
    <w:p w14:paraId="51C84B96" w14:textId="1B214264" w:rsidR="00FE40C3" w:rsidRDefault="00FE40C3" w:rsidP="00FE40C3"/>
    <w:p w14:paraId="197C1642" w14:textId="0A5B6DD3" w:rsidR="00FE40C3" w:rsidRDefault="00C762C6" w:rsidP="00FE40C3">
      <w:r>
        <w:rPr>
          <w:noProof/>
        </w:rPr>
        <w:drawing>
          <wp:anchor distT="0" distB="0" distL="114300" distR="114300" simplePos="0" relativeHeight="252126208" behindDoc="0" locked="0" layoutInCell="1" allowOverlap="1" wp14:anchorId="247DC28C" wp14:editId="0D6187F6">
            <wp:simplePos x="0" y="0"/>
            <wp:positionH relativeFrom="column">
              <wp:posOffset>236220</wp:posOffset>
            </wp:positionH>
            <wp:positionV relativeFrom="paragraph">
              <wp:posOffset>273050</wp:posOffset>
            </wp:positionV>
            <wp:extent cx="5340350" cy="8290639"/>
            <wp:effectExtent l="0" t="0" r="0" b="0"/>
            <wp:wrapNone/>
            <wp:docPr id="40" name="Picture 40" descr="This figure is a flow chart with questions and answers, including examples, to assist sponsors determine if their indication is specific or non spe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figure is a flow chart with questions and answers, including examples, to assist sponsors determine if their indication is specific or non specifi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40350" cy="82906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3BF12B" w14:textId="46C4E394" w:rsidR="00846302" w:rsidRDefault="00846302" w:rsidP="00D7459C">
      <w:pPr>
        <w:pStyle w:val="NoSpacing"/>
        <w:jc w:val="center"/>
      </w:pPr>
      <w:r>
        <w:br w:type="page"/>
      </w:r>
    </w:p>
    <w:p w14:paraId="6BD5464D" w14:textId="1D8BAE34" w:rsidR="00846302" w:rsidRDefault="00846302" w:rsidP="00076C38">
      <w:pPr>
        <w:pStyle w:val="Heading4"/>
      </w:pPr>
      <w:r>
        <w:lastRenderedPageBreak/>
        <w:t>Explained examples</w:t>
      </w:r>
      <w:r w:rsidR="00EC447A">
        <w:t>: bolded indications in the decision tool</w:t>
      </w:r>
    </w:p>
    <w:p w14:paraId="6FBDBDC2" w14:textId="5DA18A97" w:rsidR="003E4C03" w:rsidRDefault="00EC447A" w:rsidP="003E4C03">
      <w:pPr>
        <w:pStyle w:val="NoSpacing"/>
      </w:pPr>
      <w:r w:rsidRPr="00D83449">
        <w:rPr>
          <w:rFonts w:asciiTheme="minorHAnsi" w:hAnsiTheme="minorHAnsi" w:cstheme="minorHAnsi"/>
          <w:sz w:val="22"/>
          <w:szCs w:val="22"/>
        </w:rPr>
        <w:t>The indications below</w:t>
      </w:r>
      <w:r>
        <w:rPr>
          <w:rFonts w:asciiTheme="minorHAnsi" w:hAnsiTheme="minorHAnsi" w:cstheme="minorHAnsi"/>
          <w:sz w:val="22"/>
          <w:szCs w:val="22"/>
        </w:rPr>
        <w:t xml:space="preserve"> (</w:t>
      </w:r>
      <w:r w:rsidRPr="00D83449">
        <w:rPr>
          <w:rFonts w:asciiTheme="minorHAnsi" w:hAnsiTheme="minorHAnsi" w:cstheme="minorHAnsi"/>
          <w:sz w:val="22"/>
          <w:szCs w:val="22"/>
        </w:rPr>
        <w:t xml:space="preserve">used </w:t>
      </w:r>
      <w:r w:rsidR="00951B3F">
        <w:rPr>
          <w:rFonts w:asciiTheme="minorHAnsi" w:hAnsiTheme="minorHAnsi" w:cstheme="minorHAnsi"/>
          <w:sz w:val="22"/>
          <w:szCs w:val="22"/>
        </w:rPr>
        <w:t xml:space="preserve">as examples </w:t>
      </w:r>
      <w:r w:rsidRPr="00D83449">
        <w:rPr>
          <w:rFonts w:asciiTheme="minorHAnsi" w:hAnsiTheme="minorHAnsi" w:cstheme="minorHAnsi"/>
          <w:sz w:val="22"/>
          <w:szCs w:val="22"/>
        </w:rPr>
        <w:t xml:space="preserve">in the </w:t>
      </w:r>
      <w:r>
        <w:rPr>
          <w:rFonts w:asciiTheme="minorHAnsi" w:hAnsiTheme="minorHAnsi" w:cstheme="minorHAnsi"/>
          <w:sz w:val="22"/>
          <w:szCs w:val="22"/>
        </w:rPr>
        <w:t>d</w:t>
      </w:r>
      <w:r w:rsidRPr="00D83449">
        <w:rPr>
          <w:rFonts w:asciiTheme="minorHAnsi" w:hAnsiTheme="minorHAnsi" w:cstheme="minorHAnsi"/>
          <w:sz w:val="22"/>
          <w:szCs w:val="22"/>
        </w:rPr>
        <w:t xml:space="preserve">ecision </w:t>
      </w:r>
      <w:r w:rsidRPr="00EC447A">
        <w:rPr>
          <w:rFonts w:asciiTheme="minorHAnsi" w:hAnsiTheme="minorHAnsi" w:cstheme="minorHAnsi"/>
          <w:sz w:val="22"/>
          <w:szCs w:val="22"/>
        </w:rPr>
        <w:t xml:space="preserve">tool </w:t>
      </w:r>
      <w:r w:rsidR="00076C38">
        <w:rPr>
          <w:rFonts w:asciiTheme="minorHAnsi" w:hAnsiTheme="minorHAnsi" w:cstheme="minorHAnsi"/>
          <w:sz w:val="22"/>
          <w:szCs w:val="22"/>
        </w:rPr>
        <w:t xml:space="preserve">provided in </w:t>
      </w:r>
      <w:r w:rsidR="00FE40C3" w:rsidRPr="00FE40C3">
        <w:rPr>
          <w:rFonts w:asciiTheme="minorHAnsi" w:hAnsiTheme="minorHAnsi" w:cstheme="minorHAnsi"/>
          <w:b/>
          <w:bCs/>
          <w:sz w:val="22"/>
          <w:szCs w:val="22"/>
        </w:rPr>
        <w:t>Figure 5</w:t>
      </w:r>
      <w:r w:rsidR="00FE40C3">
        <w:rPr>
          <w:rFonts w:asciiTheme="minorHAnsi" w:hAnsiTheme="minorHAnsi" w:cstheme="minorHAnsi"/>
          <w:sz w:val="22"/>
          <w:szCs w:val="22"/>
        </w:rPr>
        <w:t xml:space="preserve">) </w:t>
      </w:r>
      <w:r>
        <w:rPr>
          <w:rFonts w:asciiTheme="minorHAnsi" w:hAnsiTheme="minorHAnsi" w:cstheme="minorHAnsi"/>
          <w:sz w:val="22"/>
          <w:szCs w:val="22"/>
        </w:rPr>
        <w:t xml:space="preserve">have been further explained to help </w:t>
      </w:r>
      <w:r w:rsidR="008D5A8C">
        <w:rPr>
          <w:rFonts w:asciiTheme="minorHAnsi" w:hAnsiTheme="minorHAnsi" w:cstheme="minorHAnsi"/>
          <w:sz w:val="22"/>
          <w:szCs w:val="22"/>
        </w:rPr>
        <w:t xml:space="preserve">you </w:t>
      </w:r>
      <w:r>
        <w:rPr>
          <w:rFonts w:asciiTheme="minorHAnsi" w:hAnsiTheme="minorHAnsi" w:cstheme="minorHAnsi"/>
          <w:sz w:val="22"/>
          <w:szCs w:val="22"/>
        </w:rPr>
        <w:t>understand the thought processes involved when using the tool.</w:t>
      </w:r>
    </w:p>
    <w:p w14:paraId="3884B974" w14:textId="77777777" w:rsidR="003E4C03" w:rsidRPr="003E4C03" w:rsidRDefault="00DC35DD" w:rsidP="003E4C03">
      <w:pPr>
        <w:pStyle w:val="NoSpacing"/>
        <w:rPr>
          <w:rFonts w:asciiTheme="minorHAnsi" w:hAnsiTheme="minorHAnsi" w:cstheme="minorHAnsi"/>
          <w:i/>
          <w:iCs/>
          <w:sz w:val="22"/>
          <w:szCs w:val="22"/>
          <w:u w:val="single"/>
        </w:rPr>
      </w:pPr>
      <w:r>
        <w:rPr>
          <w:rFonts w:asciiTheme="minorHAnsi" w:hAnsiTheme="minorHAnsi" w:cstheme="minorHAnsi"/>
          <w:b/>
          <w:bCs/>
          <w:sz w:val="22"/>
          <w:szCs w:val="22"/>
        </w:rPr>
        <w:pict w14:anchorId="0E3E472D">
          <v:rect id="_x0000_i1025" style="width:0;height:1.5pt" o:hralign="center" o:hrstd="t" o:hr="t" fillcolor="#a0a0a0" stroked="f"/>
        </w:pict>
      </w:r>
    </w:p>
    <w:p w14:paraId="56CB6E5B"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‘Maintain healthy digestion’</w:t>
      </w:r>
    </w:p>
    <w:p w14:paraId="55558362" w14:textId="77777777" w:rsidR="003E4C03" w:rsidRPr="003E4C03" w:rsidRDefault="003E4C03" w:rsidP="00ED4F0E">
      <w:pPr>
        <w:pStyle w:val="Numberbullet0"/>
        <w:numPr>
          <w:ilvl w:val="0"/>
          <w:numId w:val="20"/>
        </w:numPr>
      </w:pPr>
      <w:r w:rsidRPr="003E4C03">
        <w:t xml:space="preserve">Is the indication represented to restore, </w:t>
      </w:r>
      <w:proofErr w:type="gramStart"/>
      <w:r w:rsidRPr="003E4C03">
        <w:t>correct</w:t>
      </w:r>
      <w:proofErr w:type="gramEnd"/>
      <w:r w:rsidRPr="003E4C03">
        <w:t xml:space="preserve"> or modify (increase or decrease) a physiological or mental process/function/state?</w:t>
      </w:r>
    </w:p>
    <w:p w14:paraId="4C9E16C6"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No – this indication is represented to maintain healthy digestion in a healthy person, and therefore, does not represent to modify any physiological function.</w:t>
      </w:r>
    </w:p>
    <w:p w14:paraId="67DC9167"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u w:val="single"/>
        </w:rPr>
        <w:t>Conclusion: Non-specific</w:t>
      </w:r>
    </w:p>
    <w:p w14:paraId="13C316B4" w14:textId="77777777" w:rsidR="003E4C03" w:rsidRPr="003E4C03" w:rsidRDefault="00DC35DD" w:rsidP="003E4C03">
      <w:pPr>
        <w:spacing w:before="0" w:after="0" w:line="240" w:lineRule="auto"/>
        <w:rPr>
          <w:rFonts w:asciiTheme="minorHAnsi" w:eastAsiaTheme="minorHAnsi" w:hAnsiTheme="minorHAnsi" w:cstheme="minorHAnsi"/>
          <w:i/>
          <w:iCs/>
          <w:szCs w:val="22"/>
          <w:u w:val="single"/>
        </w:rPr>
      </w:pPr>
      <w:bookmarkStart w:id="117" w:name="_Hlk94168289"/>
      <w:r>
        <w:rPr>
          <w:rFonts w:asciiTheme="minorHAnsi" w:eastAsiaTheme="minorHAnsi" w:hAnsiTheme="minorHAnsi" w:cstheme="minorHAnsi"/>
          <w:b/>
          <w:bCs/>
          <w:szCs w:val="22"/>
        </w:rPr>
        <w:pict w14:anchorId="063D44D8">
          <v:rect id="_x0000_i1026" style="width:0;height:1.5pt" o:hralign="center" o:hrstd="t" o:hr="t" fillcolor="#a0a0a0" stroked="f"/>
        </w:pict>
      </w:r>
    </w:p>
    <w:bookmarkEnd w:id="117"/>
    <w:p w14:paraId="3E4ABBA7"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'Relieve skin redness’</w:t>
      </w:r>
    </w:p>
    <w:p w14:paraId="540DBB5A" w14:textId="77777777" w:rsidR="003E4C03" w:rsidRPr="003E4C03" w:rsidRDefault="003E4C03" w:rsidP="00ED4F0E">
      <w:pPr>
        <w:pStyle w:val="Numberbullet0"/>
        <w:numPr>
          <w:ilvl w:val="0"/>
          <w:numId w:val="21"/>
        </w:numPr>
      </w:pPr>
      <w:r w:rsidRPr="003E4C03">
        <w:t xml:space="preserve">Is the indication represented to restore, </w:t>
      </w:r>
      <w:proofErr w:type="gramStart"/>
      <w:r w:rsidRPr="003E4C03">
        <w:t>correct</w:t>
      </w:r>
      <w:proofErr w:type="gramEnd"/>
      <w:r w:rsidRPr="003E4C03">
        <w:t xml:space="preserve"> or modify (increase or decrease) a physiological or mental process/function/state?</w:t>
      </w:r>
    </w:p>
    <w:p w14:paraId="2DD942B0"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Yes – to relieve skin redness, physiological processes (such as chemical messengers affecting blood vessel dilation) must be modified in a patient to decrease the level of redness in the skin.</w:t>
      </w:r>
    </w:p>
    <w:p w14:paraId="02E02F5C" w14:textId="77777777" w:rsidR="003E4C03" w:rsidRPr="003E4C03" w:rsidRDefault="003E4C03" w:rsidP="00DF5BE5">
      <w:pPr>
        <w:pStyle w:val="Numberbullet0"/>
      </w:pPr>
      <w:r w:rsidRPr="003E4C03">
        <w:t>Does the indication explicitly refer to 'symptoms of'?</w:t>
      </w:r>
    </w:p>
    <w:p w14:paraId="6D859298" w14:textId="77777777" w:rsidR="003E4C03" w:rsidRPr="003E4C03" w:rsidRDefault="003E4C03" w:rsidP="003E4C03">
      <w:pPr>
        <w:ind w:left="425"/>
        <w:rPr>
          <w:rFonts w:asciiTheme="minorHAnsi" w:hAnsiTheme="minorHAnsi" w:cstheme="minorHAnsi"/>
          <w:i/>
          <w:iCs/>
          <w:szCs w:val="22"/>
        </w:rPr>
      </w:pPr>
      <w:r w:rsidRPr="003E4C03">
        <w:rPr>
          <w:rFonts w:asciiTheme="minorHAnsi" w:hAnsiTheme="minorHAnsi" w:cstheme="minorHAnsi"/>
          <w:szCs w:val="22"/>
        </w:rPr>
        <w:t>No – the indication does not mention the words ‘symptoms of’.</w:t>
      </w:r>
    </w:p>
    <w:p w14:paraId="3855B793" w14:textId="77777777" w:rsidR="003E4C03" w:rsidRPr="003E4C03" w:rsidRDefault="003E4C03" w:rsidP="00DF5BE5">
      <w:pPr>
        <w:pStyle w:val="Numberbullet0"/>
        <w:rPr>
          <w:rFonts w:asciiTheme="minorHAnsi" w:hAnsiTheme="minorHAnsi" w:cstheme="minorHAnsi"/>
          <w:szCs w:val="22"/>
        </w:rPr>
      </w:pPr>
      <w:r w:rsidRPr="003E4C03">
        <w:rPr>
          <w:rFonts w:asciiTheme="minorHAnsi" w:hAnsiTheme="minorHAnsi" w:cstheme="minorHAnsi"/>
          <w:szCs w:val="22"/>
        </w:rPr>
        <w:t xml:space="preserve">Does the </w:t>
      </w:r>
      <w:r w:rsidRPr="00DF5BE5">
        <w:t>indication</w:t>
      </w:r>
      <w:r w:rsidRPr="003E4C03">
        <w:rPr>
          <w:rFonts w:asciiTheme="minorHAnsi" w:hAnsiTheme="minorHAnsi" w:cstheme="minorHAnsi"/>
          <w:szCs w:val="22"/>
        </w:rPr>
        <w:t xml:space="preserve"> suggest an action of relief?</w:t>
      </w:r>
    </w:p>
    <w:p w14:paraId="4B70519A"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Yes – the indication refers to the relief of skin redness.</w:t>
      </w:r>
    </w:p>
    <w:p w14:paraId="2EF75A90"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w:t>
      </w:r>
      <w:r w:rsidRPr="003E4C03">
        <w:rPr>
          <w:rFonts w:asciiTheme="minorHAnsi" w:hAnsiTheme="minorHAnsi" w:cstheme="minorHAnsi"/>
          <w:szCs w:val="22"/>
          <w:u w:val="single"/>
        </w:rPr>
        <w:t>Note</w:t>
      </w:r>
      <w:r w:rsidRPr="003E4C03">
        <w:rPr>
          <w:rFonts w:asciiTheme="minorHAnsi" w:hAnsiTheme="minorHAnsi" w:cstheme="minorHAnsi"/>
          <w:szCs w:val="22"/>
        </w:rPr>
        <w:t>: changing the indication to ‘</w:t>
      </w:r>
      <w:r w:rsidRPr="003E4C03">
        <w:rPr>
          <w:rFonts w:asciiTheme="minorHAnsi" w:hAnsiTheme="minorHAnsi" w:cstheme="minorHAnsi"/>
          <w:b/>
          <w:bCs/>
          <w:szCs w:val="22"/>
        </w:rPr>
        <w:t>reduce</w:t>
      </w:r>
      <w:r w:rsidRPr="003E4C03">
        <w:rPr>
          <w:rFonts w:asciiTheme="minorHAnsi" w:hAnsiTheme="minorHAnsi" w:cstheme="minorHAnsi"/>
          <w:szCs w:val="22"/>
        </w:rPr>
        <w:t xml:space="preserve"> skin redness’ or ‘</w:t>
      </w:r>
      <w:r w:rsidRPr="003E4C03">
        <w:rPr>
          <w:rFonts w:asciiTheme="minorHAnsi" w:hAnsiTheme="minorHAnsi" w:cstheme="minorHAnsi"/>
          <w:b/>
          <w:bCs/>
          <w:szCs w:val="22"/>
        </w:rPr>
        <w:t>decrease</w:t>
      </w:r>
      <w:r w:rsidRPr="003E4C03">
        <w:rPr>
          <w:rFonts w:asciiTheme="minorHAnsi" w:hAnsiTheme="minorHAnsi" w:cstheme="minorHAnsi"/>
          <w:szCs w:val="22"/>
        </w:rPr>
        <w:t xml:space="preserve"> skin redness’—as allowed in the Permissible Indications Determination—will also answer ‘Yes’ to this question. Reducing or decreasing skin redness has the same meaning and intent as relieving skin redness. However, the words ‘Decrease/reduce’ in indications such as ‘Decrease/reduce time to fall asleep’ does not have the same meaning and intent as relief.)</w:t>
      </w:r>
    </w:p>
    <w:p w14:paraId="625A0314" w14:textId="77777777" w:rsidR="003E4C03" w:rsidRPr="003E4C03" w:rsidRDefault="003E4C03" w:rsidP="00DF5BE5">
      <w:pPr>
        <w:pStyle w:val="Numberbullet0"/>
        <w:rPr>
          <w:rFonts w:asciiTheme="minorHAnsi" w:hAnsiTheme="minorHAnsi" w:cstheme="minorHAnsi"/>
          <w:szCs w:val="22"/>
        </w:rPr>
      </w:pPr>
      <w:r w:rsidRPr="003E4C03">
        <w:rPr>
          <w:rFonts w:asciiTheme="minorHAnsi" w:hAnsiTheme="minorHAnsi" w:cstheme="minorHAnsi"/>
          <w:szCs w:val="22"/>
        </w:rPr>
        <w:t>Does the indication refer only to a single symptom/sign?</w:t>
      </w:r>
    </w:p>
    <w:p w14:paraId="3234FC05" w14:textId="4BECD83F"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 xml:space="preserve">Yes – skin redness </w:t>
      </w:r>
      <w:r w:rsidR="003125C9">
        <w:rPr>
          <w:rFonts w:asciiTheme="minorHAnsi" w:hAnsiTheme="minorHAnsi" w:cstheme="minorHAnsi"/>
          <w:szCs w:val="22"/>
        </w:rPr>
        <w:t>can be either</w:t>
      </w:r>
      <w:r w:rsidRPr="003E4C03">
        <w:rPr>
          <w:rFonts w:asciiTheme="minorHAnsi" w:hAnsiTheme="minorHAnsi" w:cstheme="minorHAnsi"/>
          <w:szCs w:val="22"/>
        </w:rPr>
        <w:t xml:space="preserve"> subjective or objective as this can be perceived or observed by the patient </w:t>
      </w:r>
      <w:r w:rsidR="00951B3F" w:rsidRPr="003E4C03">
        <w:rPr>
          <w:rFonts w:asciiTheme="minorHAnsi" w:hAnsiTheme="minorHAnsi" w:cstheme="minorHAnsi"/>
          <w:szCs w:val="22"/>
        </w:rPr>
        <w:t>(i.e., the patient can see or feel the skin redness)</w:t>
      </w:r>
      <w:r w:rsidR="00951B3F">
        <w:rPr>
          <w:rFonts w:asciiTheme="minorHAnsi" w:hAnsiTheme="minorHAnsi" w:cstheme="minorHAnsi"/>
          <w:szCs w:val="22"/>
        </w:rPr>
        <w:t xml:space="preserve"> </w:t>
      </w:r>
      <w:r w:rsidRPr="003E4C03">
        <w:rPr>
          <w:rFonts w:asciiTheme="minorHAnsi" w:hAnsiTheme="minorHAnsi" w:cstheme="minorHAnsi"/>
          <w:szCs w:val="22"/>
        </w:rPr>
        <w:t>or to a third party</w:t>
      </w:r>
      <w:r w:rsidR="00951B3F">
        <w:rPr>
          <w:rFonts w:asciiTheme="minorHAnsi" w:hAnsiTheme="minorHAnsi" w:cstheme="minorHAnsi"/>
          <w:szCs w:val="22"/>
        </w:rPr>
        <w:t xml:space="preserve"> (i.e. a third party can see the skin redness)</w:t>
      </w:r>
      <w:r w:rsidRPr="003E4C03">
        <w:rPr>
          <w:rFonts w:asciiTheme="minorHAnsi" w:hAnsiTheme="minorHAnsi" w:cstheme="minorHAnsi"/>
          <w:szCs w:val="22"/>
        </w:rPr>
        <w:t>. An average person would be able to conclude that the skin is indeed red and cannot deduce the disease/condition that is causing this sign/symptom.</w:t>
      </w:r>
    </w:p>
    <w:p w14:paraId="35B518EB" w14:textId="77777777" w:rsidR="003E4C03" w:rsidRPr="003E4C03" w:rsidRDefault="003E4C03" w:rsidP="003E4C03">
      <w:pPr>
        <w:ind w:left="425"/>
        <w:rPr>
          <w:rFonts w:asciiTheme="minorHAnsi" w:hAnsiTheme="minorHAnsi" w:cstheme="minorHAnsi"/>
          <w:b/>
          <w:bCs/>
          <w:szCs w:val="22"/>
        </w:rPr>
      </w:pPr>
      <w:r w:rsidRPr="003E4C03">
        <w:rPr>
          <w:rFonts w:asciiTheme="minorHAnsi" w:hAnsiTheme="minorHAnsi" w:cstheme="minorHAnsi"/>
          <w:szCs w:val="22"/>
          <w:u w:val="single"/>
        </w:rPr>
        <w:t>Conclusion: Non-specific</w:t>
      </w:r>
    </w:p>
    <w:p w14:paraId="7F89C5AF" w14:textId="77777777" w:rsidR="003E4C03" w:rsidRPr="003E4C03" w:rsidRDefault="00DC35DD" w:rsidP="003E4C03">
      <w:pPr>
        <w:spacing w:before="0" w:after="0" w:line="240" w:lineRule="auto"/>
        <w:rPr>
          <w:rFonts w:asciiTheme="minorHAnsi" w:eastAsiaTheme="minorHAnsi" w:hAnsiTheme="minorHAnsi" w:cstheme="minorHAnsi"/>
          <w:i/>
          <w:iCs/>
          <w:szCs w:val="22"/>
          <w:u w:val="single"/>
        </w:rPr>
      </w:pPr>
      <w:r>
        <w:rPr>
          <w:rFonts w:asciiTheme="minorHAnsi" w:eastAsiaTheme="minorHAnsi" w:hAnsiTheme="minorHAnsi" w:cstheme="minorHAnsi"/>
          <w:b/>
          <w:bCs/>
          <w:szCs w:val="22"/>
        </w:rPr>
        <w:pict w14:anchorId="7786CE7C">
          <v:rect id="_x0000_i1027" style="width:0;height:1.5pt" o:hralign="center" o:hrstd="t" o:hr="t" fillcolor="#a0a0a0" stroked="f"/>
        </w:pict>
      </w:r>
    </w:p>
    <w:p w14:paraId="6371D45E"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'Temporarily relieve mild fluid retention'</w:t>
      </w:r>
    </w:p>
    <w:p w14:paraId="20ECF57D" w14:textId="77777777" w:rsidR="003E4C03" w:rsidRPr="003E4C03" w:rsidRDefault="003E4C03" w:rsidP="00ED4F0E">
      <w:pPr>
        <w:pStyle w:val="Numberbullet0"/>
        <w:numPr>
          <w:ilvl w:val="0"/>
          <w:numId w:val="22"/>
        </w:numPr>
      </w:pPr>
      <w:r w:rsidRPr="003E4C03">
        <w:t xml:space="preserve">Is the indication represented to restore, </w:t>
      </w:r>
      <w:proofErr w:type="gramStart"/>
      <w:r w:rsidRPr="003E4C03">
        <w:t>correct</w:t>
      </w:r>
      <w:proofErr w:type="gramEnd"/>
      <w:r w:rsidRPr="003E4C03">
        <w:t xml:space="preserve"> or modify (increase or decrease) a physiological or mental process/function/state?</w:t>
      </w:r>
    </w:p>
    <w:p w14:paraId="3D927FFF"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Yes – relieving mild fluid retention is restoring or correcting the amount of fluid that has been trapped in the tissues of the body.</w:t>
      </w:r>
    </w:p>
    <w:p w14:paraId="38452D55" w14:textId="77777777" w:rsidR="003E4C03" w:rsidRPr="003E4C03" w:rsidRDefault="003E4C03" w:rsidP="00ED4F0E">
      <w:pPr>
        <w:pStyle w:val="Numberbullet0"/>
        <w:numPr>
          <w:ilvl w:val="0"/>
          <w:numId w:val="22"/>
        </w:numPr>
        <w:rPr>
          <w:rFonts w:asciiTheme="minorHAnsi" w:hAnsiTheme="minorHAnsi" w:cstheme="minorHAnsi"/>
          <w:szCs w:val="22"/>
        </w:rPr>
      </w:pPr>
      <w:r w:rsidRPr="003E4C03">
        <w:rPr>
          <w:rFonts w:asciiTheme="minorHAnsi" w:hAnsiTheme="minorHAnsi" w:cstheme="minorHAnsi"/>
          <w:szCs w:val="22"/>
        </w:rPr>
        <w:t>Does the indication explicitly refer to 'symptoms of'?</w:t>
      </w:r>
    </w:p>
    <w:p w14:paraId="50E8EB99"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No – the indication does not mention the words ‘symptoms of’.</w:t>
      </w:r>
    </w:p>
    <w:p w14:paraId="12A31EA2" w14:textId="77777777" w:rsidR="003E4C03" w:rsidRPr="003E4C03" w:rsidRDefault="003E4C03" w:rsidP="00ED4F0E">
      <w:pPr>
        <w:pStyle w:val="Numberbullet0"/>
        <w:numPr>
          <w:ilvl w:val="0"/>
          <w:numId w:val="22"/>
        </w:numPr>
        <w:rPr>
          <w:rFonts w:asciiTheme="minorHAnsi" w:hAnsiTheme="minorHAnsi" w:cstheme="minorHAnsi"/>
          <w:szCs w:val="22"/>
        </w:rPr>
      </w:pPr>
      <w:r w:rsidRPr="003E4C03">
        <w:rPr>
          <w:rFonts w:asciiTheme="minorHAnsi" w:hAnsiTheme="minorHAnsi" w:cstheme="minorHAnsi"/>
          <w:szCs w:val="22"/>
        </w:rPr>
        <w:t>Does the indication suggest an action of relief?</w:t>
      </w:r>
    </w:p>
    <w:p w14:paraId="16DADC5C"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lastRenderedPageBreak/>
        <w:t>Yes – the indication refers to the relief of mild fluid retention.</w:t>
      </w:r>
    </w:p>
    <w:p w14:paraId="65446F0A" w14:textId="77777777" w:rsidR="003E4C03" w:rsidRPr="003E4C03" w:rsidRDefault="003E4C03" w:rsidP="00ED4F0E">
      <w:pPr>
        <w:pStyle w:val="Numberbullet0"/>
        <w:numPr>
          <w:ilvl w:val="0"/>
          <w:numId w:val="22"/>
        </w:numPr>
        <w:rPr>
          <w:rFonts w:asciiTheme="minorHAnsi" w:hAnsiTheme="minorHAnsi" w:cstheme="minorHAnsi"/>
          <w:szCs w:val="22"/>
        </w:rPr>
      </w:pPr>
      <w:r w:rsidRPr="003E4C03">
        <w:rPr>
          <w:rFonts w:asciiTheme="minorHAnsi" w:hAnsiTheme="minorHAnsi" w:cstheme="minorHAnsi"/>
          <w:szCs w:val="22"/>
        </w:rPr>
        <w:t>Does the indication refer only to a single symptom/sign?</w:t>
      </w:r>
    </w:p>
    <w:p w14:paraId="0D64C6A0" w14:textId="4167DE11"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No – fluid retention is not a subjective or an objective evidence of a disease/condition. Fluid retention is manifested by a characteristic set of signs and symptoms such as swelling of the extremities and pitting of the skin thus making it a condition</w:t>
      </w:r>
      <w:r w:rsidR="00990852">
        <w:rPr>
          <w:rFonts w:asciiTheme="minorHAnsi" w:hAnsiTheme="minorHAnsi" w:cstheme="minorHAnsi"/>
          <w:szCs w:val="22"/>
        </w:rPr>
        <w:t xml:space="preserve"> that is named in the indication</w:t>
      </w:r>
      <w:r w:rsidRPr="003E4C03">
        <w:rPr>
          <w:rFonts w:asciiTheme="minorHAnsi" w:hAnsiTheme="minorHAnsi" w:cstheme="minorHAnsi"/>
          <w:szCs w:val="22"/>
        </w:rPr>
        <w:t>.</w:t>
      </w:r>
    </w:p>
    <w:p w14:paraId="6E24A27E"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u w:val="single"/>
        </w:rPr>
        <w:t>Conclusion: Specific</w:t>
      </w:r>
    </w:p>
    <w:p w14:paraId="0E7AA8B9" w14:textId="77777777" w:rsidR="003E4C03" w:rsidRPr="003E4C03" w:rsidRDefault="00DC35DD" w:rsidP="003E4C03">
      <w:pPr>
        <w:spacing w:before="0" w:after="0" w:line="240" w:lineRule="auto"/>
        <w:rPr>
          <w:rFonts w:asciiTheme="minorHAnsi" w:eastAsiaTheme="minorHAnsi" w:hAnsiTheme="minorHAnsi" w:cstheme="minorHAnsi"/>
          <w:szCs w:val="22"/>
        </w:rPr>
      </w:pPr>
      <w:r>
        <w:rPr>
          <w:rFonts w:asciiTheme="minorHAnsi" w:eastAsiaTheme="minorHAnsi" w:hAnsiTheme="minorHAnsi" w:cstheme="minorHAnsi"/>
          <w:b/>
          <w:bCs/>
          <w:szCs w:val="22"/>
        </w:rPr>
        <w:pict w14:anchorId="09AC57D9">
          <v:rect id="_x0000_i1028" style="width:0;height:1.5pt" o:hralign="center" o:hrstd="t" o:hr="t" fillcolor="#a0a0a0" stroked="f"/>
        </w:pict>
      </w:r>
    </w:p>
    <w:p w14:paraId="12A778E2"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‘Helps maintain weight after weight loss’</w:t>
      </w:r>
    </w:p>
    <w:p w14:paraId="3DD52801" w14:textId="77777777" w:rsidR="003E4C03" w:rsidRPr="00DF5BE5" w:rsidRDefault="003E4C03" w:rsidP="00ED4F0E">
      <w:pPr>
        <w:pStyle w:val="Numberbullet0"/>
        <w:numPr>
          <w:ilvl w:val="0"/>
          <w:numId w:val="23"/>
        </w:numPr>
        <w:rPr>
          <w:rFonts w:asciiTheme="minorHAnsi" w:hAnsiTheme="minorHAnsi" w:cstheme="minorHAnsi"/>
          <w:szCs w:val="22"/>
        </w:rPr>
      </w:pPr>
      <w:r w:rsidRPr="00DF5BE5">
        <w:rPr>
          <w:rFonts w:asciiTheme="minorHAnsi" w:hAnsiTheme="minorHAnsi" w:cstheme="minorHAnsi"/>
          <w:szCs w:val="22"/>
        </w:rPr>
        <w:t xml:space="preserve">Is the indication represented to restore, </w:t>
      </w:r>
      <w:proofErr w:type="gramStart"/>
      <w:r w:rsidRPr="00DF5BE5">
        <w:rPr>
          <w:rFonts w:asciiTheme="minorHAnsi" w:hAnsiTheme="minorHAnsi" w:cstheme="minorHAnsi"/>
          <w:szCs w:val="22"/>
        </w:rPr>
        <w:t>correct</w:t>
      </w:r>
      <w:proofErr w:type="gramEnd"/>
      <w:r w:rsidRPr="00DF5BE5">
        <w:rPr>
          <w:rFonts w:asciiTheme="minorHAnsi" w:hAnsiTheme="minorHAnsi" w:cstheme="minorHAnsi"/>
          <w:szCs w:val="22"/>
        </w:rPr>
        <w:t xml:space="preserve"> or modify (increase or decrease) a physiological or mental process/function/state?</w:t>
      </w:r>
    </w:p>
    <w:p w14:paraId="356C8727"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 xml:space="preserve">Yes – the indication is represented to help maintain weight after weight loss by continuously correcting or modifying the physiological process/function, such as increasing one’s metabolism, reducing the absorption of </w:t>
      </w:r>
      <w:proofErr w:type="gramStart"/>
      <w:r w:rsidRPr="003E4C03">
        <w:rPr>
          <w:rFonts w:asciiTheme="minorHAnsi" w:hAnsiTheme="minorHAnsi" w:cstheme="minorHAnsi"/>
          <w:szCs w:val="22"/>
        </w:rPr>
        <w:t>fat</w:t>
      </w:r>
      <w:proofErr w:type="gramEnd"/>
      <w:r w:rsidRPr="003E4C03">
        <w:rPr>
          <w:rFonts w:asciiTheme="minorHAnsi" w:hAnsiTheme="minorHAnsi" w:cstheme="minorHAnsi"/>
          <w:szCs w:val="22"/>
        </w:rPr>
        <w:t xml:space="preserve"> or suppressing the appetite.</w:t>
      </w:r>
    </w:p>
    <w:p w14:paraId="1F89C660" w14:textId="77777777" w:rsidR="003E4C03" w:rsidRPr="003E4C03" w:rsidRDefault="003E4C03" w:rsidP="00ED4F0E">
      <w:pPr>
        <w:pStyle w:val="Numberbullet0"/>
        <w:numPr>
          <w:ilvl w:val="0"/>
          <w:numId w:val="23"/>
        </w:numPr>
        <w:rPr>
          <w:rFonts w:asciiTheme="minorHAnsi" w:hAnsiTheme="minorHAnsi" w:cstheme="minorHAnsi"/>
          <w:szCs w:val="22"/>
        </w:rPr>
      </w:pPr>
      <w:r w:rsidRPr="003E4C03">
        <w:rPr>
          <w:rFonts w:asciiTheme="minorHAnsi" w:hAnsiTheme="minorHAnsi" w:cstheme="minorHAnsi"/>
          <w:szCs w:val="22"/>
        </w:rPr>
        <w:t>Does the indication explicitly refer to 'symptoms of'?</w:t>
      </w:r>
    </w:p>
    <w:p w14:paraId="038C173D" w14:textId="77777777" w:rsidR="003E4C03" w:rsidRPr="003E4C03" w:rsidRDefault="003E4C03" w:rsidP="003E4C03">
      <w:pPr>
        <w:ind w:left="425"/>
        <w:rPr>
          <w:rFonts w:asciiTheme="minorHAnsi" w:hAnsiTheme="minorHAnsi" w:cstheme="minorHAnsi"/>
          <w:i/>
          <w:iCs/>
          <w:szCs w:val="22"/>
        </w:rPr>
      </w:pPr>
      <w:r w:rsidRPr="003E4C03">
        <w:rPr>
          <w:rFonts w:asciiTheme="minorHAnsi" w:hAnsiTheme="minorHAnsi" w:cstheme="minorHAnsi"/>
          <w:szCs w:val="22"/>
        </w:rPr>
        <w:t>No – the indication does not mention the words ‘symptoms of’.</w:t>
      </w:r>
    </w:p>
    <w:p w14:paraId="306421C7" w14:textId="77777777" w:rsidR="003E4C03" w:rsidRPr="003E4C03" w:rsidRDefault="003E4C03" w:rsidP="00ED4F0E">
      <w:pPr>
        <w:pStyle w:val="Numberbullet0"/>
        <w:numPr>
          <w:ilvl w:val="0"/>
          <w:numId w:val="23"/>
        </w:numPr>
        <w:rPr>
          <w:rFonts w:asciiTheme="minorHAnsi" w:hAnsiTheme="minorHAnsi" w:cstheme="minorHAnsi"/>
          <w:szCs w:val="22"/>
        </w:rPr>
      </w:pPr>
      <w:r w:rsidRPr="003E4C03">
        <w:rPr>
          <w:rFonts w:asciiTheme="minorHAnsi" w:hAnsiTheme="minorHAnsi" w:cstheme="minorHAnsi"/>
          <w:szCs w:val="22"/>
        </w:rPr>
        <w:t>Does the indication suggest an action of relief?</w:t>
      </w:r>
    </w:p>
    <w:p w14:paraId="0C70A5FD"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No – the indication does not refer to the relief of anything.</w:t>
      </w:r>
    </w:p>
    <w:p w14:paraId="589C9474"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u w:val="single"/>
        </w:rPr>
        <w:t>Conclusion: Specific</w:t>
      </w:r>
    </w:p>
    <w:p w14:paraId="09F8132A" w14:textId="77777777" w:rsidR="003E4C03" w:rsidRPr="003E4C03" w:rsidRDefault="00DC35DD" w:rsidP="003E4C03">
      <w:pPr>
        <w:spacing w:before="0" w:after="0" w:line="240" w:lineRule="auto"/>
        <w:rPr>
          <w:rFonts w:asciiTheme="minorHAnsi" w:eastAsiaTheme="minorHAnsi" w:hAnsiTheme="minorHAnsi" w:cstheme="minorHAnsi"/>
          <w:szCs w:val="22"/>
        </w:rPr>
      </w:pPr>
      <w:r>
        <w:rPr>
          <w:rFonts w:asciiTheme="minorHAnsi" w:eastAsiaTheme="minorHAnsi" w:hAnsiTheme="minorHAnsi" w:cstheme="minorHAnsi"/>
          <w:b/>
          <w:bCs/>
          <w:szCs w:val="22"/>
        </w:rPr>
        <w:pict w14:anchorId="33B2C96B">
          <v:rect id="_x0000_i1029" style="width:0;height:1.5pt" o:hralign="center" o:hrstd="t" o:hr="t" fillcolor="#a0a0a0" stroked="f"/>
        </w:pict>
      </w:r>
    </w:p>
    <w:p w14:paraId="0D03F0C0"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‘Helps maintain healthy blood sugar’</w:t>
      </w:r>
    </w:p>
    <w:p w14:paraId="6B37BBF5" w14:textId="77777777" w:rsidR="003E4C03" w:rsidRPr="00DF5BE5" w:rsidRDefault="003E4C03" w:rsidP="00ED4F0E">
      <w:pPr>
        <w:pStyle w:val="Numberbullet0"/>
        <w:numPr>
          <w:ilvl w:val="0"/>
          <w:numId w:val="24"/>
        </w:numPr>
        <w:rPr>
          <w:rFonts w:asciiTheme="minorHAnsi" w:hAnsiTheme="minorHAnsi" w:cstheme="minorHAnsi"/>
          <w:szCs w:val="22"/>
        </w:rPr>
      </w:pPr>
      <w:r w:rsidRPr="00DF5BE5">
        <w:rPr>
          <w:rFonts w:asciiTheme="minorHAnsi" w:hAnsiTheme="minorHAnsi" w:cstheme="minorHAnsi"/>
          <w:szCs w:val="22"/>
        </w:rPr>
        <w:t xml:space="preserve">Is the indication represented to restore, </w:t>
      </w:r>
      <w:proofErr w:type="gramStart"/>
      <w:r w:rsidRPr="00DF5BE5">
        <w:rPr>
          <w:rFonts w:asciiTheme="minorHAnsi" w:hAnsiTheme="minorHAnsi" w:cstheme="minorHAnsi"/>
          <w:szCs w:val="22"/>
        </w:rPr>
        <w:t>correct</w:t>
      </w:r>
      <w:proofErr w:type="gramEnd"/>
      <w:r w:rsidRPr="00DF5BE5">
        <w:rPr>
          <w:rFonts w:asciiTheme="minorHAnsi" w:hAnsiTheme="minorHAnsi" w:cstheme="minorHAnsi"/>
          <w:szCs w:val="22"/>
        </w:rPr>
        <w:t xml:space="preserve"> or modify (increase or decrease) a physiological or mental process/function/state?</w:t>
      </w:r>
    </w:p>
    <w:p w14:paraId="54328769"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 xml:space="preserve">No – this indication is represented to maintain existing healthy levels of blood sugar in a generally healthy person, and therefore, is not restoring, </w:t>
      </w:r>
      <w:proofErr w:type="gramStart"/>
      <w:r w:rsidRPr="003E4C03">
        <w:rPr>
          <w:rFonts w:asciiTheme="minorHAnsi" w:hAnsiTheme="minorHAnsi" w:cstheme="minorHAnsi"/>
          <w:szCs w:val="22"/>
        </w:rPr>
        <w:t>correcting</w:t>
      </w:r>
      <w:proofErr w:type="gramEnd"/>
      <w:r w:rsidRPr="003E4C03">
        <w:rPr>
          <w:rFonts w:asciiTheme="minorHAnsi" w:hAnsiTheme="minorHAnsi" w:cstheme="minorHAnsi"/>
          <w:szCs w:val="22"/>
        </w:rPr>
        <w:t xml:space="preserve"> or modifying any physiological functions.</w:t>
      </w:r>
    </w:p>
    <w:p w14:paraId="3181A614"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w:t>
      </w:r>
      <w:r w:rsidRPr="003E4C03">
        <w:rPr>
          <w:rFonts w:asciiTheme="minorHAnsi" w:hAnsiTheme="minorHAnsi" w:cstheme="minorHAnsi"/>
          <w:szCs w:val="22"/>
          <w:u w:val="single"/>
        </w:rPr>
        <w:t>Note</w:t>
      </w:r>
      <w:r w:rsidRPr="003E4C03">
        <w:rPr>
          <w:rFonts w:asciiTheme="minorHAnsi" w:hAnsiTheme="minorHAnsi" w:cstheme="minorHAnsi"/>
          <w:szCs w:val="22"/>
        </w:rPr>
        <w:t>: Indications referring to the management, balance and/or control of biomarker levels, ratios and ranges are not permissible indications and cannot be advertised.)</w:t>
      </w:r>
    </w:p>
    <w:p w14:paraId="55CD2C6C"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u w:val="single"/>
        </w:rPr>
        <w:t>Conclusion: Non-specific</w:t>
      </w:r>
    </w:p>
    <w:p w14:paraId="3B2E1F4D" w14:textId="77777777" w:rsidR="003E4C03" w:rsidRPr="003E4C03" w:rsidRDefault="00DC35DD" w:rsidP="003E4C03">
      <w:pPr>
        <w:spacing w:before="0" w:after="0" w:line="240" w:lineRule="auto"/>
        <w:rPr>
          <w:rFonts w:asciiTheme="minorHAnsi" w:eastAsiaTheme="minorHAnsi" w:hAnsiTheme="minorHAnsi" w:cstheme="minorHAnsi"/>
          <w:szCs w:val="22"/>
        </w:rPr>
      </w:pPr>
      <w:r>
        <w:rPr>
          <w:rFonts w:asciiTheme="minorHAnsi" w:eastAsiaTheme="minorHAnsi" w:hAnsiTheme="minorHAnsi" w:cstheme="minorHAnsi"/>
          <w:b/>
          <w:bCs/>
          <w:szCs w:val="22"/>
        </w:rPr>
        <w:pict w14:anchorId="6CE5E071">
          <v:rect id="_x0000_i1030" style="width:0;height:1.5pt" o:hralign="center" o:hrstd="t" o:hr="t" fillcolor="#a0a0a0" stroked="f"/>
        </w:pict>
      </w:r>
    </w:p>
    <w:p w14:paraId="73738E4F"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‘Maintain/support testosterone level in older males’</w:t>
      </w:r>
    </w:p>
    <w:p w14:paraId="33275586" w14:textId="77777777" w:rsidR="003E4C03" w:rsidRPr="00DF5BE5" w:rsidRDefault="003E4C03" w:rsidP="00ED4F0E">
      <w:pPr>
        <w:pStyle w:val="Numberbullet0"/>
        <w:numPr>
          <w:ilvl w:val="0"/>
          <w:numId w:val="25"/>
        </w:numPr>
        <w:rPr>
          <w:rFonts w:asciiTheme="minorHAnsi" w:hAnsiTheme="minorHAnsi" w:cstheme="minorHAnsi"/>
          <w:szCs w:val="22"/>
        </w:rPr>
      </w:pPr>
      <w:r w:rsidRPr="00DF5BE5">
        <w:rPr>
          <w:rFonts w:asciiTheme="minorHAnsi" w:hAnsiTheme="minorHAnsi" w:cstheme="minorHAnsi"/>
          <w:szCs w:val="22"/>
        </w:rPr>
        <w:t xml:space="preserve">Is the indication represented to restore, </w:t>
      </w:r>
      <w:proofErr w:type="gramStart"/>
      <w:r w:rsidRPr="00DF5BE5">
        <w:rPr>
          <w:rFonts w:asciiTheme="minorHAnsi" w:hAnsiTheme="minorHAnsi" w:cstheme="minorHAnsi"/>
          <w:szCs w:val="22"/>
        </w:rPr>
        <w:t>correct</w:t>
      </w:r>
      <w:proofErr w:type="gramEnd"/>
      <w:r w:rsidRPr="00DF5BE5">
        <w:rPr>
          <w:rFonts w:asciiTheme="minorHAnsi" w:hAnsiTheme="minorHAnsi" w:cstheme="minorHAnsi"/>
          <w:szCs w:val="22"/>
        </w:rPr>
        <w:t xml:space="preserve"> or modify (increase or decrease) a physiological or mental process/function/state?</w:t>
      </w:r>
    </w:p>
    <w:p w14:paraId="0708D405"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Yes – the indication is represented to correct the level of testosterone in older males by helping them maintain those levels—whose levels would otherwise naturally decline with older age.</w:t>
      </w:r>
    </w:p>
    <w:p w14:paraId="78BA6B3A"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w:t>
      </w:r>
      <w:r w:rsidRPr="003E4C03">
        <w:rPr>
          <w:rFonts w:asciiTheme="minorHAnsi" w:hAnsiTheme="minorHAnsi" w:cstheme="minorHAnsi"/>
          <w:szCs w:val="22"/>
          <w:u w:val="single"/>
        </w:rPr>
        <w:t>Note</w:t>
      </w:r>
      <w:r w:rsidRPr="003E4C03">
        <w:rPr>
          <w:rFonts w:asciiTheme="minorHAnsi" w:hAnsiTheme="minorHAnsi" w:cstheme="minorHAnsi"/>
          <w:szCs w:val="22"/>
        </w:rPr>
        <w:t>: Without the ‘in older males’ qualifier, the indication would represent to maintain levels in a healthy adult; therefore, would answer ‘No’ to this question.)</w:t>
      </w:r>
    </w:p>
    <w:p w14:paraId="22B07EBE" w14:textId="77777777" w:rsidR="003E4C03" w:rsidRPr="003E4C03" w:rsidRDefault="003E4C03" w:rsidP="00ED4F0E">
      <w:pPr>
        <w:pStyle w:val="Numberbullet0"/>
        <w:numPr>
          <w:ilvl w:val="0"/>
          <w:numId w:val="25"/>
        </w:numPr>
        <w:rPr>
          <w:rFonts w:asciiTheme="minorHAnsi" w:hAnsiTheme="minorHAnsi" w:cstheme="minorHAnsi"/>
          <w:szCs w:val="22"/>
        </w:rPr>
      </w:pPr>
      <w:r w:rsidRPr="003E4C03">
        <w:rPr>
          <w:rFonts w:asciiTheme="minorHAnsi" w:hAnsiTheme="minorHAnsi" w:cstheme="minorHAnsi"/>
          <w:szCs w:val="22"/>
        </w:rPr>
        <w:t>Does the indication explicitly refer to 'symptoms of'?</w:t>
      </w:r>
    </w:p>
    <w:p w14:paraId="67FAFD70"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No – the indication does not mention the words ‘symptoms of’.</w:t>
      </w:r>
    </w:p>
    <w:p w14:paraId="22D9974B" w14:textId="77777777" w:rsidR="003E4C03" w:rsidRPr="003E4C03" w:rsidRDefault="003E4C03" w:rsidP="00ED4F0E">
      <w:pPr>
        <w:pStyle w:val="Numberbullet0"/>
        <w:numPr>
          <w:ilvl w:val="0"/>
          <w:numId w:val="25"/>
        </w:numPr>
        <w:rPr>
          <w:rFonts w:asciiTheme="minorHAnsi" w:hAnsiTheme="minorHAnsi" w:cstheme="minorHAnsi"/>
          <w:szCs w:val="22"/>
        </w:rPr>
      </w:pPr>
      <w:r w:rsidRPr="003E4C03">
        <w:rPr>
          <w:rFonts w:asciiTheme="minorHAnsi" w:hAnsiTheme="minorHAnsi" w:cstheme="minorHAnsi"/>
          <w:szCs w:val="22"/>
        </w:rPr>
        <w:t>Does the indication suggest an action of relief?</w:t>
      </w:r>
    </w:p>
    <w:p w14:paraId="108DD76A"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lastRenderedPageBreak/>
        <w:t>No – the indication does not refer to the relief of anything.</w:t>
      </w:r>
    </w:p>
    <w:p w14:paraId="2C8DB5B5"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u w:val="single"/>
        </w:rPr>
        <w:t>Conclusion: Specific</w:t>
      </w:r>
    </w:p>
    <w:p w14:paraId="53809D12" w14:textId="77777777" w:rsidR="003E4C03" w:rsidRPr="003E4C03" w:rsidRDefault="00DC35DD" w:rsidP="003E4C03">
      <w:pPr>
        <w:spacing w:before="0" w:after="0" w:line="240" w:lineRule="auto"/>
        <w:rPr>
          <w:rFonts w:asciiTheme="minorHAnsi" w:eastAsiaTheme="minorHAnsi" w:hAnsiTheme="minorHAnsi" w:cstheme="minorHAnsi"/>
          <w:szCs w:val="22"/>
        </w:rPr>
      </w:pPr>
      <w:r>
        <w:rPr>
          <w:rFonts w:asciiTheme="minorHAnsi" w:eastAsiaTheme="minorHAnsi" w:hAnsiTheme="minorHAnsi" w:cstheme="minorHAnsi"/>
          <w:b/>
          <w:bCs/>
          <w:szCs w:val="22"/>
        </w:rPr>
        <w:pict w14:anchorId="49E02F55">
          <v:rect id="_x0000_i1031" style="width:0;height:1.5pt" o:hralign="center" o:hrstd="t" o:hr="t" fillcolor="#a0a0a0" stroked="f"/>
        </w:pict>
      </w:r>
    </w:p>
    <w:p w14:paraId="08169DD9" w14:textId="77777777" w:rsidR="003E4C03" w:rsidRPr="003E4C03" w:rsidRDefault="003E4C03" w:rsidP="003E4C03">
      <w:pPr>
        <w:spacing w:before="0" w:after="0" w:line="240" w:lineRule="auto"/>
        <w:rPr>
          <w:rFonts w:asciiTheme="minorHAnsi" w:eastAsiaTheme="minorHAnsi" w:hAnsiTheme="minorHAnsi" w:cstheme="minorHAnsi"/>
          <w:b/>
          <w:bCs/>
          <w:szCs w:val="22"/>
        </w:rPr>
      </w:pPr>
      <w:r w:rsidRPr="003E4C03">
        <w:rPr>
          <w:rFonts w:asciiTheme="minorHAnsi" w:eastAsiaTheme="minorHAnsi" w:hAnsiTheme="minorHAnsi" w:cstheme="minorHAnsi"/>
          <w:b/>
          <w:bCs/>
          <w:szCs w:val="22"/>
        </w:rPr>
        <w:t>‘Aid/assist digestion of lactose’</w:t>
      </w:r>
    </w:p>
    <w:p w14:paraId="66B24D4B" w14:textId="77777777" w:rsidR="003E4C03" w:rsidRPr="00DF5BE5" w:rsidRDefault="003E4C03" w:rsidP="00ED4F0E">
      <w:pPr>
        <w:pStyle w:val="Numberbullet0"/>
        <w:numPr>
          <w:ilvl w:val="0"/>
          <w:numId w:val="26"/>
        </w:numPr>
        <w:rPr>
          <w:rFonts w:asciiTheme="minorHAnsi" w:hAnsiTheme="minorHAnsi" w:cstheme="minorHAnsi"/>
          <w:szCs w:val="22"/>
        </w:rPr>
      </w:pPr>
      <w:r w:rsidRPr="00DF5BE5">
        <w:rPr>
          <w:rFonts w:asciiTheme="minorHAnsi" w:hAnsiTheme="minorHAnsi" w:cstheme="minorHAnsi"/>
          <w:szCs w:val="22"/>
        </w:rPr>
        <w:t xml:space="preserve">Is the indication represented to restore, </w:t>
      </w:r>
      <w:proofErr w:type="gramStart"/>
      <w:r w:rsidRPr="00DF5BE5">
        <w:rPr>
          <w:rFonts w:asciiTheme="minorHAnsi" w:hAnsiTheme="minorHAnsi" w:cstheme="minorHAnsi"/>
          <w:szCs w:val="22"/>
        </w:rPr>
        <w:t>correct</w:t>
      </w:r>
      <w:proofErr w:type="gramEnd"/>
      <w:r w:rsidRPr="00DF5BE5">
        <w:rPr>
          <w:rFonts w:asciiTheme="minorHAnsi" w:hAnsiTheme="minorHAnsi" w:cstheme="minorHAnsi"/>
          <w:szCs w:val="22"/>
        </w:rPr>
        <w:t xml:space="preserve"> or modify (increase or decrease) a physiological or mental process/function/state?</w:t>
      </w:r>
    </w:p>
    <w:p w14:paraId="614C30AD" w14:textId="4F5142CF"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Yes – the indication is represented to help the digestion of lactose by either directly providing/increasing more lactase enzyme or modifying the physiological function of digesting lactose by other means (</w:t>
      </w:r>
      <w:r w:rsidR="00B35B6B">
        <w:rPr>
          <w:rFonts w:asciiTheme="minorHAnsi" w:hAnsiTheme="minorHAnsi" w:cstheme="minorHAnsi"/>
          <w:szCs w:val="22"/>
        </w:rPr>
        <w:t>e.g.,</w:t>
      </w:r>
      <w:r w:rsidRPr="003E4C03">
        <w:rPr>
          <w:rFonts w:asciiTheme="minorHAnsi" w:hAnsiTheme="minorHAnsi" w:cstheme="minorHAnsi"/>
          <w:szCs w:val="22"/>
        </w:rPr>
        <w:t>. modifying the gut microbiota).</w:t>
      </w:r>
    </w:p>
    <w:p w14:paraId="42F45568" w14:textId="23804AD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w:t>
      </w:r>
      <w:r w:rsidRPr="003E4C03">
        <w:rPr>
          <w:rFonts w:asciiTheme="minorHAnsi" w:hAnsiTheme="minorHAnsi" w:cstheme="minorHAnsi"/>
          <w:szCs w:val="22"/>
          <w:u w:val="single"/>
        </w:rPr>
        <w:t>Note</w:t>
      </w:r>
      <w:r w:rsidRPr="003E4C03">
        <w:rPr>
          <w:rFonts w:asciiTheme="minorHAnsi" w:hAnsiTheme="minorHAnsi" w:cstheme="minorHAnsi"/>
          <w:szCs w:val="22"/>
        </w:rPr>
        <w:t xml:space="preserve">: </w:t>
      </w:r>
      <w:r w:rsidRPr="00B1338B">
        <w:rPr>
          <w:rFonts w:asciiTheme="minorHAnsi" w:hAnsiTheme="minorHAnsi" w:cstheme="minorHAnsi"/>
          <w:szCs w:val="22"/>
        </w:rPr>
        <w:t>Depending on the mechanism of action of the indication, the words ‘aid/assist’—which is synonymous with ‘support/helps’—can either mean to increase/decrease something or to maintain it.</w:t>
      </w:r>
      <w:r w:rsidR="00760BDE" w:rsidRPr="00B1338B">
        <w:rPr>
          <w:rFonts w:asciiTheme="minorHAnsi" w:hAnsiTheme="minorHAnsi" w:cstheme="minorHAnsi"/>
          <w:szCs w:val="22"/>
        </w:rPr>
        <w:t xml:space="preserve"> Where ambiguity is present, sponsors should justify why they have categorised it one way or </w:t>
      </w:r>
      <w:r w:rsidR="00B338A8" w:rsidRPr="00B1338B">
        <w:rPr>
          <w:rFonts w:asciiTheme="minorHAnsi" w:hAnsiTheme="minorHAnsi" w:cstheme="minorHAnsi"/>
          <w:szCs w:val="22"/>
        </w:rPr>
        <w:t>an</w:t>
      </w:r>
      <w:r w:rsidR="00760BDE" w:rsidRPr="00B1338B">
        <w:rPr>
          <w:rFonts w:asciiTheme="minorHAnsi" w:hAnsiTheme="minorHAnsi" w:cstheme="minorHAnsi"/>
          <w:szCs w:val="22"/>
        </w:rPr>
        <w:t>other, and how that is suitable</w:t>
      </w:r>
      <w:r w:rsidR="003D75B6">
        <w:rPr>
          <w:rFonts w:asciiTheme="minorHAnsi" w:hAnsiTheme="minorHAnsi" w:cstheme="minorHAnsi"/>
          <w:szCs w:val="22"/>
        </w:rPr>
        <w:t xml:space="preserve"> based on</w:t>
      </w:r>
      <w:r w:rsidR="00760BDE" w:rsidRPr="00B1338B">
        <w:rPr>
          <w:rFonts w:asciiTheme="minorHAnsi" w:hAnsiTheme="minorHAnsi" w:cstheme="minorHAnsi"/>
          <w:szCs w:val="22"/>
        </w:rPr>
        <w:t xml:space="preserve"> their medicine</w:t>
      </w:r>
      <w:r w:rsidR="003D75B6">
        <w:rPr>
          <w:rFonts w:asciiTheme="minorHAnsi" w:hAnsiTheme="minorHAnsi" w:cstheme="minorHAnsi"/>
          <w:szCs w:val="22"/>
        </w:rPr>
        <w:t>’s design</w:t>
      </w:r>
      <w:r w:rsidR="00760BDE" w:rsidRPr="00B1338B">
        <w:rPr>
          <w:rFonts w:asciiTheme="minorHAnsi" w:hAnsiTheme="minorHAnsi" w:cstheme="minorHAnsi"/>
          <w:szCs w:val="22"/>
        </w:rPr>
        <w:t>.</w:t>
      </w:r>
      <w:r w:rsidR="003D75B6">
        <w:rPr>
          <w:rFonts w:asciiTheme="minorHAnsi" w:hAnsiTheme="minorHAnsi" w:cstheme="minorHAnsi"/>
          <w:szCs w:val="22"/>
        </w:rPr>
        <w:t xml:space="preserve"> For example, </w:t>
      </w:r>
      <w:r w:rsidR="008C199F">
        <w:rPr>
          <w:rFonts w:asciiTheme="minorHAnsi" w:hAnsiTheme="minorHAnsi" w:cstheme="minorHAnsi"/>
          <w:szCs w:val="22"/>
        </w:rPr>
        <w:t>a sponsor may justify that their</w:t>
      </w:r>
      <w:r w:rsidR="003D75B6">
        <w:rPr>
          <w:rFonts w:asciiTheme="minorHAnsi" w:hAnsiTheme="minorHAnsi" w:cstheme="minorHAnsi"/>
          <w:szCs w:val="22"/>
        </w:rPr>
        <w:t xml:space="preserve"> ‘aid/assist nail growth’ indication</w:t>
      </w:r>
      <w:r w:rsidR="008C199F">
        <w:rPr>
          <w:rFonts w:asciiTheme="minorHAnsi" w:hAnsiTheme="minorHAnsi" w:cstheme="minorHAnsi"/>
          <w:szCs w:val="22"/>
        </w:rPr>
        <w:t xml:space="preserve"> is </w:t>
      </w:r>
      <w:r w:rsidR="00196EAB">
        <w:rPr>
          <w:rFonts w:asciiTheme="minorHAnsi" w:hAnsiTheme="minorHAnsi" w:cstheme="minorHAnsi"/>
          <w:szCs w:val="22"/>
        </w:rPr>
        <w:t xml:space="preserve">designed and </w:t>
      </w:r>
      <w:r w:rsidR="008C199F">
        <w:rPr>
          <w:rFonts w:asciiTheme="minorHAnsi" w:hAnsiTheme="minorHAnsi" w:cstheme="minorHAnsi"/>
          <w:szCs w:val="22"/>
        </w:rPr>
        <w:t>presented for healthy individuals and</w:t>
      </w:r>
      <w:r w:rsidR="003D75B6">
        <w:rPr>
          <w:rFonts w:asciiTheme="minorHAnsi" w:hAnsiTheme="minorHAnsi" w:cstheme="minorHAnsi"/>
          <w:szCs w:val="22"/>
        </w:rPr>
        <w:t xml:space="preserve"> is categorised as ‘non-specific’</w:t>
      </w:r>
      <w:r w:rsidR="0047211F">
        <w:rPr>
          <w:rFonts w:asciiTheme="minorHAnsi" w:hAnsiTheme="minorHAnsi" w:cstheme="minorHAnsi"/>
          <w:szCs w:val="22"/>
        </w:rPr>
        <w:t xml:space="preserve"> because it is maintaining existing healthy levels of nail growth</w:t>
      </w:r>
      <w:r w:rsidR="003D75B6">
        <w:rPr>
          <w:rFonts w:asciiTheme="minorHAnsi" w:hAnsiTheme="minorHAnsi" w:cstheme="minorHAnsi"/>
          <w:szCs w:val="22"/>
        </w:rPr>
        <w:t>.</w:t>
      </w:r>
      <w:r w:rsidRPr="006E1447">
        <w:rPr>
          <w:rFonts w:asciiTheme="minorHAnsi" w:hAnsiTheme="minorHAnsi" w:cstheme="minorHAnsi"/>
          <w:szCs w:val="22"/>
        </w:rPr>
        <w:t>)</w:t>
      </w:r>
    </w:p>
    <w:p w14:paraId="327D5A96" w14:textId="77777777" w:rsidR="003E4C03" w:rsidRPr="003E4C03" w:rsidRDefault="003E4C03" w:rsidP="00ED4F0E">
      <w:pPr>
        <w:pStyle w:val="Numberbullet0"/>
        <w:numPr>
          <w:ilvl w:val="0"/>
          <w:numId w:val="26"/>
        </w:numPr>
        <w:rPr>
          <w:rFonts w:asciiTheme="minorHAnsi" w:hAnsiTheme="minorHAnsi" w:cstheme="minorHAnsi"/>
          <w:szCs w:val="22"/>
        </w:rPr>
      </w:pPr>
      <w:r w:rsidRPr="003E4C03">
        <w:rPr>
          <w:rFonts w:asciiTheme="minorHAnsi" w:hAnsiTheme="minorHAnsi" w:cstheme="minorHAnsi"/>
          <w:szCs w:val="22"/>
        </w:rPr>
        <w:t>Does the indication explicitly refer to 'symptoms of'?</w:t>
      </w:r>
    </w:p>
    <w:p w14:paraId="0E09043D"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No – the indication does not mention the words ‘symptoms of’.</w:t>
      </w:r>
    </w:p>
    <w:p w14:paraId="0AF4402D" w14:textId="77777777" w:rsidR="003E4C03" w:rsidRPr="003E4C03" w:rsidRDefault="003E4C03" w:rsidP="00ED4F0E">
      <w:pPr>
        <w:pStyle w:val="Numberbullet0"/>
        <w:numPr>
          <w:ilvl w:val="0"/>
          <w:numId w:val="26"/>
        </w:numPr>
        <w:rPr>
          <w:rFonts w:asciiTheme="minorHAnsi" w:hAnsiTheme="minorHAnsi" w:cstheme="minorHAnsi"/>
          <w:szCs w:val="22"/>
        </w:rPr>
      </w:pPr>
      <w:r w:rsidRPr="003E4C03">
        <w:rPr>
          <w:rFonts w:asciiTheme="minorHAnsi" w:hAnsiTheme="minorHAnsi" w:cstheme="minorHAnsi"/>
          <w:szCs w:val="22"/>
        </w:rPr>
        <w:t>Does the indication suggest an action of relief?</w:t>
      </w:r>
    </w:p>
    <w:p w14:paraId="574EB1AC" w14:textId="77777777" w:rsidR="003E4C03" w:rsidRPr="003E4C03" w:rsidRDefault="003E4C03" w:rsidP="003E4C03">
      <w:pPr>
        <w:ind w:left="425"/>
        <w:rPr>
          <w:rFonts w:asciiTheme="minorHAnsi" w:hAnsiTheme="minorHAnsi" w:cstheme="minorHAnsi"/>
          <w:szCs w:val="22"/>
        </w:rPr>
      </w:pPr>
      <w:r w:rsidRPr="003E4C03">
        <w:rPr>
          <w:rFonts w:asciiTheme="minorHAnsi" w:hAnsiTheme="minorHAnsi" w:cstheme="minorHAnsi"/>
          <w:szCs w:val="22"/>
        </w:rPr>
        <w:t xml:space="preserve">No – the indication itself does not refer to the relief of anything—only refers to the digestion of lactose. Although </w:t>
      </w:r>
      <w:r w:rsidRPr="003E4C03">
        <w:rPr>
          <w:rFonts w:asciiTheme="minorHAnsi" w:hAnsiTheme="minorHAnsi" w:cstheme="minorHAnsi"/>
          <w:i/>
          <w:iCs/>
          <w:szCs w:val="22"/>
        </w:rPr>
        <w:t>as a result</w:t>
      </w:r>
      <w:r w:rsidRPr="003E4C03">
        <w:rPr>
          <w:rFonts w:asciiTheme="minorHAnsi" w:hAnsiTheme="minorHAnsi" w:cstheme="minorHAnsi"/>
          <w:szCs w:val="22"/>
        </w:rPr>
        <w:t xml:space="preserve"> of enhanced lactose digestion, it may relieve symptoms such as bloating and flatulence, it does not make sense to ‘relieve’ digestion of lactose.</w:t>
      </w:r>
    </w:p>
    <w:p w14:paraId="0102FD96" w14:textId="7E817D24" w:rsidR="003E4C03" w:rsidRDefault="003E4C03" w:rsidP="003E4C03">
      <w:pPr>
        <w:ind w:left="425"/>
        <w:rPr>
          <w:rFonts w:asciiTheme="minorHAnsi" w:hAnsiTheme="minorHAnsi" w:cstheme="minorHAnsi"/>
          <w:szCs w:val="22"/>
          <w:u w:val="single"/>
        </w:rPr>
      </w:pPr>
      <w:r w:rsidRPr="003E4C03">
        <w:rPr>
          <w:rFonts w:asciiTheme="minorHAnsi" w:hAnsiTheme="minorHAnsi" w:cstheme="minorHAnsi"/>
          <w:szCs w:val="22"/>
          <w:u w:val="single"/>
        </w:rPr>
        <w:t>Conclusion: Specific</w:t>
      </w:r>
    </w:p>
    <w:p w14:paraId="1B4AD4CC" w14:textId="15D3CFC0" w:rsidR="008D5A8C" w:rsidRPr="003E4C03" w:rsidRDefault="00DC35DD" w:rsidP="008D5A8C">
      <w:pPr>
        <w:spacing w:before="0" w:after="0" w:line="240" w:lineRule="auto"/>
        <w:rPr>
          <w:rFonts w:asciiTheme="minorHAnsi" w:hAnsiTheme="minorHAnsi" w:cstheme="minorHAnsi"/>
          <w:szCs w:val="22"/>
        </w:rPr>
      </w:pPr>
      <w:r>
        <w:rPr>
          <w:rFonts w:asciiTheme="minorHAnsi" w:eastAsiaTheme="minorHAnsi" w:hAnsiTheme="minorHAnsi" w:cstheme="minorHAnsi"/>
          <w:b/>
          <w:bCs/>
          <w:szCs w:val="22"/>
        </w:rPr>
        <w:pict w14:anchorId="45C3BC0B">
          <v:rect id="_x0000_i1032" style="width:0;height:1.5pt" o:hralign="center" o:hrstd="t" o:hr="t" fillcolor="#a0a0a0" stroked="f"/>
        </w:pict>
      </w:r>
    </w:p>
    <w:p w14:paraId="01E8DF62" w14:textId="1866C99E" w:rsidR="00521CF5" w:rsidRPr="00521CF5" w:rsidRDefault="004C0C60" w:rsidP="008E5055">
      <w:pPr>
        <w:pStyle w:val="Heading2"/>
      </w:pPr>
      <w:bookmarkStart w:id="118" w:name="Figure_4"/>
      <w:bookmarkStart w:id="119" w:name="_What_types_of"/>
      <w:bookmarkStart w:id="120" w:name="_Toc65752784"/>
      <w:bookmarkEnd w:id="118"/>
      <w:bookmarkEnd w:id="119"/>
      <w:r>
        <w:t xml:space="preserve"> </w:t>
      </w:r>
      <w:bookmarkStart w:id="121" w:name="_Toc96958033"/>
      <w:r w:rsidR="000E3C2E" w:rsidRPr="00C932AF">
        <w:t xml:space="preserve">What </w:t>
      </w:r>
      <w:r w:rsidR="009866FB">
        <w:t xml:space="preserve">types of evidence are expected for each type of </w:t>
      </w:r>
      <w:r w:rsidR="000E3C2E" w:rsidRPr="00154833">
        <w:t>indication</w:t>
      </w:r>
      <w:r w:rsidR="000E3C2E" w:rsidRPr="00C932AF">
        <w:t>?</w:t>
      </w:r>
      <w:bookmarkEnd w:id="120"/>
      <w:bookmarkEnd w:id="121"/>
    </w:p>
    <w:p w14:paraId="02599452" w14:textId="02230957" w:rsidR="004E5946" w:rsidRDefault="003E2746" w:rsidP="000E3C2E">
      <w:r w:rsidRPr="00214618">
        <w:t>T</w:t>
      </w:r>
      <w:r w:rsidR="000E3C2E" w:rsidRPr="00214618">
        <w:t>he different types of indications and the corresponding types of evidence</w:t>
      </w:r>
      <w:r w:rsidR="006860AB">
        <w:t xml:space="preserve"> </w:t>
      </w:r>
      <w:r w:rsidR="00B3668A">
        <w:t xml:space="preserve">that may be included in evidence packages </w:t>
      </w:r>
      <w:r w:rsidRPr="00214618">
        <w:t xml:space="preserve">are outlined </w:t>
      </w:r>
      <w:r w:rsidRPr="008D5A8C">
        <w:t xml:space="preserve">in </w:t>
      </w:r>
      <w:r w:rsidRPr="00021583">
        <w:rPr>
          <w:b/>
          <w:bCs/>
        </w:rPr>
        <w:fldChar w:fldCharType="begin"/>
      </w:r>
      <w:r w:rsidRPr="00021583">
        <w:rPr>
          <w:b/>
          <w:bCs/>
        </w:rPr>
        <w:instrText xml:space="preserve"> REF _Ref79659169 \h </w:instrText>
      </w:r>
      <w:r w:rsidR="00086FFD" w:rsidRPr="00021583">
        <w:rPr>
          <w:b/>
          <w:bCs/>
        </w:rPr>
        <w:instrText xml:space="preserve"> \* MERGEFORMAT </w:instrText>
      </w:r>
      <w:r w:rsidRPr="00021583">
        <w:rPr>
          <w:b/>
          <w:bCs/>
        </w:rPr>
      </w:r>
      <w:r w:rsidRPr="00021583">
        <w:rPr>
          <w:b/>
          <w:bCs/>
        </w:rPr>
        <w:fldChar w:fldCharType="separate"/>
      </w:r>
      <w:r w:rsidR="00F43F7D" w:rsidRPr="00021583">
        <w:rPr>
          <w:b/>
          <w:bCs/>
        </w:rPr>
        <w:t>Ta</w:t>
      </w:r>
      <w:r w:rsidR="00F43F7D" w:rsidRPr="00E552F9">
        <w:rPr>
          <w:b/>
          <w:bCs/>
        </w:rPr>
        <w:t>ble</w:t>
      </w:r>
      <w:r w:rsidR="008D5A8C" w:rsidRPr="00E552F9">
        <w:rPr>
          <w:b/>
          <w:bCs/>
        </w:rPr>
        <w:t xml:space="preserve"> 4</w:t>
      </w:r>
      <w:r w:rsidRPr="00021583">
        <w:rPr>
          <w:b/>
          <w:bCs/>
        </w:rPr>
        <w:fldChar w:fldCharType="end"/>
      </w:r>
      <w:r w:rsidR="0093495E">
        <w:t>.</w:t>
      </w:r>
      <w:r w:rsidR="004C2A36">
        <w:t xml:space="preserve"> </w:t>
      </w:r>
      <w:r w:rsidR="00B26A0F" w:rsidRPr="008D5A8C">
        <w:t>These</w:t>
      </w:r>
      <w:r w:rsidR="00B26A0F" w:rsidRPr="00214618">
        <w:t xml:space="preserve"> are general</w:t>
      </w:r>
      <w:r w:rsidR="00FC75DD" w:rsidRPr="00214618">
        <w:t xml:space="preserve"> minimum evidence requirements to </w:t>
      </w:r>
      <w:r w:rsidR="00B83365">
        <w:t xml:space="preserve">be </w:t>
      </w:r>
      <w:r w:rsidR="00FC75DD" w:rsidRPr="00214618">
        <w:t>include</w:t>
      </w:r>
      <w:r w:rsidR="00B83365">
        <w:t>d in an</w:t>
      </w:r>
      <w:r w:rsidR="00FC75DD" w:rsidRPr="00214618">
        <w:t xml:space="preserve"> </w:t>
      </w:r>
      <w:r w:rsidR="00205192">
        <w:t xml:space="preserve">efficacy </w:t>
      </w:r>
      <w:r w:rsidR="00FC75DD" w:rsidRPr="00214618">
        <w:t xml:space="preserve">evidence package, which may not </w:t>
      </w:r>
      <w:r w:rsidR="009945BA">
        <w:t xml:space="preserve">necessarily </w:t>
      </w:r>
      <w:r w:rsidR="00FC75DD" w:rsidRPr="00214618">
        <w:t>be sufficient in all cases.</w:t>
      </w:r>
      <w:r w:rsidR="006E2363">
        <w:t xml:space="preserve"> Additionally, the evidence sources should contain independent sources of information</w:t>
      </w:r>
      <w:r w:rsidR="004C2A36">
        <w:t xml:space="preserve"> </w:t>
      </w:r>
      <w:r w:rsidR="00B35B6B">
        <w:t>e.g.,</w:t>
      </w:r>
      <w:r w:rsidR="006E2363">
        <w:t>. two publications referencing the same clinical trial or information are not considered to be two independent sources of information.</w:t>
      </w:r>
    </w:p>
    <w:p w14:paraId="3AB74FEB" w14:textId="0364895E" w:rsidR="00B26A0F" w:rsidRDefault="00A2384D" w:rsidP="000E3C2E">
      <w:pPr>
        <w:rPr>
          <w:bCs/>
        </w:rPr>
      </w:pPr>
      <w:r w:rsidRPr="00214618">
        <w:t>Regardless of what evidence</w:t>
      </w:r>
      <w:r w:rsidR="00141028" w:rsidRPr="00214618">
        <w:t xml:space="preserve"> </w:t>
      </w:r>
      <w:r w:rsidRPr="00214618">
        <w:t>is</w:t>
      </w:r>
      <w:r w:rsidR="00141028" w:rsidRPr="00214618">
        <w:t xml:space="preserve"> used, all evidence </w:t>
      </w:r>
      <w:r w:rsidR="00AB3DE8" w:rsidRPr="00214618">
        <w:t xml:space="preserve">sources </w:t>
      </w:r>
      <w:r w:rsidR="00141028" w:rsidRPr="00214618">
        <w:t>should meet</w:t>
      </w:r>
      <w:r w:rsidR="00B26A0F" w:rsidRPr="00214618">
        <w:t xml:space="preserve"> </w:t>
      </w:r>
      <w:r w:rsidR="00250A67" w:rsidRPr="00214618">
        <w:t xml:space="preserve">the </w:t>
      </w:r>
      <w:r w:rsidR="00141028" w:rsidRPr="00214618">
        <w:t xml:space="preserve">quality and relevance </w:t>
      </w:r>
      <w:r w:rsidR="00250A67" w:rsidRPr="00214618">
        <w:t xml:space="preserve">requirements </w:t>
      </w:r>
      <w:r w:rsidR="00141028" w:rsidRPr="00214618">
        <w:t>as set out in th</w:t>
      </w:r>
      <w:r w:rsidR="00B83365">
        <w:t>ese guidelines.</w:t>
      </w:r>
      <w:r w:rsidR="00141028" w:rsidRPr="00214618">
        <w:t xml:space="preserve"> </w:t>
      </w:r>
      <w:r w:rsidR="009945BA">
        <w:t>Just t</w:t>
      </w:r>
      <w:r w:rsidR="0051421A" w:rsidRPr="00214618">
        <w:rPr>
          <w:bCs/>
        </w:rPr>
        <w:t xml:space="preserve">he fact that a study is published </w:t>
      </w:r>
      <w:r w:rsidR="00B83365">
        <w:rPr>
          <w:bCs/>
        </w:rPr>
        <w:t>should not be relied on to indicate that the study is</w:t>
      </w:r>
      <w:r w:rsidR="0051421A" w:rsidRPr="00214618">
        <w:rPr>
          <w:bCs/>
        </w:rPr>
        <w:t xml:space="preserve"> of sufficient quality. Often clinical studies </w:t>
      </w:r>
      <w:r w:rsidR="00B83365">
        <w:rPr>
          <w:bCs/>
        </w:rPr>
        <w:t>conclude</w:t>
      </w:r>
      <w:r w:rsidR="0051421A" w:rsidRPr="00214618">
        <w:rPr>
          <w:bCs/>
        </w:rPr>
        <w:t xml:space="preserve"> that an effect </w:t>
      </w:r>
      <w:r w:rsidR="0051421A" w:rsidRPr="00214618">
        <w:rPr>
          <w:bCs/>
          <w:i/>
          <w:iCs/>
        </w:rPr>
        <w:t>might</w:t>
      </w:r>
      <w:r w:rsidR="0051421A" w:rsidRPr="00214618">
        <w:rPr>
          <w:bCs/>
        </w:rPr>
        <w:t xml:space="preserve"> be </w:t>
      </w:r>
      <w:r w:rsidR="004C2A36" w:rsidRPr="00214618">
        <w:rPr>
          <w:bCs/>
        </w:rPr>
        <w:t>present,</w:t>
      </w:r>
      <w:r w:rsidR="0051421A" w:rsidRPr="00214618">
        <w:rPr>
          <w:bCs/>
        </w:rPr>
        <w:t xml:space="preserve"> but that further </w:t>
      </w:r>
      <w:r w:rsidR="004E5946">
        <w:rPr>
          <w:bCs/>
        </w:rPr>
        <w:t>investigation</w:t>
      </w:r>
      <w:r w:rsidR="0051421A" w:rsidRPr="00214618">
        <w:rPr>
          <w:bCs/>
        </w:rPr>
        <w:t xml:space="preserve"> is needed.</w:t>
      </w:r>
      <w:r w:rsidR="00151734">
        <w:rPr>
          <w:bCs/>
        </w:rPr>
        <w:t xml:space="preserve"> </w:t>
      </w:r>
      <w:r w:rsidR="004E5946">
        <w:t xml:space="preserve">If there are </w:t>
      </w:r>
      <w:r w:rsidR="004E5946" w:rsidRPr="00214618">
        <w:t xml:space="preserve">specific areas of concern </w:t>
      </w:r>
      <w:r w:rsidR="004E5946">
        <w:t xml:space="preserve">for an evidence </w:t>
      </w:r>
      <w:r w:rsidR="002733A5">
        <w:t>source</w:t>
      </w:r>
      <w:r w:rsidR="004E5946">
        <w:t xml:space="preserve">, </w:t>
      </w:r>
      <w:r w:rsidR="00F86DFD">
        <w:t xml:space="preserve">a justification </w:t>
      </w:r>
      <w:r w:rsidR="003D75B6">
        <w:t xml:space="preserve">should be included in your evidence package </w:t>
      </w:r>
      <w:r w:rsidR="00F86DFD">
        <w:t xml:space="preserve">for why these areas of concern have no impact on </w:t>
      </w:r>
      <w:r w:rsidR="003D75B6">
        <w:t xml:space="preserve">the validity of </w:t>
      </w:r>
      <w:r w:rsidR="00F86DFD">
        <w:t xml:space="preserve">your conclusions </w:t>
      </w:r>
      <w:r w:rsidR="00C21727">
        <w:t>of</w:t>
      </w:r>
      <w:r w:rsidR="00F86DFD">
        <w:t xml:space="preserve"> your medicine</w:t>
      </w:r>
      <w:r w:rsidR="00C21727">
        <w:t>’s efficacy</w:t>
      </w:r>
      <w:r w:rsidR="004E5946">
        <w:t>.</w:t>
      </w:r>
      <w:r w:rsidR="004E5946" w:rsidRPr="00214618">
        <w:t xml:space="preserve"> </w:t>
      </w:r>
      <w:r w:rsidR="004E5946">
        <w:t>Sponsors</w:t>
      </w:r>
      <w:r w:rsidR="004E5946" w:rsidRPr="00214618">
        <w:t xml:space="preserve"> are encouraged to provide additional evidence to strengthen </w:t>
      </w:r>
      <w:r w:rsidR="004E5946">
        <w:t xml:space="preserve">an </w:t>
      </w:r>
      <w:r w:rsidR="004E5946" w:rsidRPr="00214618">
        <w:t>evidence package</w:t>
      </w:r>
      <w:r w:rsidR="00603B03">
        <w:t xml:space="preserve">, </w:t>
      </w:r>
      <w:r w:rsidR="004E5946" w:rsidRPr="00214618">
        <w:t>particularly if any of the pivotal studies are limited in some way.</w:t>
      </w:r>
    </w:p>
    <w:p w14:paraId="550E413A" w14:textId="3F8CD3D4" w:rsidR="004C2A36" w:rsidRDefault="004E5946" w:rsidP="000E3C2E">
      <w:r w:rsidRPr="00214618">
        <w:t xml:space="preserve">The options presented </w:t>
      </w:r>
      <w:r>
        <w:t xml:space="preserve">in </w:t>
      </w:r>
      <w:r w:rsidRPr="00707383">
        <w:rPr>
          <w:b/>
          <w:bCs/>
        </w:rPr>
        <w:t xml:space="preserve">Table </w:t>
      </w:r>
      <w:r w:rsidR="000E3242" w:rsidRPr="00707383">
        <w:rPr>
          <w:b/>
          <w:bCs/>
        </w:rPr>
        <w:t>4</w:t>
      </w:r>
      <w:r w:rsidR="000E3242">
        <w:t xml:space="preserve"> </w:t>
      </w:r>
      <w:r w:rsidRPr="00214618">
        <w:t xml:space="preserve">may not be suitable for every </w:t>
      </w:r>
      <w:r>
        <w:t xml:space="preserve">medicine. </w:t>
      </w:r>
      <w:r w:rsidR="004C2A36">
        <w:t xml:space="preserve">These requirements represent the lowest threshold below which the efficacy of the medicine cannot be reasonably assessed. This means that a minimum number of evidence sources from the categories of </w:t>
      </w:r>
      <w:r w:rsidR="004C2A36">
        <w:lastRenderedPageBreak/>
        <w:t xml:space="preserve">evidence described above should be included </w:t>
      </w:r>
      <w:bookmarkStart w:id="122" w:name="_Hlk96638427"/>
      <w:r w:rsidR="004C2A36">
        <w:t xml:space="preserve">in your evidence package to be critically appraised </w:t>
      </w:r>
      <w:bookmarkStart w:id="123" w:name="_Hlk96950900"/>
      <w:r w:rsidR="004C2A36">
        <w:t xml:space="preserve">as part of the body of evidence. </w:t>
      </w:r>
      <w:bookmarkEnd w:id="122"/>
      <w:r w:rsidR="004C2A36">
        <w:t xml:space="preserve">Please see </w:t>
      </w:r>
      <w:hyperlink w:anchor="_Critical_appraisal_of" w:history="1">
        <w:r w:rsidR="00707383">
          <w:rPr>
            <w:rStyle w:val="Hyperlink"/>
          </w:rPr>
          <w:t>5.1 H</w:t>
        </w:r>
        <w:r w:rsidR="004C2A36" w:rsidRPr="002024D4">
          <w:rPr>
            <w:rStyle w:val="Hyperlink"/>
          </w:rPr>
          <w:t>ow to critically appraise the body of evidence</w:t>
        </w:r>
      </w:hyperlink>
      <w:r w:rsidR="004C2A36">
        <w:t>.</w:t>
      </w:r>
      <w:bookmarkEnd w:id="123"/>
    </w:p>
    <w:p w14:paraId="0DC5713A" w14:textId="3466566C" w:rsidR="004E5946" w:rsidRPr="004E5946" w:rsidRDefault="004E5946" w:rsidP="000E3C2E">
      <w:r>
        <w:t>As with all other aspects of an evidence package, where a sponsor diverge</w:t>
      </w:r>
      <w:r w:rsidR="00C21727">
        <w:t>s</w:t>
      </w:r>
      <w:r>
        <w:t xml:space="preserve"> from these guidelines, a justification should be included in the evidence package to </w:t>
      </w:r>
      <w:r w:rsidR="003125C9">
        <w:t>demonstrate</w:t>
      </w:r>
      <w:r>
        <w:t xml:space="preserve"> </w:t>
      </w:r>
      <w:r w:rsidR="003125C9">
        <w:t xml:space="preserve">to </w:t>
      </w:r>
      <w:r>
        <w:t xml:space="preserve">the TGA </w:t>
      </w:r>
      <w:r w:rsidR="003125C9">
        <w:t xml:space="preserve">that </w:t>
      </w:r>
      <w:r w:rsidR="00E0761E">
        <w:t>your medicine is efficacious despite this divergence</w:t>
      </w:r>
      <w:r>
        <w:t>.</w:t>
      </w:r>
    </w:p>
    <w:p w14:paraId="44881D01" w14:textId="3CA90B5E" w:rsidR="008D5A8C" w:rsidRPr="008D5A8C" w:rsidRDefault="008D5A8C" w:rsidP="008D5A8C">
      <w:pPr>
        <w:pStyle w:val="Caption"/>
      </w:pPr>
      <w:bookmarkStart w:id="124" w:name="Table_5"/>
      <w:bookmarkStart w:id="125" w:name="_Toc96958071"/>
      <w:bookmarkEnd w:id="124"/>
      <w:r>
        <w:t xml:space="preserve">Table </w:t>
      </w:r>
      <w:fldSimple w:instr=" SEQ Table \* ARABIC ">
        <w:r w:rsidR="00D16B34">
          <w:rPr>
            <w:noProof/>
          </w:rPr>
          <w:t>4</w:t>
        </w:r>
      </w:fldSimple>
      <w:r>
        <w:t xml:space="preserve">: </w:t>
      </w:r>
      <w:r w:rsidRPr="00CD4ED5">
        <w:t>Minimum evidence requirements for scientific and traditional indications</w:t>
      </w:r>
      <w:bookmarkEnd w:id="125"/>
    </w:p>
    <w:tbl>
      <w:tblPr>
        <w:tblStyle w:val="TableTGAblue"/>
        <w:tblW w:w="9209" w:type="dxa"/>
        <w:tblLook w:val="06A0" w:firstRow="1" w:lastRow="0" w:firstColumn="1" w:lastColumn="0" w:noHBand="1" w:noVBand="1"/>
      </w:tblPr>
      <w:tblGrid>
        <w:gridCol w:w="2122"/>
        <w:gridCol w:w="1701"/>
        <w:gridCol w:w="1134"/>
        <w:gridCol w:w="4252"/>
      </w:tblGrid>
      <w:tr w:rsidR="00D86AE7" w:rsidRPr="00E65284" w14:paraId="3A8B0FF0" w14:textId="77777777" w:rsidTr="00D14AE7">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9209" w:type="dxa"/>
            <w:gridSpan w:val="4"/>
            <w:tcBorders>
              <w:top w:val="double" w:sz="4" w:space="0" w:color="auto"/>
              <w:left w:val="single" w:sz="4" w:space="0" w:color="auto"/>
              <w:bottom w:val="single" w:sz="4" w:space="0" w:color="auto"/>
              <w:right w:val="single" w:sz="4" w:space="0" w:color="006EA8" w:themeColor="accent1"/>
            </w:tcBorders>
            <w:shd w:val="clear" w:color="auto" w:fill="0070B5" w:themeFill="text2" w:themeFillTint="BF"/>
          </w:tcPr>
          <w:p w14:paraId="5BAA97B6" w14:textId="17B163B4" w:rsidR="00D86AE7" w:rsidRPr="00D14AE7" w:rsidRDefault="00D86AE7" w:rsidP="0033170C">
            <w:r w:rsidRPr="00D14AE7">
              <w:t>Minimum evidence requirements</w:t>
            </w:r>
          </w:p>
        </w:tc>
      </w:tr>
      <w:tr w:rsidR="006378E9" w:rsidRPr="00E65284" w14:paraId="3493F97A" w14:textId="77777777" w:rsidTr="00151734">
        <w:trPr>
          <w:trHeight w:val="517"/>
        </w:trPr>
        <w:tc>
          <w:tcPr>
            <w:cnfStyle w:val="001000000000" w:firstRow="0" w:lastRow="0" w:firstColumn="1" w:lastColumn="0" w:oddVBand="0" w:evenVBand="0" w:oddHBand="0" w:evenHBand="0" w:firstRowFirstColumn="0" w:firstRowLastColumn="0" w:lastRowFirstColumn="0" w:lastRowLastColumn="0"/>
            <w:tcW w:w="9209" w:type="dxa"/>
            <w:gridSpan w:val="4"/>
            <w:tcBorders>
              <w:top w:val="double" w:sz="4" w:space="0" w:color="auto"/>
              <w:left w:val="single" w:sz="4" w:space="0" w:color="auto"/>
              <w:bottom w:val="single" w:sz="4" w:space="0" w:color="auto"/>
              <w:right w:val="single" w:sz="4" w:space="0" w:color="006EA8" w:themeColor="accent1"/>
            </w:tcBorders>
            <w:shd w:val="clear" w:color="auto" w:fill="0089DE"/>
          </w:tcPr>
          <w:p w14:paraId="282F2B11" w14:textId="67E2DC2B" w:rsidR="006378E9" w:rsidRPr="00E65284" w:rsidRDefault="006378E9" w:rsidP="0033170C">
            <w:pPr>
              <w:keepNext/>
              <w:rPr>
                <w:b/>
                <w:bCs/>
                <w:color w:val="FFFFFF" w:themeColor="background1"/>
              </w:rPr>
            </w:pPr>
            <w:bookmarkStart w:id="126" w:name="_Hlk90313050"/>
            <w:bookmarkStart w:id="127" w:name="_Hlk90313103"/>
            <w:r w:rsidRPr="00D86AE7">
              <w:rPr>
                <w:b/>
                <w:bCs/>
                <w:color w:val="FFFFFF"/>
              </w:rPr>
              <w:t>Scientific indications</w:t>
            </w:r>
          </w:p>
        </w:tc>
      </w:tr>
      <w:bookmarkEnd w:id="126"/>
      <w:tr w:rsidR="006378E9" w:rsidRPr="00E65284" w14:paraId="391594BE" w14:textId="77777777" w:rsidTr="004C2A36">
        <w:trPr>
          <w:trHeight w:val="517"/>
        </w:trPr>
        <w:tc>
          <w:tcPr>
            <w:cnfStyle w:val="001000000000" w:firstRow="0" w:lastRow="0" w:firstColumn="1" w:lastColumn="0" w:oddVBand="0" w:evenVBand="0" w:oddHBand="0" w:evenHBand="0" w:firstRowFirstColumn="0" w:firstRowLastColumn="0" w:lastRowFirstColumn="0" w:lastRowLastColumn="0"/>
            <w:tcW w:w="2122" w:type="dxa"/>
            <w:vMerge w:val="restart"/>
            <w:tcBorders>
              <w:top w:val="double" w:sz="4" w:space="0" w:color="auto"/>
              <w:left w:val="single" w:sz="4" w:space="0" w:color="auto"/>
              <w:right w:val="single" w:sz="4" w:space="0" w:color="auto"/>
            </w:tcBorders>
            <w:shd w:val="clear" w:color="auto" w:fill="D9D9D9" w:themeFill="background1" w:themeFillShade="D9"/>
          </w:tcPr>
          <w:p w14:paraId="6712484B" w14:textId="05AC2735" w:rsidR="006378E9" w:rsidRPr="00E65284" w:rsidRDefault="006378E9" w:rsidP="004C2A36">
            <w:pPr>
              <w:keepNext/>
              <w:rPr>
                <w:b/>
                <w:bCs/>
                <w:color w:val="FFFFFF" w:themeColor="background1"/>
              </w:rPr>
            </w:pPr>
            <w:r w:rsidRPr="00D14AE7">
              <w:rPr>
                <w:b/>
                <w:bCs/>
                <w:color w:val="002C47" w:themeColor="text1"/>
              </w:rPr>
              <w:t>Minimum evidence requirements</w:t>
            </w:r>
          </w:p>
        </w:tc>
        <w:tc>
          <w:tcPr>
            <w:tcW w:w="2835" w:type="dxa"/>
            <w:gridSpan w:val="2"/>
            <w:tcBorders>
              <w:top w:val="double" w:sz="4" w:space="0" w:color="auto"/>
              <w:left w:val="single" w:sz="4" w:space="0" w:color="auto"/>
              <w:bottom w:val="double" w:sz="4" w:space="0" w:color="auto"/>
              <w:right w:val="single" w:sz="4" w:space="0" w:color="auto"/>
            </w:tcBorders>
            <w:shd w:val="clear" w:color="auto" w:fill="D9D9D9" w:themeFill="background1" w:themeFillShade="D9"/>
          </w:tcPr>
          <w:p w14:paraId="436C424F" w14:textId="621252EE" w:rsidR="006378E9" w:rsidRPr="00D14AE7" w:rsidRDefault="006378E9" w:rsidP="004C2A36">
            <w:pPr>
              <w:keepNext/>
              <w:cnfStyle w:val="000000000000" w:firstRow="0" w:lastRow="0" w:firstColumn="0" w:lastColumn="0" w:oddVBand="0" w:evenVBand="0" w:oddHBand="0" w:evenHBand="0" w:firstRowFirstColumn="0" w:firstRowLastColumn="0" w:lastRowFirstColumn="0" w:lastRowLastColumn="0"/>
              <w:rPr>
                <w:b/>
                <w:bCs/>
                <w:color w:val="auto"/>
              </w:rPr>
            </w:pPr>
            <w:r w:rsidRPr="00D14AE7">
              <w:rPr>
                <w:b/>
                <w:bCs/>
                <w:color w:val="auto"/>
              </w:rPr>
              <w:t>Non-specific indications:</w:t>
            </w:r>
          </w:p>
        </w:tc>
        <w:tc>
          <w:tcPr>
            <w:tcW w:w="4252" w:type="dxa"/>
            <w:tcBorders>
              <w:top w:val="double" w:sz="4" w:space="0" w:color="auto"/>
              <w:left w:val="single" w:sz="4" w:space="0" w:color="auto"/>
              <w:bottom w:val="double" w:sz="4" w:space="0" w:color="auto"/>
              <w:right w:val="single" w:sz="4" w:space="0" w:color="006EA8" w:themeColor="accent1"/>
            </w:tcBorders>
            <w:shd w:val="clear" w:color="auto" w:fill="D9D9D9" w:themeFill="background1" w:themeFillShade="D9"/>
          </w:tcPr>
          <w:p w14:paraId="2B38B21C" w14:textId="5F81A868" w:rsidR="006378E9" w:rsidRPr="00D14AE7" w:rsidRDefault="006378E9" w:rsidP="004C2A36">
            <w:pPr>
              <w:keepNext/>
              <w:cnfStyle w:val="000000000000" w:firstRow="0" w:lastRow="0" w:firstColumn="0" w:lastColumn="0" w:oddVBand="0" w:evenVBand="0" w:oddHBand="0" w:evenHBand="0" w:firstRowFirstColumn="0" w:firstRowLastColumn="0" w:lastRowFirstColumn="0" w:lastRowLastColumn="0"/>
              <w:rPr>
                <w:b/>
                <w:bCs/>
                <w:color w:val="auto"/>
              </w:rPr>
            </w:pPr>
            <w:r w:rsidRPr="00D14AE7">
              <w:rPr>
                <w:b/>
                <w:bCs/>
                <w:color w:val="auto"/>
              </w:rPr>
              <w:t>Specific indications:</w:t>
            </w:r>
          </w:p>
        </w:tc>
      </w:tr>
      <w:tr w:rsidR="006378E9" w:rsidRPr="006378E9" w14:paraId="093335CD" w14:textId="77777777" w:rsidTr="004C2A36">
        <w:trPr>
          <w:trHeight w:val="517"/>
        </w:trPr>
        <w:tc>
          <w:tcPr>
            <w:cnfStyle w:val="001000000000" w:firstRow="0" w:lastRow="0" w:firstColumn="1" w:lastColumn="0" w:oddVBand="0" w:evenVBand="0" w:oddHBand="0" w:evenHBand="0" w:firstRowFirstColumn="0" w:firstRowLastColumn="0" w:lastRowFirstColumn="0" w:lastRowLastColumn="0"/>
            <w:tcW w:w="2122" w:type="dxa"/>
            <w:vMerge/>
            <w:tcBorders>
              <w:left w:val="single" w:sz="4" w:space="0" w:color="auto"/>
              <w:bottom w:val="single" w:sz="4" w:space="0" w:color="auto"/>
              <w:right w:val="single" w:sz="4" w:space="0" w:color="auto"/>
            </w:tcBorders>
            <w:shd w:val="clear" w:color="auto" w:fill="D9D9D9" w:themeFill="background1" w:themeFillShade="D9"/>
          </w:tcPr>
          <w:p w14:paraId="02339451" w14:textId="77777777" w:rsidR="006378E9" w:rsidRPr="006378E9" w:rsidRDefault="006378E9" w:rsidP="0033170C">
            <w:pPr>
              <w:keepNext/>
              <w:jc w:val="center"/>
              <w:rPr>
                <w:b/>
                <w:bCs/>
                <w:color w:val="FFFFFF" w:themeColor="background1"/>
              </w:rPr>
            </w:pPr>
          </w:p>
        </w:tc>
        <w:tc>
          <w:tcPr>
            <w:tcW w:w="2835" w:type="dxa"/>
            <w:gridSpan w:val="2"/>
            <w:tcBorders>
              <w:top w:val="double" w:sz="4" w:space="0" w:color="auto"/>
              <w:left w:val="single" w:sz="4" w:space="0" w:color="auto"/>
              <w:bottom w:val="double" w:sz="4" w:space="0" w:color="auto"/>
              <w:right w:val="single" w:sz="4" w:space="0" w:color="auto"/>
            </w:tcBorders>
            <w:shd w:val="clear" w:color="auto" w:fill="FFFFFF" w:themeFill="background1"/>
          </w:tcPr>
          <w:p w14:paraId="0FCD9F53" w14:textId="7F81A68C" w:rsidR="006378E9" w:rsidRPr="006378E9" w:rsidRDefault="006378E9" w:rsidP="0033170C">
            <w:pPr>
              <w:keepNext/>
              <w:cnfStyle w:val="000000000000" w:firstRow="0" w:lastRow="0" w:firstColumn="0" w:lastColumn="0" w:oddVBand="0" w:evenVBand="0" w:oddHBand="0" w:evenHBand="0" w:firstRowFirstColumn="0" w:firstRowLastColumn="0" w:lastRowFirstColumn="0" w:lastRowLastColumn="0"/>
              <w:rPr>
                <w:b/>
                <w:bCs/>
                <w:color w:val="FFFFFF" w:themeColor="background1"/>
              </w:rPr>
            </w:pPr>
            <w:bookmarkStart w:id="128" w:name="_Hlk92378866"/>
            <w:r w:rsidRPr="004E5946">
              <w:rPr>
                <w:color w:val="auto"/>
              </w:rPr>
              <w:t>Minimum of two from Category B or Category C</w:t>
            </w:r>
            <w:bookmarkEnd w:id="128"/>
          </w:p>
        </w:tc>
        <w:tc>
          <w:tcPr>
            <w:tcW w:w="4252" w:type="dxa"/>
            <w:tcBorders>
              <w:top w:val="double" w:sz="4" w:space="0" w:color="auto"/>
              <w:left w:val="single" w:sz="4" w:space="0" w:color="auto"/>
              <w:bottom w:val="double" w:sz="4" w:space="0" w:color="auto"/>
              <w:right w:val="single" w:sz="4" w:space="0" w:color="006EA8" w:themeColor="accent1"/>
            </w:tcBorders>
            <w:shd w:val="clear" w:color="auto" w:fill="FFFFFF" w:themeFill="background1"/>
          </w:tcPr>
          <w:p w14:paraId="5E65F9F6" w14:textId="734FDECB" w:rsidR="006378E9" w:rsidRPr="006378E9" w:rsidRDefault="006378E9" w:rsidP="0033170C">
            <w:pPr>
              <w:keepNext/>
              <w:cnfStyle w:val="000000000000" w:firstRow="0" w:lastRow="0" w:firstColumn="0" w:lastColumn="0" w:oddVBand="0" w:evenVBand="0" w:oddHBand="0" w:evenHBand="0" w:firstRowFirstColumn="0" w:firstRowLastColumn="0" w:lastRowFirstColumn="0" w:lastRowLastColumn="0"/>
              <w:rPr>
                <w:b/>
                <w:bCs/>
                <w:color w:val="FFFFFF" w:themeColor="background1"/>
              </w:rPr>
            </w:pPr>
            <w:bookmarkStart w:id="129" w:name="_Hlk92378999"/>
            <w:r w:rsidRPr="004E5946">
              <w:rPr>
                <w:color w:val="auto"/>
              </w:rPr>
              <w:t>Minimum of one from Category A</w:t>
            </w:r>
            <w:r w:rsidR="004C2A36">
              <w:rPr>
                <w:color w:val="auto"/>
              </w:rPr>
              <w:t xml:space="preserve"> </w:t>
            </w:r>
            <w:r w:rsidR="004C2A36">
              <w:rPr>
                <w:color w:val="auto"/>
              </w:rPr>
              <w:br/>
            </w:r>
            <w:r w:rsidRPr="004C2A36">
              <w:rPr>
                <w:b/>
                <w:bCs/>
                <w:color w:val="auto"/>
              </w:rPr>
              <w:t>OR</w:t>
            </w:r>
            <w:r w:rsidRPr="004E5946">
              <w:rPr>
                <w:color w:val="auto"/>
              </w:rPr>
              <w:br/>
              <w:t>Minimum of one from Category B AND two from Category C</w:t>
            </w:r>
            <w:bookmarkEnd w:id="129"/>
          </w:p>
        </w:tc>
      </w:tr>
      <w:tr w:rsidR="004E5946" w:rsidRPr="00E65284" w14:paraId="768CF781" w14:textId="77777777" w:rsidTr="004C2A36">
        <w:trPr>
          <w:trHeight w:val="517"/>
        </w:trPr>
        <w:tc>
          <w:tcPr>
            <w:cnfStyle w:val="001000000000" w:firstRow="0" w:lastRow="0" w:firstColumn="1" w:lastColumn="0" w:oddVBand="0" w:evenVBand="0" w:oddHBand="0" w:evenHBand="0" w:firstRowFirstColumn="0" w:firstRowLastColumn="0" w:lastRowFirstColumn="0" w:lastRowLastColumn="0"/>
            <w:tcW w:w="2122" w:type="dxa"/>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53008848" w14:textId="77777777" w:rsidR="004E5946" w:rsidRPr="00D14AE7" w:rsidRDefault="004E5946" w:rsidP="0033170C">
            <w:pPr>
              <w:keepNext/>
              <w:jc w:val="center"/>
              <w:rPr>
                <w:b/>
                <w:bCs/>
                <w:color w:val="auto"/>
              </w:rPr>
            </w:pPr>
            <w:bookmarkStart w:id="130" w:name="_Hlk90485271"/>
            <w:r w:rsidRPr="00D14AE7">
              <w:rPr>
                <w:b/>
                <w:bCs/>
                <w:color w:val="auto"/>
              </w:rPr>
              <w:t>Category A</w:t>
            </w:r>
          </w:p>
        </w:tc>
        <w:tc>
          <w:tcPr>
            <w:tcW w:w="2835" w:type="dxa"/>
            <w:gridSpan w:val="2"/>
            <w:tcBorders>
              <w:top w:val="double" w:sz="4" w:space="0" w:color="auto"/>
              <w:left w:val="single" w:sz="4" w:space="0" w:color="auto"/>
              <w:bottom w:val="single" w:sz="4" w:space="0" w:color="auto"/>
              <w:right w:val="single" w:sz="4" w:space="0" w:color="auto"/>
            </w:tcBorders>
            <w:shd w:val="clear" w:color="auto" w:fill="D9D9D9" w:themeFill="background1" w:themeFillShade="D9"/>
          </w:tcPr>
          <w:p w14:paraId="5679271E" w14:textId="77777777" w:rsidR="004E5946" w:rsidRPr="00D14AE7" w:rsidRDefault="004E5946" w:rsidP="0033170C">
            <w:pPr>
              <w:keepNext/>
              <w:jc w:val="center"/>
              <w:cnfStyle w:val="000000000000" w:firstRow="0" w:lastRow="0" w:firstColumn="0" w:lastColumn="0" w:oddVBand="0" w:evenVBand="0" w:oddHBand="0" w:evenHBand="0" w:firstRowFirstColumn="0" w:firstRowLastColumn="0" w:lastRowFirstColumn="0" w:lastRowLastColumn="0"/>
              <w:rPr>
                <w:b/>
                <w:bCs/>
                <w:color w:val="auto"/>
              </w:rPr>
            </w:pPr>
            <w:r w:rsidRPr="00D14AE7">
              <w:rPr>
                <w:b/>
                <w:bCs/>
                <w:color w:val="auto"/>
              </w:rPr>
              <w:t>Category B</w:t>
            </w:r>
          </w:p>
        </w:tc>
        <w:tc>
          <w:tcPr>
            <w:tcW w:w="4252" w:type="dxa"/>
            <w:tcBorders>
              <w:top w:val="double" w:sz="4" w:space="0" w:color="auto"/>
              <w:left w:val="single" w:sz="4" w:space="0" w:color="auto"/>
              <w:bottom w:val="single" w:sz="4" w:space="0" w:color="auto"/>
              <w:right w:val="single" w:sz="4" w:space="0" w:color="006EA8" w:themeColor="accent1"/>
            </w:tcBorders>
            <w:shd w:val="clear" w:color="auto" w:fill="D9D9D9" w:themeFill="background1" w:themeFillShade="D9"/>
          </w:tcPr>
          <w:p w14:paraId="00DE987F" w14:textId="77777777" w:rsidR="004E5946" w:rsidRPr="00D14AE7" w:rsidRDefault="004E5946" w:rsidP="0033170C">
            <w:pPr>
              <w:keepNext/>
              <w:jc w:val="center"/>
              <w:cnfStyle w:val="000000000000" w:firstRow="0" w:lastRow="0" w:firstColumn="0" w:lastColumn="0" w:oddVBand="0" w:evenVBand="0" w:oddHBand="0" w:evenHBand="0" w:firstRowFirstColumn="0" w:firstRowLastColumn="0" w:lastRowFirstColumn="0" w:lastRowLastColumn="0"/>
              <w:rPr>
                <w:b/>
                <w:bCs/>
                <w:color w:val="auto"/>
              </w:rPr>
            </w:pPr>
            <w:r w:rsidRPr="00D14AE7">
              <w:rPr>
                <w:b/>
                <w:bCs/>
                <w:color w:val="auto"/>
              </w:rPr>
              <w:t>Category C</w:t>
            </w:r>
          </w:p>
        </w:tc>
      </w:tr>
      <w:tr w:rsidR="004E5946" w:rsidRPr="00E65284" w14:paraId="4892CF39" w14:textId="77777777" w:rsidTr="004C2A36">
        <w:trPr>
          <w:trHeight w:val="87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tcPr>
          <w:p w14:paraId="190018FC" w14:textId="77777777" w:rsidR="004E5946" w:rsidRPr="00E65284" w:rsidRDefault="004E5946" w:rsidP="0033170C">
            <w:pPr>
              <w:keepNext/>
              <w:rPr>
                <w:color w:val="auto"/>
              </w:rPr>
            </w:pPr>
            <w:r w:rsidRPr="00E65284">
              <w:rPr>
                <w:color w:val="auto"/>
              </w:rPr>
              <w:t>Double blind randomised controlled trials (including cross-over trials)</w:t>
            </w:r>
          </w:p>
        </w:tc>
        <w:tc>
          <w:tcPr>
            <w:tcW w:w="2835" w:type="dxa"/>
            <w:gridSpan w:val="2"/>
            <w:tcBorders>
              <w:top w:val="single" w:sz="4" w:space="0" w:color="auto"/>
            </w:tcBorders>
          </w:tcPr>
          <w:p w14:paraId="33CB49FF" w14:textId="52F38FB9"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Observational studies</w:t>
            </w:r>
            <w:r w:rsidR="00816BEF">
              <w:rPr>
                <w:color w:val="auto"/>
              </w:rPr>
              <w:t xml:space="preserve">, </w:t>
            </w:r>
            <w:r w:rsidR="00816BEF">
              <w:t>for example:</w:t>
            </w:r>
            <w:r w:rsidR="00816BEF" w:rsidRPr="006378E9">
              <w:t xml:space="preserve"> </w:t>
            </w:r>
            <w:r w:rsidRPr="00E65284">
              <w:rPr>
                <w:color w:val="auto"/>
              </w:rPr>
              <w:t>cohort and case-controlled studies</w:t>
            </w:r>
          </w:p>
        </w:tc>
        <w:tc>
          <w:tcPr>
            <w:tcW w:w="4252" w:type="dxa"/>
            <w:tcBorders>
              <w:top w:val="single" w:sz="4" w:space="0" w:color="auto"/>
              <w:right w:val="single" w:sz="4" w:space="0" w:color="006EA8" w:themeColor="accent1"/>
            </w:tcBorders>
          </w:tcPr>
          <w:p w14:paraId="18E29C4C" w14:textId="77777777"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Non-systematic, generalised reviews – including databases</w:t>
            </w:r>
          </w:p>
        </w:tc>
      </w:tr>
      <w:bookmarkEnd w:id="127"/>
      <w:tr w:rsidR="004E5946" w:rsidRPr="00E65284" w14:paraId="1C2BB797" w14:textId="77777777" w:rsidTr="004C2A36">
        <w:trPr>
          <w:trHeight w:val="749"/>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43249FB7" w14:textId="77777777" w:rsidR="004E5946" w:rsidRPr="00E65284" w:rsidRDefault="004E5946" w:rsidP="0033170C">
            <w:pPr>
              <w:keepNext/>
              <w:rPr>
                <w:color w:val="auto"/>
              </w:rPr>
            </w:pPr>
            <w:r w:rsidRPr="00E65284">
              <w:rPr>
                <w:color w:val="auto"/>
              </w:rPr>
              <w:t>Systematic reviews</w:t>
            </w:r>
          </w:p>
        </w:tc>
        <w:tc>
          <w:tcPr>
            <w:tcW w:w="2835" w:type="dxa"/>
            <w:gridSpan w:val="2"/>
            <w:vMerge w:val="restart"/>
          </w:tcPr>
          <w:p w14:paraId="6F0FF96F" w14:textId="0B423496"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Comparative studies (non-control</w:t>
            </w:r>
            <w:r w:rsidR="00504C50">
              <w:rPr>
                <w:color w:val="auto"/>
              </w:rPr>
              <w:t>led</w:t>
            </w:r>
            <w:r w:rsidRPr="00E65284">
              <w:rPr>
                <w:color w:val="auto"/>
              </w:rPr>
              <w:t>)</w:t>
            </w:r>
          </w:p>
        </w:tc>
        <w:tc>
          <w:tcPr>
            <w:tcW w:w="4252" w:type="dxa"/>
            <w:tcBorders>
              <w:right w:val="single" w:sz="4" w:space="0" w:color="006EA8" w:themeColor="accent1"/>
            </w:tcBorders>
          </w:tcPr>
          <w:p w14:paraId="52E0FBE1" w14:textId="77777777"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Publicised international regulatory authority articles</w:t>
            </w:r>
          </w:p>
        </w:tc>
      </w:tr>
      <w:tr w:rsidR="004E5946" w:rsidRPr="00E65284" w14:paraId="5BA31F3F" w14:textId="77777777" w:rsidTr="004C2A36">
        <w:trPr>
          <w:trHeight w:val="513"/>
        </w:trPr>
        <w:tc>
          <w:tcPr>
            <w:cnfStyle w:val="001000000000" w:firstRow="0" w:lastRow="0" w:firstColumn="1" w:lastColumn="0" w:oddVBand="0" w:evenVBand="0" w:oddHBand="0" w:evenHBand="0" w:firstRowFirstColumn="0" w:firstRowLastColumn="0" w:lastRowFirstColumn="0" w:lastRowLastColumn="0"/>
            <w:tcW w:w="2122" w:type="dxa"/>
            <w:vMerge/>
          </w:tcPr>
          <w:p w14:paraId="542ECEF5" w14:textId="77777777" w:rsidR="004E5946" w:rsidRPr="00E65284" w:rsidRDefault="004E5946" w:rsidP="0033170C">
            <w:pPr>
              <w:keepNext/>
              <w:rPr>
                <w:color w:val="auto"/>
              </w:rPr>
            </w:pPr>
          </w:p>
        </w:tc>
        <w:tc>
          <w:tcPr>
            <w:tcW w:w="2835" w:type="dxa"/>
            <w:gridSpan w:val="2"/>
            <w:vMerge/>
          </w:tcPr>
          <w:p w14:paraId="22C66233" w14:textId="77777777"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rPr>
                <w:color w:val="auto"/>
              </w:rPr>
            </w:pPr>
          </w:p>
        </w:tc>
        <w:tc>
          <w:tcPr>
            <w:tcW w:w="4252" w:type="dxa"/>
            <w:tcBorders>
              <w:right w:val="single" w:sz="4" w:space="0" w:color="006EA8" w:themeColor="accent1"/>
            </w:tcBorders>
          </w:tcPr>
          <w:p w14:paraId="2FB20629" w14:textId="77777777"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rPr>
                <w:color w:val="auto"/>
              </w:rPr>
            </w:pPr>
            <w:r w:rsidRPr="00E65284">
              <w:rPr>
                <w:color w:val="auto"/>
              </w:rPr>
              <w:t xml:space="preserve">Evidence-based reference texts - </w:t>
            </w:r>
            <w:r w:rsidRPr="00E65284">
              <w:rPr>
                <w:b/>
                <w:i/>
                <w:color w:val="auto"/>
              </w:rPr>
              <w:t>scientific</w:t>
            </w:r>
          </w:p>
        </w:tc>
      </w:tr>
      <w:tr w:rsidR="004E5946" w:rsidRPr="00E65284" w14:paraId="03F409C4" w14:textId="77777777" w:rsidTr="004C2A36">
        <w:trPr>
          <w:trHeight w:val="630"/>
        </w:trPr>
        <w:tc>
          <w:tcPr>
            <w:cnfStyle w:val="001000000000" w:firstRow="0" w:lastRow="0" w:firstColumn="1" w:lastColumn="0" w:oddVBand="0" w:evenVBand="0" w:oddHBand="0" w:evenHBand="0" w:firstRowFirstColumn="0" w:firstRowLastColumn="0" w:lastRowFirstColumn="0" w:lastRowLastColumn="0"/>
            <w:tcW w:w="2122" w:type="dxa"/>
            <w:vMerge/>
          </w:tcPr>
          <w:p w14:paraId="1BF29140" w14:textId="77777777" w:rsidR="004E5946" w:rsidRPr="00E65284" w:rsidRDefault="004E5946" w:rsidP="0033170C">
            <w:pPr>
              <w:keepNext/>
            </w:pPr>
          </w:p>
        </w:tc>
        <w:tc>
          <w:tcPr>
            <w:tcW w:w="2835" w:type="dxa"/>
            <w:gridSpan w:val="2"/>
            <w:vMerge/>
          </w:tcPr>
          <w:p w14:paraId="43BB042A" w14:textId="77777777"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pPr>
          </w:p>
        </w:tc>
        <w:tc>
          <w:tcPr>
            <w:tcW w:w="4252" w:type="dxa"/>
            <w:tcBorders>
              <w:right w:val="single" w:sz="4" w:space="0" w:color="006EA8" w:themeColor="accent1"/>
            </w:tcBorders>
          </w:tcPr>
          <w:p w14:paraId="789B96C5" w14:textId="77777777" w:rsidR="004E5946" w:rsidRPr="00E65284" w:rsidRDefault="004E5946" w:rsidP="0033170C">
            <w:pPr>
              <w:keepNext/>
              <w:cnfStyle w:val="000000000000" w:firstRow="0" w:lastRow="0" w:firstColumn="0" w:lastColumn="0" w:oddVBand="0" w:evenVBand="0" w:oddHBand="0" w:evenHBand="0" w:firstRowFirstColumn="0" w:firstRowLastColumn="0" w:lastRowFirstColumn="0" w:lastRowLastColumn="0"/>
            </w:pPr>
            <w:r w:rsidRPr="00E65284">
              <w:rPr>
                <w:color w:val="auto"/>
              </w:rPr>
              <w:t>Scientific monographs</w:t>
            </w:r>
          </w:p>
        </w:tc>
      </w:tr>
      <w:bookmarkEnd w:id="130"/>
      <w:tr w:rsidR="00D86AE7" w:rsidRPr="00E65284" w14:paraId="559FD743" w14:textId="77777777" w:rsidTr="00151734">
        <w:trPr>
          <w:trHeight w:val="517"/>
        </w:trPr>
        <w:tc>
          <w:tcPr>
            <w:cnfStyle w:val="001000000000" w:firstRow="0" w:lastRow="0" w:firstColumn="1" w:lastColumn="0" w:oddVBand="0" w:evenVBand="0" w:oddHBand="0" w:evenHBand="0" w:firstRowFirstColumn="0" w:firstRowLastColumn="0" w:lastRowFirstColumn="0" w:lastRowLastColumn="0"/>
            <w:tcW w:w="9209" w:type="dxa"/>
            <w:gridSpan w:val="4"/>
            <w:tcBorders>
              <w:top w:val="double" w:sz="4" w:space="0" w:color="auto"/>
              <w:left w:val="single" w:sz="4" w:space="0" w:color="auto"/>
              <w:bottom w:val="single" w:sz="4" w:space="0" w:color="auto"/>
              <w:right w:val="single" w:sz="4" w:space="0" w:color="006EA8" w:themeColor="accent1"/>
            </w:tcBorders>
            <w:shd w:val="clear" w:color="auto" w:fill="0089DE"/>
          </w:tcPr>
          <w:p w14:paraId="78119576" w14:textId="3E24DED7" w:rsidR="00D86AE7" w:rsidRPr="00E65284" w:rsidRDefault="00D86AE7" w:rsidP="00CF70DC">
            <w:pPr>
              <w:keepNext/>
              <w:rPr>
                <w:b/>
                <w:bCs/>
                <w:color w:val="FFFFFF" w:themeColor="background1"/>
              </w:rPr>
            </w:pPr>
            <w:r w:rsidRPr="00D14AE7">
              <w:rPr>
                <w:b/>
                <w:bCs/>
                <w:color w:val="FFFFFF"/>
              </w:rPr>
              <w:t>Traditional indications</w:t>
            </w:r>
          </w:p>
        </w:tc>
      </w:tr>
      <w:tr w:rsidR="00D86AE7" w:rsidRPr="00E65284" w14:paraId="0F673ED7" w14:textId="77777777" w:rsidTr="004C2A36">
        <w:trPr>
          <w:trHeight w:val="803"/>
        </w:trPr>
        <w:tc>
          <w:tcPr>
            <w:cnfStyle w:val="001000000000" w:firstRow="0" w:lastRow="0" w:firstColumn="1" w:lastColumn="0" w:oddVBand="0" w:evenVBand="0" w:oddHBand="0" w:evenHBand="0" w:firstRowFirstColumn="0" w:firstRowLastColumn="0" w:lastRowFirstColumn="0" w:lastRowLastColumn="0"/>
            <w:tcW w:w="3823" w:type="dxa"/>
            <w:gridSpan w:val="2"/>
            <w:tcBorders>
              <w:top w:val="double" w:sz="4" w:space="0" w:color="auto"/>
              <w:left w:val="single" w:sz="4" w:space="0" w:color="auto"/>
              <w:right w:val="single" w:sz="4" w:space="0" w:color="auto"/>
            </w:tcBorders>
            <w:shd w:val="clear" w:color="auto" w:fill="D9D9D9" w:themeFill="background1" w:themeFillShade="D9"/>
          </w:tcPr>
          <w:p w14:paraId="701207DE" w14:textId="2AAE8EE1" w:rsidR="00D86AE7" w:rsidRPr="00E65284" w:rsidRDefault="00D86AE7" w:rsidP="00CF70DC">
            <w:pPr>
              <w:keepNext/>
              <w:rPr>
                <w:b/>
                <w:bCs/>
                <w:color w:val="FFFFFF" w:themeColor="background1"/>
              </w:rPr>
            </w:pPr>
            <w:r w:rsidRPr="00D14AE7">
              <w:rPr>
                <w:b/>
                <w:bCs/>
                <w:color w:val="auto"/>
              </w:rPr>
              <w:t>Minimum evidence requirements</w:t>
            </w:r>
          </w:p>
        </w:tc>
        <w:tc>
          <w:tcPr>
            <w:tcW w:w="5386" w:type="dxa"/>
            <w:gridSpan w:val="2"/>
            <w:tcBorders>
              <w:top w:val="double" w:sz="4" w:space="0" w:color="auto"/>
              <w:left w:val="single" w:sz="4" w:space="0" w:color="auto"/>
              <w:right w:val="single" w:sz="4" w:space="0" w:color="006EA8" w:themeColor="accent1"/>
            </w:tcBorders>
            <w:shd w:val="clear" w:color="auto" w:fill="FFFFFF" w:themeFill="background1"/>
          </w:tcPr>
          <w:p w14:paraId="5E94D975" w14:textId="45D12726" w:rsidR="00D86AE7" w:rsidRPr="0033170C" w:rsidRDefault="00D86AE7" w:rsidP="0033170C">
            <w:pPr>
              <w:cnfStyle w:val="000000000000" w:firstRow="0" w:lastRow="0" w:firstColumn="0" w:lastColumn="0" w:oddVBand="0" w:evenVBand="0" w:oddHBand="0" w:evenHBand="0" w:firstRowFirstColumn="0" w:firstRowLastColumn="0" w:lastRowFirstColumn="0" w:lastRowLastColumn="0"/>
              <w:rPr>
                <w:b/>
                <w:color w:val="auto"/>
              </w:rPr>
            </w:pPr>
            <w:r w:rsidRPr="004E5946">
              <w:rPr>
                <w:color w:val="auto"/>
              </w:rPr>
              <w:t>Minimum of two from ‘Traditional Evidence to support tradition of use</w:t>
            </w:r>
            <w:r w:rsidR="0047211F">
              <w:rPr>
                <w:color w:val="auto"/>
              </w:rPr>
              <w:t>’</w:t>
            </w:r>
            <w:r w:rsidRPr="004E5946">
              <w:rPr>
                <w:color w:val="auto"/>
              </w:rPr>
              <w:t xml:space="preserve"> </w:t>
            </w:r>
          </w:p>
        </w:tc>
      </w:tr>
      <w:tr w:rsidR="00D86AE7" w:rsidRPr="00E65284" w14:paraId="1E88968E" w14:textId="77777777" w:rsidTr="004C2A36">
        <w:trPr>
          <w:cantSplit w:val="0"/>
          <w:trHeight w:val="517"/>
        </w:trPr>
        <w:tc>
          <w:tcPr>
            <w:cnfStyle w:val="001000000000" w:firstRow="0" w:lastRow="0" w:firstColumn="1" w:lastColumn="0" w:oddVBand="0" w:evenVBand="0" w:oddHBand="0" w:evenHBand="0" w:firstRowFirstColumn="0" w:firstRowLastColumn="0" w:lastRowFirstColumn="0" w:lastRowLastColumn="0"/>
            <w:tcW w:w="9209" w:type="dxa"/>
            <w:gridSpan w:val="4"/>
            <w:tcBorders>
              <w:top w:val="double" w:sz="4" w:space="0" w:color="auto"/>
              <w:left w:val="single" w:sz="4" w:space="0" w:color="auto"/>
              <w:bottom w:val="single" w:sz="4" w:space="0" w:color="auto"/>
              <w:right w:val="single" w:sz="4" w:space="0" w:color="006EA8" w:themeColor="accent1"/>
            </w:tcBorders>
            <w:shd w:val="clear" w:color="auto" w:fill="D9D9D9" w:themeFill="background1" w:themeFillShade="D9"/>
          </w:tcPr>
          <w:p w14:paraId="0D9B6BF0" w14:textId="6D5F1A05" w:rsidR="00D86AE7" w:rsidRPr="00D14AE7" w:rsidRDefault="00D86AE7" w:rsidP="00D86AE7">
            <w:pPr>
              <w:rPr>
                <w:b/>
                <w:bCs/>
                <w:color w:val="auto"/>
              </w:rPr>
            </w:pPr>
            <w:r w:rsidRPr="00D14AE7">
              <w:rPr>
                <w:b/>
                <w:bCs/>
                <w:color w:val="auto"/>
              </w:rPr>
              <w:t>Traditional Evidence to support tradition of use</w:t>
            </w:r>
          </w:p>
        </w:tc>
      </w:tr>
      <w:tr w:rsidR="00D86AE7" w:rsidRPr="00E65284" w14:paraId="6B83ABD3" w14:textId="77777777" w:rsidTr="004C2A36">
        <w:trPr>
          <w:cantSplit w:val="0"/>
          <w:trHeight w:val="395"/>
        </w:trPr>
        <w:tc>
          <w:tcPr>
            <w:cnfStyle w:val="001000000000" w:firstRow="0" w:lastRow="0" w:firstColumn="1" w:lastColumn="0" w:oddVBand="0" w:evenVBand="0" w:oddHBand="0" w:evenHBand="0" w:firstRowFirstColumn="0" w:firstRowLastColumn="0" w:lastRowFirstColumn="0" w:lastRowLastColumn="0"/>
            <w:tcW w:w="9209" w:type="dxa"/>
            <w:gridSpan w:val="4"/>
            <w:tcBorders>
              <w:top w:val="single" w:sz="4" w:space="0" w:color="auto"/>
              <w:right w:val="single" w:sz="4" w:space="0" w:color="006EA8" w:themeColor="accent1"/>
            </w:tcBorders>
          </w:tcPr>
          <w:p w14:paraId="1A046356" w14:textId="36090005" w:rsidR="00D86AE7" w:rsidRPr="00AC1403" w:rsidRDefault="000F4621" w:rsidP="00ED4F0E">
            <w:pPr>
              <w:pStyle w:val="ListParagraph"/>
              <w:widowControl/>
              <w:numPr>
                <w:ilvl w:val="0"/>
                <w:numId w:val="8"/>
              </w:numPr>
              <w:autoSpaceDE/>
              <w:autoSpaceDN/>
              <w:spacing w:before="0" w:after="240"/>
              <w:contextualSpacing/>
            </w:pPr>
            <w:r>
              <w:t>M</w:t>
            </w:r>
            <w:r w:rsidR="00D86AE7" w:rsidRPr="00AC1403">
              <w:t>ateria medica</w:t>
            </w:r>
          </w:p>
          <w:p w14:paraId="35638746" w14:textId="5CC1C5BC" w:rsidR="00D86AE7" w:rsidRPr="00A9311C" w:rsidRDefault="00603B03" w:rsidP="00ED4F0E">
            <w:pPr>
              <w:pStyle w:val="ListParagraph"/>
              <w:widowControl/>
              <w:numPr>
                <w:ilvl w:val="0"/>
                <w:numId w:val="8"/>
              </w:numPr>
              <w:autoSpaceDE/>
              <w:autoSpaceDN/>
              <w:spacing w:before="0" w:after="240"/>
              <w:contextualSpacing/>
              <w:rPr>
                <w:i/>
                <w:iCs/>
              </w:rPr>
            </w:pPr>
            <w:r>
              <w:t>O</w:t>
            </w:r>
            <w:r w:rsidR="00D86AE7" w:rsidRPr="00A9311C">
              <w:t>fficial pharmacopoeias</w:t>
            </w:r>
          </w:p>
          <w:p w14:paraId="464968A3" w14:textId="6E3E0234" w:rsidR="00D86AE7" w:rsidRPr="00A9311C" w:rsidRDefault="00603B03" w:rsidP="00ED4F0E">
            <w:pPr>
              <w:pStyle w:val="ListParagraph"/>
              <w:widowControl/>
              <w:numPr>
                <w:ilvl w:val="0"/>
                <w:numId w:val="8"/>
              </w:numPr>
              <w:autoSpaceDE/>
              <w:autoSpaceDN/>
              <w:spacing w:before="0" w:after="240"/>
              <w:contextualSpacing/>
              <w:rPr>
                <w:i/>
                <w:iCs/>
              </w:rPr>
            </w:pPr>
            <w:r>
              <w:t>M</w:t>
            </w:r>
            <w:r w:rsidR="00D86AE7" w:rsidRPr="00A9311C">
              <w:t>onographs</w:t>
            </w:r>
          </w:p>
          <w:p w14:paraId="094017C0" w14:textId="583DC5AE" w:rsidR="00D86AE7" w:rsidRPr="00A9311C" w:rsidRDefault="00603B03" w:rsidP="00ED4F0E">
            <w:pPr>
              <w:pStyle w:val="ListParagraph"/>
              <w:widowControl/>
              <w:numPr>
                <w:ilvl w:val="0"/>
                <w:numId w:val="8"/>
              </w:numPr>
              <w:autoSpaceDE/>
              <w:autoSpaceDN/>
              <w:spacing w:before="0" w:after="240"/>
              <w:contextualSpacing/>
              <w:rPr>
                <w:i/>
                <w:iCs/>
              </w:rPr>
            </w:pPr>
            <w:r>
              <w:t>P</w:t>
            </w:r>
            <w:r w:rsidR="00D86AE7" w:rsidRPr="00A9311C">
              <w:t>ublications from various international regulatory authorities</w:t>
            </w:r>
          </w:p>
          <w:p w14:paraId="7ADBCEC1" w14:textId="1DFB22C4" w:rsidR="00D86AE7" w:rsidRPr="00A9311C" w:rsidRDefault="00603B03" w:rsidP="00ED4F0E">
            <w:pPr>
              <w:pStyle w:val="ListParagraph"/>
              <w:widowControl/>
              <w:numPr>
                <w:ilvl w:val="0"/>
                <w:numId w:val="8"/>
              </w:numPr>
              <w:autoSpaceDE/>
              <w:autoSpaceDN/>
              <w:spacing w:before="0" w:after="240"/>
              <w:contextualSpacing/>
              <w:rPr>
                <w:i/>
                <w:iCs/>
              </w:rPr>
            </w:pPr>
            <w:r>
              <w:t>T</w:t>
            </w:r>
            <w:r w:rsidR="00D86AE7" w:rsidRPr="00A9311C">
              <w:t>exts that are relevant to the traditional paradigm</w:t>
            </w:r>
          </w:p>
          <w:p w14:paraId="40C89EDF" w14:textId="0C2055D2" w:rsidR="00D86AE7" w:rsidRPr="00D14AE7" w:rsidRDefault="00603B03" w:rsidP="00ED4F0E">
            <w:pPr>
              <w:pStyle w:val="ListParagraph"/>
              <w:widowControl/>
              <w:numPr>
                <w:ilvl w:val="0"/>
                <w:numId w:val="8"/>
              </w:numPr>
              <w:autoSpaceDE/>
              <w:autoSpaceDN/>
              <w:spacing w:before="0" w:after="240"/>
              <w:contextualSpacing/>
              <w:rPr>
                <w:i/>
                <w:iCs/>
              </w:rPr>
            </w:pPr>
            <w:r>
              <w:t>W</w:t>
            </w:r>
            <w:r w:rsidR="00D86AE7" w:rsidRPr="00A9311C">
              <w:t>ell-recognised evidence-based reference texts</w:t>
            </w:r>
          </w:p>
        </w:tc>
      </w:tr>
    </w:tbl>
    <w:p w14:paraId="49441ABE" w14:textId="6CC0C712" w:rsidR="004E205B" w:rsidRPr="00C25579" w:rsidRDefault="00151734" w:rsidP="00A67991">
      <w:pPr>
        <w:pStyle w:val="Heading3"/>
      </w:pPr>
      <w:r>
        <w:lastRenderedPageBreak/>
        <w:t xml:space="preserve"> </w:t>
      </w:r>
      <w:bookmarkStart w:id="131" w:name="_Toc96958034"/>
      <w:r w:rsidR="004E205B" w:rsidRPr="00C25579">
        <w:t>Using ‘clinically proven’ in your indications</w:t>
      </w:r>
      <w:bookmarkEnd w:id="131"/>
      <w:r w:rsidR="004E205B" w:rsidRPr="00C25579">
        <w:t xml:space="preserve"> </w:t>
      </w:r>
    </w:p>
    <w:p w14:paraId="54C2B773" w14:textId="75A6C1BF" w:rsidR="004E205B" w:rsidRDefault="004E205B" w:rsidP="004E205B">
      <w:pPr>
        <w:keepNext/>
      </w:pPr>
      <w:r w:rsidRPr="00CD5115">
        <w:t xml:space="preserve">Use of the </w:t>
      </w:r>
      <w:r w:rsidR="00AE4414">
        <w:t>claim</w:t>
      </w:r>
      <w:r w:rsidR="00AE4414" w:rsidRPr="00CD5115">
        <w:t xml:space="preserve"> </w:t>
      </w:r>
      <w:r w:rsidRPr="00CD5115">
        <w:t xml:space="preserve">‘clinically proven’ in a scientific indication implies a higher level of certainty in the effectiveness of the medicine: that is, the medicine has been clinically trialled and proven to be efficacious. </w:t>
      </w:r>
      <w:r w:rsidR="00AE4414">
        <w:t>Such a</w:t>
      </w:r>
      <w:r w:rsidRPr="00CD5115">
        <w:t xml:space="preserve"> </w:t>
      </w:r>
      <w:r w:rsidR="00AE4414">
        <w:t>claim</w:t>
      </w:r>
      <w:r w:rsidR="00AE4414" w:rsidRPr="00CD5115">
        <w:t xml:space="preserve"> </w:t>
      </w:r>
      <w:r w:rsidR="00AE4414">
        <w:t>should</w:t>
      </w:r>
      <w:r w:rsidRPr="00CD5115">
        <w:t xml:space="preserve"> be supported unequivocally by robustly designed, published peer-reviewed clinical trial</w:t>
      </w:r>
      <w:r w:rsidR="00D14AE7">
        <w:t>/</w:t>
      </w:r>
      <w:r w:rsidRPr="00CD5115">
        <w:t xml:space="preserve">s conducted on the actual medicine </w:t>
      </w:r>
      <w:r w:rsidR="00AE4414">
        <w:t xml:space="preserve">(i.e. not based on trials of individual ingredients found in the medicine) </w:t>
      </w:r>
      <w:r w:rsidRPr="00CD5115">
        <w:t>being advertised, or an identical formulation and dose (as a minimum).</w:t>
      </w:r>
    </w:p>
    <w:p w14:paraId="254EAE61" w14:textId="0620F4F1" w:rsidR="00D14AE7" w:rsidRPr="00CD5115" w:rsidRDefault="00D14AE7" w:rsidP="00D14AE7">
      <w:r w:rsidRPr="00CD5115">
        <w:t xml:space="preserve">Similarly, using terms such as ‘clinical’, ‘clinically’, ‘scientifically’ coupled with ‘trialled’, ‘researched’ or ‘tested’ implies a higher level of certainty of the medicine’s effectiveness. Unless these claims </w:t>
      </w:r>
      <w:r w:rsidR="00744A28">
        <w:t>are</w:t>
      </w:r>
      <w:r w:rsidRPr="00CD5115">
        <w:t xml:space="preserve"> supported by well-designed clinical studies on </w:t>
      </w:r>
      <w:r w:rsidR="00603B03">
        <w:t xml:space="preserve">the </w:t>
      </w:r>
      <w:r w:rsidR="00AE4414">
        <w:t>actual</w:t>
      </w:r>
      <w:r w:rsidR="00AE4414" w:rsidRPr="00CD5115">
        <w:t xml:space="preserve"> </w:t>
      </w:r>
      <w:r w:rsidRPr="00CD5115">
        <w:t>medicine</w:t>
      </w:r>
      <w:r w:rsidR="00AE4414">
        <w:t xml:space="preserve"> in question</w:t>
      </w:r>
      <w:r w:rsidRPr="00CD5115">
        <w:t xml:space="preserve">, these terms </w:t>
      </w:r>
      <w:r w:rsidR="00744A28">
        <w:t>should not</w:t>
      </w:r>
      <w:r w:rsidR="00744A28" w:rsidRPr="00CD5115">
        <w:t xml:space="preserve"> </w:t>
      </w:r>
      <w:r w:rsidRPr="00CD5115">
        <w:t xml:space="preserve">be used as they may mislead consumers about the effectiveness of </w:t>
      </w:r>
      <w:r w:rsidR="00603B03">
        <w:t xml:space="preserve">the </w:t>
      </w:r>
      <w:r w:rsidRPr="00CD5115">
        <w:t>medicine.</w:t>
      </w:r>
    </w:p>
    <w:p w14:paraId="03158D05" w14:textId="72E93F99" w:rsidR="00D14AE7" w:rsidRPr="00CD5115" w:rsidRDefault="00D14AE7" w:rsidP="00D14AE7">
      <w:r w:rsidRPr="006E17A9">
        <w:t>Due to the additional evidence required to support the use of these terms, indications</w:t>
      </w:r>
      <w:r w:rsidR="00AE4414">
        <w:t xml:space="preserve"> that include these types of claims</w:t>
      </w:r>
      <w:r w:rsidRPr="006E17A9">
        <w:t xml:space="preserve"> are classified as specific scientific indications.</w:t>
      </w:r>
      <w:r>
        <w:t xml:space="preserve"> </w:t>
      </w:r>
      <w:r w:rsidR="00234D2D">
        <w:t>Listed medicines with t</w:t>
      </w:r>
      <w:r w:rsidRPr="006E17A9">
        <w:t xml:space="preserve">raditional indications </w:t>
      </w:r>
      <w:r w:rsidR="00744A28">
        <w:t>should not</w:t>
      </w:r>
      <w:r w:rsidRPr="006E17A9">
        <w:t xml:space="preserve"> use these terms</w:t>
      </w:r>
      <w:r w:rsidR="00AE4414">
        <w:t>, as this is misleading to consumers</w:t>
      </w:r>
      <w:r w:rsidRPr="006E17A9">
        <w:t>.</w:t>
      </w:r>
    </w:p>
    <w:p w14:paraId="556F8FA7" w14:textId="7C3A97A6" w:rsidR="00A67991" w:rsidRPr="00D307F0" w:rsidRDefault="00D307F0" w:rsidP="00D307F0">
      <w:pPr>
        <w:pStyle w:val="Heading3"/>
      </w:pPr>
      <w:bookmarkStart w:id="132" w:name="Using_clinical_studies_to_support_your_s"/>
      <w:bookmarkStart w:id="133" w:name="_bookmark22"/>
      <w:bookmarkStart w:id="134" w:name="_Using_clinical_studies"/>
      <w:bookmarkStart w:id="135" w:name="Relevance_of_context_for_your_evidence"/>
      <w:bookmarkStart w:id="136" w:name="Study_design_and_methods"/>
      <w:bookmarkStart w:id="137" w:name="Intervention_and_control_groups_(study_t"/>
      <w:bookmarkStart w:id="138" w:name="Primary_and_secondary_clinical_study_out"/>
      <w:bookmarkStart w:id="139" w:name="Assessing_the_significance_of_study_outc"/>
      <w:bookmarkStart w:id="140" w:name="Using_systematic_reviews_and_review_arti"/>
      <w:bookmarkStart w:id="141" w:name="_How_to_compile_1"/>
      <w:bookmarkStart w:id="142" w:name="Ethnic,_cultural_and_social_factors"/>
      <w:bookmarkStart w:id="143" w:name="Attrition_rates_(drop_out_rates)"/>
      <w:bookmarkStart w:id="144" w:name="Number_of_participants_(power_calculatio"/>
      <w:bookmarkStart w:id="145" w:name="_Appendix_1:_How"/>
      <w:bookmarkStart w:id="146" w:name="Health_benefit_(indication)"/>
      <w:bookmarkStart w:id="147" w:name="Active_ingredient_and_route_of_administr"/>
      <w:bookmarkStart w:id="148" w:name="Scientific_studies"/>
      <w:bookmarkStart w:id="149" w:name="_bookmark34"/>
      <w:bookmarkStart w:id="150" w:name="Study_populations"/>
      <w:bookmarkStart w:id="151" w:name="Relevance_of_the_study_population"/>
      <w:bookmarkStart w:id="152" w:name="Justifying_the_differences_between_study"/>
      <w:bookmarkStart w:id="153" w:name="Can_you_extrapolate_target_population_gr"/>
      <w:bookmarkStart w:id="154" w:name="Study_duration"/>
      <w:bookmarkStart w:id="155" w:name="Study_outcomes"/>
      <w:bookmarkStart w:id="156" w:name="_Hlk91233133"/>
      <w:bookmarkStart w:id="157" w:name="_Hlk87363103"/>
      <w:bookmarkStart w:id="158" w:name="_Toc65752785"/>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t xml:space="preserve"> </w:t>
      </w:r>
      <w:bookmarkStart w:id="159" w:name="_Toc96958035"/>
      <w:r w:rsidR="00A67991" w:rsidRPr="00D307F0">
        <w:t>Vitamin/ mineral/ nutrient supplementation</w:t>
      </w:r>
      <w:bookmarkEnd w:id="159"/>
    </w:p>
    <w:p w14:paraId="33E6E531" w14:textId="77777777" w:rsidR="00A67991" w:rsidRPr="00A67991" w:rsidRDefault="00A67991" w:rsidP="00D307F0">
      <w:pPr>
        <w:pStyle w:val="Heading4"/>
      </w:pPr>
      <w:bookmarkStart w:id="160" w:name="_Ref93911278"/>
      <w:r w:rsidRPr="00A67991">
        <w:t>Supplementation claims</w:t>
      </w:r>
      <w:bookmarkEnd w:id="160"/>
    </w:p>
    <w:p w14:paraId="3BF35561" w14:textId="0E10E4D6" w:rsidR="00A67991" w:rsidRDefault="003125C9" w:rsidP="00A67991">
      <w:r>
        <w:t>For the purposes of these guidelines, a</w:t>
      </w:r>
      <w:r w:rsidR="00A67991" w:rsidRPr="00716839">
        <w:t xml:space="preserve"> </w:t>
      </w:r>
      <w:r w:rsidR="00A67991" w:rsidRPr="00F53C1E">
        <w:t>supplementation claim</w:t>
      </w:r>
      <w:r w:rsidR="00A67991">
        <w:t xml:space="preserve"> </w:t>
      </w:r>
      <w:r>
        <w:t xml:space="preserve">for a listed medicine </w:t>
      </w:r>
      <w:r w:rsidR="00A67991">
        <w:t xml:space="preserve">is an </w:t>
      </w:r>
      <w:r w:rsidR="00A67991" w:rsidRPr="00716839">
        <w:t>explicit or implicit statement that a medicine provides a vitamin/mineral/nutrient</w:t>
      </w:r>
      <w:r w:rsidR="00A67991" w:rsidRPr="00193B2C">
        <w:t xml:space="preserve"> </w:t>
      </w:r>
      <w:r w:rsidR="00A67991">
        <w:t>for oral ingestion</w:t>
      </w:r>
      <w:r w:rsidR="00A67991" w:rsidRPr="00716839">
        <w:t>, which is ordinarily consumed from the diet (</w:t>
      </w:r>
      <w:r w:rsidR="00A67991">
        <w:t>i.e.</w:t>
      </w:r>
      <w:r w:rsidR="00A67991" w:rsidRPr="00716839">
        <w:t xml:space="preserve"> fr</w:t>
      </w:r>
      <w:r w:rsidR="00A67991">
        <w:t>om food)</w:t>
      </w:r>
      <w:r w:rsidR="00A67991" w:rsidRPr="00716839">
        <w:t>. A supplementation claim simply conveys that by consuming the medicine, the consumer will ingest additional vitamin/mineral/nutrient than otherwise inges</w:t>
      </w:r>
      <w:r w:rsidR="00A67991">
        <w:t>ted from dietary sources alone.</w:t>
      </w:r>
    </w:p>
    <w:p w14:paraId="011F3625" w14:textId="77777777" w:rsidR="00A67991" w:rsidRDefault="00A67991" w:rsidP="00A67991">
      <w:r w:rsidRPr="00716839">
        <w:t>Examples of supplementation claims in relation to the mineral magnesium are:</w:t>
      </w:r>
    </w:p>
    <w:p w14:paraId="256CDCFE" w14:textId="77777777" w:rsidR="00A67991" w:rsidRDefault="00A67991" w:rsidP="00ED4F0E">
      <w:pPr>
        <w:pStyle w:val="ListParagraph"/>
        <w:widowControl/>
        <w:numPr>
          <w:ilvl w:val="0"/>
          <w:numId w:val="8"/>
        </w:numPr>
        <w:autoSpaceDE/>
        <w:autoSpaceDN/>
        <w:spacing w:before="0" w:after="240"/>
        <w:contextualSpacing/>
      </w:pPr>
      <w:r w:rsidRPr="00716839">
        <w:t>‘magnesium supplement’</w:t>
      </w:r>
    </w:p>
    <w:p w14:paraId="2F6F8B4D" w14:textId="77777777" w:rsidR="003E4C03" w:rsidRDefault="00A67991" w:rsidP="00ED4F0E">
      <w:pPr>
        <w:pStyle w:val="ListParagraph"/>
        <w:widowControl/>
        <w:numPr>
          <w:ilvl w:val="0"/>
          <w:numId w:val="8"/>
        </w:numPr>
        <w:autoSpaceDE/>
        <w:autoSpaceDN/>
        <w:spacing w:before="0" w:after="240"/>
        <w:contextualSpacing/>
      </w:pPr>
      <w:r>
        <w:t>‘</w:t>
      </w:r>
      <w:r w:rsidRPr="00716839">
        <w:t xml:space="preserve">dietary magnesium supplement’ </w:t>
      </w:r>
    </w:p>
    <w:p w14:paraId="5B0A83FB" w14:textId="77777777" w:rsidR="003E4C03" w:rsidRDefault="00A67991" w:rsidP="00ED4F0E">
      <w:pPr>
        <w:pStyle w:val="ListParagraph"/>
        <w:widowControl/>
        <w:numPr>
          <w:ilvl w:val="0"/>
          <w:numId w:val="8"/>
        </w:numPr>
        <w:autoSpaceDE/>
        <w:autoSpaceDN/>
        <w:spacing w:before="0" w:after="240"/>
        <w:contextualSpacing/>
      </w:pPr>
      <w:r w:rsidRPr="00716839">
        <w:t>‘source of magnesium’</w:t>
      </w:r>
    </w:p>
    <w:p w14:paraId="3BCF1D34" w14:textId="396170AE" w:rsidR="00A67991" w:rsidRPr="003E4C03" w:rsidRDefault="00A67991" w:rsidP="003E4C03">
      <w:pPr>
        <w:rPr>
          <w:rFonts w:cs="Cambria"/>
        </w:rPr>
      </w:pPr>
      <w:r w:rsidRPr="003E4C03">
        <w:rPr>
          <w:rFonts w:cstheme="minorHAnsi"/>
        </w:rPr>
        <w:t xml:space="preserve">A supplementation claim is not considered a therapeutic indication and, in general, such claims are not included in the </w:t>
      </w:r>
      <w:hyperlink r:id="rId60" w:history="1">
        <w:r w:rsidRPr="003E4C03">
          <w:rPr>
            <w:rStyle w:val="Hyperlink"/>
            <w:rFonts w:cstheme="minorHAnsi"/>
          </w:rPr>
          <w:t>Permissible Indications Determination</w:t>
        </w:r>
      </w:hyperlink>
      <w:r w:rsidRPr="003E4C03">
        <w:rPr>
          <w:rFonts w:cstheme="minorHAnsi"/>
        </w:rPr>
        <w:t>.</w:t>
      </w:r>
    </w:p>
    <w:p w14:paraId="13A033A7" w14:textId="7AE9DF02" w:rsidR="00A67991" w:rsidRPr="00121BAD" w:rsidRDefault="00A67991" w:rsidP="00A67991">
      <w:r w:rsidRPr="00650C68">
        <w:t>While a supplement</w:t>
      </w:r>
      <w:r>
        <w:t>ation</w:t>
      </w:r>
      <w:r w:rsidRPr="00650C68">
        <w:t xml:space="preserve"> claim can be included on a medicine label (providing the statement is truthful), the medicine must also have a</w:t>
      </w:r>
      <w:r>
        <w:t>t least one</w:t>
      </w:r>
      <w:r w:rsidRPr="00650C68">
        <w:t xml:space="preserve"> indication from the Permissible Indications Determination (a Permitted Indication)</w:t>
      </w:r>
      <w:r w:rsidR="00187D24">
        <w:t xml:space="preserve"> </w:t>
      </w:r>
      <w:r w:rsidRPr="00650C68">
        <w:t>in the medicine’s ARTG entry and on the medicine</w:t>
      </w:r>
      <w:r w:rsidR="00151734">
        <w:t>’s</w:t>
      </w:r>
      <w:r w:rsidRPr="00650C68">
        <w:t xml:space="preserve"> label.</w:t>
      </w:r>
    </w:p>
    <w:p w14:paraId="03EA4665" w14:textId="77777777" w:rsidR="00A67991" w:rsidRPr="00567BCA" w:rsidRDefault="00A67991" w:rsidP="00A67991">
      <w:pPr>
        <w:rPr>
          <w:rFonts w:cstheme="minorHAnsi"/>
          <w:b/>
        </w:rPr>
      </w:pPr>
      <w:r w:rsidRPr="00567BCA">
        <w:rPr>
          <w:rFonts w:cstheme="minorHAnsi"/>
          <w:b/>
        </w:rPr>
        <w:t>Evidence required to support supplement</w:t>
      </w:r>
      <w:r>
        <w:rPr>
          <w:rFonts w:cstheme="minorHAnsi"/>
          <w:b/>
        </w:rPr>
        <w:t>ation</w:t>
      </w:r>
      <w:r w:rsidRPr="00567BCA">
        <w:rPr>
          <w:rFonts w:cstheme="minorHAnsi"/>
          <w:b/>
        </w:rPr>
        <w:t xml:space="preserve"> claim</w:t>
      </w:r>
      <w:r>
        <w:rPr>
          <w:rFonts w:cstheme="minorHAnsi"/>
          <w:b/>
        </w:rPr>
        <w:t>s</w:t>
      </w:r>
    </w:p>
    <w:p w14:paraId="4D9B310F" w14:textId="77777777" w:rsidR="00A67991" w:rsidRPr="00D45B90" w:rsidRDefault="00A67991" w:rsidP="00A67991">
      <w:pPr>
        <w:rPr>
          <w:rFonts w:cstheme="minorHAnsi"/>
        </w:rPr>
      </w:pPr>
      <w:r w:rsidRPr="00D45B90">
        <w:rPr>
          <w:rFonts w:cstheme="minorHAnsi"/>
        </w:rPr>
        <w:t xml:space="preserve">A listed medicine can make a named vitamin/mineral/nutrient ‘supplementation claim’ </w:t>
      </w:r>
      <w:r>
        <w:rPr>
          <w:rFonts w:cstheme="minorHAnsi"/>
        </w:rPr>
        <w:t xml:space="preserve">on the medicine label, </w:t>
      </w:r>
      <w:r w:rsidRPr="00D45B90">
        <w:rPr>
          <w:rFonts w:cstheme="minorHAnsi"/>
        </w:rPr>
        <w:t>if the medicine:</w:t>
      </w:r>
    </w:p>
    <w:p w14:paraId="55B5F845" w14:textId="77777777" w:rsidR="00A67991" w:rsidRDefault="00A67991" w:rsidP="00ED4F0E">
      <w:pPr>
        <w:pStyle w:val="ListParagraph"/>
        <w:widowControl/>
        <w:numPr>
          <w:ilvl w:val="0"/>
          <w:numId w:val="8"/>
        </w:numPr>
        <w:autoSpaceDE/>
        <w:autoSpaceDN/>
        <w:spacing w:before="0" w:after="240"/>
        <w:contextualSpacing/>
        <w:rPr>
          <w:rFonts w:cstheme="minorHAnsi"/>
        </w:rPr>
      </w:pPr>
      <w:r w:rsidRPr="003E4C03">
        <w:t>provides</w:t>
      </w:r>
      <w:r w:rsidRPr="00D45B90">
        <w:rPr>
          <w:rFonts w:cstheme="minorHAnsi"/>
        </w:rPr>
        <w:t xml:space="preserve"> at least 25% of the Recommended Dietary Intake (RDI), Adequate Intake (AI) or Nutrient Reference Value (NRV); and </w:t>
      </w:r>
    </w:p>
    <w:p w14:paraId="41025784" w14:textId="77777777" w:rsidR="00A67991" w:rsidRPr="00054F45" w:rsidRDefault="00A67991" w:rsidP="00ED4F0E">
      <w:pPr>
        <w:pStyle w:val="ListParagraph"/>
        <w:widowControl/>
        <w:numPr>
          <w:ilvl w:val="0"/>
          <w:numId w:val="8"/>
        </w:numPr>
        <w:autoSpaceDE/>
        <w:autoSpaceDN/>
        <w:spacing w:before="0" w:after="240"/>
        <w:contextualSpacing/>
        <w:rPr>
          <w:rFonts w:cstheme="minorHAnsi"/>
        </w:rPr>
      </w:pPr>
      <w:r w:rsidRPr="00D45B90">
        <w:rPr>
          <w:rFonts w:cstheme="minorHAnsi"/>
        </w:rPr>
        <w:t xml:space="preserve">the </w:t>
      </w:r>
      <w:r w:rsidRPr="003E4C03">
        <w:t>nutrient</w:t>
      </w:r>
      <w:r w:rsidRPr="00D45B90">
        <w:rPr>
          <w:rFonts w:cstheme="minorHAnsi"/>
        </w:rPr>
        <w:t xml:space="preserve"> is in a form </w:t>
      </w:r>
      <w:r>
        <w:rPr>
          <w:rFonts w:cstheme="minorHAnsi"/>
        </w:rPr>
        <w:t>able to be</w:t>
      </w:r>
      <w:r w:rsidRPr="00D45B90">
        <w:rPr>
          <w:rFonts w:cstheme="minorHAnsi"/>
        </w:rPr>
        <w:t xml:space="preserve"> absorbed by the body</w:t>
      </w:r>
    </w:p>
    <w:tbl>
      <w:tblPr>
        <w:tblStyle w:val="TableGrid"/>
        <w:tblpPr w:leftFromText="180" w:rightFromText="180" w:vertAnchor="text" w:horzAnchor="margin" w:tblpXSpec="center" w:tblpY="182"/>
        <w:tblW w:w="9067" w:type="dxa"/>
        <w:tblLook w:val="04A0" w:firstRow="1" w:lastRow="0" w:firstColumn="1" w:lastColumn="0" w:noHBand="0" w:noVBand="1"/>
      </w:tblPr>
      <w:tblGrid>
        <w:gridCol w:w="9067"/>
      </w:tblGrid>
      <w:tr w:rsidR="00A67991" w:rsidRPr="00D45B90" w14:paraId="4FE56F10" w14:textId="77777777" w:rsidTr="00A67991">
        <w:tc>
          <w:tcPr>
            <w:tcW w:w="9067" w:type="dxa"/>
          </w:tcPr>
          <w:p w14:paraId="1FC26D0B" w14:textId="00DDF912" w:rsidR="003E4C03" w:rsidRPr="00D45B90" w:rsidRDefault="00A67991" w:rsidP="00A67991">
            <w:pPr>
              <w:contextualSpacing/>
              <w:rPr>
                <w:rFonts w:cstheme="minorHAnsi"/>
                <w:szCs w:val="24"/>
              </w:rPr>
            </w:pPr>
            <w:r w:rsidRPr="00D45B90">
              <w:rPr>
                <w:rFonts w:cstheme="minorHAnsi"/>
                <w:b/>
                <w:szCs w:val="24"/>
              </w:rPr>
              <w:t>Recommended Dietary Intake (RDI)</w:t>
            </w:r>
            <w:r w:rsidRPr="00D45B90">
              <w:rPr>
                <w:rFonts w:cstheme="minorHAnsi"/>
                <w:szCs w:val="24"/>
              </w:rPr>
              <w:t xml:space="preserve"> – the average daily intake level that is sufficient to meet the nutrient requirements of nearly all (97-98%) healthy individuals </w:t>
            </w:r>
            <w:r>
              <w:rPr>
                <w:rFonts w:cstheme="minorHAnsi"/>
                <w:szCs w:val="24"/>
              </w:rPr>
              <w:t>i</w:t>
            </w:r>
            <w:r w:rsidRPr="00D45B90">
              <w:rPr>
                <w:rFonts w:cstheme="minorHAnsi"/>
                <w:szCs w:val="24"/>
              </w:rPr>
              <w:t>n a particular life stage and gender group.</w:t>
            </w:r>
          </w:p>
          <w:p w14:paraId="7C0B3921" w14:textId="5EA8D23F" w:rsidR="00A67991" w:rsidRPr="00D45B90" w:rsidRDefault="00A67991" w:rsidP="00A67991">
            <w:pPr>
              <w:contextualSpacing/>
              <w:rPr>
                <w:rFonts w:cstheme="minorHAnsi"/>
                <w:szCs w:val="24"/>
              </w:rPr>
            </w:pPr>
            <w:r w:rsidRPr="00D45B90">
              <w:rPr>
                <w:rFonts w:cstheme="minorHAnsi"/>
                <w:b/>
                <w:szCs w:val="24"/>
              </w:rPr>
              <w:lastRenderedPageBreak/>
              <w:t>Adequate Intake (AI)</w:t>
            </w:r>
            <w:r w:rsidRPr="00D45B90">
              <w:rPr>
                <w:rFonts w:cstheme="minorHAnsi"/>
                <w:szCs w:val="24"/>
              </w:rPr>
              <w:t xml:space="preserve"> – the recommended average daily intake level based on observed or experimentally determined approximations or estimates of nutrient intake by a group (or groups) of apparently healthy people that are assumed to be adequate.</w:t>
            </w:r>
          </w:p>
          <w:p w14:paraId="559BAA69" w14:textId="77777777" w:rsidR="00A67991" w:rsidRPr="00D45B90" w:rsidRDefault="00A67991" w:rsidP="00A67991">
            <w:pPr>
              <w:contextualSpacing/>
              <w:rPr>
                <w:rFonts w:cstheme="minorHAnsi"/>
                <w:szCs w:val="24"/>
              </w:rPr>
            </w:pPr>
            <w:r w:rsidRPr="00D45B90">
              <w:rPr>
                <w:rFonts w:cstheme="minorHAnsi"/>
                <w:b/>
                <w:szCs w:val="24"/>
              </w:rPr>
              <w:t>Nutrient Reference Value (</w:t>
            </w:r>
            <w:r>
              <w:rPr>
                <w:rFonts w:cstheme="minorHAnsi"/>
                <w:b/>
                <w:szCs w:val="24"/>
              </w:rPr>
              <w:t>NR</w:t>
            </w:r>
            <w:r w:rsidRPr="00D45B90">
              <w:rPr>
                <w:rFonts w:cstheme="minorHAnsi"/>
                <w:b/>
                <w:szCs w:val="24"/>
              </w:rPr>
              <w:t>V)</w:t>
            </w:r>
            <w:r w:rsidRPr="00D45B90">
              <w:rPr>
                <w:rFonts w:cstheme="minorHAnsi"/>
                <w:szCs w:val="24"/>
              </w:rPr>
              <w:t xml:space="preserve"> – the daily amount of nutrients required for good health, as well as an upper safe level of nutrient intake.</w:t>
            </w:r>
          </w:p>
        </w:tc>
      </w:tr>
    </w:tbl>
    <w:p w14:paraId="7EEE680D" w14:textId="7FC3E1B8" w:rsidR="00D307F0" w:rsidRPr="00A67991" w:rsidRDefault="00D307F0" w:rsidP="00D307F0">
      <w:pPr>
        <w:pStyle w:val="Heading4"/>
      </w:pPr>
      <w:bookmarkStart w:id="161" w:name="_Ref93912768"/>
      <w:bookmarkStart w:id="162" w:name="_Hlk96954349"/>
      <w:r>
        <w:lastRenderedPageBreak/>
        <w:t xml:space="preserve">Indications with special </w:t>
      </w:r>
      <w:bookmarkEnd w:id="161"/>
      <w:r w:rsidR="00187D24">
        <w:t>evidence requirement</w:t>
      </w:r>
      <w:r w:rsidR="005303E8">
        <w:t>s</w:t>
      </w:r>
    </w:p>
    <w:p w14:paraId="4D423D08" w14:textId="02F3B7D3" w:rsidR="004C0C60" w:rsidRDefault="004C0C60" w:rsidP="004C0C60">
      <w:r>
        <w:t>All scientific indications that refer to</w:t>
      </w:r>
      <w:r w:rsidR="009728BB">
        <w:t xml:space="preserve"> the</w:t>
      </w:r>
      <w:r>
        <w:t xml:space="preserve"> effect of </w:t>
      </w:r>
      <w:r w:rsidR="009728BB">
        <w:t>a</w:t>
      </w:r>
      <w:r>
        <w:t xml:space="preserve"> stated vitamin/mineral/nutrient are categorised as</w:t>
      </w:r>
      <w:r w:rsidRPr="00EA0C91">
        <w:t xml:space="preserve"> </w:t>
      </w:r>
      <w:r>
        <w:t>specific or non-specific using the exact same principles as any other scientific indication</w:t>
      </w:r>
      <w:r w:rsidR="00151734">
        <w:t xml:space="preserve"> (</w:t>
      </w:r>
      <w:r>
        <w:t xml:space="preserve">refer to </w:t>
      </w:r>
      <w:r w:rsidRPr="009A1819">
        <w:rPr>
          <w:b/>
          <w:bCs/>
        </w:rPr>
        <w:fldChar w:fldCharType="begin"/>
      </w:r>
      <w:r w:rsidRPr="009A1819">
        <w:rPr>
          <w:b/>
          <w:bCs/>
        </w:rPr>
        <w:instrText xml:space="preserve"> REF _Ref93908398 \h </w:instrText>
      </w:r>
      <w:r>
        <w:rPr>
          <w:b/>
          <w:bCs/>
        </w:rPr>
        <w:instrText xml:space="preserve"> \* MERGEFORMAT </w:instrText>
      </w:r>
      <w:r w:rsidRPr="009A1819">
        <w:rPr>
          <w:b/>
          <w:bCs/>
        </w:rPr>
      </w:r>
      <w:r w:rsidRPr="009A1819">
        <w:rPr>
          <w:b/>
          <w:bCs/>
        </w:rPr>
        <w:fldChar w:fldCharType="separate"/>
      </w:r>
      <w:r w:rsidR="00F43F7D" w:rsidRPr="00F43F7D">
        <w:rPr>
          <w:b/>
          <w:bCs/>
        </w:rPr>
        <w:t>Table</w:t>
      </w:r>
      <w:r w:rsidR="00151734">
        <w:rPr>
          <w:b/>
          <w:bCs/>
        </w:rPr>
        <w:t xml:space="preserve"> 3</w:t>
      </w:r>
      <w:r w:rsidR="00F43F7D" w:rsidRPr="00F43F7D">
        <w:rPr>
          <w:b/>
          <w:bCs/>
        </w:rPr>
        <w:t xml:space="preserve"> </w:t>
      </w:r>
      <w:r w:rsidRPr="009A1819">
        <w:rPr>
          <w:b/>
          <w:bCs/>
        </w:rPr>
        <w:fldChar w:fldCharType="end"/>
      </w:r>
      <w:r>
        <w:t xml:space="preserve"> </w:t>
      </w:r>
      <w:r w:rsidR="002071FB">
        <w:t xml:space="preserve">and </w:t>
      </w:r>
      <w:r w:rsidR="002071FB" w:rsidRPr="001A49FF">
        <w:rPr>
          <w:b/>
          <w:bCs/>
        </w:rPr>
        <w:fldChar w:fldCharType="begin"/>
      </w:r>
      <w:r w:rsidR="002071FB" w:rsidRPr="001A49FF">
        <w:rPr>
          <w:b/>
          <w:bCs/>
        </w:rPr>
        <w:instrText xml:space="preserve"> REF _Ref93927629 \h </w:instrText>
      </w:r>
      <w:r w:rsidR="002071FB">
        <w:rPr>
          <w:b/>
          <w:bCs/>
        </w:rPr>
        <w:instrText xml:space="preserve"> \* MERGEFORMAT </w:instrText>
      </w:r>
      <w:r w:rsidR="002071FB" w:rsidRPr="001A49FF">
        <w:rPr>
          <w:b/>
          <w:bCs/>
        </w:rPr>
      </w:r>
      <w:r w:rsidR="002071FB" w:rsidRPr="001A49FF">
        <w:rPr>
          <w:b/>
          <w:bCs/>
        </w:rPr>
        <w:fldChar w:fldCharType="separate"/>
      </w:r>
      <w:r w:rsidR="00F43F7D" w:rsidRPr="00F43F7D">
        <w:rPr>
          <w:b/>
          <w:bCs/>
        </w:rPr>
        <w:t xml:space="preserve">Figure </w:t>
      </w:r>
      <w:r w:rsidR="002071FB" w:rsidRPr="001A49FF">
        <w:rPr>
          <w:b/>
          <w:bCs/>
        </w:rPr>
        <w:fldChar w:fldCharType="end"/>
      </w:r>
      <w:r w:rsidR="00151734" w:rsidRPr="00151734">
        <w:rPr>
          <w:b/>
          <w:bCs/>
        </w:rPr>
        <w:t>5</w:t>
      </w:r>
      <w:r w:rsidR="00151734">
        <w:t xml:space="preserve"> </w:t>
      </w:r>
      <w:r>
        <w:t>on the categorisation of scientific indications</w:t>
      </w:r>
      <w:r w:rsidR="00151734">
        <w:t>)</w:t>
      </w:r>
      <w:r>
        <w:t>.</w:t>
      </w:r>
    </w:p>
    <w:p w14:paraId="012C4183" w14:textId="3F6E2293" w:rsidR="004C0C60" w:rsidRDefault="004C0C60" w:rsidP="004C0C60">
      <w:r>
        <w:t>However,</w:t>
      </w:r>
      <w:r w:rsidR="00845981">
        <w:t xml:space="preserve"> </w:t>
      </w:r>
      <w:r w:rsidR="00151734">
        <w:t xml:space="preserve">as specific exceptions, </w:t>
      </w:r>
      <w:r>
        <w:t xml:space="preserve">the TGA </w:t>
      </w:r>
      <w:r w:rsidR="002071FB">
        <w:t>will accept</w:t>
      </w:r>
      <w:r w:rsidR="00BA7637">
        <w:t xml:space="preserve"> </w:t>
      </w:r>
      <w:r>
        <w:t xml:space="preserve">the following </w:t>
      </w:r>
      <w:r w:rsidR="002071FB">
        <w:t>two</w:t>
      </w:r>
      <w:r w:rsidR="006753C1">
        <w:t xml:space="preserve"> </w:t>
      </w:r>
      <w:r w:rsidR="00BA7637">
        <w:t>i</w:t>
      </w:r>
      <w:r w:rsidR="006753C1">
        <w:t xml:space="preserve">ndications </w:t>
      </w:r>
      <w:r w:rsidR="00A94F84">
        <w:t xml:space="preserve">to </w:t>
      </w:r>
      <w:r w:rsidR="00BA7637">
        <w:t>be supported by the same</w:t>
      </w:r>
      <w:r w:rsidR="008044DD">
        <w:t xml:space="preserve"> </w:t>
      </w:r>
      <w:r w:rsidR="00C0001B">
        <w:t xml:space="preserve">evidence </w:t>
      </w:r>
      <w:r w:rsidR="008044DD">
        <w:t xml:space="preserve">requirements as </w:t>
      </w:r>
      <w:r w:rsidR="008044DD" w:rsidRPr="00FE61E9">
        <w:fldChar w:fldCharType="begin"/>
      </w:r>
      <w:r w:rsidR="008044DD" w:rsidRPr="00FE61E9">
        <w:instrText xml:space="preserve"> REF _Ref93911278 \h  \* MERGEFORMAT </w:instrText>
      </w:r>
      <w:r w:rsidR="008044DD" w:rsidRPr="00FE61E9">
        <w:fldChar w:fldCharType="separate"/>
      </w:r>
      <w:r w:rsidR="00086FFD">
        <w:t>s</w:t>
      </w:r>
      <w:r w:rsidR="00F43F7D" w:rsidRPr="00A67991">
        <w:t>upplementation claims</w:t>
      </w:r>
      <w:r w:rsidR="008044DD" w:rsidRPr="00FE61E9">
        <w:fldChar w:fldCharType="end"/>
      </w:r>
      <w:r w:rsidR="008044DD" w:rsidRPr="00FE61E9">
        <w:t>:</w:t>
      </w:r>
    </w:p>
    <w:p w14:paraId="1642C550" w14:textId="37D30AA7" w:rsidR="00DF5BE5" w:rsidRDefault="000111DC" w:rsidP="00ED4F0E">
      <w:pPr>
        <w:pStyle w:val="Numberbullet0"/>
        <w:numPr>
          <w:ilvl w:val="0"/>
          <w:numId w:val="29"/>
        </w:numPr>
      </w:pPr>
      <w:r>
        <w:t>‘</w:t>
      </w:r>
      <w:r w:rsidR="008044DD" w:rsidRPr="00DF5BE5">
        <w:t>Maintain/support (state vitamin/mineral/nutrient) levels in the body</w:t>
      </w:r>
      <w:r>
        <w:t>’</w:t>
      </w:r>
    </w:p>
    <w:p w14:paraId="34CA10B3" w14:textId="1BBD28CF" w:rsidR="008044DD" w:rsidRPr="00DF5BE5" w:rsidRDefault="000111DC" w:rsidP="00DF5BE5">
      <w:pPr>
        <w:pStyle w:val="Numberbullet0"/>
      </w:pPr>
      <w:r>
        <w:t>‘</w:t>
      </w:r>
      <w:r w:rsidR="008044DD" w:rsidRPr="00DF5BE5">
        <w:t>Maintain/support (state vitamin/mineral) within normal range</w:t>
      </w:r>
      <w:r>
        <w:t>’</w:t>
      </w:r>
    </w:p>
    <w:p w14:paraId="363D46C6" w14:textId="60BE49A1" w:rsidR="00811E63" w:rsidRDefault="00811E63" w:rsidP="008044DD">
      <w:r>
        <w:t xml:space="preserve">A requirement included in the </w:t>
      </w:r>
      <w:hyperlink r:id="rId61" w:history="1">
        <w:r w:rsidR="000111DC">
          <w:rPr>
            <w:rStyle w:val="Hyperlink"/>
          </w:rPr>
          <w:t>P</w:t>
        </w:r>
        <w:r w:rsidRPr="000111DC">
          <w:rPr>
            <w:rStyle w:val="Hyperlink"/>
          </w:rPr>
          <w:t xml:space="preserve">ermissible </w:t>
        </w:r>
        <w:r w:rsidR="000111DC">
          <w:rPr>
            <w:rStyle w:val="Hyperlink"/>
          </w:rPr>
          <w:t>I</w:t>
        </w:r>
        <w:r w:rsidRPr="000111DC">
          <w:rPr>
            <w:rStyle w:val="Hyperlink"/>
          </w:rPr>
          <w:t xml:space="preserve">ndications </w:t>
        </w:r>
        <w:r w:rsidR="000111DC">
          <w:rPr>
            <w:rStyle w:val="Hyperlink"/>
          </w:rPr>
          <w:t>D</w:t>
        </w:r>
        <w:r w:rsidRPr="000111DC">
          <w:rPr>
            <w:rStyle w:val="Hyperlink"/>
          </w:rPr>
          <w:t>etermination</w:t>
        </w:r>
      </w:hyperlink>
      <w:r>
        <w:t xml:space="preserve"> </w:t>
      </w:r>
      <w:r w:rsidR="005C4BCB">
        <w:t>associated with the use of</w:t>
      </w:r>
      <w:r>
        <w:t xml:space="preserve"> the</w:t>
      </w:r>
      <w:r w:rsidR="005C4BCB">
        <w:t xml:space="preserve"> above two</w:t>
      </w:r>
      <w:r>
        <w:t xml:space="preserve"> indications is that the </w:t>
      </w:r>
      <w:r w:rsidR="005C4BCB">
        <w:t>medicine label</w:t>
      </w:r>
      <w:r>
        <w:t xml:space="preserve"> must include on</w:t>
      </w:r>
      <w:r w:rsidR="005C4BCB">
        <w:t>e</w:t>
      </w:r>
      <w:r>
        <w:t xml:space="preserve"> of the following label statements:</w:t>
      </w:r>
    </w:p>
    <w:p w14:paraId="6E1701D7" w14:textId="2D89F956" w:rsidR="00811E63" w:rsidRDefault="00811E63" w:rsidP="00811E63">
      <w:pPr>
        <w:ind w:left="720"/>
        <w:rPr>
          <w:i/>
          <w:iCs/>
        </w:rPr>
      </w:pPr>
      <w:r>
        <w:rPr>
          <w:i/>
          <w:iCs/>
        </w:rPr>
        <w:t>(</w:t>
      </w:r>
      <w:r w:rsidRPr="00811E63">
        <w:rPr>
          <w:i/>
          <w:iCs/>
        </w:rPr>
        <w:t>Vitamins/minerals/nutrients/dietary supplements</w:t>
      </w:r>
      <w:r>
        <w:rPr>
          <w:i/>
          <w:iCs/>
        </w:rPr>
        <w:t>)</w:t>
      </w:r>
      <w:r w:rsidRPr="00811E63">
        <w:rPr>
          <w:i/>
          <w:iCs/>
        </w:rPr>
        <w:t xml:space="preserve"> can only be of assistance if dietary intake is inadequate OR </w:t>
      </w:r>
    </w:p>
    <w:p w14:paraId="3F9102A2" w14:textId="4399EF80" w:rsidR="00811E63" w:rsidRDefault="00811E63" w:rsidP="00811E63">
      <w:pPr>
        <w:ind w:left="720"/>
      </w:pPr>
      <w:r>
        <w:rPr>
          <w:i/>
          <w:iCs/>
        </w:rPr>
        <w:t>(</w:t>
      </w:r>
      <w:r w:rsidRPr="00811E63">
        <w:rPr>
          <w:i/>
          <w:iCs/>
        </w:rPr>
        <w:t>Vitamins/minerals/nutrients/dietary supplements</w:t>
      </w:r>
      <w:r w:rsidR="00A94F84">
        <w:rPr>
          <w:i/>
          <w:iCs/>
        </w:rPr>
        <w:t>)</w:t>
      </w:r>
      <w:r w:rsidRPr="00811E63">
        <w:rPr>
          <w:i/>
          <w:iCs/>
        </w:rPr>
        <w:t xml:space="preserve"> should not replace a balanced diet (or words to that effect)</w:t>
      </w:r>
    </w:p>
    <w:p w14:paraId="55B915F0" w14:textId="7FE05E4C" w:rsidR="008044DD" w:rsidRDefault="00EF2539" w:rsidP="008044DD">
      <w:r>
        <w:t xml:space="preserve">The rationale </w:t>
      </w:r>
      <w:r w:rsidR="00151734">
        <w:t xml:space="preserve">for </w:t>
      </w:r>
      <w:r w:rsidR="00A94F84">
        <w:t xml:space="preserve">the TGA </w:t>
      </w:r>
      <w:r w:rsidR="00151734">
        <w:t xml:space="preserve">accepting </w:t>
      </w:r>
      <w:r w:rsidR="005C4BCB">
        <w:t>special evidence requirements for the above</w:t>
      </w:r>
      <w:r w:rsidR="00A94F84">
        <w:t xml:space="preserve"> two</w:t>
      </w:r>
      <w:r w:rsidR="005C4BCB">
        <w:t xml:space="preserve"> indications </w:t>
      </w:r>
      <w:r w:rsidR="00151734">
        <w:t>is that</w:t>
      </w:r>
      <w:r>
        <w:t xml:space="preserve"> these indications</w:t>
      </w:r>
      <w:r w:rsidR="008C7B75">
        <w:t xml:space="preserve"> </w:t>
      </w:r>
      <w:r w:rsidR="005C4BCB">
        <w:t>(with the</w:t>
      </w:r>
      <w:r w:rsidR="00A94F84">
        <w:t>ir</w:t>
      </w:r>
      <w:r w:rsidR="005C4BCB">
        <w:t xml:space="preserve"> required label statements) </w:t>
      </w:r>
      <w:r w:rsidR="003139F8">
        <w:t xml:space="preserve">only </w:t>
      </w:r>
      <w:r w:rsidR="008C7B75">
        <w:t>imply that additional oral</w:t>
      </w:r>
      <w:r w:rsidR="005C4BCB">
        <w:t xml:space="preserve"> </w:t>
      </w:r>
      <w:r w:rsidR="008C7B75">
        <w:t>ingestion</w:t>
      </w:r>
      <w:r w:rsidR="005C4BCB" w:rsidRPr="005C4BCB">
        <w:t xml:space="preserve"> </w:t>
      </w:r>
      <w:r w:rsidR="005C4BCB">
        <w:t>(</w:t>
      </w:r>
      <w:r w:rsidR="00A94F84">
        <w:t>to that</w:t>
      </w:r>
      <w:r w:rsidR="005C4BCB" w:rsidRPr="005C4BCB">
        <w:t xml:space="preserve"> ingested from dietary sources</w:t>
      </w:r>
      <w:r w:rsidR="005C4BCB">
        <w:t xml:space="preserve">) </w:t>
      </w:r>
      <w:r w:rsidR="008C7B75">
        <w:t>of the stated</w:t>
      </w:r>
      <w:r w:rsidR="008C7B75" w:rsidRPr="00716839">
        <w:t xml:space="preserve"> vitamin/mineral/nutrient</w:t>
      </w:r>
      <w:r w:rsidR="003139F8">
        <w:t xml:space="preserve"> </w:t>
      </w:r>
      <w:r w:rsidR="005C4BCB">
        <w:t xml:space="preserve">will </w:t>
      </w:r>
      <w:r w:rsidR="003139F8">
        <w:t xml:space="preserve">help the consumer reach the recommended consumption of the nutrient. </w:t>
      </w:r>
      <w:r w:rsidR="005C4BCB">
        <w:t xml:space="preserve">That is, a consumer would have </w:t>
      </w:r>
      <w:r w:rsidR="00A94F84">
        <w:t>similar expectations for these indications as they would for similar supplementation claims. Accordingly, these indications can be supported by p</w:t>
      </w:r>
      <w:r w:rsidR="00A94F84" w:rsidRPr="00AB0FEB">
        <w:rPr>
          <w:rFonts w:cstheme="minorHAnsi"/>
          <w:szCs w:val="21"/>
        </w:rPr>
        <w:t>rovid</w:t>
      </w:r>
      <w:r w:rsidR="00A94F84">
        <w:rPr>
          <w:rFonts w:cstheme="minorHAnsi"/>
          <w:szCs w:val="21"/>
        </w:rPr>
        <w:t>ing</w:t>
      </w:r>
      <w:r w:rsidR="00A94F84" w:rsidRPr="00AB0FEB">
        <w:rPr>
          <w:rFonts w:cstheme="minorHAnsi"/>
          <w:szCs w:val="21"/>
        </w:rPr>
        <w:t xml:space="preserve"> </w:t>
      </w:r>
      <w:r w:rsidR="00A94F84">
        <w:rPr>
          <w:rFonts w:cstheme="minorHAnsi"/>
          <w:szCs w:val="21"/>
        </w:rPr>
        <w:t>at least</w:t>
      </w:r>
      <w:r w:rsidR="00A94F84" w:rsidRPr="00AB0FEB">
        <w:rPr>
          <w:rFonts w:cstheme="minorHAnsi"/>
          <w:szCs w:val="21"/>
        </w:rPr>
        <w:t xml:space="preserve"> 25% of RDI, AI or NRV</w:t>
      </w:r>
      <w:r w:rsidR="00A94F84">
        <w:rPr>
          <w:rFonts w:cstheme="minorHAnsi"/>
          <w:szCs w:val="21"/>
        </w:rPr>
        <w:t xml:space="preserve">. </w:t>
      </w:r>
      <w:r w:rsidR="003139F8">
        <w:t>T</w:t>
      </w:r>
      <w:r w:rsidR="008044DD">
        <w:t xml:space="preserve">he requirements of </w:t>
      </w:r>
      <w:bookmarkStart w:id="163" w:name="_Hlk93912009"/>
      <w:r w:rsidR="002071FB">
        <w:t>s</w:t>
      </w:r>
      <w:r w:rsidR="008044DD">
        <w:t xml:space="preserve">upplementation </w:t>
      </w:r>
      <w:proofErr w:type="gramStart"/>
      <w:r w:rsidR="008044DD">
        <w:t>claims</w:t>
      </w:r>
      <w:proofErr w:type="gramEnd"/>
      <w:r w:rsidR="008044DD">
        <w:t xml:space="preserve"> and the </w:t>
      </w:r>
      <w:r w:rsidR="002071FB">
        <w:t>above two</w:t>
      </w:r>
      <w:r w:rsidR="008044DD">
        <w:t xml:space="preserve"> </w:t>
      </w:r>
      <w:r w:rsidR="002071FB">
        <w:t>i</w:t>
      </w:r>
      <w:r w:rsidR="008044DD">
        <w:t xml:space="preserve">ndications </w:t>
      </w:r>
      <w:bookmarkEnd w:id="163"/>
      <w:r w:rsidR="008044DD">
        <w:t xml:space="preserve">have been summarised in </w:t>
      </w:r>
      <w:r w:rsidR="00D6003D" w:rsidRPr="00707383">
        <w:rPr>
          <w:b/>
          <w:bCs/>
        </w:rPr>
        <w:t xml:space="preserve">Table </w:t>
      </w:r>
      <w:r w:rsidR="000E3242" w:rsidRPr="00707383">
        <w:rPr>
          <w:b/>
          <w:bCs/>
        </w:rPr>
        <w:t>5</w:t>
      </w:r>
      <w:r w:rsidR="008044DD">
        <w:t xml:space="preserve"> below.</w:t>
      </w:r>
    </w:p>
    <w:p w14:paraId="3D4A44C4" w14:textId="61F04595" w:rsidR="00A94F84" w:rsidRPr="00A94F84" w:rsidRDefault="00A94F84" w:rsidP="00A94F84">
      <w:pPr>
        <w:pStyle w:val="Caption"/>
      </w:pPr>
      <w:bookmarkStart w:id="164" w:name="_Toc96958072"/>
      <w:r>
        <w:t xml:space="preserve">Table </w:t>
      </w:r>
      <w:fldSimple w:instr=" SEQ Table \* ARABIC ">
        <w:r w:rsidR="00D16B34">
          <w:rPr>
            <w:noProof/>
          </w:rPr>
          <w:t>5</w:t>
        </w:r>
      </w:fldSimple>
      <w:r>
        <w:t xml:space="preserve">: </w:t>
      </w:r>
      <w:r w:rsidRPr="00771364">
        <w:t xml:space="preserve">Minimum evidence requirements of supplementation claims and two </w:t>
      </w:r>
      <w:r>
        <w:t>p</w:t>
      </w:r>
      <w:r w:rsidRPr="00771364">
        <w:t xml:space="preserve">ermissible </w:t>
      </w:r>
      <w:r>
        <w:t>i</w:t>
      </w:r>
      <w:r w:rsidRPr="00771364">
        <w:t>ndications</w:t>
      </w:r>
      <w:bookmarkEnd w:id="164"/>
    </w:p>
    <w:tbl>
      <w:tblPr>
        <w:tblStyle w:val="TableTGAblue"/>
        <w:tblW w:w="9356" w:type="dxa"/>
        <w:tblInd w:w="-5" w:type="dxa"/>
        <w:tblLook w:val="06A0" w:firstRow="1" w:lastRow="0" w:firstColumn="1" w:lastColumn="0" w:noHBand="1" w:noVBand="1"/>
      </w:tblPr>
      <w:tblGrid>
        <w:gridCol w:w="4253"/>
        <w:gridCol w:w="5103"/>
      </w:tblGrid>
      <w:tr w:rsidR="00CA3A13" w:rsidRPr="00E65284" w14:paraId="591C2D5F" w14:textId="77777777" w:rsidTr="00811E63">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253" w:type="dxa"/>
            <w:tcBorders>
              <w:top w:val="double" w:sz="4" w:space="0" w:color="auto"/>
              <w:left w:val="single" w:sz="4" w:space="0" w:color="auto"/>
              <w:bottom w:val="single" w:sz="4" w:space="0" w:color="auto"/>
              <w:right w:val="single" w:sz="4" w:space="0" w:color="006EA8" w:themeColor="accent1"/>
            </w:tcBorders>
            <w:shd w:val="clear" w:color="auto" w:fill="0070B5" w:themeFill="text2" w:themeFillTint="BF"/>
          </w:tcPr>
          <w:p w14:paraId="41E5DB5C" w14:textId="730EF99A" w:rsidR="00CA3A13" w:rsidRPr="00D14AE7" w:rsidRDefault="00CA3A13" w:rsidP="00E61678">
            <w:pPr>
              <w:rPr>
                <w:b w:val="0"/>
              </w:rPr>
            </w:pPr>
            <w:r>
              <w:t>Claims/indications</w:t>
            </w:r>
          </w:p>
        </w:tc>
        <w:tc>
          <w:tcPr>
            <w:tcW w:w="5103" w:type="dxa"/>
            <w:tcBorders>
              <w:top w:val="double" w:sz="4" w:space="0" w:color="auto"/>
              <w:left w:val="single" w:sz="4" w:space="0" w:color="auto"/>
              <w:bottom w:val="single" w:sz="4" w:space="0" w:color="auto"/>
              <w:right w:val="single" w:sz="4" w:space="0" w:color="006EA8" w:themeColor="accent1"/>
            </w:tcBorders>
            <w:shd w:val="clear" w:color="auto" w:fill="0070B5" w:themeFill="text2" w:themeFillTint="BF"/>
          </w:tcPr>
          <w:p w14:paraId="67022A43" w14:textId="3F21938E" w:rsidR="00CA3A13" w:rsidRPr="00D14AE7" w:rsidRDefault="00CA3A13" w:rsidP="00E61678">
            <w:pPr>
              <w:cnfStyle w:val="100000000000" w:firstRow="1" w:lastRow="0" w:firstColumn="0" w:lastColumn="0" w:oddVBand="0" w:evenVBand="0" w:oddHBand="0" w:evenHBand="0" w:firstRowFirstColumn="0" w:firstRowLastColumn="0" w:lastRowFirstColumn="0" w:lastRowLastColumn="0"/>
            </w:pPr>
            <w:r w:rsidRPr="00FE61E9">
              <w:rPr>
                <w:bCs/>
                <w:szCs w:val="22"/>
              </w:rPr>
              <w:t xml:space="preserve">Minimum </w:t>
            </w:r>
            <w:r>
              <w:rPr>
                <w:bCs/>
                <w:szCs w:val="22"/>
              </w:rPr>
              <w:t xml:space="preserve">evidence </w:t>
            </w:r>
            <w:r w:rsidRPr="00FE61E9">
              <w:rPr>
                <w:bCs/>
                <w:szCs w:val="22"/>
              </w:rPr>
              <w:t>requirements</w:t>
            </w:r>
          </w:p>
        </w:tc>
      </w:tr>
      <w:tr w:rsidR="00AB0FEB" w14:paraId="65658D51" w14:textId="77777777" w:rsidTr="00811E6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253" w:type="dxa"/>
          </w:tcPr>
          <w:p w14:paraId="42DFD191" w14:textId="38CBD9F5" w:rsidR="00AB0FEB" w:rsidRPr="00FE61E9" w:rsidRDefault="00AB0FEB" w:rsidP="00A67991">
            <w:pPr>
              <w:rPr>
                <w:b/>
                <w:szCs w:val="22"/>
              </w:rPr>
            </w:pPr>
            <w:r w:rsidRPr="00FE61E9">
              <w:rPr>
                <w:b/>
                <w:szCs w:val="22"/>
              </w:rPr>
              <w:t>Supplementation claims</w:t>
            </w:r>
          </w:p>
        </w:tc>
        <w:tc>
          <w:tcPr>
            <w:tcW w:w="5103" w:type="dxa"/>
            <w:vAlign w:val="center"/>
          </w:tcPr>
          <w:p w14:paraId="7E0F0E51" w14:textId="4440474A" w:rsidR="00AB0FEB" w:rsidRPr="00AB0FEB" w:rsidRDefault="00AB0FEB" w:rsidP="00ED4F0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szCs w:val="21"/>
              </w:rPr>
            </w:pPr>
            <w:r w:rsidRPr="00AB0FEB">
              <w:rPr>
                <w:rFonts w:cstheme="minorHAnsi"/>
                <w:szCs w:val="21"/>
              </w:rPr>
              <w:t>Provides at least 25% of RDI, AI or NRV</w:t>
            </w:r>
          </w:p>
          <w:p w14:paraId="4E74043F" w14:textId="3AE65B7A" w:rsidR="00AB0FEB" w:rsidRPr="00AB0FEB" w:rsidRDefault="00AB0FEB" w:rsidP="00ED4F0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rFonts w:cstheme="minorHAnsi"/>
                <w:szCs w:val="21"/>
              </w:rPr>
            </w:pPr>
            <w:r w:rsidRPr="00AB0FEB">
              <w:rPr>
                <w:rFonts w:cstheme="minorHAnsi"/>
                <w:szCs w:val="21"/>
              </w:rPr>
              <w:t>Nutrient is in a form that can be absorbed by the body</w:t>
            </w:r>
          </w:p>
          <w:p w14:paraId="0484600D" w14:textId="2D93EFBB" w:rsidR="00AB0FEB" w:rsidRPr="009728BB" w:rsidRDefault="00AB0FEB" w:rsidP="00ED4F0E">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szCs w:val="21"/>
              </w:rPr>
            </w:pPr>
            <w:r w:rsidRPr="00AB0FEB">
              <w:rPr>
                <w:szCs w:val="21"/>
              </w:rPr>
              <w:t>Medicine must also have at least one permissible indication in the medicine’s ARTG entry and on the medicine label.</w:t>
            </w:r>
          </w:p>
        </w:tc>
      </w:tr>
      <w:tr w:rsidR="00AB0FEB" w14:paraId="48E8A5B6" w14:textId="6A6089AE" w:rsidTr="00811E63">
        <w:tblPrEx>
          <w:tblLook w:val="04A0" w:firstRow="1" w:lastRow="0" w:firstColumn="1" w:lastColumn="0" w:noHBand="0" w:noVBand="1"/>
        </w:tblPrEx>
        <w:trPr>
          <w:trHeight w:val="2713"/>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tcPr>
          <w:p w14:paraId="7109B89B" w14:textId="145C7AF9" w:rsidR="00AB0FEB" w:rsidRDefault="00AB0FEB" w:rsidP="00A67991">
            <w:pPr>
              <w:rPr>
                <w:b/>
                <w:bCs/>
              </w:rPr>
            </w:pPr>
            <w:r w:rsidRPr="00FE61E9">
              <w:rPr>
                <w:b/>
                <w:bCs/>
              </w:rPr>
              <w:lastRenderedPageBreak/>
              <w:t xml:space="preserve">Permissible </w:t>
            </w:r>
            <w:r>
              <w:rPr>
                <w:b/>
                <w:bCs/>
              </w:rPr>
              <w:t>i</w:t>
            </w:r>
            <w:r w:rsidRPr="00FE61E9">
              <w:rPr>
                <w:b/>
                <w:bCs/>
              </w:rPr>
              <w:t xml:space="preserve">ndications with special </w:t>
            </w:r>
            <w:r>
              <w:rPr>
                <w:b/>
                <w:bCs/>
              </w:rPr>
              <w:t>evidence requirements</w:t>
            </w:r>
          </w:p>
          <w:p w14:paraId="1CFC040D" w14:textId="2DD755BB" w:rsidR="00AB0FEB" w:rsidRPr="005303E8" w:rsidRDefault="000111DC" w:rsidP="00ED4F0E">
            <w:pPr>
              <w:pStyle w:val="Numberbullet0"/>
              <w:numPr>
                <w:ilvl w:val="0"/>
                <w:numId w:val="28"/>
              </w:numPr>
            </w:pPr>
            <w:r>
              <w:t>‘</w:t>
            </w:r>
            <w:r w:rsidR="00AB0FEB" w:rsidRPr="005303E8">
              <w:t>Maintain/support (state vitamin/mineral/nutrient) levels in the body</w:t>
            </w:r>
            <w:r>
              <w:t>’</w:t>
            </w:r>
          </w:p>
          <w:p w14:paraId="0650C51F" w14:textId="1998B448" w:rsidR="00AB0FEB" w:rsidRPr="005303E8" w:rsidRDefault="000111DC" w:rsidP="005303E8">
            <w:pPr>
              <w:pStyle w:val="Numberbullet0"/>
            </w:pPr>
            <w:r>
              <w:t>‘</w:t>
            </w:r>
            <w:r w:rsidR="00AB0FEB" w:rsidRPr="00DF5BE5">
              <w:t>Maintain/support (state vitamin/mineral) within normal range</w:t>
            </w:r>
            <w:r>
              <w:t>’</w:t>
            </w:r>
          </w:p>
        </w:tc>
        <w:tc>
          <w:tcPr>
            <w:tcW w:w="5103" w:type="dxa"/>
            <w:shd w:val="clear" w:color="auto" w:fill="FFFFFF" w:themeFill="background1"/>
          </w:tcPr>
          <w:p w14:paraId="25DF642A" w14:textId="1667B6DE" w:rsidR="00AB0FEB" w:rsidRPr="00811E63" w:rsidRDefault="00AB0FEB" w:rsidP="00ED4F0E">
            <w:pPr>
              <w:pStyle w:val="ListParagraph"/>
              <w:numPr>
                <w:ilvl w:val="0"/>
                <w:numId w:val="35"/>
              </w:numPr>
              <w:cnfStyle w:val="000000000000" w:firstRow="0" w:lastRow="0" w:firstColumn="0" w:lastColumn="0" w:oddVBand="0" w:evenVBand="0" w:oddHBand="0" w:evenHBand="0" w:firstRowFirstColumn="0" w:firstRowLastColumn="0" w:lastRowFirstColumn="0" w:lastRowLastColumn="0"/>
              <w:rPr>
                <w:rFonts w:cstheme="minorHAnsi"/>
                <w:szCs w:val="21"/>
              </w:rPr>
            </w:pPr>
            <w:r w:rsidRPr="00811E63">
              <w:rPr>
                <w:rFonts w:cstheme="minorHAnsi"/>
                <w:szCs w:val="21"/>
              </w:rPr>
              <w:t>Provides at least 25% of RDI, AI or NRV</w:t>
            </w:r>
          </w:p>
          <w:p w14:paraId="148ED7D1" w14:textId="6AD1E11F" w:rsidR="00AB0FEB" w:rsidRPr="00AB0FEB" w:rsidRDefault="00AB0FEB" w:rsidP="00ED4F0E">
            <w:pPr>
              <w:pStyle w:val="ListParagraph"/>
              <w:numPr>
                <w:ilvl w:val="0"/>
                <w:numId w:val="35"/>
              </w:numPr>
              <w:cnfStyle w:val="000000000000" w:firstRow="0" w:lastRow="0" w:firstColumn="0" w:lastColumn="0" w:oddVBand="0" w:evenVBand="0" w:oddHBand="0" w:evenHBand="0" w:firstRowFirstColumn="0" w:firstRowLastColumn="0" w:lastRowFirstColumn="0" w:lastRowLastColumn="0"/>
            </w:pPr>
            <w:r w:rsidRPr="00811E63">
              <w:rPr>
                <w:rFonts w:cstheme="minorHAnsi"/>
                <w:szCs w:val="21"/>
              </w:rPr>
              <w:t>Nutrient is in a form that can be absor</w:t>
            </w:r>
            <w:r w:rsidRPr="00AB0FEB">
              <w:t>bed by the body</w:t>
            </w:r>
          </w:p>
        </w:tc>
      </w:tr>
    </w:tbl>
    <w:p w14:paraId="3F701625" w14:textId="7B1ECFAD" w:rsidR="00A67991" w:rsidRPr="00D307F0" w:rsidRDefault="008C7B75" w:rsidP="00D307F0">
      <w:pPr>
        <w:pStyle w:val="Heading3"/>
      </w:pPr>
      <w:bookmarkStart w:id="165" w:name="_Toc65752790"/>
      <w:bookmarkEnd w:id="156"/>
      <w:bookmarkEnd w:id="157"/>
      <w:r>
        <w:t xml:space="preserve"> </w:t>
      </w:r>
      <w:bookmarkStart w:id="166" w:name="_Toc96958036"/>
      <w:r w:rsidR="00A67991" w:rsidRPr="00D307F0">
        <w:t>Biomarker indications</w:t>
      </w:r>
      <w:bookmarkEnd w:id="165"/>
      <w:bookmarkEnd w:id="166"/>
    </w:p>
    <w:bookmarkEnd w:id="162"/>
    <w:p w14:paraId="4A0E56C4" w14:textId="77777777" w:rsidR="00A67991" w:rsidRPr="001127FD" w:rsidRDefault="00A67991" w:rsidP="00A67991">
      <w:r w:rsidRPr="001127FD">
        <w:t xml:space="preserve">Biomarkers are molecules in </w:t>
      </w:r>
      <w:r>
        <w:t xml:space="preserve">the </w:t>
      </w:r>
      <w:r w:rsidRPr="001127FD">
        <w:t>body that can be measured to monitor a physiological process or monitor a condition or disease. Blood glucose is an example of a biomarker for diabetes, where high levels may indicate the onset or progress of the disease.</w:t>
      </w:r>
    </w:p>
    <w:p w14:paraId="2323886D" w14:textId="152985CE" w:rsidR="00A67991" w:rsidRDefault="00A67991" w:rsidP="00A67991">
      <w:r w:rsidRPr="00D27A2A">
        <w:t xml:space="preserve">The </w:t>
      </w:r>
      <w:hyperlink r:id="rId62">
        <w:r w:rsidRPr="00D27A2A">
          <w:rPr>
            <w:color w:val="0000FF"/>
            <w:u w:val="single" w:color="0000FF"/>
          </w:rPr>
          <w:t>Therapeutic Goods (Permissible Indications) Determination</w:t>
        </w:r>
        <w:r w:rsidRPr="00D27A2A">
          <w:rPr>
            <w:color w:val="0000FF"/>
          </w:rPr>
          <w:t xml:space="preserve"> </w:t>
        </w:r>
      </w:hyperlink>
      <w:r w:rsidRPr="00D27A2A">
        <w:t xml:space="preserve">only includes low level biomarker </w:t>
      </w:r>
      <w:r w:rsidR="00EF2539">
        <w:t>indications</w:t>
      </w:r>
      <w:r w:rsidR="00EF2539" w:rsidRPr="00D27A2A">
        <w:t xml:space="preserve"> </w:t>
      </w:r>
      <w:r w:rsidRPr="00D27A2A">
        <w:t>relating to general health</w:t>
      </w:r>
      <w:r w:rsidR="000111DC">
        <w:t>:</w:t>
      </w:r>
    </w:p>
    <w:p w14:paraId="253594AB" w14:textId="77777777" w:rsidR="00A67991" w:rsidRPr="008508A6" w:rsidRDefault="00A67991" w:rsidP="00ED4F0E">
      <w:pPr>
        <w:pStyle w:val="ListParagraph"/>
        <w:widowControl/>
        <w:numPr>
          <w:ilvl w:val="0"/>
          <w:numId w:val="8"/>
        </w:numPr>
        <w:autoSpaceDE/>
        <w:autoSpaceDN/>
        <w:spacing w:before="0" w:after="240"/>
        <w:contextualSpacing/>
      </w:pPr>
      <w:r w:rsidRPr="008508A6">
        <w:t>‘Aid/assist/helps glucose/sugar/carbohydrate metabolism’</w:t>
      </w:r>
    </w:p>
    <w:p w14:paraId="13951A26" w14:textId="77777777" w:rsidR="00A67991" w:rsidRPr="008508A6" w:rsidRDefault="00A67991" w:rsidP="00ED4F0E">
      <w:pPr>
        <w:pStyle w:val="ListParagraph"/>
        <w:widowControl/>
        <w:numPr>
          <w:ilvl w:val="0"/>
          <w:numId w:val="8"/>
        </w:numPr>
        <w:autoSpaceDE/>
        <w:autoSpaceDN/>
        <w:spacing w:before="0" w:after="240"/>
        <w:contextualSpacing/>
      </w:pPr>
      <w:r w:rsidRPr="008508A6">
        <w:t>‘Helps maintain/support healthy cholesterol’</w:t>
      </w:r>
    </w:p>
    <w:p w14:paraId="5A18D5DB" w14:textId="473B8209" w:rsidR="00A67991" w:rsidRPr="001127FD" w:rsidRDefault="00A67991" w:rsidP="00A67991">
      <w:r w:rsidRPr="001127FD">
        <w:t xml:space="preserve">In addition, indications for listed medicines </w:t>
      </w:r>
      <w:r>
        <w:t xml:space="preserve">should </w:t>
      </w:r>
      <w:r w:rsidRPr="001127FD">
        <w:t>only target healthy individuals with biomarker levels that lie within the normal healthy range.</w:t>
      </w:r>
      <w:r>
        <w:t xml:space="preserve"> Sponsors are encouraged to consider their biomarker indications using the</w:t>
      </w:r>
      <w:r w:rsidR="000111DC">
        <w:t xml:space="preserve"> </w:t>
      </w:r>
      <w:hyperlink w:anchor="Figure_4" w:history="1">
        <w:r w:rsidR="000111DC" w:rsidRPr="000111DC">
          <w:t>decision tool</w:t>
        </w:r>
      </w:hyperlink>
      <w:r>
        <w:t xml:space="preserve"> </w:t>
      </w:r>
      <w:r w:rsidR="000111DC">
        <w:t xml:space="preserve">provided in </w:t>
      </w:r>
      <w:r w:rsidR="000111DC">
        <w:rPr>
          <w:rStyle w:val="Hyperlink"/>
        </w:rPr>
        <w:t>F</w:t>
      </w:r>
      <w:r w:rsidR="000111DC" w:rsidRPr="000111DC">
        <w:rPr>
          <w:rStyle w:val="Hyperlink"/>
        </w:rPr>
        <w:t xml:space="preserve">igure 5 </w:t>
      </w:r>
      <w:r>
        <w:t xml:space="preserve">to determine the appropriate level of evidence required to support their </w:t>
      </w:r>
      <w:r w:rsidR="00EF2539">
        <w:t>medicine’s efficacy</w:t>
      </w:r>
      <w:r>
        <w:t xml:space="preserve">. An example of </w:t>
      </w:r>
      <w:r w:rsidR="00EF2539">
        <w:t xml:space="preserve">a </w:t>
      </w:r>
      <w:r>
        <w:t>biomarker indication is included in the tool to provide clarification.</w:t>
      </w:r>
    </w:p>
    <w:p w14:paraId="05D1194A" w14:textId="50F87BA5" w:rsidR="00A67991" w:rsidRPr="001127FD" w:rsidRDefault="00A67991" w:rsidP="00A67991">
      <w:r w:rsidRPr="001127FD">
        <w:t>Sources</w:t>
      </w:r>
      <w:r>
        <w:t xml:space="preserve"> of evidence</w:t>
      </w:r>
      <w:r w:rsidRPr="001127FD">
        <w:t xml:space="preserve"> used to support </w:t>
      </w:r>
      <w:r w:rsidR="00234D2D">
        <w:t>the efficacy of listed medicines with</w:t>
      </w:r>
      <w:r w:rsidR="00234D2D" w:rsidRPr="001127FD">
        <w:t xml:space="preserve"> </w:t>
      </w:r>
      <w:r w:rsidRPr="001127FD">
        <w:t xml:space="preserve">biomarker </w:t>
      </w:r>
      <w:r>
        <w:t xml:space="preserve">permitted </w:t>
      </w:r>
      <w:r w:rsidRPr="001127FD">
        <w:t xml:space="preserve">indications should </w:t>
      </w:r>
      <w:r w:rsidR="00234D2D">
        <w:t>show</w:t>
      </w:r>
      <w:r w:rsidR="00234D2D" w:rsidRPr="001127FD">
        <w:t xml:space="preserve"> </w:t>
      </w:r>
      <w:r w:rsidRPr="001127FD">
        <w:t xml:space="preserve">a therapeutic effect in the population </w:t>
      </w:r>
      <w:r>
        <w:t xml:space="preserve">that is </w:t>
      </w:r>
      <w:r w:rsidRPr="001127FD">
        <w:t>representative of, or can reasonably be extrapolated to, the general healthy Australian demographic.</w:t>
      </w:r>
    </w:p>
    <w:p w14:paraId="41C3E07C" w14:textId="746D38FF" w:rsidR="00A67991" w:rsidRPr="001127FD" w:rsidRDefault="00A67991" w:rsidP="00A67991">
      <w:r w:rsidRPr="001127FD">
        <w:t xml:space="preserve">If </w:t>
      </w:r>
      <w:r>
        <w:t>an</w:t>
      </w:r>
      <w:r w:rsidRPr="001127FD">
        <w:t xml:space="preserve"> evidence</w:t>
      </w:r>
      <w:r>
        <w:t xml:space="preserve"> source</w:t>
      </w:r>
      <w:r w:rsidRPr="001127FD">
        <w:t xml:space="preserve"> uses study populations with baseline biomarker levels outside normal healthy levels, the </w:t>
      </w:r>
      <w:r w:rsidR="00EF2539">
        <w:t>data should not be automatically extrapolated to a medicine with a biomarker</w:t>
      </w:r>
      <w:r>
        <w:t xml:space="preserve"> permitted</w:t>
      </w:r>
      <w:r w:rsidRPr="001127FD">
        <w:t xml:space="preserve"> indication</w:t>
      </w:r>
      <w:r w:rsidR="00EF2539">
        <w:t xml:space="preserve"> without further justification (for why it can be extrapolated) in the evidence package</w:t>
      </w:r>
      <w:r>
        <w:t>.</w:t>
      </w:r>
      <w:r w:rsidRPr="00B30B65">
        <w:t xml:space="preserve"> </w:t>
      </w:r>
      <w:r>
        <w:t xml:space="preserve">Evidence sources using diseased populations may not be relevant </w:t>
      </w:r>
      <w:r w:rsidRPr="001127FD">
        <w:t>as the pathophysiology of the disease may alter the way a substance works in the body.</w:t>
      </w:r>
    </w:p>
    <w:p w14:paraId="1287BC28" w14:textId="621F873C" w:rsidR="00A67991" w:rsidRPr="001127FD" w:rsidRDefault="00A67991" w:rsidP="00A67991">
      <w:r w:rsidRPr="001127FD">
        <w:t xml:space="preserve">Because of the continuum between health and disease, all biomarker and risk reduction indications </w:t>
      </w:r>
      <w:r>
        <w:t xml:space="preserve">for listed medicines </w:t>
      </w:r>
      <w:r w:rsidRPr="001127FD">
        <w:t xml:space="preserve">should include a disclaimer that recommends consumers </w:t>
      </w:r>
      <w:r w:rsidR="00EF2539">
        <w:t xml:space="preserve">to </w:t>
      </w:r>
      <w:r w:rsidRPr="001127FD">
        <w:t>consult a healthcare practitioner if they are concerned about their health status.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67991" w:rsidRPr="00F27998" w14:paraId="024218A6" w14:textId="77777777" w:rsidTr="00A67991">
        <w:tc>
          <w:tcPr>
            <w:tcW w:w="1276" w:type="dxa"/>
            <w:vAlign w:val="center"/>
          </w:tcPr>
          <w:p w14:paraId="7C4A0C77" w14:textId="77777777" w:rsidR="00A67991" w:rsidRPr="00F27998" w:rsidRDefault="00A67991" w:rsidP="00A67991">
            <w:pPr>
              <w:spacing w:before="0"/>
              <w:rPr>
                <w:sz w:val="20"/>
              </w:rPr>
            </w:pPr>
            <w:r w:rsidRPr="00F27998">
              <w:rPr>
                <w:noProof/>
                <w:sz w:val="20"/>
                <w:lang w:eastAsia="en-AU"/>
              </w:rPr>
              <w:drawing>
                <wp:inline distT="0" distB="0" distL="0" distR="0" wp14:anchorId="1C745B4B" wp14:editId="36DF00D9">
                  <wp:extent cx="487681" cy="487681"/>
                  <wp:effectExtent l="19050" t="0" r="7619" b="0"/>
                  <wp:docPr id="34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D084B6B" w14:textId="3E2E047C" w:rsidR="00A67991" w:rsidRPr="00F27998" w:rsidRDefault="00A67991" w:rsidP="000111DC">
            <w:r w:rsidRPr="00D27A2A">
              <w:t>The assessed listed</w:t>
            </w:r>
            <w:r>
              <w:t xml:space="preserve"> [</w:t>
            </w:r>
            <w:r w:rsidRPr="00D27A2A">
              <w:t xml:space="preserve">AUSTL (A)] pathway may provide an option for listed medicines to make biomarker indications </w:t>
            </w:r>
            <w:r>
              <w:t>beyond</w:t>
            </w:r>
            <w:r w:rsidRPr="00D27A2A">
              <w:t xml:space="preserve"> those included in the permitted indications list</w:t>
            </w:r>
            <w:r>
              <w:t xml:space="preserve"> </w:t>
            </w:r>
            <w:r w:rsidRPr="00D27A2A">
              <w:t>when the efficacy of the medicine has been assessed by the TGA.</w:t>
            </w:r>
            <w:r w:rsidR="000111DC">
              <w:t xml:space="preserve"> </w:t>
            </w:r>
            <w:r w:rsidRPr="00D27A2A">
              <w:t xml:space="preserve">Refer to </w:t>
            </w:r>
            <w:hyperlink r:id="rId63">
              <w:r w:rsidRPr="00D27A2A">
                <w:rPr>
                  <w:color w:val="0000FF"/>
                  <w:u w:val="single" w:color="0000FF"/>
                </w:rPr>
                <w:t>Assessed listed medicines evidence guidelines</w:t>
              </w:r>
              <w:r w:rsidRPr="00D27A2A">
                <w:rPr>
                  <w:color w:val="0000FF"/>
                </w:rPr>
                <w:t xml:space="preserve"> </w:t>
              </w:r>
            </w:hyperlink>
            <w:r w:rsidRPr="00D27A2A">
              <w:t>for more information.</w:t>
            </w:r>
          </w:p>
        </w:tc>
      </w:tr>
    </w:tbl>
    <w:p w14:paraId="3CB84470" w14:textId="49DE32EA" w:rsidR="00A67991" w:rsidRPr="00D307F0" w:rsidRDefault="00D307F0" w:rsidP="00D307F0">
      <w:pPr>
        <w:pStyle w:val="Heading3"/>
      </w:pPr>
      <w:bookmarkStart w:id="167" w:name="_Weight_loss_indications"/>
      <w:bookmarkStart w:id="168" w:name="_Toc65752791"/>
      <w:bookmarkEnd w:id="167"/>
      <w:r>
        <w:lastRenderedPageBreak/>
        <w:t xml:space="preserve"> </w:t>
      </w:r>
      <w:bookmarkStart w:id="169" w:name="_Ref94264358"/>
      <w:bookmarkStart w:id="170" w:name="_Toc96958037"/>
      <w:r w:rsidR="00A67991" w:rsidRPr="00D307F0">
        <w:t>Weight loss indications</w:t>
      </w:r>
      <w:bookmarkEnd w:id="168"/>
      <w:bookmarkEnd w:id="169"/>
      <w:bookmarkEnd w:id="170"/>
    </w:p>
    <w:p w14:paraId="04265602" w14:textId="5893D985" w:rsidR="00A67991" w:rsidRDefault="00A67991" w:rsidP="00A67991">
      <w:r w:rsidRPr="001127FD">
        <w:t xml:space="preserve">It has been suggested that a mean reduction in </w:t>
      </w:r>
      <w:r>
        <w:t>Body Mass Index (</w:t>
      </w:r>
      <w:r w:rsidRPr="001127FD">
        <w:t>BMI</w:t>
      </w:r>
      <w:r>
        <w:t>)</w:t>
      </w:r>
      <w:r w:rsidRPr="001127FD">
        <w:t xml:space="preserve"> of approximately 1 kg/m</w:t>
      </w:r>
      <w:r w:rsidRPr="001127FD">
        <w:rPr>
          <w:vertAlign w:val="superscript"/>
        </w:rPr>
        <w:t>2</w:t>
      </w:r>
      <w:r w:rsidRPr="001127FD">
        <w:t xml:space="preserve"> (</w:t>
      </w:r>
      <w:r w:rsidR="00816BEF">
        <w:t xml:space="preserve">that is, </w:t>
      </w:r>
      <w:r w:rsidRPr="001127FD">
        <w:t>one BMI unit) across a population could have a significant impact on the prevalence of obesity and overweight individuals within the population</w:t>
      </w:r>
      <w:r w:rsidRPr="001127FD">
        <w:rPr>
          <w:vertAlign w:val="superscript"/>
        </w:rPr>
        <w:t>13</w:t>
      </w:r>
      <w:r w:rsidR="00816BEF">
        <w:t xml:space="preserve">. </w:t>
      </w:r>
      <w:r>
        <w:t>There</w:t>
      </w:r>
      <w:r w:rsidRPr="001127FD">
        <w:t xml:space="preserve"> are clinical studies</w:t>
      </w:r>
      <w:r w:rsidR="000111DC" w:rsidRPr="001127FD">
        <w:rPr>
          <w:vertAlign w:val="superscript"/>
        </w:rPr>
        <w:footnoteReference w:id="5"/>
      </w:r>
      <w:r w:rsidR="000111DC" w:rsidRPr="001127FD">
        <w:rPr>
          <w:vertAlign w:val="superscript"/>
        </w:rPr>
        <w:t>,</w:t>
      </w:r>
      <w:r w:rsidR="000111DC" w:rsidRPr="001127FD">
        <w:rPr>
          <w:vertAlign w:val="superscript"/>
        </w:rPr>
        <w:footnoteReference w:id="6"/>
      </w:r>
      <w:r w:rsidRPr="001127FD">
        <w:t xml:space="preserve"> that support the notion that a 5%–10% weight loss impacts positively in reducing the risk of type 2 diabetes, cardiovascular disease, hypertension, and psychological functioning (such as mood, body image and binge eating)</w:t>
      </w:r>
      <w:r w:rsidR="00816BEF">
        <w:t>.</w:t>
      </w:r>
    </w:p>
    <w:p w14:paraId="4DBE429F" w14:textId="2041E0C2" w:rsidR="00A67991" w:rsidRDefault="00A67991" w:rsidP="00A67991">
      <w:r w:rsidRPr="001127FD">
        <w:t>Indications relating to weight loss or weight management require scientific evidence that demonstrates the weight loss is clinically significant, unlikely to be att</w:t>
      </w:r>
      <w:r w:rsidR="0013290E">
        <w:t>ributed</w:t>
      </w:r>
      <w:r w:rsidRPr="001127FD">
        <w:t xml:space="preserve"> </w:t>
      </w:r>
      <w:r w:rsidR="0013290E">
        <w:t xml:space="preserve">to </w:t>
      </w:r>
      <w:r w:rsidRPr="001127FD">
        <w:t>diet and exercise alone and can be maintained after the initial weight loss period.</w:t>
      </w:r>
    </w:p>
    <w:p w14:paraId="170EBAEF" w14:textId="77777777" w:rsidR="00A67991" w:rsidRPr="001127FD" w:rsidRDefault="00A67991" w:rsidP="00A67991">
      <w:pPr>
        <w:rPr>
          <w:b/>
          <w:i/>
        </w:rPr>
      </w:pPr>
      <w:r w:rsidRPr="001127FD">
        <w:rPr>
          <w:b/>
          <w:i/>
        </w:rPr>
        <w:t>Amount of observed weight loss</w:t>
      </w:r>
      <w:r>
        <w:rPr>
          <w:b/>
          <w:i/>
        </w:rPr>
        <w:t xml:space="preserve"> between obese and overweight individuals</w:t>
      </w:r>
    </w:p>
    <w:p w14:paraId="2B262F41" w14:textId="485E9D83" w:rsidR="00A67991" w:rsidRDefault="00A67991" w:rsidP="00A67991">
      <w:r w:rsidRPr="001127FD">
        <w:t xml:space="preserve">In Australia, registered medicines targeting obese individuals </w:t>
      </w:r>
      <w:r w:rsidR="000111DC">
        <w:t>[</w:t>
      </w:r>
      <w:r w:rsidRPr="001127FD">
        <w:t>those with a Body Mass Index (BMI) over 30 kg/m</w:t>
      </w:r>
      <w:r w:rsidRPr="001127FD">
        <w:rPr>
          <w:vertAlign w:val="superscript"/>
        </w:rPr>
        <w:t>2</w:t>
      </w:r>
      <w:r w:rsidR="000111DC">
        <w:t>]</w:t>
      </w:r>
      <w:r w:rsidRPr="001127FD">
        <w:t xml:space="preserve"> are required to demonstrate an absolute reduction of the initial body weight of at least 10% over a </w:t>
      </w:r>
      <w:proofErr w:type="gramStart"/>
      <w:r w:rsidRPr="001127FD">
        <w:t>one year</w:t>
      </w:r>
      <w:proofErr w:type="gramEnd"/>
      <w:r w:rsidRPr="001127FD">
        <w:t xml:space="preserve"> period</w:t>
      </w:r>
      <w:r w:rsidRPr="001127FD">
        <w:rPr>
          <w:rStyle w:val="FootnoteReference"/>
        </w:rPr>
        <w:footnoteReference w:id="7"/>
      </w:r>
      <w:r w:rsidR="00816BEF">
        <w:t xml:space="preserve">. </w:t>
      </w:r>
      <w:r>
        <w:t>However, thi</w:t>
      </w:r>
      <w:r w:rsidRPr="001127FD">
        <w:t>s amount of weight loss may not be appropriate</w:t>
      </w:r>
      <w:r>
        <w:t xml:space="preserve"> for</w:t>
      </w:r>
      <w:r w:rsidRPr="001127FD">
        <w:t xml:space="preserve"> individuals who are </w:t>
      </w:r>
      <w:r>
        <w:t>moderately</w:t>
      </w:r>
      <w:r w:rsidRPr="001127FD">
        <w:t xml:space="preserve"> overweight (those with a BMI between 25 to 30 kg/m</w:t>
      </w:r>
      <w:r w:rsidRPr="001127FD">
        <w:rPr>
          <w:vertAlign w:val="superscript"/>
        </w:rPr>
        <w:t>2</w:t>
      </w:r>
      <w:r w:rsidRPr="001127FD">
        <w:t>)</w:t>
      </w:r>
      <w:r>
        <w:t>, but</w:t>
      </w:r>
      <w:r w:rsidRPr="00C063E2">
        <w:t xml:space="preserve"> </w:t>
      </w:r>
      <w:r w:rsidRPr="001127FD">
        <w:t>otherwise healthy</w:t>
      </w:r>
      <w:r>
        <w:t>.</w:t>
      </w:r>
    </w:p>
    <w:p w14:paraId="72EF8E94" w14:textId="77777777" w:rsidR="00A67991" w:rsidRPr="001127FD" w:rsidRDefault="00A67991" w:rsidP="00A67991">
      <w:r w:rsidRPr="001127FD">
        <w:t>Obese individuals expend more energy for a given activity because of their larger body mass. Therefore, in a weight loss context, for the same level of dietary intake and physical activity, the amount of weight lost will be different for obese (BMI &gt;30 kg/m</w:t>
      </w:r>
      <w:r w:rsidRPr="001127FD">
        <w:rPr>
          <w:vertAlign w:val="superscript"/>
        </w:rPr>
        <w:t>2</w:t>
      </w:r>
      <w:r w:rsidRPr="001127FD">
        <w:t>) and overweight individuals (BMI 25-30 kg/m</w:t>
      </w:r>
      <w:r w:rsidRPr="001127FD">
        <w:rPr>
          <w:vertAlign w:val="superscript"/>
        </w:rPr>
        <w:t>2</w:t>
      </w:r>
      <w:r w:rsidRPr="001127FD">
        <w:t>). This difference is likely to become increasingly significant as the mean BMI of study participants increases.</w:t>
      </w:r>
    </w:p>
    <w:p w14:paraId="6B3DA5EB" w14:textId="70CD991B" w:rsidR="00A67991" w:rsidRPr="001127FD" w:rsidRDefault="00A67991" w:rsidP="00A67991">
      <w:r w:rsidRPr="001127FD">
        <w:t>As such, studies that include obese participants with a BMI &gt;30 kg/m</w:t>
      </w:r>
      <w:r w:rsidRPr="001127FD">
        <w:rPr>
          <w:vertAlign w:val="superscript"/>
        </w:rPr>
        <w:t>2</w:t>
      </w:r>
      <w:r w:rsidRPr="001127FD">
        <w:t xml:space="preserve"> cannot be automatically generalised to overweight, but otherwise healthy, individuals (BMI 25 – 30 kg/m</w:t>
      </w:r>
      <w:r w:rsidRPr="001127FD">
        <w:rPr>
          <w:vertAlign w:val="superscript"/>
        </w:rPr>
        <w:t>2</w:t>
      </w:r>
      <w:r w:rsidRPr="001127FD">
        <w:t xml:space="preserve">). If </w:t>
      </w:r>
      <w:r>
        <w:t xml:space="preserve">a sponsor </w:t>
      </w:r>
      <w:r w:rsidRPr="001127FD">
        <w:t>choose</w:t>
      </w:r>
      <w:r>
        <w:t>s</w:t>
      </w:r>
      <w:r w:rsidRPr="001127FD">
        <w:t xml:space="preserve"> to </w:t>
      </w:r>
      <w:r>
        <w:t>include such studies in their evidence</w:t>
      </w:r>
      <w:r w:rsidR="00086FFD">
        <w:t xml:space="preserve"> of efficacy</w:t>
      </w:r>
      <w:r>
        <w:t xml:space="preserve"> package, </w:t>
      </w:r>
      <w:r w:rsidRPr="001127FD">
        <w:t xml:space="preserve">a justification (substantiated by evidence) for the scientific rationale behind such a generalisation </w:t>
      </w:r>
      <w:r>
        <w:t>should be included</w:t>
      </w:r>
      <w:r w:rsidRPr="001127FD">
        <w:t>.</w:t>
      </w:r>
    </w:p>
    <w:p w14:paraId="371326C7" w14:textId="77777777" w:rsidR="00A67991" w:rsidRDefault="00A67991" w:rsidP="00A67991">
      <w:pPr>
        <w:rPr>
          <w:b/>
          <w:i/>
        </w:rPr>
      </w:pPr>
      <w:r w:rsidRPr="001127FD">
        <w:rPr>
          <w:b/>
          <w:i/>
        </w:rPr>
        <w:t>Evidence of clinically significant weight loss</w:t>
      </w:r>
    </w:p>
    <w:p w14:paraId="74C36440" w14:textId="7F1AB446" w:rsidR="00A67991" w:rsidRDefault="00A67991" w:rsidP="00A67991">
      <w:r w:rsidRPr="001127FD">
        <w:t xml:space="preserve">In weight loss clinical trials, the control group commonly achieves some degree of weight loss due to changes in lifestyle, such as dietary intake and exercise. </w:t>
      </w:r>
      <w:r>
        <w:t>It</w:t>
      </w:r>
      <w:r w:rsidRPr="001127FD">
        <w:t xml:space="preserve"> is possible for lifestyle modifications alone to give small weight loss results</w:t>
      </w:r>
      <w:r w:rsidRPr="001127FD">
        <w:rPr>
          <w:rStyle w:val="FootnoteReference"/>
        </w:rPr>
        <w:footnoteReference w:id="8"/>
      </w:r>
      <w:r w:rsidRPr="001127FD">
        <w:rPr>
          <w:vertAlign w:val="superscript"/>
        </w:rPr>
        <w:t>,</w:t>
      </w:r>
      <w:r w:rsidRPr="001127FD">
        <w:rPr>
          <w:rStyle w:val="FootnoteReference"/>
        </w:rPr>
        <w:footnoteReference w:id="9"/>
      </w:r>
      <w:r w:rsidRPr="001127FD">
        <w:rPr>
          <w:vertAlign w:val="superscript"/>
        </w:rPr>
        <w:t>,</w:t>
      </w:r>
      <w:r w:rsidRPr="001127FD">
        <w:rPr>
          <w:rStyle w:val="FootnoteReference"/>
        </w:rPr>
        <w:footnoteReference w:id="10"/>
      </w:r>
      <w:r w:rsidRPr="001127FD">
        <w:rPr>
          <w:vertAlign w:val="superscript"/>
        </w:rPr>
        <w:t>,</w:t>
      </w:r>
      <w:r w:rsidRPr="001127FD">
        <w:rPr>
          <w:rStyle w:val="FootnoteReference"/>
        </w:rPr>
        <w:footnoteReference w:id="11"/>
      </w:r>
      <w:r w:rsidR="000111DC">
        <w:t xml:space="preserve">. </w:t>
      </w:r>
      <w:r w:rsidRPr="001127FD">
        <w:t xml:space="preserve">Evidence supporting </w:t>
      </w:r>
      <w:r w:rsidR="00234D2D">
        <w:t xml:space="preserve">the efficacy of listed medicines with </w:t>
      </w:r>
      <w:r w:rsidRPr="001127FD">
        <w:t xml:space="preserve">weight loss indications should demonstrate that the degree of weight loss is clinically significant and </w:t>
      </w:r>
      <w:r>
        <w:t>is the</w:t>
      </w:r>
      <w:r w:rsidRPr="001127FD">
        <w:t xml:space="preserve"> result of the actions of the medicine (</w:t>
      </w:r>
      <w:r w:rsidR="00816BEF">
        <w:t xml:space="preserve">that is, </w:t>
      </w:r>
      <w:r w:rsidRPr="001127FD">
        <w:t>unlikely to be</w:t>
      </w:r>
      <w:r w:rsidR="0013290E">
        <w:t xml:space="preserve"> attributed to</w:t>
      </w:r>
      <w:r w:rsidRPr="001127FD">
        <w:t xml:space="preserve"> diet and exercise alone).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67991" w:rsidRPr="00F27998" w14:paraId="6C65DE7D" w14:textId="77777777" w:rsidTr="00A67991">
        <w:tc>
          <w:tcPr>
            <w:tcW w:w="1276" w:type="dxa"/>
            <w:vAlign w:val="center"/>
          </w:tcPr>
          <w:p w14:paraId="06E9E1CA" w14:textId="77777777" w:rsidR="00A67991" w:rsidRPr="00F27998" w:rsidRDefault="00A67991" w:rsidP="00A67991">
            <w:pPr>
              <w:spacing w:before="0"/>
              <w:rPr>
                <w:sz w:val="20"/>
              </w:rPr>
            </w:pPr>
            <w:r w:rsidRPr="00F27998">
              <w:rPr>
                <w:noProof/>
                <w:sz w:val="20"/>
                <w:lang w:eastAsia="en-AU"/>
              </w:rPr>
              <w:lastRenderedPageBreak/>
              <w:drawing>
                <wp:inline distT="0" distB="0" distL="0" distR="0" wp14:anchorId="24304BF1" wp14:editId="6BDE1E7C">
                  <wp:extent cx="487681" cy="487681"/>
                  <wp:effectExtent l="19050" t="0" r="7619" b="0"/>
                  <wp:docPr id="1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587C3A5" w14:textId="77777777" w:rsidR="00A67991" w:rsidRDefault="00A67991" w:rsidP="00A67991">
            <w:pPr>
              <w:pStyle w:val="BodyText"/>
              <w:shd w:val="clear" w:color="auto" w:fill="ECEEEF" w:themeFill="accent2" w:themeFillTint="33"/>
              <w:rPr>
                <w:b/>
              </w:rPr>
            </w:pPr>
            <w:r>
              <w:rPr>
                <w:b/>
              </w:rPr>
              <w:t>What is clinically significant weight loss?</w:t>
            </w:r>
          </w:p>
          <w:p w14:paraId="546972CC" w14:textId="77777777" w:rsidR="00A67991" w:rsidRPr="00BD2966" w:rsidRDefault="00A67991" w:rsidP="00A67991">
            <w:pPr>
              <w:pStyle w:val="BodyText"/>
              <w:shd w:val="clear" w:color="auto" w:fill="ECEEEF" w:themeFill="accent2" w:themeFillTint="33"/>
              <w:rPr>
                <w:bCs/>
              </w:rPr>
            </w:pPr>
            <w:r>
              <w:rPr>
                <w:bCs/>
              </w:rPr>
              <w:t>In relation to weight loss indications, clinical significance means a significant weight reduction that is maintained over time (please see caveat below for temporary weight loss indications).</w:t>
            </w:r>
          </w:p>
        </w:tc>
      </w:tr>
    </w:tbl>
    <w:p w14:paraId="1B154E35" w14:textId="3B1364D2" w:rsidR="00A67991" w:rsidRDefault="00A67991" w:rsidP="00A67991">
      <w:r>
        <w:t xml:space="preserve">For listed medicines, </w:t>
      </w:r>
      <w:r w:rsidR="00150677">
        <w:t xml:space="preserve">given that they can only make low level indications, </w:t>
      </w:r>
      <w:r>
        <w:t>the TGA accepts a minimum level of weight loss of</w:t>
      </w:r>
      <w:r w:rsidRPr="001127FD">
        <w:t xml:space="preserve"> 5% reduction of the initial body weight over six months</w:t>
      </w:r>
      <w:r>
        <w:t xml:space="preserve">, as it likely </w:t>
      </w:r>
      <w:r w:rsidRPr="001127FD">
        <w:t>represents a clinically significant</w:t>
      </w:r>
      <w:r>
        <w:t xml:space="preserve"> level of </w:t>
      </w:r>
      <w:r w:rsidRPr="001127FD">
        <w:t xml:space="preserve">weight loss. </w:t>
      </w:r>
      <w:r>
        <w:t>W</w:t>
      </w:r>
      <w:r w:rsidRPr="001127FD">
        <w:t xml:space="preserve">eight loss of less than 5% of the initial body weight is unlikely to be clinically significant and therefore inadequate to support </w:t>
      </w:r>
      <w:r w:rsidR="00234D2D">
        <w:t xml:space="preserve">the efficacy of listed medicines with </w:t>
      </w:r>
      <w:r w:rsidRPr="001127FD">
        <w:t xml:space="preserve">weight loss indications. </w:t>
      </w:r>
    </w:p>
    <w:p w14:paraId="6CD961A3" w14:textId="77777777" w:rsidR="00813CD1" w:rsidRPr="00813CD1" w:rsidRDefault="00E61678" w:rsidP="00A67991">
      <w:r w:rsidRPr="00EF4695">
        <w:t xml:space="preserve">Therefore, in weight loss studies in which the participants are overweight but otherwise healthy, </w:t>
      </w:r>
      <w:r w:rsidRPr="00813CD1">
        <w:t>we expect the study to demonstrate</w:t>
      </w:r>
      <w:r w:rsidR="00813CD1" w:rsidRPr="00813CD1">
        <w:t>:</w:t>
      </w:r>
    </w:p>
    <w:p w14:paraId="6F53C612" w14:textId="13AD975E" w:rsidR="00813CD1" w:rsidRPr="00813CD1" w:rsidRDefault="00E61678" w:rsidP="00ED4F0E">
      <w:pPr>
        <w:pStyle w:val="ListParagraph"/>
        <w:numPr>
          <w:ilvl w:val="0"/>
          <w:numId w:val="33"/>
        </w:numPr>
      </w:pPr>
      <w:r w:rsidRPr="00813CD1">
        <w:t>an overall weight loss of at least 5% of the initial body weight in the treatment group</w:t>
      </w:r>
    </w:p>
    <w:p w14:paraId="5CB40310" w14:textId="1079874C" w:rsidR="00813CD1" w:rsidRPr="00813CD1" w:rsidRDefault="00B32284" w:rsidP="00ED4F0E">
      <w:pPr>
        <w:pStyle w:val="ListParagraph"/>
        <w:numPr>
          <w:ilvl w:val="1"/>
          <w:numId w:val="33"/>
        </w:numPr>
      </w:pPr>
      <w:r w:rsidRPr="00813CD1">
        <w:t xml:space="preserve">the overall weight loss </w:t>
      </w:r>
      <w:r w:rsidR="00D56A9B">
        <w:t>should</w:t>
      </w:r>
      <w:r w:rsidR="00D56A9B" w:rsidRPr="00813CD1">
        <w:t xml:space="preserve"> </w:t>
      </w:r>
      <w:r w:rsidRPr="00813CD1">
        <w:t>be at least 3 % greater in the treatment group than in the placebo/control group in randomised clinical trials</w:t>
      </w:r>
      <w:r w:rsidR="00813CD1" w:rsidRPr="00813CD1">
        <w:t>;</w:t>
      </w:r>
      <w:r w:rsidRPr="00813CD1">
        <w:t xml:space="preserve"> </w:t>
      </w:r>
      <w:r w:rsidR="00E02A12" w:rsidRPr="00813CD1">
        <w:t>and</w:t>
      </w:r>
      <w:r w:rsidRPr="00813CD1">
        <w:t xml:space="preserve"> </w:t>
      </w:r>
    </w:p>
    <w:p w14:paraId="22E15073" w14:textId="3CD4E415" w:rsidR="00813CD1" w:rsidRPr="00813CD1" w:rsidRDefault="00B32284" w:rsidP="00ED4F0E">
      <w:pPr>
        <w:pStyle w:val="ListParagraph"/>
        <w:numPr>
          <w:ilvl w:val="1"/>
          <w:numId w:val="33"/>
        </w:numPr>
      </w:pPr>
      <w:r w:rsidRPr="00813CD1">
        <w:t>at least 5 % difference in</w:t>
      </w:r>
      <w:r w:rsidR="00813CD1" w:rsidRPr="00813CD1">
        <w:t xml:space="preserve"> the treatment group than in the placebo/control group in </w:t>
      </w:r>
      <w:r w:rsidRPr="00813CD1">
        <w:t>non-randomised clinical trials</w:t>
      </w:r>
      <w:r w:rsidR="000521A0" w:rsidRPr="00813CD1">
        <w:t>, as this demonstrates that the weight loss is likely due to the treatment and not the consequence of lifestyle changes or placebo effects</w:t>
      </w:r>
    </w:p>
    <w:p w14:paraId="2363C5C2" w14:textId="4E3EDB2F" w:rsidR="00E61678" w:rsidRPr="008D2D2A" w:rsidRDefault="00D56A9B" w:rsidP="00ED4F0E">
      <w:pPr>
        <w:pStyle w:val="ListParagraph"/>
        <w:numPr>
          <w:ilvl w:val="0"/>
          <w:numId w:val="33"/>
        </w:numPr>
      </w:pPr>
      <w:r>
        <w:t>that t</w:t>
      </w:r>
      <w:r w:rsidR="00B32284" w:rsidRPr="008D2D2A">
        <w:t>h</w:t>
      </w:r>
      <w:r w:rsidR="000521A0" w:rsidRPr="008D2D2A">
        <w:t xml:space="preserve">e overall weight loss </w:t>
      </w:r>
      <w:r w:rsidR="000521A0" w:rsidRPr="008D2D2A">
        <w:rPr>
          <w:b/>
          <w:bCs/>
        </w:rPr>
        <w:t>and</w:t>
      </w:r>
      <w:r w:rsidR="000521A0" w:rsidRPr="008D2D2A">
        <w:t xml:space="preserve"> the difference between groups </w:t>
      </w:r>
      <w:r>
        <w:t>is</w:t>
      </w:r>
      <w:r w:rsidR="000521A0" w:rsidRPr="002A776D">
        <w:t xml:space="preserve"> statistically significant</w:t>
      </w:r>
    </w:p>
    <w:p w14:paraId="3694F876" w14:textId="2424C8D5" w:rsidR="00A67991" w:rsidRPr="001127FD" w:rsidRDefault="00A67991" w:rsidP="00ED4F0E">
      <w:pPr>
        <w:pStyle w:val="ListParagraph"/>
        <w:numPr>
          <w:ilvl w:val="0"/>
          <w:numId w:val="33"/>
        </w:numPr>
      </w:pPr>
      <w:r w:rsidRPr="001127FD">
        <w:t xml:space="preserve">at least 50% of the participants in the treatment group </w:t>
      </w:r>
      <w:r>
        <w:t>should</w:t>
      </w:r>
      <w:r w:rsidRPr="001127FD">
        <w:t xml:space="preserve"> achieve at least a 5% reduction of the initial body weight, making it ‘more likely than not’ that consumers will achieve a clinically significant benefit from the appropriate use of the medicine.</w:t>
      </w:r>
      <w:r w:rsidR="00D56A9B" w:rsidRPr="00D56A9B">
        <w:t xml:space="preserve"> </w:t>
      </w:r>
      <w:r w:rsidR="00D56A9B">
        <w:t>This demonstrates that</w:t>
      </w:r>
      <w:r w:rsidR="00D56A9B" w:rsidRPr="006F6523">
        <w:t xml:space="preserve"> the</w:t>
      </w:r>
      <w:r w:rsidR="00D56A9B" w:rsidRPr="001127FD">
        <w:t xml:space="preserve"> effect of an ingredient or medicine is consistent across the whole target population</w:t>
      </w:r>
    </w:p>
    <w:p w14:paraId="0C0CA727" w14:textId="77777777" w:rsidR="00A67991" w:rsidRPr="001127FD" w:rsidRDefault="00A67991" w:rsidP="00A67991">
      <w:pPr>
        <w:rPr>
          <w:b/>
          <w:i/>
        </w:rPr>
      </w:pPr>
      <w:r w:rsidRPr="001127FD">
        <w:rPr>
          <w:b/>
          <w:i/>
        </w:rPr>
        <w:t>Study duration for weight loss</w:t>
      </w:r>
    </w:p>
    <w:p w14:paraId="5C75464D" w14:textId="77777777" w:rsidR="00A67991" w:rsidRPr="001127FD" w:rsidRDefault="00A67991" w:rsidP="00A67991">
      <w:r w:rsidRPr="001127FD">
        <w:t xml:space="preserve">A number of </w:t>
      </w:r>
      <w:r>
        <w:t xml:space="preserve">international and local </w:t>
      </w:r>
      <w:r w:rsidRPr="001127FD">
        <w:t>guidance documents have adopted a minimum study duration of at least 12 months for weight loss studies, including</w:t>
      </w:r>
      <w:r>
        <w:t>:</w:t>
      </w:r>
    </w:p>
    <w:p w14:paraId="1A16EE96" w14:textId="7D4A9E2C" w:rsidR="00A67991" w:rsidRPr="001127FD" w:rsidRDefault="00A67991" w:rsidP="00ED4F0E">
      <w:pPr>
        <w:pStyle w:val="ListParagraph"/>
        <w:widowControl/>
        <w:numPr>
          <w:ilvl w:val="0"/>
          <w:numId w:val="8"/>
        </w:numPr>
        <w:autoSpaceDE/>
        <w:autoSpaceDN/>
        <w:spacing w:before="0" w:after="240"/>
        <w:contextualSpacing/>
      </w:pPr>
      <w:r w:rsidRPr="001127FD">
        <w:t>The European Medicines Agency ‘Guideline on clinical evaluation of medicinal products used in weight management’</w:t>
      </w:r>
      <w:r w:rsidRPr="001127FD">
        <w:rPr>
          <w:vertAlign w:val="superscript"/>
        </w:rPr>
        <w:footnoteReference w:id="12"/>
      </w:r>
      <w:r w:rsidR="00816BEF">
        <w:t xml:space="preserve">. </w:t>
      </w:r>
      <w:r w:rsidRPr="001127FD">
        <w:t>which provides guidelines for clinical studies examining the</w:t>
      </w:r>
      <w:r>
        <w:t xml:space="preserve"> </w:t>
      </w:r>
      <w:r w:rsidRPr="001127FD">
        <w:t>efficacy of weight loss medications.</w:t>
      </w:r>
    </w:p>
    <w:p w14:paraId="7CCBB892" w14:textId="00137813" w:rsidR="00A67991" w:rsidRPr="00816BEF" w:rsidRDefault="00A67991" w:rsidP="00ED4F0E">
      <w:pPr>
        <w:pStyle w:val="ListParagraph"/>
        <w:widowControl/>
        <w:numPr>
          <w:ilvl w:val="0"/>
          <w:numId w:val="8"/>
        </w:numPr>
        <w:autoSpaceDE/>
        <w:autoSpaceDN/>
        <w:spacing w:before="0" w:after="240"/>
        <w:contextualSpacing/>
      </w:pPr>
      <w:r w:rsidRPr="001127FD">
        <w:t>The Food and Drug Administration draft guidance document titled ‘Guidance for industry developing products for weight management’</w:t>
      </w:r>
      <w:r w:rsidRPr="001127FD">
        <w:rPr>
          <w:vertAlign w:val="superscript"/>
        </w:rPr>
        <w:footnoteReference w:id="13"/>
      </w:r>
      <w:r w:rsidR="000111DC">
        <w:t xml:space="preserve">, </w:t>
      </w:r>
      <w:r w:rsidRPr="001127FD">
        <w:t>which outlines the conditions</w:t>
      </w:r>
      <w:r>
        <w:t xml:space="preserve"> </w:t>
      </w:r>
      <w:r w:rsidRPr="00816BEF">
        <w:t>under which a product can be considered effective for weight management.</w:t>
      </w:r>
    </w:p>
    <w:p w14:paraId="2E74AF34" w14:textId="53F2B5AC" w:rsidR="00A67991" w:rsidRPr="001127FD" w:rsidRDefault="00A67991" w:rsidP="00ED4F0E">
      <w:pPr>
        <w:pStyle w:val="ListParagraph"/>
        <w:widowControl/>
        <w:numPr>
          <w:ilvl w:val="0"/>
          <w:numId w:val="8"/>
        </w:numPr>
        <w:autoSpaceDE/>
        <w:autoSpaceDN/>
        <w:spacing w:before="0" w:after="240"/>
        <w:contextualSpacing/>
      </w:pPr>
      <w:r w:rsidRPr="00816BEF">
        <w:lastRenderedPageBreak/>
        <w:t>The 2013 AHA/ACC/TOS Guideline for the management of overweight and obesity in adults</w:t>
      </w:r>
      <w:r w:rsidRPr="00816BEF">
        <w:rPr>
          <w:vertAlign w:val="superscript"/>
        </w:rPr>
        <w:footnoteReference w:id="14"/>
      </w:r>
      <w:r w:rsidR="00816BEF" w:rsidRPr="00816BEF">
        <w:t xml:space="preserve">, </w:t>
      </w:r>
      <w:r w:rsidRPr="00816BEF">
        <w:t>which</w:t>
      </w:r>
      <w:r w:rsidRPr="001127FD">
        <w:t xml:space="preserve"> recommends long term comprehensive weight loss programs.</w:t>
      </w:r>
    </w:p>
    <w:p w14:paraId="4D722299" w14:textId="32A3084E" w:rsidR="00A67991" w:rsidRPr="001127FD" w:rsidRDefault="00A67991" w:rsidP="00ED4F0E">
      <w:pPr>
        <w:pStyle w:val="ListParagraph"/>
        <w:widowControl/>
        <w:numPr>
          <w:ilvl w:val="0"/>
          <w:numId w:val="8"/>
        </w:numPr>
        <w:autoSpaceDE/>
        <w:autoSpaceDN/>
        <w:spacing w:before="0" w:after="240"/>
        <w:contextualSpacing/>
      </w:pPr>
      <w:r w:rsidRPr="001127FD">
        <w:t>The National Health and Medical Research Council (NHMRC) ‘Clinical practice guidelines for the management of overweight and obesity in adults, adolescents and children in</w:t>
      </w:r>
      <w:r>
        <w:t xml:space="preserve"> </w:t>
      </w:r>
      <w:r w:rsidRPr="001127FD">
        <w:t>Australia’</w:t>
      </w:r>
      <w:r w:rsidRPr="001127FD">
        <w:rPr>
          <w:vertAlign w:val="superscript"/>
        </w:rPr>
        <w:footnoteReference w:id="15"/>
      </w:r>
      <w:r w:rsidRPr="001127FD">
        <w:t xml:space="preserve"> which includes statements regarding the duration of weight loss interventions.</w:t>
      </w:r>
    </w:p>
    <w:p w14:paraId="2079F961" w14:textId="0BC99176" w:rsidR="00816BEF" w:rsidRDefault="00A67991" w:rsidP="00A67991">
      <w:r w:rsidRPr="001127FD">
        <w:t>Initial weight loss is commonly followed by a gradual weight regain. This phenomenon has been observed in studies where the treatment intervention occurred for the entirety of the study, as well as in studies where the treatment intervention occurred for a specified length of time and the participants were monitored for the remainder of the study period.</w:t>
      </w:r>
      <w:r>
        <w:t xml:space="preserve"> </w:t>
      </w:r>
      <w:r w:rsidRPr="001127FD">
        <w:t xml:space="preserve">There have been several studies in which overweight/obesity interventions </w:t>
      </w:r>
      <w:r w:rsidR="00763D29">
        <w:t xml:space="preserve">(including diet/exercise alone) </w:t>
      </w:r>
      <w:r w:rsidRPr="001127FD">
        <w:t>were observed to cause weight loss in a relatively short time frame, frequently reaching a peak within 6 months of the start of treatment, after which study participants gradually began to regain weight</w:t>
      </w:r>
      <w:r w:rsidRPr="001127FD">
        <w:rPr>
          <w:rStyle w:val="FootnoteReference"/>
        </w:rPr>
        <w:footnoteReference w:id="16"/>
      </w:r>
      <w:r w:rsidRPr="001127FD">
        <w:rPr>
          <w:vertAlign w:val="superscript"/>
        </w:rPr>
        <w:t>,</w:t>
      </w:r>
      <w:r w:rsidRPr="001127FD">
        <w:rPr>
          <w:rStyle w:val="FootnoteReference"/>
        </w:rPr>
        <w:footnoteReference w:id="17"/>
      </w:r>
      <w:r w:rsidR="00816BEF">
        <w:t>.</w:t>
      </w:r>
    </w:p>
    <w:p w14:paraId="399BB888" w14:textId="5FC30EF4" w:rsidR="00A67991" w:rsidRPr="00816BEF" w:rsidRDefault="00816BEF" w:rsidP="00A67991">
      <w:pPr>
        <w:rPr>
          <w:vertAlign w:val="superscript"/>
        </w:rPr>
      </w:pPr>
      <w:r>
        <w:t>F</w:t>
      </w:r>
      <w:r w:rsidR="00A67991" w:rsidRPr="001127FD">
        <w:t xml:space="preserve">or the purposes of listed medicines, a reasonable timeframe to achieve a significant degree of weight loss (at least 5% reduction of initial body weight) and to demonstrate clinical significance is </w:t>
      </w:r>
      <w:r w:rsidR="000111DC">
        <w:t xml:space="preserve">considered to be </w:t>
      </w:r>
      <w:r w:rsidR="00A67991" w:rsidRPr="001127FD">
        <w:t xml:space="preserve">six months. Short study periods fail to demonstrate the purported benefit of a treatment in full, including the ability to sustain weight loss for longer periods of time. Therefore, study lengths will generally need to be at least six months in duration to support </w:t>
      </w:r>
      <w:r w:rsidR="00234D2D">
        <w:t xml:space="preserve">the efficacy of listed medicines with </w:t>
      </w:r>
      <w:r w:rsidR="00A67991" w:rsidRPr="001127FD">
        <w:t>weight loss indications. For information about study duration for temporary weight loss indications, see below.</w:t>
      </w:r>
    </w:p>
    <w:p w14:paraId="26031113" w14:textId="592190F6" w:rsidR="00A67991" w:rsidRDefault="00A67991" w:rsidP="00A67991">
      <w:r>
        <w:t>However, it</w:t>
      </w:r>
      <w:r w:rsidRPr="001127FD">
        <w:t xml:space="preserve"> may be possible to demonstrate clinically significant weight loss through a rigorously designed study of less than six months duration when there is sufficient follow up after the treatment intervention.</w:t>
      </w:r>
      <w:r>
        <w:t xml:space="preserve"> </w:t>
      </w:r>
      <w:r w:rsidRPr="001127FD">
        <w:t xml:space="preserve">Adequate follow up is critical because weight regain is a common occurrence following a weight loss intervention, and in the absence of follow up </w:t>
      </w:r>
      <w:r w:rsidR="006E2363" w:rsidRPr="001127FD">
        <w:t>data demonstrating</w:t>
      </w:r>
      <w:r w:rsidRPr="001127FD">
        <w:t xml:space="preserve"> otherwise, it is reasonable to expect that weight regain will occur.</w:t>
      </w:r>
    </w:p>
    <w:p w14:paraId="5EB2CD4F" w14:textId="77C323E7" w:rsidR="00A67991" w:rsidRDefault="00A67991" w:rsidP="00A67991">
      <w:r w:rsidRPr="001127FD">
        <w:t>We therefore expect that if the treatment intervention period in a given study is less than six months, there should be follow up data demonstrating at least 5% reduction of the initial body weight at the six-month point (if not later).</w:t>
      </w:r>
    </w:p>
    <w:p w14:paraId="0C7B2D83" w14:textId="77777777" w:rsidR="00A67991" w:rsidRPr="001127FD" w:rsidRDefault="00A67991" w:rsidP="00A67991">
      <w:pPr>
        <w:rPr>
          <w:b/>
          <w:i/>
        </w:rPr>
      </w:pPr>
      <w:r w:rsidRPr="001127FD">
        <w:rPr>
          <w:b/>
          <w:i/>
        </w:rPr>
        <w:t>Study duration for temporary weight loss indications</w:t>
      </w:r>
    </w:p>
    <w:p w14:paraId="6C8DBDF3" w14:textId="74112042" w:rsidR="00A67991" w:rsidRDefault="00A67991" w:rsidP="00A67991">
      <w:r w:rsidRPr="001127FD">
        <w:t>For indications specifically referring to</w:t>
      </w:r>
      <w:r w:rsidRPr="001127FD">
        <w:rPr>
          <w:i/>
        </w:rPr>
        <w:t xml:space="preserve"> temporary </w:t>
      </w:r>
      <w:r w:rsidRPr="001127FD">
        <w:t xml:space="preserve">weight loss, which must carry the mandatory label statement </w:t>
      </w:r>
      <w:r>
        <w:t>advising consumers that the</w:t>
      </w:r>
      <w:r w:rsidRPr="001127FD">
        <w:t xml:space="preserve"> ‘Weight loss may not be maintained for longer than 3 months’ </w:t>
      </w:r>
      <w:r>
        <w:t>(</w:t>
      </w:r>
      <w:r w:rsidR="000111DC">
        <w:t xml:space="preserve">which </w:t>
      </w:r>
      <w:r>
        <w:t>clarif</w:t>
      </w:r>
      <w:r w:rsidR="000111DC">
        <w:t xml:space="preserve">ies </w:t>
      </w:r>
      <w:r>
        <w:t>for consumers that the weight loss they achieve may only be for a short term)</w:t>
      </w:r>
      <w:r w:rsidR="000111DC">
        <w:t>,</w:t>
      </w:r>
      <w:r w:rsidRPr="001127FD">
        <w:t xml:space="preserve"> may be appropriate to rely on clinical studies that show at least a 5% reduction of the initial body weight over a minimum duration of three months.</w:t>
      </w:r>
    </w:p>
    <w:p w14:paraId="14BCF86F" w14:textId="77777777" w:rsidR="00A67991" w:rsidRPr="00F30049" w:rsidRDefault="00A67991" w:rsidP="00A67991">
      <w:pPr>
        <w:rPr>
          <w:b/>
          <w:i/>
        </w:rPr>
      </w:pPr>
      <w:r>
        <w:rPr>
          <w:b/>
          <w:i/>
        </w:rPr>
        <w:t>Use of terminology that implies weight loss</w:t>
      </w:r>
    </w:p>
    <w:p w14:paraId="30937631" w14:textId="073735F6" w:rsidR="00A67991" w:rsidRPr="00C5544A" w:rsidRDefault="00A67991" w:rsidP="00A67991">
      <w:r w:rsidRPr="00C5544A">
        <w:t>Terminology that implies the potential for weight loss (</w:t>
      </w:r>
      <w:r w:rsidR="00B35B6B">
        <w:t>e.g.,</w:t>
      </w:r>
      <w:r w:rsidR="000111DC">
        <w:t xml:space="preserve">. </w:t>
      </w:r>
      <w:r w:rsidRPr="00C5544A">
        <w:t xml:space="preserve">through increased fat metabolism) cannot be used to </w:t>
      </w:r>
      <w:r>
        <w:t xml:space="preserve">suggest </w:t>
      </w:r>
      <w:r w:rsidRPr="00C5544A">
        <w:t>weight loss</w:t>
      </w:r>
      <w:r>
        <w:t xml:space="preserve"> unless the sponsor holds appropriate evidence</w:t>
      </w:r>
      <w:r w:rsidRPr="00C5544A">
        <w:t xml:space="preserve">. </w:t>
      </w:r>
      <w:r w:rsidRPr="00707383">
        <w:rPr>
          <w:b/>
          <w:bCs/>
        </w:rPr>
        <w:t xml:space="preserve">Table </w:t>
      </w:r>
      <w:r w:rsidR="000E3242" w:rsidRPr="00707383">
        <w:rPr>
          <w:b/>
          <w:bCs/>
        </w:rPr>
        <w:t>6</w:t>
      </w:r>
      <w:r w:rsidR="000E3242" w:rsidRPr="00C5544A">
        <w:t xml:space="preserve"> </w:t>
      </w:r>
      <w:r w:rsidRPr="00C5544A">
        <w:lastRenderedPageBreak/>
        <w:t>provides examples of terms that imply weight loss. If a sponsor uses such terms in indications or claims to imply weight loss, they will need to hold evidence that demonstrates clinically significant weight loss as described above.</w:t>
      </w:r>
    </w:p>
    <w:p w14:paraId="613E4EB7" w14:textId="46EE68C5" w:rsidR="000111DC" w:rsidRPr="000111DC" w:rsidRDefault="000111DC" w:rsidP="000111DC">
      <w:pPr>
        <w:pStyle w:val="Caption"/>
      </w:pPr>
      <w:bookmarkStart w:id="171" w:name="_Toc96958073"/>
      <w:r>
        <w:t xml:space="preserve">Table </w:t>
      </w:r>
      <w:fldSimple w:instr=" SEQ Table \* ARABIC ">
        <w:r w:rsidR="00D16B34">
          <w:rPr>
            <w:noProof/>
          </w:rPr>
          <w:t>6</w:t>
        </w:r>
      </w:fldSimple>
      <w:r>
        <w:t xml:space="preserve">: </w:t>
      </w:r>
      <w:r w:rsidRPr="009039E8">
        <w:t>Terms that should not be substituted for the term ‘weight loss’ in an indication</w:t>
      </w:r>
      <w:bookmarkEnd w:id="171"/>
    </w:p>
    <w:tbl>
      <w:tblPr>
        <w:tblW w:w="941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99"/>
        <w:gridCol w:w="2409"/>
        <w:gridCol w:w="2127"/>
        <w:gridCol w:w="2180"/>
      </w:tblGrid>
      <w:tr w:rsidR="00A67991" w:rsidRPr="00FD0C18" w14:paraId="74046290" w14:textId="77777777" w:rsidTr="00A67991">
        <w:trPr>
          <w:trHeight w:val="815"/>
        </w:trPr>
        <w:tc>
          <w:tcPr>
            <w:tcW w:w="2699" w:type="dxa"/>
            <w:shd w:val="clear" w:color="auto" w:fill="006DA7"/>
          </w:tcPr>
          <w:p w14:paraId="7D676F95" w14:textId="77777777" w:rsidR="00A67991" w:rsidRPr="00FD0C18" w:rsidRDefault="00A67991" w:rsidP="00A67991">
            <w:pPr>
              <w:rPr>
                <w:b/>
                <w:color w:val="FFFFFF" w:themeColor="background1"/>
              </w:rPr>
            </w:pPr>
            <w:r w:rsidRPr="00FD0C18">
              <w:rPr>
                <w:b/>
                <w:color w:val="FFFFFF" w:themeColor="background1"/>
              </w:rPr>
              <w:t>Metabolism</w:t>
            </w:r>
          </w:p>
        </w:tc>
        <w:tc>
          <w:tcPr>
            <w:tcW w:w="2409" w:type="dxa"/>
            <w:shd w:val="clear" w:color="auto" w:fill="006DA7"/>
          </w:tcPr>
          <w:p w14:paraId="04309F51" w14:textId="77777777" w:rsidR="00A67991" w:rsidRPr="00FD0C18" w:rsidRDefault="00A67991" w:rsidP="00A67991">
            <w:pPr>
              <w:rPr>
                <w:b/>
                <w:color w:val="FFFFFF" w:themeColor="background1"/>
              </w:rPr>
            </w:pPr>
            <w:r w:rsidRPr="00FD0C18">
              <w:rPr>
                <w:b/>
                <w:color w:val="FFFFFF" w:themeColor="background1"/>
              </w:rPr>
              <w:t>Body shape and composition</w:t>
            </w:r>
          </w:p>
        </w:tc>
        <w:tc>
          <w:tcPr>
            <w:tcW w:w="2127" w:type="dxa"/>
            <w:shd w:val="clear" w:color="auto" w:fill="006DA7"/>
          </w:tcPr>
          <w:p w14:paraId="585CA763" w14:textId="77777777" w:rsidR="00A67991" w:rsidRPr="00FD0C18" w:rsidRDefault="00A67991" w:rsidP="00A67991">
            <w:pPr>
              <w:rPr>
                <w:b/>
                <w:color w:val="FFFFFF" w:themeColor="background1"/>
              </w:rPr>
            </w:pPr>
            <w:r w:rsidRPr="00FD0C18">
              <w:rPr>
                <w:b/>
                <w:color w:val="FFFFFF" w:themeColor="background1"/>
              </w:rPr>
              <w:t>Weight related</w:t>
            </w:r>
          </w:p>
        </w:tc>
        <w:tc>
          <w:tcPr>
            <w:tcW w:w="2180" w:type="dxa"/>
            <w:shd w:val="clear" w:color="auto" w:fill="006DA7"/>
          </w:tcPr>
          <w:p w14:paraId="758E6D4F" w14:textId="77777777" w:rsidR="00A67991" w:rsidRPr="00FD0C18" w:rsidRDefault="00A67991" w:rsidP="00A67991">
            <w:pPr>
              <w:rPr>
                <w:b/>
                <w:color w:val="FFFFFF" w:themeColor="background1"/>
              </w:rPr>
            </w:pPr>
            <w:r w:rsidRPr="00FD0C18">
              <w:rPr>
                <w:b/>
                <w:color w:val="FFFFFF" w:themeColor="background1"/>
              </w:rPr>
              <w:t>Appetite</w:t>
            </w:r>
          </w:p>
        </w:tc>
      </w:tr>
      <w:tr w:rsidR="00A67991" w14:paraId="7079D415" w14:textId="77777777" w:rsidTr="00A67991">
        <w:trPr>
          <w:trHeight w:val="1524"/>
        </w:trPr>
        <w:tc>
          <w:tcPr>
            <w:tcW w:w="2699" w:type="dxa"/>
          </w:tcPr>
          <w:p w14:paraId="674619AF" w14:textId="77777777" w:rsidR="00A67991" w:rsidRDefault="00A67991" w:rsidP="00A67991">
            <w:r>
              <w:t xml:space="preserve">Increased metabolic rate </w:t>
            </w:r>
            <w:r>
              <w:br/>
              <w:t>Enhanced metabolism</w:t>
            </w:r>
            <w:r>
              <w:br/>
              <w:t>Enhanced fat metabolism</w:t>
            </w:r>
            <w:r>
              <w:br/>
              <w:t>Thermogenesis</w:t>
            </w:r>
            <w:r>
              <w:br/>
              <w:t>Increased calorie burning</w:t>
            </w:r>
          </w:p>
        </w:tc>
        <w:tc>
          <w:tcPr>
            <w:tcW w:w="2409" w:type="dxa"/>
          </w:tcPr>
          <w:p w14:paraId="075433A8" w14:textId="77777777" w:rsidR="00A67991" w:rsidRDefault="00A67991" w:rsidP="00A67991">
            <w:r>
              <w:t>Fat loss</w:t>
            </w:r>
            <w:r>
              <w:br/>
              <w:t>Increased muscle mass</w:t>
            </w:r>
            <w:r>
              <w:br/>
              <w:t>Cellulite Slimming</w:t>
            </w:r>
          </w:p>
        </w:tc>
        <w:tc>
          <w:tcPr>
            <w:tcW w:w="2127" w:type="dxa"/>
          </w:tcPr>
          <w:p w14:paraId="444E68C8" w14:textId="77777777" w:rsidR="00A67991" w:rsidRDefault="00A67991" w:rsidP="00A67991">
            <w:r>
              <w:t xml:space="preserve">Weight </w:t>
            </w:r>
            <w:r w:rsidRPr="00D27A2A">
              <w:t>maintenance</w:t>
            </w:r>
            <w:r>
              <w:br/>
              <w:t>Weight control</w:t>
            </w:r>
            <w:r>
              <w:br/>
              <w:t xml:space="preserve">Weight </w:t>
            </w:r>
            <w:r w:rsidRPr="00D27A2A">
              <w:t>management</w:t>
            </w:r>
          </w:p>
        </w:tc>
        <w:tc>
          <w:tcPr>
            <w:tcW w:w="2180" w:type="dxa"/>
          </w:tcPr>
          <w:p w14:paraId="0F1695B4" w14:textId="77777777" w:rsidR="00A67991" w:rsidRDefault="00A67991" w:rsidP="00A67991">
            <w:r>
              <w:t>Appetite suppression</w:t>
            </w:r>
            <w:r>
              <w:br/>
              <w:t xml:space="preserve">Enhanced satiety </w:t>
            </w:r>
            <w:r>
              <w:br/>
              <w:t>Fasting</w:t>
            </w:r>
          </w:p>
        </w:tc>
      </w:tr>
    </w:tbl>
    <w:p w14:paraId="0CCA2497" w14:textId="061A1A02" w:rsidR="00A67991" w:rsidRDefault="00A67991" w:rsidP="00A67991">
      <w:r>
        <w:t xml:space="preserve">Table </w:t>
      </w:r>
      <w:r w:rsidR="000E3242">
        <w:t xml:space="preserve">7 </w:t>
      </w:r>
      <w:r>
        <w:t xml:space="preserve">summarises the characteristics </w:t>
      </w:r>
      <w:r w:rsidRPr="002F0D53">
        <w:t>scientific evidence</w:t>
      </w:r>
      <w:r>
        <w:t xml:space="preserve"> should have to support </w:t>
      </w:r>
      <w:r w:rsidR="00234D2D">
        <w:t xml:space="preserve">the efficacy of listed medicines with </w:t>
      </w:r>
      <w:r>
        <w:t>weight loss</w:t>
      </w:r>
      <w:r w:rsidR="00234D2D">
        <w:t xml:space="preserve"> indications</w:t>
      </w:r>
      <w:r>
        <w:t>.</w:t>
      </w:r>
    </w:p>
    <w:p w14:paraId="2E61B83C" w14:textId="5C798232" w:rsidR="00D16B34" w:rsidRPr="00D16B34" w:rsidRDefault="00D16B34" w:rsidP="00D16B34">
      <w:pPr>
        <w:pStyle w:val="Caption"/>
      </w:pPr>
      <w:bookmarkStart w:id="172" w:name="_Toc96958074"/>
      <w:r>
        <w:t xml:space="preserve">Table </w:t>
      </w:r>
      <w:fldSimple w:instr=" SEQ Table \* ARABIC ">
        <w:r>
          <w:rPr>
            <w:noProof/>
          </w:rPr>
          <w:t>7</w:t>
        </w:r>
      </w:fldSimple>
      <w:r>
        <w:t xml:space="preserve">: </w:t>
      </w:r>
      <w:r w:rsidRPr="00911A16">
        <w:t>Summary of scientific evidence to support weight loss</w:t>
      </w:r>
      <w:bookmarkEnd w:id="172"/>
    </w:p>
    <w:tbl>
      <w:tblPr>
        <w:tblStyle w:val="TableTGAblue"/>
        <w:tblW w:w="9204" w:type="dxa"/>
        <w:tblLook w:val="04A0" w:firstRow="1" w:lastRow="0" w:firstColumn="1" w:lastColumn="0" w:noHBand="0" w:noVBand="1"/>
      </w:tblPr>
      <w:tblGrid>
        <w:gridCol w:w="4525"/>
        <w:gridCol w:w="4679"/>
      </w:tblGrid>
      <w:tr w:rsidR="00A67991" w14:paraId="38A694F7" w14:textId="77777777" w:rsidTr="00A67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5" w:type="dxa"/>
          </w:tcPr>
          <w:p w14:paraId="591E91A3" w14:textId="77777777" w:rsidR="00A67991" w:rsidRDefault="00A67991" w:rsidP="00A67991">
            <w:r>
              <w:t>Scientific evidence to support weight loss</w:t>
            </w:r>
          </w:p>
        </w:tc>
        <w:tc>
          <w:tcPr>
            <w:tcW w:w="4679" w:type="dxa"/>
          </w:tcPr>
          <w:p w14:paraId="04C5F076" w14:textId="77777777" w:rsidR="00A67991" w:rsidRDefault="00A67991" w:rsidP="00A67991">
            <w:pPr>
              <w:cnfStyle w:val="100000000000" w:firstRow="1" w:lastRow="0" w:firstColumn="0" w:lastColumn="0" w:oddVBand="0" w:evenVBand="0" w:oddHBand="0" w:evenHBand="0" w:firstRowFirstColumn="0" w:firstRowLastColumn="0" w:lastRowFirstColumn="0" w:lastRowLastColumn="0"/>
            </w:pPr>
          </w:p>
        </w:tc>
      </w:tr>
      <w:tr w:rsidR="00A67991" w14:paraId="068D1840" w14:textId="77777777" w:rsidTr="00A67991">
        <w:tc>
          <w:tcPr>
            <w:cnfStyle w:val="001000000000" w:firstRow="0" w:lastRow="0" w:firstColumn="1" w:lastColumn="0" w:oddVBand="0" w:evenVBand="0" w:oddHBand="0" w:evenHBand="0" w:firstRowFirstColumn="0" w:firstRowLastColumn="0" w:lastRowFirstColumn="0" w:lastRowLastColumn="0"/>
            <w:tcW w:w="9204" w:type="dxa"/>
            <w:gridSpan w:val="2"/>
          </w:tcPr>
          <w:p w14:paraId="69ADA71D" w14:textId="0B50D529" w:rsidR="00A67991" w:rsidRPr="00816BEF" w:rsidRDefault="00A67991" w:rsidP="00A67991">
            <w:pPr>
              <w:rPr>
                <w:color w:val="auto"/>
                <w:szCs w:val="20"/>
              </w:rPr>
            </w:pPr>
            <w:r w:rsidRPr="00816BEF">
              <w:rPr>
                <w:color w:val="auto"/>
                <w:szCs w:val="20"/>
              </w:rPr>
              <w:t>For</w:t>
            </w:r>
            <w:r w:rsidR="00234D2D">
              <w:rPr>
                <w:color w:val="auto"/>
                <w:szCs w:val="20"/>
              </w:rPr>
              <w:t xml:space="preserve"> listed medicines with</w:t>
            </w:r>
            <w:r w:rsidRPr="00816BEF">
              <w:rPr>
                <w:color w:val="auto"/>
                <w:szCs w:val="20"/>
              </w:rPr>
              <w:t xml:space="preserve"> indications relating to weight loss in overweight individuals (BMI 25-30 kg/m</w:t>
            </w:r>
            <w:r w:rsidRPr="00816BEF">
              <w:rPr>
                <w:vertAlign w:val="superscript"/>
              </w:rPr>
              <w:t>2</w:t>
            </w:r>
            <w:r w:rsidRPr="00816BEF">
              <w:rPr>
                <w:color w:val="auto"/>
                <w:szCs w:val="20"/>
              </w:rPr>
              <w:t>), supporting scientific evidence should demonstrate:</w:t>
            </w:r>
          </w:p>
          <w:p w14:paraId="1175C4CF" w14:textId="352FF8EE" w:rsidR="00CA3A13" w:rsidRPr="00816BEF" w:rsidRDefault="00A67991" w:rsidP="00ED4F0E">
            <w:pPr>
              <w:pStyle w:val="ListParagraph"/>
              <w:widowControl/>
              <w:numPr>
                <w:ilvl w:val="0"/>
                <w:numId w:val="8"/>
              </w:numPr>
              <w:autoSpaceDE/>
              <w:autoSpaceDN/>
              <w:spacing w:before="0" w:after="240"/>
              <w:contextualSpacing/>
            </w:pPr>
            <w:r w:rsidRPr="00816BEF">
              <w:t>A mean overall loss of at least 5% initial body weight in the treatment group</w:t>
            </w:r>
            <w:r w:rsidR="0061711A" w:rsidRPr="00816BEF">
              <w:t>:</w:t>
            </w:r>
          </w:p>
          <w:p w14:paraId="54A9EBFA" w14:textId="6057B294" w:rsidR="00CA3A13" w:rsidRPr="00816BEF" w:rsidRDefault="0061711A" w:rsidP="00ED4F0E">
            <w:pPr>
              <w:pStyle w:val="ListParagraph"/>
              <w:widowControl/>
              <w:numPr>
                <w:ilvl w:val="0"/>
                <w:numId w:val="30"/>
              </w:numPr>
              <w:autoSpaceDE/>
              <w:autoSpaceDN/>
              <w:spacing w:before="0" w:after="240"/>
              <w:contextualSpacing/>
            </w:pPr>
            <w:r w:rsidRPr="00816BEF">
              <w:t>t</w:t>
            </w:r>
            <w:r w:rsidR="00A67991" w:rsidRPr="00816BEF">
              <w:t>he difference between the treatment and placebo group must be statistically significant (p&lt;0.05)</w:t>
            </w:r>
          </w:p>
          <w:p w14:paraId="26429692" w14:textId="3FF41B0C" w:rsidR="00CA3A13" w:rsidRPr="00816BEF" w:rsidRDefault="00CA3A13" w:rsidP="00ED4F0E">
            <w:pPr>
              <w:pStyle w:val="ListParagraph"/>
              <w:widowControl/>
              <w:numPr>
                <w:ilvl w:val="0"/>
                <w:numId w:val="30"/>
              </w:numPr>
              <w:autoSpaceDE/>
              <w:autoSpaceDN/>
              <w:spacing w:before="0" w:after="240"/>
              <w:contextualSpacing/>
            </w:pPr>
            <w:r w:rsidRPr="00816BEF">
              <w:t xml:space="preserve">the difference between </w:t>
            </w:r>
            <w:r w:rsidR="00150677" w:rsidRPr="00816BEF">
              <w:t xml:space="preserve">the </w:t>
            </w:r>
            <w:r w:rsidR="00763D29">
              <w:t>treatment</w:t>
            </w:r>
            <w:r w:rsidR="00763D29" w:rsidRPr="00816BEF">
              <w:t xml:space="preserve"> </w:t>
            </w:r>
            <w:r w:rsidRPr="00816BEF">
              <w:t xml:space="preserve">group and </w:t>
            </w:r>
            <w:r w:rsidR="00150677" w:rsidRPr="00816BEF">
              <w:t xml:space="preserve">the </w:t>
            </w:r>
            <w:r w:rsidR="00763D29">
              <w:t>control</w:t>
            </w:r>
            <w:r w:rsidR="00763D29" w:rsidRPr="00816BEF">
              <w:t xml:space="preserve"> </w:t>
            </w:r>
            <w:r w:rsidRPr="00816BEF">
              <w:t>group should be</w:t>
            </w:r>
            <w:r w:rsidR="00150677" w:rsidRPr="00816BEF">
              <w:t xml:space="preserve"> a mean overall loss of</w:t>
            </w:r>
            <w:r w:rsidRPr="00816BEF">
              <w:t xml:space="preserve"> </w:t>
            </w:r>
            <w:r w:rsidR="0046594A" w:rsidRPr="00816BEF">
              <w:t>5</w:t>
            </w:r>
            <w:r w:rsidRPr="00816BEF">
              <w:t xml:space="preserve">% for non-randomised clinical trials and </w:t>
            </w:r>
            <w:r w:rsidR="0046594A" w:rsidRPr="00816BEF">
              <w:t>3</w:t>
            </w:r>
            <w:r w:rsidRPr="00816BEF">
              <w:t xml:space="preserve">% for randomised </w:t>
            </w:r>
            <w:r w:rsidR="00150677" w:rsidRPr="00816BEF">
              <w:t>clinical trials</w:t>
            </w:r>
          </w:p>
          <w:p w14:paraId="45F0E624" w14:textId="6FEA903F" w:rsidR="00A67991" w:rsidRPr="00816BEF" w:rsidRDefault="00CA3A13" w:rsidP="00ED4F0E">
            <w:pPr>
              <w:pStyle w:val="ListParagraph"/>
              <w:widowControl/>
              <w:numPr>
                <w:ilvl w:val="0"/>
                <w:numId w:val="30"/>
              </w:numPr>
              <w:autoSpaceDE/>
              <w:autoSpaceDN/>
              <w:spacing w:before="0" w:after="240"/>
              <w:contextualSpacing/>
            </w:pPr>
            <w:r w:rsidRPr="00816BEF">
              <w:t xml:space="preserve">the treatment group </w:t>
            </w:r>
            <w:r w:rsidR="00150677" w:rsidRPr="00816BEF">
              <w:t>should</w:t>
            </w:r>
            <w:r w:rsidRPr="00816BEF">
              <w:t xml:space="preserve"> show 5% greater weight loss than placebo group</w:t>
            </w:r>
            <w:r w:rsidR="00150677" w:rsidRPr="00816BEF">
              <w:t xml:space="preserve"> </w:t>
            </w:r>
            <w:r w:rsidR="00816BEF">
              <w:t xml:space="preserve">for example: </w:t>
            </w:r>
            <w:r w:rsidRPr="00816BEF">
              <w:t xml:space="preserve">if placebo group showed 2% weight loss, the treatment group </w:t>
            </w:r>
            <w:r w:rsidR="00150677" w:rsidRPr="00816BEF">
              <w:t>should</w:t>
            </w:r>
            <w:r w:rsidRPr="00816BEF">
              <w:t xml:space="preserve"> show at least a mean weight loss of 7% of initial body weight</w:t>
            </w:r>
            <w:r w:rsidR="00150677" w:rsidRPr="00816BEF">
              <w:t>;</w:t>
            </w:r>
            <w:r w:rsidR="00A67991" w:rsidRPr="00816BEF">
              <w:rPr>
                <w:spacing w:val="-3"/>
              </w:rPr>
              <w:t xml:space="preserve"> </w:t>
            </w:r>
            <w:r w:rsidR="00A67991" w:rsidRPr="00816BEF">
              <w:t>and</w:t>
            </w:r>
          </w:p>
          <w:p w14:paraId="45B9CE6A" w14:textId="77777777" w:rsidR="00A67991" w:rsidRPr="00816BEF" w:rsidRDefault="00A67991" w:rsidP="00ED4F0E">
            <w:pPr>
              <w:pStyle w:val="ListParagraph"/>
              <w:widowControl/>
              <w:numPr>
                <w:ilvl w:val="0"/>
                <w:numId w:val="8"/>
              </w:numPr>
              <w:autoSpaceDE/>
              <w:autoSpaceDN/>
              <w:spacing w:before="0" w:after="240"/>
              <w:contextualSpacing/>
              <w:rPr>
                <w:color w:val="auto"/>
              </w:rPr>
            </w:pPr>
            <w:r w:rsidRPr="00816BEF">
              <w:t xml:space="preserve">at least 50% </w:t>
            </w:r>
            <w:r w:rsidRPr="00816BEF">
              <w:rPr>
                <w:color w:val="auto"/>
              </w:rPr>
              <w:t>of participants in the treatment group must have achieved a loss of at least 5% of initial body weight; and</w:t>
            </w:r>
          </w:p>
          <w:p w14:paraId="0430A276" w14:textId="77777777" w:rsidR="00A67991" w:rsidRPr="00816BEF" w:rsidRDefault="00A67991" w:rsidP="00ED4F0E">
            <w:pPr>
              <w:pStyle w:val="ListParagraph"/>
              <w:widowControl/>
              <w:numPr>
                <w:ilvl w:val="0"/>
                <w:numId w:val="8"/>
              </w:numPr>
              <w:autoSpaceDE/>
              <w:autoSpaceDN/>
              <w:spacing w:before="0" w:after="240"/>
              <w:contextualSpacing/>
              <w:rPr>
                <w:color w:val="auto"/>
              </w:rPr>
            </w:pPr>
            <w:r w:rsidRPr="00816BEF">
              <w:rPr>
                <w:color w:val="auto"/>
              </w:rPr>
              <w:t>the above must be demonstrated at the 6-month point from the onset of the intervention period; or</w:t>
            </w:r>
          </w:p>
          <w:p w14:paraId="58D53633" w14:textId="7AD24975" w:rsidR="00A67991" w:rsidRPr="00816BEF" w:rsidRDefault="00A67991" w:rsidP="00ED4F0E">
            <w:pPr>
              <w:pStyle w:val="ListParagraph"/>
              <w:widowControl/>
              <w:numPr>
                <w:ilvl w:val="0"/>
                <w:numId w:val="8"/>
              </w:numPr>
              <w:autoSpaceDE/>
              <w:autoSpaceDN/>
              <w:spacing w:before="0" w:after="240"/>
              <w:contextualSpacing/>
            </w:pPr>
            <w:r w:rsidRPr="00816BEF">
              <w:rPr>
                <w:color w:val="auto"/>
              </w:rPr>
              <w:t xml:space="preserve">for </w:t>
            </w:r>
            <w:r w:rsidR="00D16B34">
              <w:rPr>
                <w:color w:val="auto"/>
              </w:rPr>
              <w:t>‘</w:t>
            </w:r>
            <w:r w:rsidRPr="00816BEF">
              <w:rPr>
                <w:color w:val="auto"/>
              </w:rPr>
              <w:t>temporary</w:t>
            </w:r>
            <w:r w:rsidR="00D16B34">
              <w:rPr>
                <w:color w:val="auto"/>
              </w:rPr>
              <w:t>’</w:t>
            </w:r>
            <w:r w:rsidRPr="00816BEF">
              <w:rPr>
                <w:color w:val="auto"/>
              </w:rPr>
              <w:t xml:space="preserve"> weigh</w:t>
            </w:r>
            <w:r w:rsidRPr="00816BEF">
              <w:t>t loss indications, the study duration should be at least 3 months.</w:t>
            </w:r>
          </w:p>
        </w:tc>
      </w:tr>
    </w:tbl>
    <w:p w14:paraId="130D80B2" w14:textId="65516577" w:rsidR="00FD22E9" w:rsidRDefault="00FD22E9" w:rsidP="000766F8">
      <w:pPr>
        <w:rPr>
          <w:rFonts w:ascii="Arial" w:eastAsia="Times New Roman" w:hAnsi="Arial"/>
          <w:b/>
          <w:bCs/>
          <w:sz w:val="38"/>
          <w:szCs w:val="38"/>
        </w:rPr>
      </w:pPr>
      <w:r>
        <w:br w:type="page"/>
      </w:r>
    </w:p>
    <w:p w14:paraId="27D89E5C" w14:textId="13EBD969" w:rsidR="00521CF5" w:rsidRPr="00521CF5" w:rsidRDefault="00FB4AAA" w:rsidP="002134B3">
      <w:pPr>
        <w:pStyle w:val="Heading1"/>
      </w:pPr>
      <w:bookmarkStart w:id="173" w:name="_How_to_present"/>
      <w:bookmarkStart w:id="174" w:name="_Represent_a_balanced"/>
      <w:bookmarkStart w:id="175" w:name="_Toc74044304"/>
      <w:bookmarkStart w:id="176" w:name="_Toc96958038"/>
      <w:bookmarkStart w:id="177" w:name="_Toc65752787"/>
      <w:bookmarkStart w:id="178" w:name="_Toc65752786"/>
      <w:bookmarkEnd w:id="158"/>
      <w:bookmarkEnd w:id="173"/>
      <w:bookmarkEnd w:id="174"/>
      <w:r w:rsidRPr="008527DC">
        <w:lastRenderedPageBreak/>
        <w:t xml:space="preserve">How to </w:t>
      </w:r>
      <w:r w:rsidR="00A85446">
        <w:t xml:space="preserve">document </w:t>
      </w:r>
      <w:r>
        <w:t xml:space="preserve">and </w:t>
      </w:r>
      <w:r w:rsidRPr="008527DC">
        <w:t>present evidence</w:t>
      </w:r>
      <w:bookmarkEnd w:id="175"/>
      <w:bookmarkEnd w:id="176"/>
    </w:p>
    <w:p w14:paraId="1DEC2600" w14:textId="115E56AF" w:rsidR="00FB4AAA" w:rsidRPr="00E8689F" w:rsidRDefault="00FB4AAA" w:rsidP="00FB4AAA">
      <w:r w:rsidRPr="0093471D">
        <w:t>When</w:t>
      </w:r>
      <w:r w:rsidR="00231F37">
        <w:t xml:space="preserve"> the collected</w:t>
      </w:r>
      <w:r w:rsidRPr="0093471D">
        <w:t xml:space="preserve"> evidence </w:t>
      </w:r>
      <w:r w:rsidR="003F632D">
        <w:t xml:space="preserve">has been </w:t>
      </w:r>
      <w:r w:rsidRPr="0093471D">
        <w:t xml:space="preserve">assessed </w:t>
      </w:r>
      <w:r w:rsidR="003F632D">
        <w:t xml:space="preserve">for </w:t>
      </w:r>
      <w:r w:rsidRPr="0093471D">
        <w:t xml:space="preserve">quality and relevance to </w:t>
      </w:r>
      <w:r w:rsidR="003F632D">
        <w:t>the</w:t>
      </w:r>
      <w:r w:rsidRPr="0093471D">
        <w:t xml:space="preserve"> medicine, an evidence package </w:t>
      </w:r>
      <w:r w:rsidR="003F632D">
        <w:t xml:space="preserve">should be collated to </w:t>
      </w:r>
      <w:r w:rsidRPr="0093471D">
        <w:t xml:space="preserve">provide to the TGA if requested to do so </w:t>
      </w:r>
      <w:r w:rsidR="00ED3B8E">
        <w:t>[</w:t>
      </w:r>
      <w:r w:rsidR="005553AE">
        <w:t>under subsection 31(2)</w:t>
      </w:r>
      <w:r w:rsidRPr="0093471D">
        <w:t xml:space="preserve"> of the </w:t>
      </w:r>
      <w:r w:rsidR="00ED3B8E">
        <w:t>Act].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B4AAA" w:rsidRPr="009401F6" w14:paraId="4F96E833" w14:textId="77777777" w:rsidTr="00FB4AAA">
        <w:trPr>
          <w:trHeight w:val="1215"/>
        </w:trPr>
        <w:tc>
          <w:tcPr>
            <w:tcW w:w="1276" w:type="dxa"/>
            <w:vAlign w:val="center"/>
          </w:tcPr>
          <w:p w14:paraId="077A8ED1" w14:textId="77777777" w:rsidR="00FB4AAA" w:rsidRPr="009401F6" w:rsidRDefault="00FB4AAA" w:rsidP="00FB4AAA">
            <w:pPr>
              <w:rPr>
                <w:sz w:val="20"/>
              </w:rPr>
            </w:pPr>
            <w:r w:rsidRPr="009401F6">
              <w:rPr>
                <w:noProof/>
                <w:sz w:val="20"/>
                <w:lang w:eastAsia="en-AU"/>
              </w:rPr>
              <w:drawing>
                <wp:inline distT="0" distB="0" distL="0" distR="0" wp14:anchorId="5F92E5C9" wp14:editId="21864835">
                  <wp:extent cx="487681" cy="487681"/>
                  <wp:effectExtent l="19050" t="0" r="7619" b="0"/>
                  <wp:docPr id="4"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1252CE8" w14:textId="7058F7F9" w:rsidR="00735998" w:rsidRDefault="00735998" w:rsidP="00FB4AAA">
            <w:r>
              <w:t>Evidence packages provided to the TGA as part of an evidence review are not required to comply with a specified format.</w:t>
            </w:r>
            <w:r w:rsidR="00231F37">
              <w:t xml:space="preserve"> </w:t>
            </w:r>
            <w:r>
              <w:t xml:space="preserve">However, following the guidance set out in this section will </w:t>
            </w:r>
            <w:r w:rsidR="005553AE">
              <w:t>increase your ability to</w:t>
            </w:r>
            <w:r w:rsidR="003125C9">
              <w:t xml:space="preserve"> show the </w:t>
            </w:r>
            <w:r w:rsidR="005553AE">
              <w:t xml:space="preserve">TGA </w:t>
            </w:r>
            <w:r w:rsidR="003125C9">
              <w:t>that you</w:t>
            </w:r>
            <w:r w:rsidR="008573C4">
              <w:t>r medicine is efficacious and</w:t>
            </w:r>
            <w:r w:rsidR="003125C9">
              <w:t xml:space="preserve"> meet</w:t>
            </w:r>
            <w:r w:rsidR="008573C4">
              <w:t>s</w:t>
            </w:r>
            <w:r w:rsidR="003125C9">
              <w:t xml:space="preserve"> the</w:t>
            </w:r>
            <w:r w:rsidR="008573C4">
              <w:t xml:space="preserve"> </w:t>
            </w:r>
            <w:r w:rsidR="003125C9">
              <w:t xml:space="preserve">requirements as set out in </w:t>
            </w:r>
            <w:hyperlink w:anchor="_Why_sponsors_have" w:history="1">
              <w:hyperlink w:anchor="_Why_sponsors_have" w:history="1">
                <w:r w:rsidR="00960992">
                  <w:rPr>
                    <w:rStyle w:val="Hyperlink"/>
                  </w:rPr>
                  <w:t>1.2 S</w:t>
                </w:r>
                <w:r w:rsidR="00960992" w:rsidRPr="002126CF">
                  <w:rPr>
                    <w:rStyle w:val="Hyperlink"/>
                  </w:rPr>
                  <w:t>ponsors’ legal responsibilities</w:t>
                </w:r>
              </w:hyperlink>
            </w:hyperlink>
            <w:r>
              <w:t>.</w:t>
            </w:r>
          </w:p>
          <w:p w14:paraId="03C59FFA" w14:textId="7BF30D59" w:rsidR="00735998" w:rsidRPr="002D0E30" w:rsidRDefault="00FB4AAA" w:rsidP="00FB4AAA">
            <w:r w:rsidRPr="004A468C">
              <w:t xml:space="preserve">Evidence packages can be submitted using the existing </w:t>
            </w:r>
            <w:hyperlink r:id="rId64" w:history="1">
              <w:r w:rsidRPr="004A468C">
                <w:rPr>
                  <w:rStyle w:val="Hyperlink"/>
                </w:rPr>
                <w:t>Evidence package checklists</w:t>
              </w:r>
            </w:hyperlink>
            <w:r w:rsidRPr="004A468C">
              <w:t xml:space="preserve"> (currently under review) available on the TGA webs</w:t>
            </w:r>
            <w:r>
              <w:t xml:space="preserve">ite. </w:t>
            </w:r>
            <w:r w:rsidR="003F632D">
              <w:t>Sponsors may also choose t</w:t>
            </w:r>
            <w:r w:rsidR="008C16B1">
              <w:t xml:space="preserve">o follow a similar format as demonstrated in the example evidence package for vitamin B12 in </w:t>
            </w:r>
            <w:hyperlink w:anchor="_Appendix_3:_Example" w:history="1">
              <w:r w:rsidR="008C16B1" w:rsidRPr="00DD0055">
                <w:rPr>
                  <w:rStyle w:val="Hyperlink"/>
                </w:rPr>
                <w:t xml:space="preserve">Appendix </w:t>
              </w:r>
              <w:r w:rsidR="00DD0055" w:rsidRPr="00DD0055">
                <w:rPr>
                  <w:rStyle w:val="Hyperlink"/>
                </w:rPr>
                <w:t>3</w:t>
              </w:r>
            </w:hyperlink>
            <w:r w:rsidR="008C16B1">
              <w:t>.</w:t>
            </w:r>
          </w:p>
        </w:tc>
      </w:tr>
    </w:tbl>
    <w:p w14:paraId="7D85D8FA" w14:textId="7AFE67FA" w:rsidR="00FB4AAA" w:rsidRPr="0093471D" w:rsidRDefault="00FB4AAA" w:rsidP="00FB4AAA">
      <w:r w:rsidRPr="0093471D">
        <w:t xml:space="preserve">The purpose of </w:t>
      </w:r>
      <w:r w:rsidR="003F632D">
        <w:t xml:space="preserve">an </w:t>
      </w:r>
      <w:r w:rsidRPr="0093471D">
        <w:t xml:space="preserve">evidence package is to </w:t>
      </w:r>
      <w:r w:rsidR="00D6479E" w:rsidRPr="0093471D">
        <w:t xml:space="preserve">provide evidence to the TGA </w:t>
      </w:r>
      <w:r w:rsidR="005553AE">
        <w:t>to</w:t>
      </w:r>
      <w:r w:rsidR="00D6479E" w:rsidRPr="0093471D">
        <w:t xml:space="preserve"> demonstrate</w:t>
      </w:r>
      <w:r w:rsidR="005553AE">
        <w:t xml:space="preserve"> that</w:t>
      </w:r>
      <w:r w:rsidR="00D6479E" w:rsidRPr="0093471D">
        <w:t xml:space="preserve"> </w:t>
      </w:r>
      <w:r w:rsidR="005553AE">
        <w:t xml:space="preserve">your medicine will </w:t>
      </w:r>
      <w:r w:rsidR="00FE4B19">
        <w:t xml:space="preserve">do what it says it will do </w:t>
      </w:r>
      <w:r w:rsidR="00D16B34">
        <w:t>(i.e.</w:t>
      </w:r>
      <w:r w:rsidR="00FE4B19">
        <w:t xml:space="preserve"> </w:t>
      </w:r>
      <w:r w:rsidR="00D16B34">
        <w:t>it will</w:t>
      </w:r>
      <w:r w:rsidR="00FE4B19">
        <w:t xml:space="preserve"> </w:t>
      </w:r>
      <w:r w:rsidR="005553AE">
        <w:t xml:space="preserve">produce </w:t>
      </w:r>
      <w:r w:rsidR="00D6479E" w:rsidRPr="0093471D">
        <w:t>the therapeutic effect</w:t>
      </w:r>
      <w:r w:rsidR="005553AE">
        <w:t>(s)</w:t>
      </w:r>
      <w:r w:rsidR="00E25764" w:rsidRPr="0093471D">
        <w:t xml:space="preserve"> described by </w:t>
      </w:r>
      <w:r w:rsidR="003F632D">
        <w:t>its</w:t>
      </w:r>
      <w:r w:rsidR="00E25764" w:rsidRPr="0093471D">
        <w:t xml:space="preserve"> indications</w:t>
      </w:r>
      <w:r w:rsidR="00D16B34">
        <w:t>)</w:t>
      </w:r>
      <w:r w:rsidR="00E25764" w:rsidRPr="0093471D">
        <w:t>.</w:t>
      </w:r>
      <w:r w:rsidR="00D6479E" w:rsidRPr="0093471D">
        <w:t xml:space="preserve"> </w:t>
      </w:r>
      <w:r w:rsidRPr="0093471D">
        <w:t xml:space="preserve">Therefore, </w:t>
      </w:r>
      <w:r w:rsidR="003F632D">
        <w:t xml:space="preserve">an </w:t>
      </w:r>
      <w:r w:rsidRPr="0093471D">
        <w:t>evidence package should:</w:t>
      </w:r>
    </w:p>
    <w:p w14:paraId="69C59405" w14:textId="7595E3D7" w:rsidR="00231F37" w:rsidRPr="00231F37" w:rsidRDefault="00FB4AAA" w:rsidP="00ED4F0E">
      <w:pPr>
        <w:pStyle w:val="ListParagraph"/>
        <w:widowControl/>
        <w:numPr>
          <w:ilvl w:val="0"/>
          <w:numId w:val="8"/>
        </w:numPr>
        <w:autoSpaceDE/>
        <w:autoSpaceDN/>
        <w:spacing w:before="0" w:after="240"/>
        <w:contextualSpacing/>
        <w:rPr>
          <w:color w:val="000000"/>
        </w:rPr>
      </w:pPr>
      <w:r w:rsidRPr="00FB4AAA">
        <w:t xml:space="preserve">Show that </w:t>
      </w:r>
      <w:r w:rsidR="003F632D">
        <w:t>the</w:t>
      </w:r>
      <w:r w:rsidRPr="00FB4AAA">
        <w:t xml:space="preserve"> </w:t>
      </w:r>
      <w:r w:rsidRPr="00231F37">
        <w:rPr>
          <w:color w:val="000000"/>
        </w:rPr>
        <w:t xml:space="preserve">data </w:t>
      </w:r>
      <w:r w:rsidR="00EE65AD">
        <w:rPr>
          <w:color w:val="000000"/>
        </w:rPr>
        <w:t>or information</w:t>
      </w:r>
      <w:r w:rsidRPr="00231F37">
        <w:rPr>
          <w:color w:val="000000"/>
        </w:rPr>
        <w:t xml:space="preserve"> </w:t>
      </w:r>
      <w:r w:rsidR="003F632D" w:rsidRPr="00231F37">
        <w:rPr>
          <w:color w:val="000000"/>
        </w:rPr>
        <w:t xml:space="preserve">collected </w:t>
      </w:r>
      <w:r w:rsidR="009D055D">
        <w:rPr>
          <w:color w:val="000000"/>
        </w:rPr>
        <w:t>is</w:t>
      </w:r>
      <w:r w:rsidRPr="00231F37">
        <w:rPr>
          <w:color w:val="000000"/>
        </w:rPr>
        <w:t xml:space="preserve"> a true and accurate representation of the evidence landscape by:</w:t>
      </w:r>
    </w:p>
    <w:p w14:paraId="00CF489A" w14:textId="14ACB720"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 xml:space="preserve">conducting an objective, comprehensive and transparent review of the literature relating to the indications for </w:t>
      </w:r>
      <w:r w:rsidR="00603B03">
        <w:rPr>
          <w:color w:val="000000"/>
        </w:rPr>
        <w:t xml:space="preserve">the </w:t>
      </w:r>
      <w:r w:rsidRPr="00231F37">
        <w:rPr>
          <w:color w:val="000000"/>
        </w:rPr>
        <w:t>medicine</w:t>
      </w:r>
    </w:p>
    <w:p w14:paraId="2B20F87D" w14:textId="549FDF3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 xml:space="preserve">selecting to include literature that is of high quality and relevant to </w:t>
      </w:r>
      <w:r w:rsidR="00603B03">
        <w:rPr>
          <w:color w:val="000000"/>
        </w:rPr>
        <w:t>the</w:t>
      </w:r>
      <w:r w:rsidRPr="00231F37">
        <w:rPr>
          <w:color w:val="000000"/>
        </w:rPr>
        <w:t xml:space="preserve"> medicine</w:t>
      </w:r>
    </w:p>
    <w:p w14:paraId="2AE9A443" w14:textId="40FA1261"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demonstrating that assumptions made are valid</w:t>
      </w:r>
      <w:r w:rsidR="005553AE">
        <w:rPr>
          <w:color w:val="000000"/>
        </w:rPr>
        <w:t>,</w:t>
      </w:r>
      <w:r w:rsidRPr="00231F37">
        <w:rPr>
          <w:color w:val="000000"/>
        </w:rPr>
        <w:t xml:space="preserve"> biases do not impact the data validity and evaluating the impacts of competing data on </w:t>
      </w:r>
      <w:r w:rsidR="00603B03">
        <w:rPr>
          <w:color w:val="000000"/>
        </w:rPr>
        <w:t xml:space="preserve">the </w:t>
      </w:r>
      <w:r w:rsidRPr="00231F37">
        <w:rPr>
          <w:color w:val="000000"/>
        </w:rPr>
        <w:t>conclusions</w:t>
      </w:r>
    </w:p>
    <w:p w14:paraId="604F5CF1" w14:textId="0E212A35" w:rsidR="00FB4AAA" w:rsidRPr="0093471D" w:rsidRDefault="00FB4AAA" w:rsidP="00ED4F0E">
      <w:pPr>
        <w:pStyle w:val="ListParagraph"/>
        <w:widowControl/>
        <w:numPr>
          <w:ilvl w:val="0"/>
          <w:numId w:val="8"/>
        </w:numPr>
        <w:autoSpaceDE/>
        <w:autoSpaceDN/>
        <w:spacing w:before="0" w:after="240"/>
        <w:contextualSpacing/>
      </w:pPr>
      <w:r w:rsidRPr="00231F37">
        <w:rPr>
          <w:color w:val="000000"/>
        </w:rPr>
        <w:t xml:space="preserve">Provide reasons for why, based on the body of evidence collected, </w:t>
      </w:r>
      <w:r w:rsidR="00603B03">
        <w:rPr>
          <w:color w:val="000000"/>
        </w:rPr>
        <w:t>the</w:t>
      </w:r>
      <w:r w:rsidRPr="00231F37">
        <w:rPr>
          <w:color w:val="000000"/>
        </w:rPr>
        <w:t xml:space="preserve"> medicine </w:t>
      </w:r>
      <w:r w:rsidR="00DE102E" w:rsidRPr="00231F37">
        <w:rPr>
          <w:color w:val="000000"/>
        </w:rPr>
        <w:t>is likely</w:t>
      </w:r>
      <w:r w:rsidR="00DE102E" w:rsidRPr="0093471D">
        <w:t xml:space="preserve"> to produce</w:t>
      </w:r>
      <w:r w:rsidRPr="0093471D">
        <w:t xml:space="preserve"> the therapeutic effects described by </w:t>
      </w:r>
      <w:r w:rsidR="00603B03">
        <w:t>the</w:t>
      </w:r>
      <w:r w:rsidRPr="0093471D">
        <w:t xml:space="preserve"> indications.</w:t>
      </w:r>
    </w:p>
    <w:p w14:paraId="5FAD6D64" w14:textId="06D0CC5F" w:rsidR="00FB4AAA" w:rsidRPr="0093471D" w:rsidRDefault="00603B03" w:rsidP="00FB4AAA">
      <w:r>
        <w:t>An</w:t>
      </w:r>
      <w:r w:rsidR="00FB4AAA" w:rsidRPr="0093471D">
        <w:t xml:space="preserve"> evidence package should include:</w:t>
      </w:r>
    </w:p>
    <w:p w14:paraId="1B4A83C6" w14:textId="77777777" w:rsidR="00FB4AAA" w:rsidRPr="0093471D" w:rsidRDefault="00FB4AAA" w:rsidP="00ED4F0E">
      <w:pPr>
        <w:pStyle w:val="ListParagraph"/>
        <w:widowControl/>
        <w:numPr>
          <w:ilvl w:val="0"/>
          <w:numId w:val="8"/>
        </w:numPr>
        <w:autoSpaceDE/>
        <w:autoSpaceDN/>
        <w:spacing w:before="0" w:after="240"/>
        <w:contextualSpacing/>
      </w:pPr>
      <w:r w:rsidRPr="0093471D">
        <w:t xml:space="preserve">Medicine </w:t>
      </w:r>
      <w:r w:rsidRPr="00231F37">
        <w:rPr>
          <w:color w:val="000000"/>
        </w:rPr>
        <w:t>identification</w:t>
      </w:r>
      <w:r w:rsidRPr="0093471D">
        <w:t xml:space="preserve"> details:</w:t>
      </w:r>
    </w:p>
    <w:p w14:paraId="14AE12BB"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3C43F2">
        <w:t xml:space="preserve">ARTG </w:t>
      </w:r>
      <w:r w:rsidRPr="00231F37">
        <w:rPr>
          <w:color w:val="000000"/>
        </w:rPr>
        <w:t>identification number</w:t>
      </w:r>
    </w:p>
    <w:p w14:paraId="75115491"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Medicine name</w:t>
      </w:r>
    </w:p>
    <w:p w14:paraId="34E62734"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Sponsor name</w:t>
      </w:r>
    </w:p>
    <w:p w14:paraId="7C7AB859"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Sponsor contact details</w:t>
      </w:r>
    </w:p>
    <w:p w14:paraId="0AFF32F5" w14:textId="77777777" w:rsidR="00FB4AAA" w:rsidRPr="0093471D" w:rsidRDefault="00FB4AAA" w:rsidP="00ED4F0E">
      <w:pPr>
        <w:pStyle w:val="ListParagraph"/>
        <w:widowControl/>
        <w:numPr>
          <w:ilvl w:val="0"/>
          <w:numId w:val="8"/>
        </w:numPr>
        <w:autoSpaceDE/>
        <w:autoSpaceDN/>
        <w:spacing w:before="0" w:after="240"/>
        <w:contextualSpacing/>
      </w:pPr>
      <w:r w:rsidRPr="0093471D">
        <w:t>General medicine details:</w:t>
      </w:r>
    </w:p>
    <w:p w14:paraId="7B52A7F5"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Dosage form</w:t>
      </w:r>
    </w:p>
    <w:p w14:paraId="2D0262BB"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Route of administration</w:t>
      </w:r>
    </w:p>
    <w:p w14:paraId="4F927C2B" w14:textId="51A5DF02"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Intended population (</w:t>
      </w:r>
      <w:r w:rsidR="00B35B6B">
        <w:rPr>
          <w:color w:val="000000"/>
        </w:rPr>
        <w:t>e.g.,</w:t>
      </w:r>
      <w:r w:rsidRPr="00231F37">
        <w:rPr>
          <w:color w:val="000000"/>
        </w:rPr>
        <w:t>. age, gender, ethnicity, health conditions)</w:t>
      </w:r>
    </w:p>
    <w:p w14:paraId="41B26E77"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Recommended dose</w:t>
      </w:r>
    </w:p>
    <w:p w14:paraId="754493D5"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Maximum recommended daily dose (MRDD)</w:t>
      </w:r>
    </w:p>
    <w:p w14:paraId="62E852F4"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Directions for use</w:t>
      </w:r>
    </w:p>
    <w:p w14:paraId="05C34F28"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Duration of use (where relevant)</w:t>
      </w:r>
    </w:p>
    <w:p w14:paraId="30C07651" w14:textId="77777777" w:rsidR="00FB4AAA" w:rsidRPr="00231F37" w:rsidRDefault="00FB4AAA" w:rsidP="00ED4F0E">
      <w:pPr>
        <w:pStyle w:val="ListParagraph"/>
        <w:widowControl/>
        <w:numPr>
          <w:ilvl w:val="1"/>
          <w:numId w:val="8"/>
        </w:numPr>
        <w:autoSpaceDE/>
        <w:autoSpaceDN/>
        <w:spacing w:before="0" w:after="240"/>
        <w:contextualSpacing/>
        <w:rPr>
          <w:color w:val="000000"/>
        </w:rPr>
      </w:pPr>
      <w:r w:rsidRPr="00231F37">
        <w:rPr>
          <w:color w:val="000000"/>
        </w:rPr>
        <w:t>Cautions and contraindications</w:t>
      </w:r>
    </w:p>
    <w:p w14:paraId="22D3CDBC" w14:textId="295780F7" w:rsidR="00231F37" w:rsidRDefault="00FB4AAA" w:rsidP="00ED4F0E">
      <w:pPr>
        <w:pStyle w:val="ListParagraph"/>
        <w:widowControl/>
        <w:numPr>
          <w:ilvl w:val="0"/>
          <w:numId w:val="8"/>
        </w:numPr>
        <w:autoSpaceDE/>
        <w:autoSpaceDN/>
        <w:spacing w:before="0" w:after="240"/>
        <w:contextualSpacing/>
      </w:pPr>
      <w:r w:rsidRPr="0093471D">
        <w:t>Active ingredient/s</w:t>
      </w:r>
    </w:p>
    <w:p w14:paraId="1CFB4F1C" w14:textId="6D9CBA68" w:rsidR="0086573D" w:rsidRDefault="0086573D" w:rsidP="00ED4F0E">
      <w:pPr>
        <w:pStyle w:val="ListParagraph"/>
        <w:widowControl/>
        <w:numPr>
          <w:ilvl w:val="0"/>
          <w:numId w:val="8"/>
        </w:numPr>
        <w:autoSpaceDE/>
        <w:autoSpaceDN/>
        <w:spacing w:before="0" w:after="240"/>
        <w:contextualSpacing/>
      </w:pPr>
      <w:r>
        <w:t>Method of preparation for active ingredient/s</w:t>
      </w:r>
    </w:p>
    <w:p w14:paraId="0F7DE231" w14:textId="25E6D05A" w:rsidR="00FB4AAA" w:rsidRPr="0093471D" w:rsidRDefault="00FB4AAA" w:rsidP="00ED4F0E">
      <w:pPr>
        <w:pStyle w:val="ListParagraph"/>
        <w:widowControl/>
        <w:numPr>
          <w:ilvl w:val="0"/>
          <w:numId w:val="8"/>
        </w:numPr>
        <w:autoSpaceDE/>
        <w:autoSpaceDN/>
        <w:spacing w:before="0" w:after="240"/>
        <w:contextualSpacing/>
      </w:pPr>
      <w:r w:rsidRPr="0093471D">
        <w:t>Indication/s</w:t>
      </w:r>
    </w:p>
    <w:p w14:paraId="1A4C5389" w14:textId="607C9783" w:rsidR="00231F37" w:rsidRDefault="00FB4AAA" w:rsidP="00ED4F0E">
      <w:pPr>
        <w:pStyle w:val="ListParagraph"/>
        <w:widowControl/>
        <w:numPr>
          <w:ilvl w:val="0"/>
          <w:numId w:val="8"/>
        </w:numPr>
        <w:autoSpaceDE/>
        <w:autoSpaceDN/>
        <w:spacing w:before="0" w:after="240"/>
        <w:contextualSpacing/>
      </w:pPr>
      <w:r w:rsidRPr="0093471D">
        <w:t>Details of the search strategy</w:t>
      </w:r>
      <w:r w:rsidR="00ED3B8E">
        <w:t xml:space="preserve"> </w:t>
      </w:r>
      <w:r w:rsidRPr="0093471D">
        <w:t>used</w:t>
      </w:r>
    </w:p>
    <w:p w14:paraId="226CE992" w14:textId="3654123C" w:rsidR="00FB4AAA" w:rsidRPr="0093471D" w:rsidRDefault="00FB4AAA" w:rsidP="00ED4F0E">
      <w:pPr>
        <w:pStyle w:val="ListParagraph"/>
        <w:widowControl/>
        <w:numPr>
          <w:ilvl w:val="0"/>
          <w:numId w:val="8"/>
        </w:numPr>
        <w:autoSpaceDE/>
        <w:autoSpaceDN/>
        <w:spacing w:before="0" w:after="240"/>
        <w:contextualSpacing/>
      </w:pPr>
      <w:r w:rsidRPr="0093471D">
        <w:lastRenderedPageBreak/>
        <w:t>A critical appraisal of the body of evidence generated from the literature searches, including</w:t>
      </w:r>
      <w:r w:rsidR="0086573D">
        <w:t xml:space="preserve"> </w:t>
      </w:r>
      <w:hyperlink w:anchor="_Justifications" w:history="1">
        <w:r w:rsidRPr="00231F37">
          <w:t>justification</w:t>
        </w:r>
      </w:hyperlink>
      <w:r w:rsidR="0086573D">
        <w:t>s</w:t>
      </w:r>
      <w:r w:rsidRPr="0093471D">
        <w:t xml:space="preserve"> </w:t>
      </w:r>
      <w:r w:rsidR="0086573D">
        <w:t>for</w:t>
      </w:r>
      <w:r w:rsidRPr="0093471D">
        <w:t xml:space="preserve"> any data gaps or discrepancies</w:t>
      </w:r>
    </w:p>
    <w:p w14:paraId="47494F65" w14:textId="47AE804D" w:rsidR="00FB4AAA" w:rsidRPr="0093471D" w:rsidRDefault="00FB4AAA" w:rsidP="00ED4F0E">
      <w:pPr>
        <w:pStyle w:val="ListParagraph"/>
        <w:widowControl/>
        <w:numPr>
          <w:ilvl w:val="0"/>
          <w:numId w:val="8"/>
        </w:numPr>
        <w:autoSpaceDE/>
        <w:autoSpaceDN/>
        <w:spacing w:before="0" w:after="240"/>
        <w:contextualSpacing/>
      </w:pPr>
      <w:r w:rsidRPr="0093471D">
        <w:t xml:space="preserve">A comprehensive </w:t>
      </w:r>
      <w:r w:rsidR="007D50F0">
        <w:t xml:space="preserve">list of </w:t>
      </w:r>
      <w:r w:rsidRPr="0093471D">
        <w:t>reference</w:t>
      </w:r>
      <w:r w:rsidR="007D50F0">
        <w:t>s</w:t>
      </w:r>
    </w:p>
    <w:p w14:paraId="4B299C3A" w14:textId="1F33F1D8" w:rsidR="00521CF5" w:rsidRPr="00521CF5" w:rsidRDefault="00FB4AAA" w:rsidP="002134B3">
      <w:pPr>
        <w:pStyle w:val="Heading2"/>
      </w:pPr>
      <w:bookmarkStart w:id="179" w:name="_Critical_appraisal_of"/>
      <w:bookmarkStart w:id="180" w:name="_Toc74044305"/>
      <w:bookmarkStart w:id="181" w:name="_Ref95122450"/>
      <w:bookmarkStart w:id="182" w:name="_Toc96958039"/>
      <w:bookmarkEnd w:id="179"/>
      <w:r>
        <w:t xml:space="preserve">Critical appraisal </w:t>
      </w:r>
      <w:r w:rsidRPr="00E614AC">
        <w:t>o</w:t>
      </w:r>
      <w:r>
        <w:t>f</w:t>
      </w:r>
      <w:r w:rsidR="00C90FF3">
        <w:t xml:space="preserve"> the body of</w:t>
      </w:r>
      <w:r>
        <w:t xml:space="preserve"> evidence</w:t>
      </w:r>
      <w:bookmarkEnd w:id="180"/>
      <w:bookmarkEnd w:id="181"/>
      <w:bookmarkEnd w:id="182"/>
    </w:p>
    <w:p w14:paraId="0263E69B" w14:textId="4DBA9FF1" w:rsidR="00521CF5" w:rsidRPr="00521CF5" w:rsidRDefault="00397EB8" w:rsidP="002134B3">
      <w:pPr>
        <w:pStyle w:val="Heading3"/>
      </w:pPr>
      <w:r>
        <w:t xml:space="preserve"> </w:t>
      </w:r>
      <w:bookmarkStart w:id="183" w:name="_Toc96958040"/>
      <w:r w:rsidR="00FB4AAA" w:rsidRPr="00FB4AAA">
        <w:t>Critical appraisal</w:t>
      </w:r>
      <w:bookmarkEnd w:id="183"/>
    </w:p>
    <w:p w14:paraId="4A61F663" w14:textId="4F078854" w:rsidR="00FB4AAA" w:rsidRPr="00FF6178" w:rsidRDefault="00231F37" w:rsidP="00FB4AAA">
      <w:r>
        <w:t>An</w:t>
      </w:r>
      <w:r w:rsidR="00FB4AAA" w:rsidRPr="00FF6178">
        <w:t xml:space="preserve"> evidence package should include a critical appraisal of the body of evidence. The purpose of </w:t>
      </w:r>
      <w:r>
        <w:t>a</w:t>
      </w:r>
      <w:r w:rsidR="00FB4AAA" w:rsidRPr="00FF6178">
        <w:t xml:space="preserve"> critical appraisal is to demonstrate </w:t>
      </w:r>
      <w:r w:rsidR="00603B03">
        <w:t xml:space="preserve">that </w:t>
      </w:r>
      <w:r>
        <w:t xml:space="preserve">the </w:t>
      </w:r>
      <w:r w:rsidR="00960992">
        <w:t xml:space="preserve">sponsor’s </w:t>
      </w:r>
      <w:r w:rsidR="00FB4AAA" w:rsidRPr="00FF6178">
        <w:t>conclusion</w:t>
      </w:r>
      <w:r>
        <w:t xml:space="preserve"> that the </w:t>
      </w:r>
      <w:r w:rsidR="00FB4AAA" w:rsidRPr="00ED3B8E">
        <w:rPr>
          <w:iCs/>
        </w:rPr>
        <w:t>medicine will</w:t>
      </w:r>
      <w:r w:rsidR="0016391C" w:rsidRPr="00ED3B8E">
        <w:rPr>
          <w:iCs/>
        </w:rPr>
        <w:t xml:space="preserve"> likely</w:t>
      </w:r>
      <w:r w:rsidR="00FB4AAA" w:rsidRPr="00ED3B8E">
        <w:rPr>
          <w:iCs/>
        </w:rPr>
        <w:t xml:space="preserve"> result in the therapeutic effect </w:t>
      </w:r>
      <w:r w:rsidR="00603B03">
        <w:rPr>
          <w:iCs/>
        </w:rPr>
        <w:t>described by</w:t>
      </w:r>
      <w:r w:rsidR="00FB4AAA" w:rsidRPr="00ED3B8E">
        <w:rPr>
          <w:iCs/>
        </w:rPr>
        <w:t xml:space="preserve"> </w:t>
      </w:r>
      <w:r>
        <w:rPr>
          <w:iCs/>
        </w:rPr>
        <w:t xml:space="preserve">the </w:t>
      </w:r>
      <w:r w:rsidR="00FB4AAA" w:rsidRPr="00ED3B8E">
        <w:rPr>
          <w:iCs/>
        </w:rPr>
        <w:t xml:space="preserve">indication </w:t>
      </w:r>
      <w:r w:rsidR="00FB4AAA" w:rsidRPr="00FF6178">
        <w:t xml:space="preserve">is logical, </w:t>
      </w:r>
      <w:proofErr w:type="gramStart"/>
      <w:r w:rsidR="00FB4AAA" w:rsidRPr="00FF6178">
        <w:t>reasonable</w:t>
      </w:r>
      <w:proofErr w:type="gramEnd"/>
      <w:r w:rsidR="00FB4AAA" w:rsidRPr="00FF6178">
        <w:t xml:space="preserve"> and based on data that </w:t>
      </w:r>
      <w:r w:rsidR="009D055D">
        <w:t xml:space="preserve">we have confidence in </w:t>
      </w:r>
      <w:r w:rsidR="00FB4AAA" w:rsidRPr="00FF6178">
        <w:t>to be true and accurate.</w:t>
      </w:r>
    </w:p>
    <w:p w14:paraId="52BF74E3" w14:textId="6156CDAE" w:rsidR="00FB4AAA" w:rsidRPr="00FF6178" w:rsidRDefault="00FB4AAA" w:rsidP="00FB4AAA">
      <w:r w:rsidRPr="00FF6178">
        <w:rPr>
          <w:rFonts w:cstheme="minorBidi"/>
          <w:szCs w:val="22"/>
        </w:rPr>
        <w:t xml:space="preserve">If </w:t>
      </w:r>
      <w:r w:rsidR="00231F37">
        <w:rPr>
          <w:rFonts w:cstheme="minorBidi"/>
          <w:szCs w:val="22"/>
        </w:rPr>
        <w:t>a sponsor</w:t>
      </w:r>
      <w:r w:rsidRPr="00FF6178">
        <w:rPr>
          <w:rFonts w:cstheme="minorBidi"/>
          <w:szCs w:val="22"/>
        </w:rPr>
        <w:t xml:space="preserve"> </w:t>
      </w:r>
      <w:r w:rsidR="00F75AAA" w:rsidRPr="00FF6178">
        <w:rPr>
          <w:rFonts w:cstheme="minorBidi"/>
          <w:szCs w:val="22"/>
        </w:rPr>
        <w:t>choose</w:t>
      </w:r>
      <w:r w:rsidR="00231F37">
        <w:rPr>
          <w:rFonts w:cstheme="minorBidi"/>
          <w:szCs w:val="22"/>
        </w:rPr>
        <w:t>s</w:t>
      </w:r>
      <w:r w:rsidRPr="00FF6178">
        <w:rPr>
          <w:rFonts w:cstheme="minorBidi"/>
          <w:szCs w:val="22"/>
        </w:rPr>
        <w:t xml:space="preserve"> to include sources</w:t>
      </w:r>
      <w:r w:rsidR="005B5D5A">
        <w:rPr>
          <w:rFonts w:cstheme="minorBidi"/>
          <w:szCs w:val="22"/>
        </w:rPr>
        <w:t xml:space="preserve"> of evidence</w:t>
      </w:r>
      <w:r w:rsidRPr="00FF6178">
        <w:rPr>
          <w:rFonts w:cstheme="minorBidi"/>
          <w:szCs w:val="22"/>
        </w:rPr>
        <w:t xml:space="preserve"> that are weak or of low quality, </w:t>
      </w:r>
      <w:r w:rsidR="00231F37">
        <w:rPr>
          <w:rFonts w:cstheme="minorBidi"/>
          <w:szCs w:val="22"/>
        </w:rPr>
        <w:t>the</w:t>
      </w:r>
      <w:r w:rsidRPr="00FF6178">
        <w:rPr>
          <w:rFonts w:cstheme="minorBidi"/>
          <w:szCs w:val="22"/>
        </w:rPr>
        <w:t xml:space="preserve"> critical appraisal should acknowledge these weaknesses and provide an assessment of how and why these weaknesses do not impact on </w:t>
      </w:r>
      <w:r w:rsidR="00D16B34">
        <w:rPr>
          <w:rFonts w:cstheme="minorBidi"/>
          <w:szCs w:val="22"/>
        </w:rPr>
        <w:t>your</w:t>
      </w:r>
      <w:r w:rsidR="00231F37">
        <w:rPr>
          <w:rFonts w:cstheme="minorBidi"/>
          <w:szCs w:val="22"/>
        </w:rPr>
        <w:t xml:space="preserve"> </w:t>
      </w:r>
      <w:r w:rsidRPr="00FF6178">
        <w:rPr>
          <w:rFonts w:cstheme="minorBidi"/>
          <w:szCs w:val="22"/>
        </w:rPr>
        <w:t>conclusion</w:t>
      </w:r>
      <w:r w:rsidR="00960992">
        <w:rPr>
          <w:rFonts w:cstheme="minorBidi"/>
          <w:szCs w:val="22"/>
        </w:rPr>
        <w:t xml:space="preserve"> that their medicine is efficacious</w:t>
      </w:r>
      <w:r w:rsidRPr="00FF6178">
        <w:rPr>
          <w:rFonts w:cstheme="minorBidi"/>
          <w:szCs w:val="22"/>
        </w:rPr>
        <w:t>.</w:t>
      </w:r>
      <w:r w:rsidRPr="00FF6178">
        <w:t xml:space="preserve"> In this situation, holding a combination of moderate and </w:t>
      </w:r>
      <w:r w:rsidR="00401CE8" w:rsidRPr="00FF6178">
        <w:t>low-quality</w:t>
      </w:r>
      <w:r w:rsidRPr="00FF6178">
        <w:t xml:space="preserve"> sources, or several weak or low</w:t>
      </w:r>
      <w:r w:rsidR="00401CE8" w:rsidRPr="00FF6178">
        <w:t>-</w:t>
      </w:r>
      <w:r w:rsidRPr="00FF6178">
        <w:t xml:space="preserve">quality sources that meet the relevance and quality criteria </w:t>
      </w:r>
      <w:r w:rsidRPr="00FF6178">
        <w:rPr>
          <w:i/>
          <w:iCs/>
        </w:rPr>
        <w:t>when combined</w:t>
      </w:r>
      <w:r w:rsidRPr="00FF6178">
        <w:t>, may help strengthen arguments to support your conclusion.</w:t>
      </w:r>
      <w:r w:rsidR="004D50F1">
        <w:t xml:space="preserve"> </w:t>
      </w:r>
      <w:r w:rsidR="00231F37">
        <w:t>A</w:t>
      </w:r>
      <w:r w:rsidRPr="00FF6178">
        <w:t xml:space="preserve"> critical appraisal should:</w:t>
      </w:r>
    </w:p>
    <w:p w14:paraId="15F4133E" w14:textId="259A46D2" w:rsidR="00FB4AAA" w:rsidRPr="00FB4AAA" w:rsidRDefault="00FB4AAA" w:rsidP="00ED4F0E">
      <w:pPr>
        <w:pStyle w:val="ListParagraph"/>
        <w:widowControl/>
        <w:numPr>
          <w:ilvl w:val="0"/>
          <w:numId w:val="8"/>
        </w:numPr>
        <w:autoSpaceDE/>
        <w:autoSpaceDN/>
        <w:spacing w:before="0" w:after="240"/>
        <w:contextualSpacing/>
      </w:pPr>
      <w:r w:rsidRPr="00FB4AAA">
        <w:t xml:space="preserve">be focused on </w:t>
      </w:r>
      <w:r w:rsidR="004460DC">
        <w:t xml:space="preserve">evidence </w:t>
      </w:r>
      <w:r w:rsidRPr="00FB4AAA">
        <w:t>sources that are most relevant to the research question and are of high quality</w:t>
      </w:r>
    </w:p>
    <w:p w14:paraId="4F92DEC8" w14:textId="13F20E29" w:rsidR="00FB4AAA" w:rsidRPr="00FB4AAA" w:rsidRDefault="00FB4AAA" w:rsidP="00ED4F0E">
      <w:pPr>
        <w:pStyle w:val="ListParagraph"/>
        <w:widowControl/>
        <w:numPr>
          <w:ilvl w:val="0"/>
          <w:numId w:val="8"/>
        </w:numPr>
        <w:autoSpaceDE/>
        <w:autoSpaceDN/>
        <w:spacing w:before="0" w:after="240"/>
        <w:contextualSpacing/>
      </w:pPr>
      <w:r w:rsidRPr="00FB4AAA">
        <w:t xml:space="preserve">avoid relying on irrelevant or weak </w:t>
      </w:r>
      <w:r w:rsidR="004460DC">
        <w:t xml:space="preserve">evidence </w:t>
      </w:r>
      <w:r w:rsidRPr="00FB4AAA">
        <w:t>sources</w:t>
      </w:r>
    </w:p>
    <w:p w14:paraId="50796D68" w14:textId="77777777" w:rsidR="00FB4AAA" w:rsidRPr="00FB4AAA" w:rsidRDefault="00FB4AAA" w:rsidP="00ED4F0E">
      <w:pPr>
        <w:pStyle w:val="ListParagraph"/>
        <w:widowControl/>
        <w:numPr>
          <w:ilvl w:val="0"/>
          <w:numId w:val="8"/>
        </w:numPr>
        <w:autoSpaceDE/>
        <w:autoSpaceDN/>
        <w:spacing w:before="0" w:after="240"/>
        <w:contextualSpacing/>
      </w:pPr>
      <w:r w:rsidRPr="00FB4AAA">
        <w:t>distinguish evidence from opinion, assumptions, misreporting and belief</w:t>
      </w:r>
    </w:p>
    <w:p w14:paraId="5D6704F3" w14:textId="77777777" w:rsidR="00FB4AAA" w:rsidRPr="00FB4AAA" w:rsidRDefault="00FB4AAA" w:rsidP="00ED4F0E">
      <w:pPr>
        <w:pStyle w:val="ListParagraph"/>
        <w:widowControl/>
        <w:numPr>
          <w:ilvl w:val="0"/>
          <w:numId w:val="8"/>
        </w:numPr>
        <w:autoSpaceDE/>
        <w:autoSpaceDN/>
        <w:spacing w:before="0" w:after="240"/>
        <w:contextualSpacing/>
      </w:pPr>
      <w:r w:rsidRPr="00FB4AAA">
        <w:t>assess the validity of the results and conclusions in the relevant literature</w:t>
      </w:r>
    </w:p>
    <w:p w14:paraId="5435B3C5" w14:textId="77777777" w:rsidR="00FB4AAA" w:rsidRPr="00FB4AAA" w:rsidRDefault="00FB4AAA" w:rsidP="00ED4F0E">
      <w:pPr>
        <w:pStyle w:val="ListParagraph"/>
        <w:widowControl/>
        <w:numPr>
          <w:ilvl w:val="0"/>
          <w:numId w:val="8"/>
        </w:numPr>
        <w:autoSpaceDE/>
        <w:autoSpaceDN/>
        <w:spacing w:before="0" w:after="240"/>
        <w:contextualSpacing/>
      </w:pPr>
      <w:r w:rsidRPr="00FB4AAA">
        <w:t>assess the impact of competing datasets</w:t>
      </w:r>
    </w:p>
    <w:p w14:paraId="2B3E7013" w14:textId="77777777" w:rsidR="00FB4AAA" w:rsidRPr="00FB4AAA" w:rsidRDefault="00FB4AAA" w:rsidP="00ED4F0E">
      <w:pPr>
        <w:pStyle w:val="ListParagraph"/>
        <w:widowControl/>
        <w:numPr>
          <w:ilvl w:val="0"/>
          <w:numId w:val="8"/>
        </w:numPr>
        <w:autoSpaceDE/>
        <w:autoSpaceDN/>
        <w:spacing w:before="0" w:after="240"/>
        <w:contextualSpacing/>
      </w:pPr>
      <w:r w:rsidRPr="00FB4AAA">
        <w:t>assess the impact of any potential for bias</w:t>
      </w:r>
    </w:p>
    <w:p w14:paraId="155E44C6" w14:textId="77777777" w:rsidR="00FB4AAA" w:rsidRPr="00FB4AAA" w:rsidRDefault="00FB4AAA" w:rsidP="00ED4F0E">
      <w:pPr>
        <w:pStyle w:val="ListParagraph"/>
        <w:widowControl/>
        <w:numPr>
          <w:ilvl w:val="0"/>
          <w:numId w:val="8"/>
        </w:numPr>
        <w:autoSpaceDE/>
        <w:autoSpaceDN/>
        <w:spacing w:before="0" w:after="240"/>
        <w:contextualSpacing/>
      </w:pPr>
      <w:r w:rsidRPr="00FB4AAA">
        <w:t>assess the clinical significance of the findings in the literature</w:t>
      </w:r>
    </w:p>
    <w:p w14:paraId="5C81186D" w14:textId="3588CC9F" w:rsidR="00FB4AAA" w:rsidRPr="00FF6178" w:rsidRDefault="00FB4AAA" w:rsidP="00FB4AAA">
      <w:pPr>
        <w:rPr>
          <w:rFonts w:cstheme="minorBidi"/>
          <w:szCs w:val="22"/>
        </w:rPr>
      </w:pPr>
      <w:r w:rsidRPr="00FF6178">
        <w:rPr>
          <w:rFonts w:cstheme="minorBidi"/>
          <w:szCs w:val="22"/>
        </w:rPr>
        <w:t xml:space="preserve">If </w:t>
      </w:r>
      <w:r w:rsidR="005B5D5A">
        <w:rPr>
          <w:rFonts w:cstheme="minorBidi"/>
          <w:szCs w:val="22"/>
        </w:rPr>
        <w:t>you are</w:t>
      </w:r>
      <w:r w:rsidRPr="00FF6178">
        <w:rPr>
          <w:rFonts w:cstheme="minorBidi"/>
          <w:szCs w:val="22"/>
        </w:rPr>
        <w:t xml:space="preserve"> unable to provide a strong case </w:t>
      </w:r>
      <w:r w:rsidR="00231F37">
        <w:rPr>
          <w:rFonts w:cstheme="minorBidi"/>
          <w:szCs w:val="22"/>
        </w:rPr>
        <w:t>to</w:t>
      </w:r>
      <w:r w:rsidRPr="00FF6178">
        <w:rPr>
          <w:rFonts w:cstheme="minorBidi"/>
          <w:szCs w:val="22"/>
        </w:rPr>
        <w:t xml:space="preserve"> conclude that </w:t>
      </w:r>
      <w:r w:rsidR="00231F37">
        <w:rPr>
          <w:rFonts w:cstheme="minorBidi"/>
          <w:szCs w:val="22"/>
        </w:rPr>
        <w:t>the</w:t>
      </w:r>
      <w:r w:rsidRPr="00FF6178">
        <w:rPr>
          <w:rFonts w:cstheme="minorBidi"/>
          <w:szCs w:val="22"/>
        </w:rPr>
        <w:t xml:space="preserve"> medicine will </w:t>
      </w:r>
      <w:r w:rsidR="0016391C" w:rsidRPr="00FF6178">
        <w:rPr>
          <w:rFonts w:cstheme="minorBidi"/>
          <w:szCs w:val="22"/>
        </w:rPr>
        <w:t xml:space="preserve">likely </w:t>
      </w:r>
      <w:r w:rsidRPr="00FF6178">
        <w:rPr>
          <w:rFonts w:cstheme="minorBidi"/>
          <w:szCs w:val="22"/>
        </w:rPr>
        <w:t xml:space="preserve">result in the therapeutic effect described by </w:t>
      </w:r>
      <w:r w:rsidR="00231F37">
        <w:rPr>
          <w:rFonts w:cstheme="minorBidi"/>
          <w:szCs w:val="22"/>
        </w:rPr>
        <w:t>the</w:t>
      </w:r>
      <w:r w:rsidRPr="00FF6178">
        <w:rPr>
          <w:rFonts w:cstheme="minorBidi"/>
          <w:szCs w:val="22"/>
        </w:rPr>
        <w:t xml:space="preserve"> indication, then </w:t>
      </w:r>
      <w:r w:rsidR="00CC23A7" w:rsidRPr="00FF6178">
        <w:rPr>
          <w:rFonts w:cstheme="minorBidi"/>
          <w:szCs w:val="22"/>
        </w:rPr>
        <w:t>we</w:t>
      </w:r>
      <w:r w:rsidRPr="00FF6178">
        <w:rPr>
          <w:rFonts w:cstheme="minorBidi"/>
          <w:szCs w:val="22"/>
        </w:rPr>
        <w:t xml:space="preserve"> recommend </w:t>
      </w:r>
      <w:r w:rsidR="00960992">
        <w:rPr>
          <w:rFonts w:cstheme="minorBidi"/>
          <w:szCs w:val="22"/>
        </w:rPr>
        <w:t xml:space="preserve">that </w:t>
      </w:r>
      <w:r w:rsidR="00CC23A7" w:rsidRPr="00FF6178">
        <w:rPr>
          <w:rFonts w:cstheme="minorBidi"/>
          <w:szCs w:val="22"/>
        </w:rPr>
        <w:t xml:space="preserve">you </w:t>
      </w:r>
      <w:r w:rsidRPr="00FF6178">
        <w:rPr>
          <w:rFonts w:cstheme="minorBidi"/>
          <w:szCs w:val="22"/>
        </w:rPr>
        <w:t xml:space="preserve">reconsider </w:t>
      </w:r>
      <w:r w:rsidR="00231F37">
        <w:rPr>
          <w:rFonts w:cstheme="minorBidi"/>
          <w:szCs w:val="22"/>
        </w:rPr>
        <w:t xml:space="preserve">the </w:t>
      </w:r>
      <w:r w:rsidR="0086573D">
        <w:rPr>
          <w:rFonts w:cstheme="minorBidi"/>
          <w:szCs w:val="22"/>
        </w:rPr>
        <w:t xml:space="preserve">design of your </w:t>
      </w:r>
      <w:r w:rsidRPr="00FF6178">
        <w:rPr>
          <w:rFonts w:cstheme="minorBidi"/>
          <w:szCs w:val="22"/>
        </w:rPr>
        <w:t>medicine (</w:t>
      </w:r>
      <w:r w:rsidR="00816BEF">
        <w:t>for example:</w:t>
      </w:r>
      <w:r w:rsidR="00816BEF" w:rsidRPr="006378E9">
        <w:t xml:space="preserve"> </w:t>
      </w:r>
      <w:r w:rsidRPr="00FF6178">
        <w:rPr>
          <w:rFonts w:cstheme="minorBidi"/>
          <w:szCs w:val="22"/>
        </w:rPr>
        <w:t>indication, formulation, dose, dosage form</w:t>
      </w:r>
      <w:r w:rsidR="00603B03">
        <w:rPr>
          <w:rFonts w:cstheme="minorBidi"/>
          <w:szCs w:val="22"/>
        </w:rPr>
        <w:t xml:space="preserve"> or</w:t>
      </w:r>
      <w:r w:rsidRPr="00FF6178">
        <w:rPr>
          <w:rFonts w:cstheme="minorBidi"/>
          <w:szCs w:val="22"/>
        </w:rPr>
        <w:t xml:space="preserve"> target population).</w:t>
      </w:r>
    </w:p>
    <w:p w14:paraId="60074708" w14:textId="107BEB72" w:rsidR="00521CF5" w:rsidRPr="00521CF5" w:rsidRDefault="002134B3" w:rsidP="002134B3">
      <w:pPr>
        <w:pStyle w:val="Heading3"/>
      </w:pPr>
      <w:bookmarkStart w:id="184" w:name="_Toc74044306"/>
      <w:bookmarkEnd w:id="177"/>
      <w:r>
        <w:t xml:space="preserve"> </w:t>
      </w:r>
      <w:bookmarkStart w:id="185" w:name="_Toc96958041"/>
      <w:r w:rsidR="001D2C21">
        <w:t>B</w:t>
      </w:r>
      <w:r w:rsidR="00FB4AAA" w:rsidRPr="00C932AF">
        <w:t>alanced view of the evidence</w:t>
      </w:r>
      <w:bookmarkEnd w:id="184"/>
      <w:r w:rsidR="001D2C21">
        <w:t xml:space="preserve"> landscape</w:t>
      </w:r>
      <w:bookmarkEnd w:id="185"/>
    </w:p>
    <w:p w14:paraId="08BD1387" w14:textId="1122FEAB" w:rsidR="00BC419E" w:rsidRDefault="00FB4AAA" w:rsidP="00FB4AAA">
      <w:r w:rsidRPr="00FF6178">
        <w:t>Before a medicine</w:t>
      </w:r>
      <w:r w:rsidR="00231F37">
        <w:t xml:space="preserve"> is listed</w:t>
      </w:r>
      <w:r w:rsidRPr="00FF6178">
        <w:t xml:space="preserve"> in the ARTG, </w:t>
      </w:r>
      <w:r w:rsidR="00231F37">
        <w:t xml:space="preserve">a sponsor </w:t>
      </w:r>
      <w:r w:rsidR="004460DC">
        <w:t xml:space="preserve">should carefully consider the </w:t>
      </w:r>
      <w:r w:rsidR="005C0C52">
        <w:t>available body of evidence</w:t>
      </w:r>
      <w:r w:rsidR="004460DC">
        <w:t xml:space="preserve"> and be</w:t>
      </w:r>
      <w:r w:rsidRPr="00FF6178">
        <w:t xml:space="preserve"> satisfied that the </w:t>
      </w:r>
      <w:r w:rsidR="005C0C52" w:rsidRPr="000F6CDB">
        <w:rPr>
          <w:b/>
          <w:bCs/>
        </w:rPr>
        <w:t xml:space="preserve">overall </w:t>
      </w:r>
      <w:r w:rsidRPr="00FF6178">
        <w:t xml:space="preserve">balance of evidence supports </w:t>
      </w:r>
      <w:r w:rsidR="00231F37">
        <w:t>the</w:t>
      </w:r>
      <w:r w:rsidRPr="00FF6178">
        <w:t xml:space="preserve"> </w:t>
      </w:r>
      <w:r w:rsidR="009F4F27">
        <w:t xml:space="preserve">efficacy of your medicine </w:t>
      </w:r>
      <w:r w:rsidR="005C0C52">
        <w:t>(that is, by considering both evidence for and against the therapeutic effect of interest)</w:t>
      </w:r>
      <w:r w:rsidRPr="00FF6178">
        <w:t>.</w:t>
      </w:r>
      <w:r w:rsidR="00BC419E" w:rsidRPr="00BC419E">
        <w:t xml:space="preserve"> </w:t>
      </w:r>
      <w:r w:rsidR="00BC419E" w:rsidRPr="00FF6178">
        <w:t xml:space="preserve">A well-constructed literature search will help </w:t>
      </w:r>
      <w:r w:rsidR="00BC419E">
        <w:t>to identify</w:t>
      </w:r>
      <w:r w:rsidR="00BC419E" w:rsidRPr="00FF6178">
        <w:t xml:space="preserve"> the overall evidence landscape related to a </w:t>
      </w:r>
      <w:r w:rsidR="009F4F27">
        <w:t>particular</w:t>
      </w:r>
      <w:r w:rsidR="009F4F27" w:rsidRPr="00FF6178">
        <w:t xml:space="preserve"> </w:t>
      </w:r>
      <w:r w:rsidR="00BC419E" w:rsidRPr="00FF6178">
        <w:t>indication</w:t>
      </w:r>
      <w:r w:rsidR="00BC419E">
        <w:t>.</w:t>
      </w:r>
    </w:p>
    <w:p w14:paraId="7A7CB02C" w14:textId="5A1D76D5" w:rsidR="00FB4AAA" w:rsidRPr="00FF6178" w:rsidRDefault="00FB4AAA" w:rsidP="00FB4AAA">
      <w:r w:rsidRPr="00FF6178">
        <w:t xml:space="preserve">The evidence </w:t>
      </w:r>
      <w:r w:rsidR="005C0C52">
        <w:t xml:space="preserve">you </w:t>
      </w:r>
      <w:r w:rsidR="009F4F27">
        <w:t>collate into your evidence package should</w:t>
      </w:r>
      <w:r w:rsidRPr="00FF6178">
        <w:t xml:space="preserve"> consist of sources that are largely consistent with </w:t>
      </w:r>
      <w:r w:rsidR="005C0C52">
        <w:t xml:space="preserve">the general </w:t>
      </w:r>
      <w:r w:rsidR="00BC419E">
        <w:t>evidence landscape</w:t>
      </w:r>
      <w:r w:rsidRPr="00FF6178">
        <w:t>. In other words, a reasonable person making an objective assessment of all relevant</w:t>
      </w:r>
      <w:r w:rsidR="00BC419E">
        <w:t xml:space="preserve"> </w:t>
      </w:r>
      <w:r w:rsidRPr="00FF6178">
        <w:t xml:space="preserve">evidence about </w:t>
      </w:r>
      <w:r w:rsidR="00231F37">
        <w:t xml:space="preserve">the </w:t>
      </w:r>
      <w:r w:rsidRPr="00FF6178">
        <w:t xml:space="preserve">medicine would conclude that </w:t>
      </w:r>
      <w:r w:rsidR="00BC419E">
        <w:t xml:space="preserve">there is good evidence to support </w:t>
      </w:r>
      <w:r w:rsidR="009F4F27">
        <w:t>your medicine’s efficacy</w:t>
      </w:r>
      <w:r w:rsidRPr="00FF6178">
        <w:t xml:space="preserve"> rather than against it. </w:t>
      </w:r>
      <w:r w:rsidR="00231F37">
        <w:t xml:space="preserve">The </w:t>
      </w:r>
      <w:r w:rsidR="00603B03">
        <w:t xml:space="preserve">medicine’s </w:t>
      </w:r>
      <w:r w:rsidR="00603B03" w:rsidRPr="00FF6178">
        <w:t>indications</w:t>
      </w:r>
      <w:r w:rsidRPr="00FF6178">
        <w:t xml:space="preserve"> </w:t>
      </w:r>
      <w:r w:rsidR="00BC419E">
        <w:t>should</w:t>
      </w:r>
      <w:r w:rsidR="00BC419E" w:rsidRPr="00FF6178">
        <w:t xml:space="preserve"> </w:t>
      </w:r>
      <w:r w:rsidRPr="00FF6178">
        <w:t xml:space="preserve">not, indirectly or by implication, lead consumers to believe that </w:t>
      </w:r>
      <w:r w:rsidR="00231F37">
        <w:t>the</w:t>
      </w:r>
      <w:r w:rsidRPr="00FF6178">
        <w:t xml:space="preserve"> medicine will assist in a health benefit that is not supported by the balance of evidence.</w:t>
      </w:r>
    </w:p>
    <w:p w14:paraId="1C7F8139" w14:textId="2FDBE1EE" w:rsidR="00FB4AAA" w:rsidRPr="00FF6178" w:rsidRDefault="00FB4AAA">
      <w:r w:rsidRPr="00FF6178">
        <w:t>For scientific indications</w:t>
      </w:r>
      <w:r w:rsidR="009931F3">
        <w:t>,</w:t>
      </w:r>
      <w:r w:rsidRPr="00FF6178">
        <w:t xml:space="preserve"> </w:t>
      </w:r>
      <w:r w:rsidR="00231F37">
        <w:t xml:space="preserve">a sponsor should </w:t>
      </w:r>
      <w:r w:rsidR="009F4F27">
        <w:t xml:space="preserve">regularly check for new relevant data to ensure that the balance of evidence continues to support the efficacy of their medicine, </w:t>
      </w:r>
      <w:r w:rsidR="000077DA">
        <w:t>for the time the medicine is listed on the ARTG</w:t>
      </w:r>
      <w:r w:rsidR="00231F37">
        <w:t>. Thi</w:t>
      </w:r>
      <w:r w:rsidRPr="00FF6178">
        <w:t xml:space="preserve">s is best achieved </w:t>
      </w:r>
      <w:r w:rsidR="009931F3">
        <w:t>by building and maintaining an up-to-date</w:t>
      </w:r>
      <w:r w:rsidRPr="00FF6178">
        <w:t xml:space="preserve"> body</w:t>
      </w:r>
      <w:r w:rsidR="009931F3">
        <w:t xml:space="preserve"> of evidence for the medicine</w:t>
      </w:r>
      <w:r w:rsidRPr="00FF6178">
        <w:t xml:space="preserve">. </w:t>
      </w:r>
      <w:r w:rsidR="00245B0B">
        <w:t>Over time, t</w:t>
      </w:r>
      <w:r w:rsidRPr="00FF6178">
        <w:t xml:space="preserve">he </w:t>
      </w:r>
      <w:r w:rsidR="00245B0B">
        <w:t>evidence landscape</w:t>
      </w:r>
      <w:r w:rsidRPr="00FF6178">
        <w:t xml:space="preserve"> supporting a particular </w:t>
      </w:r>
      <w:r w:rsidRPr="00FF6178">
        <w:lastRenderedPageBreak/>
        <w:t>therapeutic use may change as research and technology advance</w:t>
      </w:r>
      <w:r w:rsidR="009931F3">
        <w:t>.</w:t>
      </w:r>
      <w:r w:rsidRPr="00FF6178">
        <w:t xml:space="preserve"> Newer clinical studies may </w:t>
      </w:r>
      <w:r w:rsidR="009931F3">
        <w:t>augment</w:t>
      </w:r>
      <w:r w:rsidR="009931F3" w:rsidRPr="00FF6178">
        <w:t xml:space="preserve"> </w:t>
      </w:r>
      <w:r w:rsidRPr="00FF6178">
        <w:t xml:space="preserve">the strength of evidence </w:t>
      </w:r>
      <w:r w:rsidR="009F4F27">
        <w:t>related to an</w:t>
      </w:r>
      <w:r w:rsidRPr="00FF6178">
        <w:t xml:space="preserve"> </w:t>
      </w:r>
      <w:r w:rsidR="00D92CD4" w:rsidRPr="00FF6178">
        <w:t>indication</w:t>
      </w:r>
      <w:r w:rsidRPr="00FF6178">
        <w:t xml:space="preserve"> or </w:t>
      </w:r>
      <w:r w:rsidR="009931F3">
        <w:t>they</w:t>
      </w:r>
      <w:r w:rsidR="009931F3" w:rsidRPr="00FF6178">
        <w:t xml:space="preserve"> </w:t>
      </w:r>
      <w:r w:rsidRPr="00FF6178">
        <w:t xml:space="preserve">may be inconsistent with previous findings. </w:t>
      </w:r>
      <w:r w:rsidR="009931F3">
        <w:t>Maintaining</w:t>
      </w:r>
      <w:r w:rsidR="009931F3" w:rsidRPr="00FF6178">
        <w:t xml:space="preserve"> </w:t>
      </w:r>
      <w:r w:rsidRPr="00FF6178">
        <w:t xml:space="preserve">a </w:t>
      </w:r>
      <w:r w:rsidR="009931F3">
        <w:t>comprehensive and up-to-date body of evidence for your medicine</w:t>
      </w:r>
      <w:r w:rsidRPr="00FF6178">
        <w:t xml:space="preserve"> will </w:t>
      </w:r>
      <w:r w:rsidR="00245B0B">
        <w:t xml:space="preserve">help ensure that your indications remain valid, not </w:t>
      </w:r>
      <w:proofErr w:type="gramStart"/>
      <w:r w:rsidR="00245B0B">
        <w:t>misleading</w:t>
      </w:r>
      <w:proofErr w:type="gramEnd"/>
      <w:r w:rsidR="00245B0B">
        <w:t xml:space="preserve"> and </w:t>
      </w:r>
      <w:r w:rsidRPr="00FF6178">
        <w:t>consistent with</w:t>
      </w:r>
      <w:r w:rsidR="009F4F27">
        <w:t xml:space="preserve"> the</w:t>
      </w:r>
      <w:r w:rsidRPr="00FF6178">
        <w:t xml:space="preserve"> scientific evidence for the life of your medicine.</w:t>
      </w:r>
    </w:p>
    <w:p w14:paraId="40962590" w14:textId="4EE72B8A" w:rsidR="00521CF5" w:rsidRPr="00FF6178" w:rsidRDefault="002134B3" w:rsidP="002134B3">
      <w:pPr>
        <w:pStyle w:val="Heading3"/>
      </w:pPr>
      <w:bookmarkStart w:id="186" w:name="_Justifications"/>
      <w:bookmarkEnd w:id="186"/>
      <w:r w:rsidRPr="00FF6178">
        <w:t xml:space="preserve"> </w:t>
      </w:r>
      <w:bookmarkStart w:id="187" w:name="_Toc96958042"/>
      <w:r w:rsidR="00FB4AAA" w:rsidRPr="00FF6178">
        <w:t>Justifications</w:t>
      </w:r>
      <w:r w:rsidR="00960992">
        <w:t xml:space="preserve"> in your critical appraisal</w:t>
      </w:r>
      <w:bookmarkEnd w:id="187"/>
    </w:p>
    <w:p w14:paraId="40C4E9AE" w14:textId="53404CF7" w:rsidR="00FB4AAA" w:rsidRPr="004D50F1" w:rsidRDefault="00134E3B" w:rsidP="00FB4AAA">
      <w:pPr>
        <w:rPr>
          <w:rFonts w:cstheme="minorBidi"/>
        </w:rPr>
      </w:pPr>
      <w:r>
        <w:rPr>
          <w:rFonts w:cstheme="minorBidi"/>
        </w:rPr>
        <w:t xml:space="preserve">Typically, the evidence that is relied on to </w:t>
      </w:r>
      <w:r w:rsidR="00960992">
        <w:rPr>
          <w:rFonts w:cstheme="minorBidi"/>
        </w:rPr>
        <w:t>demonstrate the efficacy of</w:t>
      </w:r>
      <w:r>
        <w:rPr>
          <w:rFonts w:cstheme="minorBidi"/>
        </w:rPr>
        <w:t xml:space="preserve"> listed medicines </w:t>
      </w:r>
      <w:r w:rsidR="00D16B34">
        <w:rPr>
          <w:rFonts w:cstheme="minorBidi"/>
        </w:rPr>
        <w:t>is</w:t>
      </w:r>
      <w:r>
        <w:rPr>
          <w:rFonts w:cstheme="minorBidi"/>
        </w:rPr>
        <w:t xml:space="preserve"> not derived from clinical studies conducted on the medicine itself. Instead, the majority of the evidence comes from the available literature. </w:t>
      </w:r>
      <w:r w:rsidR="00FB4AAA" w:rsidRPr="004D50F1">
        <w:rPr>
          <w:rFonts w:cstheme="minorBidi"/>
        </w:rPr>
        <w:t xml:space="preserve">Consequently, there can often be </w:t>
      </w:r>
      <w:r w:rsidR="00CC23A7" w:rsidRPr="004D50F1">
        <w:rPr>
          <w:rFonts w:cstheme="minorBidi"/>
        </w:rPr>
        <w:t>information</w:t>
      </w:r>
      <w:r w:rsidR="00FB4AAA" w:rsidRPr="004D50F1">
        <w:rPr>
          <w:rFonts w:cstheme="minorBidi"/>
        </w:rPr>
        <w:t xml:space="preserve"> gaps or discrepancies between sources</w:t>
      </w:r>
      <w:r>
        <w:rPr>
          <w:rFonts w:cstheme="minorBidi"/>
        </w:rPr>
        <w:t xml:space="preserve"> of evidence</w:t>
      </w:r>
      <w:r w:rsidR="00FB4AAA" w:rsidRPr="004D50F1">
        <w:rPr>
          <w:rFonts w:cstheme="minorBidi"/>
        </w:rPr>
        <w:t>.</w:t>
      </w:r>
      <w:r>
        <w:rPr>
          <w:rFonts w:cstheme="minorBidi"/>
        </w:rPr>
        <w:t xml:space="preserve"> </w:t>
      </w:r>
      <w:r w:rsidR="001E70ED">
        <w:rPr>
          <w:rFonts w:cstheme="minorBidi"/>
        </w:rPr>
        <w:t>Where a sponsor elects to include evidence sources that have gaps or discrepancies in their evidence package</w:t>
      </w:r>
      <w:r>
        <w:rPr>
          <w:rFonts w:cstheme="minorBidi"/>
        </w:rPr>
        <w:t>, justification</w:t>
      </w:r>
      <w:r w:rsidR="001E70ED">
        <w:rPr>
          <w:rFonts w:cstheme="minorBidi"/>
        </w:rPr>
        <w:t>s</w:t>
      </w:r>
      <w:r>
        <w:rPr>
          <w:rFonts w:cstheme="minorBidi"/>
        </w:rPr>
        <w:t xml:space="preserve"> should be included </w:t>
      </w:r>
      <w:r w:rsidR="001E70ED">
        <w:rPr>
          <w:rFonts w:cstheme="minorBidi"/>
        </w:rPr>
        <w:t>as part of the</w:t>
      </w:r>
      <w:r w:rsidR="004D50F1">
        <w:rPr>
          <w:rFonts w:cstheme="minorBidi"/>
        </w:rPr>
        <w:t xml:space="preserve"> sponsor’s</w:t>
      </w:r>
      <w:r w:rsidR="00FB4AAA" w:rsidRPr="004D50F1">
        <w:rPr>
          <w:rFonts w:cstheme="minorBidi"/>
        </w:rPr>
        <w:t xml:space="preserve"> critical appraisal </w:t>
      </w:r>
      <w:r w:rsidR="001E70ED">
        <w:rPr>
          <w:rFonts w:cstheme="minorBidi"/>
        </w:rPr>
        <w:t xml:space="preserve">of the evidence. The purpose of these justifications is </w:t>
      </w:r>
      <w:r w:rsidR="00FB4AAA" w:rsidRPr="004D50F1">
        <w:rPr>
          <w:rFonts w:cstheme="minorBidi"/>
        </w:rPr>
        <w:t xml:space="preserve">to demonstrate why </w:t>
      </w:r>
      <w:r w:rsidR="004D50F1">
        <w:rPr>
          <w:rFonts w:cstheme="minorBidi"/>
        </w:rPr>
        <w:t>it can</w:t>
      </w:r>
      <w:r w:rsidR="00FB4AAA" w:rsidRPr="004D50F1">
        <w:rPr>
          <w:rFonts w:cstheme="minorBidi"/>
        </w:rPr>
        <w:t xml:space="preserve"> still </w:t>
      </w:r>
      <w:r w:rsidR="004D50F1">
        <w:rPr>
          <w:rFonts w:cstheme="minorBidi"/>
        </w:rPr>
        <w:t xml:space="preserve">be </w:t>
      </w:r>
      <w:r w:rsidR="00FB4AAA" w:rsidRPr="004D50F1">
        <w:rPr>
          <w:rFonts w:cstheme="minorBidi"/>
        </w:rPr>
        <w:t>conclude</w:t>
      </w:r>
      <w:r w:rsidR="004D50F1">
        <w:rPr>
          <w:rFonts w:cstheme="minorBidi"/>
        </w:rPr>
        <w:t>d</w:t>
      </w:r>
      <w:r w:rsidR="00FB4AAA" w:rsidRPr="004D50F1">
        <w:rPr>
          <w:rFonts w:cstheme="minorBidi"/>
        </w:rPr>
        <w:t xml:space="preserve"> that </w:t>
      </w:r>
      <w:r w:rsidR="004D50F1">
        <w:rPr>
          <w:rFonts w:cstheme="minorBidi"/>
        </w:rPr>
        <w:t>the</w:t>
      </w:r>
      <w:r w:rsidR="00FB4AAA" w:rsidRPr="004D50F1">
        <w:rPr>
          <w:rFonts w:cstheme="minorBidi"/>
        </w:rPr>
        <w:t xml:space="preserve"> medicine will</w:t>
      </w:r>
      <w:r w:rsidR="00CC23A7" w:rsidRPr="004D50F1">
        <w:rPr>
          <w:rFonts w:cstheme="minorBidi"/>
        </w:rPr>
        <w:t xml:space="preserve"> likely</w:t>
      </w:r>
      <w:r w:rsidR="00FB4AAA" w:rsidRPr="004D50F1">
        <w:rPr>
          <w:rFonts w:cstheme="minorBidi"/>
        </w:rPr>
        <w:t xml:space="preserve"> result in the therapeutic effect described by </w:t>
      </w:r>
      <w:r w:rsidR="004D50F1">
        <w:rPr>
          <w:rFonts w:cstheme="minorBidi"/>
        </w:rPr>
        <w:t xml:space="preserve">the </w:t>
      </w:r>
      <w:r w:rsidR="00FB4AAA" w:rsidRPr="004D50F1">
        <w:rPr>
          <w:rFonts w:cstheme="minorBidi"/>
        </w:rPr>
        <w:t>indication</w:t>
      </w:r>
      <w:r w:rsidR="004D50F1">
        <w:rPr>
          <w:rFonts w:cstheme="minorBidi"/>
        </w:rPr>
        <w:t>s</w:t>
      </w:r>
      <w:r w:rsidR="00B40FFC">
        <w:rPr>
          <w:rFonts w:cstheme="minorBidi"/>
        </w:rPr>
        <w:t>,</w:t>
      </w:r>
      <w:r w:rsidR="00FB4AAA" w:rsidRPr="004D50F1">
        <w:rPr>
          <w:rFonts w:cstheme="minorBidi"/>
        </w:rPr>
        <w:t xml:space="preserve"> despite </w:t>
      </w:r>
      <w:r w:rsidR="001E70ED">
        <w:rPr>
          <w:rFonts w:cstheme="minorBidi"/>
        </w:rPr>
        <w:t xml:space="preserve">the </w:t>
      </w:r>
      <w:r w:rsidR="00FB4AAA" w:rsidRPr="004D50F1">
        <w:rPr>
          <w:rFonts w:cstheme="minorBidi"/>
        </w:rPr>
        <w:t>gaps and discrepancies</w:t>
      </w:r>
      <w:r>
        <w:rPr>
          <w:rFonts w:cstheme="minorBidi"/>
        </w:rPr>
        <w:t xml:space="preserve"> in the body of evidence.</w:t>
      </w:r>
    </w:p>
    <w:p w14:paraId="5D458FF3" w14:textId="77777777" w:rsidR="00FB4AAA" w:rsidRPr="004D50F1" w:rsidRDefault="00FB4AAA" w:rsidP="00FB4AAA">
      <w:pPr>
        <w:rPr>
          <w:rFonts w:cstheme="minorBidi"/>
          <w:szCs w:val="22"/>
        </w:rPr>
      </w:pPr>
      <w:r w:rsidRPr="004D50F1">
        <w:rPr>
          <w:rFonts w:cstheme="minorBidi"/>
          <w:szCs w:val="22"/>
        </w:rPr>
        <w:t>A justification can be in the form of a written explanation or the provision of additional supportive evidence (or both).</w:t>
      </w:r>
    </w:p>
    <w:p w14:paraId="50B05204" w14:textId="64D58615" w:rsidR="00FB4AAA" w:rsidRPr="004D50F1" w:rsidRDefault="00FB4AAA" w:rsidP="00FB4AAA">
      <w:pPr>
        <w:rPr>
          <w:rFonts w:cstheme="minorBidi"/>
          <w:b/>
        </w:rPr>
      </w:pPr>
      <w:r w:rsidRPr="004D50F1">
        <w:rPr>
          <w:rFonts w:cstheme="minorBidi"/>
          <w:b/>
        </w:rPr>
        <w:t>When a justification</w:t>
      </w:r>
      <w:r w:rsidR="004D50F1">
        <w:rPr>
          <w:rFonts w:cstheme="minorBidi"/>
          <w:b/>
        </w:rPr>
        <w:t xml:space="preserve"> should be provided</w:t>
      </w:r>
    </w:p>
    <w:p w14:paraId="2301782E" w14:textId="5432F3EF" w:rsidR="00FB4AAA" w:rsidRPr="004D50F1" w:rsidRDefault="00FB4AAA" w:rsidP="00FB4AAA">
      <w:pPr>
        <w:rPr>
          <w:rFonts w:cstheme="minorBidi"/>
        </w:rPr>
      </w:pPr>
      <w:r w:rsidRPr="004D50F1">
        <w:rPr>
          <w:rFonts w:cstheme="minorBidi"/>
        </w:rPr>
        <w:t xml:space="preserve">If </w:t>
      </w:r>
      <w:r w:rsidR="004D50F1">
        <w:rPr>
          <w:rFonts w:cstheme="minorBidi"/>
        </w:rPr>
        <w:t>an</w:t>
      </w:r>
      <w:r w:rsidRPr="004D50F1">
        <w:rPr>
          <w:rFonts w:cstheme="minorBidi"/>
        </w:rPr>
        <w:t xml:space="preserve"> evidence package includes sources that do not provide certain details (</w:t>
      </w:r>
      <w:r w:rsidR="00B35B6B">
        <w:t>e.g.,</w:t>
      </w:r>
      <w:r w:rsidR="00D16B34">
        <w:t>.</w:t>
      </w:r>
      <w:r w:rsidR="000077DA" w:rsidRPr="006378E9">
        <w:t xml:space="preserve"> </w:t>
      </w:r>
      <w:r w:rsidRPr="004D50F1">
        <w:rPr>
          <w:rFonts w:cstheme="minorBidi"/>
        </w:rPr>
        <w:t xml:space="preserve">frequency of dose, dosage form) that are pertinent to establishing relevance to </w:t>
      </w:r>
      <w:r w:rsidR="001E70ED">
        <w:rPr>
          <w:rFonts w:cstheme="minorBidi"/>
        </w:rPr>
        <w:t xml:space="preserve">your </w:t>
      </w:r>
      <w:r w:rsidRPr="004D50F1">
        <w:rPr>
          <w:rFonts w:cstheme="minorBidi"/>
        </w:rPr>
        <w:t xml:space="preserve">medicine, </w:t>
      </w:r>
      <w:r w:rsidR="004D50F1">
        <w:rPr>
          <w:rFonts w:cstheme="minorBidi"/>
        </w:rPr>
        <w:t>a</w:t>
      </w:r>
      <w:r w:rsidRPr="004D50F1">
        <w:rPr>
          <w:rFonts w:cstheme="minorBidi"/>
        </w:rPr>
        <w:t xml:space="preserve"> justification</w:t>
      </w:r>
      <w:r w:rsidR="004D50F1">
        <w:rPr>
          <w:rFonts w:cstheme="minorBidi"/>
        </w:rPr>
        <w:t xml:space="preserve"> should be provided</w:t>
      </w:r>
      <w:r w:rsidRPr="004D50F1">
        <w:rPr>
          <w:rFonts w:cstheme="minorBidi"/>
        </w:rPr>
        <w:t xml:space="preserve"> for how the </w:t>
      </w:r>
      <w:r w:rsidR="00AC0AB7" w:rsidRPr="004D50F1">
        <w:rPr>
          <w:rFonts w:cstheme="minorBidi"/>
        </w:rPr>
        <w:t xml:space="preserve">purported effect </w:t>
      </w:r>
      <w:r w:rsidRPr="004D50F1">
        <w:rPr>
          <w:rFonts w:cstheme="minorBidi"/>
        </w:rPr>
        <w:t xml:space="preserve">in those sources can be extrapolated to </w:t>
      </w:r>
      <w:r w:rsidR="001E70ED">
        <w:rPr>
          <w:rFonts w:cstheme="minorBidi"/>
        </w:rPr>
        <w:t xml:space="preserve">your </w:t>
      </w:r>
      <w:r w:rsidRPr="004D50F1">
        <w:rPr>
          <w:rFonts w:cstheme="minorBidi"/>
        </w:rPr>
        <w:t>medicine.</w:t>
      </w:r>
    </w:p>
    <w:p w14:paraId="0A6C37FC" w14:textId="09CEB21E" w:rsidR="00FB4AAA" w:rsidRPr="004D50F1" w:rsidRDefault="00FB4AAA" w:rsidP="00FB4AAA">
      <w:r w:rsidRPr="004D50F1">
        <w:t>Where a source includes population groups (</w:t>
      </w:r>
      <w:r w:rsidR="00B35B6B">
        <w:t>e.g.,</w:t>
      </w:r>
      <w:r w:rsidR="00D16B34">
        <w:t>.</w:t>
      </w:r>
      <w:r w:rsidR="000077DA" w:rsidRPr="006378E9">
        <w:t xml:space="preserve"> </w:t>
      </w:r>
      <w:r w:rsidRPr="004D50F1">
        <w:t xml:space="preserve">adults with a serious disease) that differ from the target population group for </w:t>
      </w:r>
      <w:r w:rsidR="004D50F1">
        <w:t>the</w:t>
      </w:r>
      <w:r w:rsidRPr="004D50F1">
        <w:t xml:space="preserve"> indication </w:t>
      </w:r>
      <w:r w:rsidR="00B35B6B">
        <w:t>e.g.,</w:t>
      </w:r>
      <w:r w:rsidR="00D16B34">
        <w:t>.</w:t>
      </w:r>
      <w:r w:rsidRPr="004D50F1">
        <w:t xml:space="preserve"> generally healthy adults), an evidence-based justification </w:t>
      </w:r>
      <w:r w:rsidR="004D50F1">
        <w:t xml:space="preserve">should be provided </w:t>
      </w:r>
      <w:r w:rsidRPr="004D50F1">
        <w:t xml:space="preserve">for how the results observed in the studied population can be extrapolated to </w:t>
      </w:r>
      <w:r w:rsidR="001E70ED">
        <w:t>your</w:t>
      </w:r>
      <w:r w:rsidR="001E70ED" w:rsidRPr="004D50F1">
        <w:t xml:space="preserve"> </w:t>
      </w:r>
      <w:r w:rsidRPr="004D50F1">
        <w:t xml:space="preserve">medicine and its target population. In some circumstances, a combination of </w:t>
      </w:r>
      <w:r w:rsidRPr="004D50F1">
        <w:rPr>
          <w:i/>
          <w:iCs/>
        </w:rPr>
        <w:t>in vitro</w:t>
      </w:r>
      <w:r w:rsidRPr="004D50F1">
        <w:t xml:space="preserve">, non-clinical and clinical data may show that the mechanism of action of an active ingredient </w:t>
      </w:r>
      <w:r w:rsidR="00B40FFC">
        <w:t>works</w:t>
      </w:r>
      <w:r w:rsidR="00B40FFC" w:rsidRPr="004D50F1">
        <w:t xml:space="preserve"> </w:t>
      </w:r>
      <w:r w:rsidRPr="004D50F1">
        <w:t>independent</w:t>
      </w:r>
      <w:r w:rsidR="00B40FFC">
        <w:t>ly</w:t>
      </w:r>
      <w:r w:rsidRPr="004D50F1">
        <w:t xml:space="preserve"> of </w:t>
      </w:r>
      <w:r w:rsidR="00B40FFC">
        <w:t xml:space="preserve">the </w:t>
      </w:r>
      <w:r w:rsidRPr="004D50F1">
        <w:t xml:space="preserve">disease state and </w:t>
      </w:r>
      <w:r w:rsidR="00B40FFC">
        <w:t xml:space="preserve">any </w:t>
      </w:r>
      <w:r w:rsidRPr="004D50F1">
        <w:t xml:space="preserve">pathophysiological differences </w:t>
      </w:r>
      <w:r w:rsidR="00B40FFC">
        <w:t>of the study participants</w:t>
      </w:r>
      <w:r w:rsidRPr="004D50F1">
        <w:t xml:space="preserve">. In this instance, data from a diseased population may be </w:t>
      </w:r>
      <w:r w:rsidR="001E70ED">
        <w:t>justified to be generalisable</w:t>
      </w:r>
      <w:r w:rsidRPr="004D50F1">
        <w:t xml:space="preserve"> to a healthy population.</w:t>
      </w:r>
    </w:p>
    <w:p w14:paraId="2A0EEF96" w14:textId="19AAD2D7" w:rsidR="005D3D54" w:rsidRPr="004D50F1" w:rsidRDefault="005D3D54" w:rsidP="005D3D54">
      <w:pPr>
        <w:rPr>
          <w:rFonts w:cstheme="minorBidi"/>
        </w:rPr>
      </w:pPr>
      <w:r w:rsidRPr="004D50F1">
        <w:rPr>
          <w:rFonts w:cstheme="minorBidi"/>
        </w:rPr>
        <w:t xml:space="preserve">Where there are competing datasets, it is important </w:t>
      </w:r>
      <w:r>
        <w:rPr>
          <w:rFonts w:cstheme="minorBidi"/>
        </w:rPr>
        <w:t>to</w:t>
      </w:r>
      <w:r w:rsidRPr="004D50F1">
        <w:rPr>
          <w:rFonts w:cstheme="minorBidi"/>
        </w:rPr>
        <w:t xml:space="preserve"> explain why a particular dataset best represents what </w:t>
      </w:r>
      <w:r w:rsidR="001E70ED">
        <w:rPr>
          <w:rFonts w:cstheme="minorBidi"/>
        </w:rPr>
        <w:t xml:space="preserve">your </w:t>
      </w:r>
      <w:r w:rsidRPr="004D50F1">
        <w:rPr>
          <w:rFonts w:cstheme="minorBidi"/>
        </w:rPr>
        <w:t>medicine will do</w:t>
      </w:r>
      <w:r w:rsidR="00D16B34">
        <w:rPr>
          <w:rFonts w:cstheme="minorBidi"/>
        </w:rPr>
        <w:t xml:space="preserve"> </w:t>
      </w:r>
      <w:r w:rsidR="00B35B6B">
        <w:rPr>
          <w:rFonts w:cstheme="minorBidi"/>
        </w:rPr>
        <w:t>e.g.,</w:t>
      </w:r>
      <w:r w:rsidR="00D16B34">
        <w:rPr>
          <w:rFonts w:cstheme="minorBidi"/>
        </w:rPr>
        <w:t xml:space="preserve">. </w:t>
      </w:r>
      <w:r w:rsidRPr="004D50F1">
        <w:rPr>
          <w:rFonts w:cstheme="minorBidi"/>
        </w:rPr>
        <w:t xml:space="preserve">in some instances, the differences in results may be due to differences in dosage, the population tested or other aspects of study methodology that do not align with </w:t>
      </w:r>
      <w:r w:rsidR="001E70ED">
        <w:rPr>
          <w:rFonts w:cstheme="minorBidi"/>
        </w:rPr>
        <w:t>your</w:t>
      </w:r>
      <w:r w:rsidR="001E70ED" w:rsidRPr="004D50F1">
        <w:rPr>
          <w:rFonts w:cstheme="minorBidi"/>
        </w:rPr>
        <w:t xml:space="preserve"> </w:t>
      </w:r>
      <w:r w:rsidRPr="004D50F1">
        <w:rPr>
          <w:rFonts w:cstheme="minorBidi"/>
        </w:rPr>
        <w:t>medicine design.</w:t>
      </w:r>
    </w:p>
    <w:p w14:paraId="74AC65A8" w14:textId="2F4CB0F3" w:rsidR="00FB4AAA" w:rsidRPr="004D50F1" w:rsidRDefault="00FB4AAA" w:rsidP="00FB4AAA">
      <w:r w:rsidRPr="004D50F1">
        <w:t xml:space="preserve">Where there is data to suggest that </w:t>
      </w:r>
      <w:r w:rsidR="006C3AFA">
        <w:t>certain</w:t>
      </w:r>
      <w:r w:rsidR="006C3AFA" w:rsidRPr="004D50F1">
        <w:t xml:space="preserve"> </w:t>
      </w:r>
      <w:r w:rsidRPr="004D50F1">
        <w:t>aspects of a population demographic (</w:t>
      </w:r>
      <w:r w:rsidR="00B35B6B">
        <w:t>e.g.,</w:t>
      </w:r>
      <w:r w:rsidR="00D16B34">
        <w:t>.</w:t>
      </w:r>
      <w:r w:rsidR="000077DA" w:rsidRPr="006378E9">
        <w:t xml:space="preserve"> </w:t>
      </w:r>
      <w:r w:rsidRPr="004D50F1">
        <w:t xml:space="preserve">diet, gender, age) </w:t>
      </w:r>
      <w:r w:rsidR="006C3AFA">
        <w:t xml:space="preserve">have an </w:t>
      </w:r>
      <w:r w:rsidRPr="004D50F1">
        <w:t>impact on the therapeutic effect that is being examined (</w:t>
      </w:r>
      <w:r w:rsidR="00B35B6B">
        <w:t>e.g.,</w:t>
      </w:r>
      <w:r w:rsidR="00D16B34">
        <w:t>.</w:t>
      </w:r>
      <w:r w:rsidR="000077DA" w:rsidRPr="006378E9">
        <w:t xml:space="preserve"> </w:t>
      </w:r>
      <w:r w:rsidRPr="004D50F1">
        <w:t>enhances intestinal beneficial bacteria growth), justifications should be provided to demonstrate how the results from a specific demographic (</w:t>
      </w:r>
      <w:r w:rsidR="00B35B6B">
        <w:t>e.g.,</w:t>
      </w:r>
      <w:r w:rsidR="00D16B34">
        <w:t>.</w:t>
      </w:r>
      <w:r w:rsidRPr="004D50F1">
        <w:t xml:space="preserve"> adults with a Japanese diet) can be extrapolated to the medicine’s target population (</w:t>
      </w:r>
      <w:r w:rsidR="00B35B6B">
        <w:t>e.g.,</w:t>
      </w:r>
      <w:r w:rsidR="00D16B34">
        <w:t>.</w:t>
      </w:r>
      <w:r w:rsidR="000077DA" w:rsidRPr="006378E9">
        <w:t xml:space="preserve"> </w:t>
      </w:r>
      <w:r w:rsidRPr="004D50F1">
        <w:t>adults with an Australian diet).</w:t>
      </w:r>
    </w:p>
    <w:p w14:paraId="14C4D731" w14:textId="443EDC22" w:rsidR="00FB4AAA" w:rsidRPr="00FF6178" w:rsidRDefault="00FB4AAA" w:rsidP="00FB4AAA">
      <w:pPr>
        <w:rPr>
          <w:rFonts w:cstheme="minorBidi"/>
        </w:rPr>
      </w:pPr>
      <w:r w:rsidRPr="00FF6178">
        <w:rPr>
          <w:rFonts w:cstheme="minorBidi"/>
        </w:rPr>
        <w:t>Examples of when a justification</w:t>
      </w:r>
      <w:r w:rsidR="00603B03">
        <w:rPr>
          <w:rFonts w:cstheme="minorBidi"/>
        </w:rPr>
        <w:t xml:space="preserve"> should be </w:t>
      </w:r>
      <w:r w:rsidR="00237B21">
        <w:rPr>
          <w:rFonts w:cstheme="minorBidi"/>
        </w:rPr>
        <w:t>provided in your</w:t>
      </w:r>
      <w:r w:rsidR="00237B21" w:rsidRPr="00FF6178">
        <w:rPr>
          <w:rFonts w:cstheme="minorBidi"/>
        </w:rPr>
        <w:t xml:space="preserve"> </w:t>
      </w:r>
      <w:r w:rsidRPr="00FF6178">
        <w:rPr>
          <w:rFonts w:cstheme="minorBidi"/>
        </w:rPr>
        <w:t xml:space="preserve">evidence </w:t>
      </w:r>
      <w:r w:rsidR="00237B21">
        <w:rPr>
          <w:rFonts w:cstheme="minorBidi"/>
        </w:rPr>
        <w:t>package may</w:t>
      </w:r>
      <w:r w:rsidRPr="00FF6178">
        <w:rPr>
          <w:rFonts w:cstheme="minorBidi"/>
        </w:rPr>
        <w:t xml:space="preserve"> include (but </w:t>
      </w:r>
      <w:r w:rsidR="00603B03">
        <w:rPr>
          <w:rFonts w:cstheme="minorBidi"/>
        </w:rPr>
        <w:t xml:space="preserve">are </w:t>
      </w:r>
      <w:r w:rsidRPr="00FF6178">
        <w:rPr>
          <w:rFonts w:cstheme="minorBidi"/>
        </w:rPr>
        <w:t>not limited to):</w:t>
      </w:r>
    </w:p>
    <w:p w14:paraId="5E8041B3" w14:textId="6FC83210" w:rsidR="00FB4AAA" w:rsidRPr="00FF6178" w:rsidRDefault="00FB4AAA" w:rsidP="004D50F1">
      <w:r w:rsidRPr="00FF6178">
        <w:t>Where a</w:t>
      </w:r>
      <w:r w:rsidR="00B40FFC">
        <w:t>n evidence</w:t>
      </w:r>
      <w:r w:rsidRPr="00FF6178">
        <w:t xml:space="preserve"> </w:t>
      </w:r>
      <w:r w:rsidRPr="004D50F1">
        <w:rPr>
          <w:rFonts w:cstheme="minorBidi"/>
        </w:rPr>
        <w:t>source</w:t>
      </w:r>
      <w:r w:rsidRPr="00FF6178">
        <w:t>:</w:t>
      </w:r>
    </w:p>
    <w:p w14:paraId="79655421" w14:textId="5A5DF54A" w:rsidR="00FB4AAA" w:rsidRPr="00FF6178" w:rsidRDefault="00FB4AAA" w:rsidP="00ED4F0E">
      <w:pPr>
        <w:pStyle w:val="ListParagraph"/>
        <w:widowControl/>
        <w:numPr>
          <w:ilvl w:val="0"/>
          <w:numId w:val="8"/>
        </w:numPr>
        <w:autoSpaceDE/>
        <w:autoSpaceDN/>
        <w:spacing w:before="0" w:after="240"/>
        <w:contextualSpacing/>
      </w:pPr>
      <w:r w:rsidRPr="00FF6178">
        <w:rPr>
          <w:rFonts w:cstheme="minorBidi"/>
        </w:rPr>
        <w:t xml:space="preserve">is not </w:t>
      </w:r>
      <w:r w:rsidRPr="00FF6178">
        <w:t>relevant to your medicine’s design (</w:t>
      </w:r>
      <w:r w:rsidR="00B35B6B">
        <w:t>e.g.,</w:t>
      </w:r>
      <w:r w:rsidR="00D16B34">
        <w:t>.</w:t>
      </w:r>
      <w:r w:rsidR="000077DA" w:rsidRPr="006378E9">
        <w:t xml:space="preserve"> </w:t>
      </w:r>
      <w:r w:rsidRPr="00FF6178">
        <w:t>different ingredients, method of preparation, dosage, target population)</w:t>
      </w:r>
    </w:p>
    <w:p w14:paraId="3F59699A" w14:textId="54A4528B" w:rsidR="00FB4AAA" w:rsidRPr="00FF6178" w:rsidRDefault="00FB4AAA" w:rsidP="00ED4F0E">
      <w:pPr>
        <w:pStyle w:val="ListParagraph"/>
        <w:widowControl/>
        <w:numPr>
          <w:ilvl w:val="0"/>
          <w:numId w:val="8"/>
        </w:numPr>
        <w:autoSpaceDE/>
        <w:autoSpaceDN/>
        <w:spacing w:before="0" w:after="240"/>
        <w:contextualSpacing/>
      </w:pPr>
      <w:r w:rsidRPr="00FF6178">
        <w:t>is not high quality</w:t>
      </w:r>
    </w:p>
    <w:p w14:paraId="64351D46" w14:textId="77777777" w:rsidR="00FB4AAA" w:rsidRPr="00FF6178" w:rsidRDefault="00FB4AAA" w:rsidP="00ED4F0E">
      <w:pPr>
        <w:pStyle w:val="ListParagraph"/>
        <w:widowControl/>
        <w:numPr>
          <w:ilvl w:val="0"/>
          <w:numId w:val="8"/>
        </w:numPr>
        <w:autoSpaceDE/>
        <w:autoSpaceDN/>
        <w:spacing w:before="0" w:after="240"/>
        <w:contextualSpacing/>
      </w:pPr>
      <w:r w:rsidRPr="00FF6178">
        <w:t>has a moderate to high risk of bias</w:t>
      </w:r>
    </w:p>
    <w:p w14:paraId="64B0E895" w14:textId="6B7E86DD" w:rsidR="00FB4AAA" w:rsidRPr="00FF6178" w:rsidRDefault="00FB4AAA" w:rsidP="00ED4F0E">
      <w:pPr>
        <w:pStyle w:val="ListParagraph"/>
        <w:widowControl/>
        <w:numPr>
          <w:ilvl w:val="0"/>
          <w:numId w:val="8"/>
        </w:numPr>
        <w:autoSpaceDE/>
        <w:autoSpaceDN/>
        <w:spacing w:before="0" w:after="240"/>
        <w:contextualSpacing/>
      </w:pPr>
      <w:r w:rsidRPr="00FF6178">
        <w:lastRenderedPageBreak/>
        <w:t xml:space="preserve">has a poor study design, low statistical </w:t>
      </w:r>
      <w:proofErr w:type="gramStart"/>
      <w:r w:rsidRPr="00FF6178">
        <w:t>power</w:t>
      </w:r>
      <w:proofErr w:type="gramEnd"/>
      <w:r w:rsidRPr="00FF6178">
        <w:t xml:space="preserve"> or low clinical significance</w:t>
      </w:r>
    </w:p>
    <w:p w14:paraId="71D79A61" w14:textId="3A8FE396" w:rsidR="00FB4AAA" w:rsidRPr="00FF6178" w:rsidRDefault="00FB4AAA" w:rsidP="00ED4F0E">
      <w:pPr>
        <w:pStyle w:val="ListParagraph"/>
        <w:widowControl/>
        <w:numPr>
          <w:ilvl w:val="0"/>
          <w:numId w:val="8"/>
        </w:numPr>
        <w:autoSpaceDE/>
        <w:autoSpaceDN/>
        <w:spacing w:before="0" w:after="240"/>
        <w:contextualSpacing/>
      </w:pPr>
      <w:r w:rsidRPr="00FF6178">
        <w:t xml:space="preserve">is not reflective of the </w:t>
      </w:r>
      <w:r w:rsidR="00B40FFC">
        <w:t>evidence landscape</w:t>
      </w:r>
    </w:p>
    <w:p w14:paraId="774A7DE9" w14:textId="7008C84A" w:rsidR="00FB4AAA" w:rsidRPr="00FF6178" w:rsidRDefault="00FB4AAA" w:rsidP="00ED4F0E">
      <w:pPr>
        <w:pStyle w:val="ListParagraph"/>
        <w:widowControl/>
        <w:numPr>
          <w:ilvl w:val="0"/>
          <w:numId w:val="8"/>
        </w:numPr>
        <w:autoSpaceDE/>
        <w:autoSpaceDN/>
        <w:spacing w:before="0" w:after="240"/>
        <w:contextualSpacing/>
      </w:pPr>
      <w:r w:rsidRPr="00FF6178">
        <w:t>includes study endpoints that are not relevant to the indication</w:t>
      </w:r>
    </w:p>
    <w:p w14:paraId="7FCD4B74" w14:textId="77777777" w:rsidR="00FB4AAA" w:rsidRPr="00FF6178" w:rsidRDefault="00FB4AAA" w:rsidP="00ED4F0E">
      <w:pPr>
        <w:pStyle w:val="ListParagraph"/>
        <w:widowControl/>
        <w:numPr>
          <w:ilvl w:val="0"/>
          <w:numId w:val="8"/>
        </w:numPr>
        <w:autoSpaceDE/>
        <w:autoSpaceDN/>
        <w:spacing w:before="0" w:after="240"/>
        <w:contextualSpacing/>
        <w:rPr>
          <w:rFonts w:cstheme="minorBidi"/>
        </w:rPr>
      </w:pPr>
      <w:r w:rsidRPr="00FF6178">
        <w:t>does not include details to establish relevance to your medicine’s design and/or determine risk of bias and/or determine</w:t>
      </w:r>
      <w:r w:rsidRPr="00FF6178">
        <w:rPr>
          <w:rFonts w:cstheme="minorBidi"/>
        </w:rPr>
        <w:t xml:space="preserve"> data validity</w:t>
      </w:r>
    </w:p>
    <w:bookmarkEnd w:id="178"/>
    <w:p w14:paraId="08282722" w14:textId="04F1CB5B" w:rsidR="00D72C25" w:rsidRPr="00FF6178" w:rsidRDefault="000E3242" w:rsidP="00AC1C40">
      <w:r w:rsidRPr="00707383">
        <w:rPr>
          <w:b/>
          <w:bCs/>
        </w:rPr>
        <w:t>Figure 6</w:t>
      </w:r>
      <w:r w:rsidR="004A2ECA" w:rsidRPr="00FF6178">
        <w:t xml:space="preserve"> </w:t>
      </w:r>
      <w:r w:rsidR="00D72C25" w:rsidRPr="00FF6178">
        <w:t xml:space="preserve">summarises the </w:t>
      </w:r>
      <w:r w:rsidR="00E622F4" w:rsidRPr="00FF6178">
        <w:t xml:space="preserve">overall </w:t>
      </w:r>
      <w:r w:rsidR="00D72C25" w:rsidRPr="00FF6178">
        <w:t xml:space="preserve">process for determining the evidence to include in </w:t>
      </w:r>
      <w:r w:rsidR="004D50F1">
        <w:t xml:space="preserve">an </w:t>
      </w:r>
      <w:r w:rsidR="00D72C25" w:rsidRPr="00FF6178">
        <w:t>evidence package</w:t>
      </w:r>
      <w:r w:rsidR="00E622F4" w:rsidRPr="00FF6178">
        <w:t>.</w:t>
      </w:r>
    </w:p>
    <w:p w14:paraId="7A871AFA" w14:textId="10398C01" w:rsidR="00CD0D86" w:rsidRDefault="00D16B34" w:rsidP="00D16B34">
      <w:pPr>
        <w:pStyle w:val="Caption"/>
      </w:pPr>
      <w:bookmarkStart w:id="188" w:name="_Toc96958067"/>
      <w:bookmarkStart w:id="189" w:name="_Toc44326217"/>
      <w:r>
        <w:t xml:space="preserve">Figure </w:t>
      </w:r>
      <w:fldSimple w:instr=" SEQ Figure \* ARABIC ">
        <w:r>
          <w:rPr>
            <w:noProof/>
          </w:rPr>
          <w:t>6</w:t>
        </w:r>
      </w:fldSimple>
      <w:r>
        <w:t xml:space="preserve">: </w:t>
      </w:r>
      <w:r w:rsidRPr="00D7040B">
        <w:t>Process for determining the evidence sources to include in an evidence package</w:t>
      </w:r>
      <w:r>
        <w:rPr>
          <w:noProof/>
        </w:rPr>
        <w:drawing>
          <wp:anchor distT="0" distB="0" distL="114300" distR="114300" simplePos="0" relativeHeight="252124160" behindDoc="0" locked="0" layoutInCell="1" allowOverlap="1" wp14:anchorId="7ED8C3DD" wp14:editId="0ABB2DCF">
            <wp:simplePos x="0" y="0"/>
            <wp:positionH relativeFrom="column">
              <wp:posOffset>-189230</wp:posOffset>
            </wp:positionH>
            <wp:positionV relativeFrom="paragraph">
              <wp:posOffset>341630</wp:posOffset>
            </wp:positionV>
            <wp:extent cx="6189970" cy="3962400"/>
            <wp:effectExtent l="0" t="0" r="1905" b="0"/>
            <wp:wrapSquare wrapText="bothSides"/>
            <wp:docPr id="28" name="Picture 28" descr="Figure 6 shows the process for determining what evidence sources to include in an evidenc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6 shows the process for determining what evidence sources to include in an evidence pack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9970" cy="3962400"/>
                    </a:xfrm>
                    <a:prstGeom prst="rect">
                      <a:avLst/>
                    </a:prstGeom>
                    <a:noFill/>
                    <a:ln>
                      <a:noFill/>
                    </a:ln>
                  </pic:spPr>
                </pic:pic>
              </a:graphicData>
            </a:graphic>
          </wp:anchor>
        </w:drawing>
      </w:r>
      <w:bookmarkEnd w:id="188"/>
    </w:p>
    <w:p w14:paraId="0BBAE589" w14:textId="7C12F3C3" w:rsidR="00155D77" w:rsidRDefault="00155D77" w:rsidP="00AC1C40">
      <w:pPr>
        <w:keepNext/>
        <w:spacing w:before="0" w:after="0" w:line="240" w:lineRule="auto"/>
        <w:rPr>
          <w:rFonts w:ascii="Arial" w:eastAsia="Times New Roman" w:hAnsi="Arial"/>
          <w:b/>
          <w:bCs/>
          <w:sz w:val="38"/>
          <w:szCs w:val="38"/>
        </w:rPr>
      </w:pPr>
      <w:r>
        <w:br w:type="page"/>
      </w:r>
    </w:p>
    <w:p w14:paraId="6D82A7FA" w14:textId="73E5DD25" w:rsidR="00747A4B" w:rsidRDefault="00747A4B" w:rsidP="003C48E0">
      <w:pPr>
        <w:pStyle w:val="Heading1"/>
        <w:numPr>
          <w:ilvl w:val="0"/>
          <w:numId w:val="0"/>
        </w:numPr>
        <w:ind w:left="432" w:hanging="432"/>
      </w:pPr>
      <w:bookmarkStart w:id="190" w:name="_Toc96958043"/>
      <w:bookmarkStart w:id="191" w:name="_Toc65752788"/>
      <w:bookmarkEnd w:id="189"/>
      <w:r>
        <w:lastRenderedPageBreak/>
        <w:t>Appendices</w:t>
      </w:r>
      <w:bookmarkEnd w:id="190"/>
    </w:p>
    <w:p w14:paraId="11EBE018" w14:textId="0F283BF1" w:rsidR="003C48E0" w:rsidRDefault="003C48E0" w:rsidP="003C48E0">
      <w:pPr>
        <w:pStyle w:val="Heading2"/>
        <w:numPr>
          <w:ilvl w:val="0"/>
          <w:numId w:val="0"/>
        </w:numPr>
        <w:ind w:left="576" w:hanging="576"/>
      </w:pPr>
      <w:bookmarkStart w:id="192" w:name="_Toc96958044"/>
      <w:r>
        <w:t>Appendix 1</w:t>
      </w:r>
      <w:r w:rsidRPr="00C932AF">
        <w:t>:</w:t>
      </w:r>
      <w:r>
        <w:t xml:space="preserve"> Examples of resources and texts</w:t>
      </w:r>
      <w:bookmarkEnd w:id="192"/>
    </w:p>
    <w:p w14:paraId="2100BD6E" w14:textId="0ABCC607" w:rsidR="003C48E0" w:rsidRPr="00BB222B" w:rsidRDefault="003C48E0" w:rsidP="003C48E0">
      <w:r w:rsidRPr="00BB222B">
        <w:t>The TGA does not routinely review the information included in internationally recognised resources and texts (</w:t>
      </w:r>
      <w:r w:rsidR="00A105DB">
        <w:t>for example:</w:t>
      </w:r>
      <w:r w:rsidRPr="00BB222B">
        <w:t xml:space="preserve"> pharmacopoeias or monographs). It is </w:t>
      </w:r>
      <w:r w:rsidR="004D50F1">
        <w:t xml:space="preserve">a sponsor’s </w:t>
      </w:r>
      <w:r w:rsidRPr="00BB222B">
        <w:t xml:space="preserve">responsibility to ensure that the sources included in </w:t>
      </w:r>
      <w:r w:rsidR="004D50F1">
        <w:t>an</w:t>
      </w:r>
      <w:r w:rsidRPr="00BB222B">
        <w:t xml:space="preserve"> evidence package are relevant to </w:t>
      </w:r>
      <w:r w:rsidR="004D50F1">
        <w:t>the</w:t>
      </w:r>
      <w:r w:rsidRPr="00BB222B">
        <w:t xml:space="preserve"> medicine and of sufficient quality.</w:t>
      </w:r>
    </w:p>
    <w:p w14:paraId="346FEE18" w14:textId="37BD3904" w:rsidR="003C48E0" w:rsidRPr="00BB222B" w:rsidRDefault="003C48E0" w:rsidP="003C48E0">
      <w:r w:rsidRPr="00BB222B">
        <w:t xml:space="preserve">The following list includes examples of internationally recognised texts that may be used to provide support </w:t>
      </w:r>
      <w:r w:rsidR="00D608F4">
        <w:t>efficacy</w:t>
      </w:r>
      <w:r w:rsidRPr="00BB222B">
        <w:t>:</w:t>
      </w:r>
    </w:p>
    <w:p w14:paraId="450DCCFC" w14:textId="77777777" w:rsidR="003C48E0" w:rsidRPr="00FD0C18" w:rsidRDefault="003C48E0" w:rsidP="003C48E0">
      <w:pPr>
        <w:rPr>
          <w:b/>
          <w:sz w:val="26"/>
          <w:szCs w:val="26"/>
        </w:rPr>
      </w:pPr>
      <w:r w:rsidRPr="00FD0C18">
        <w:rPr>
          <w:b/>
          <w:sz w:val="26"/>
          <w:szCs w:val="26"/>
        </w:rPr>
        <w:t>Monographs</w:t>
      </w:r>
    </w:p>
    <w:p w14:paraId="3D7DB737" w14:textId="77777777" w:rsidR="003C48E0" w:rsidRPr="00D01B84" w:rsidRDefault="003C48E0" w:rsidP="00ED4F0E">
      <w:pPr>
        <w:pStyle w:val="ListParagraph"/>
        <w:widowControl/>
        <w:numPr>
          <w:ilvl w:val="0"/>
          <w:numId w:val="8"/>
        </w:numPr>
        <w:autoSpaceDE/>
        <w:autoSpaceDN/>
        <w:spacing w:before="0" w:after="240"/>
        <w:contextualSpacing/>
      </w:pPr>
      <w:r w:rsidRPr="00D01B84">
        <w:t xml:space="preserve">Blumenthal M </w:t>
      </w:r>
      <w:r w:rsidRPr="00D01B84">
        <w:rPr>
          <w:i/>
        </w:rPr>
        <w:t>et al.</w:t>
      </w:r>
      <w:r w:rsidRPr="00D01B84">
        <w:t xml:space="preserve"> (eds) (2000) Herbal Medicine – Expanded Commission E monographs, American Botanical Council, Austin, Texas.</w:t>
      </w:r>
    </w:p>
    <w:p w14:paraId="1AEA8064" w14:textId="77777777" w:rsidR="003C48E0" w:rsidRPr="00D01B84" w:rsidRDefault="003C48E0" w:rsidP="00ED4F0E">
      <w:pPr>
        <w:pStyle w:val="ListParagraph"/>
        <w:widowControl/>
        <w:numPr>
          <w:ilvl w:val="0"/>
          <w:numId w:val="8"/>
        </w:numPr>
        <w:autoSpaceDE/>
        <w:autoSpaceDN/>
        <w:spacing w:before="0" w:after="240"/>
        <w:contextualSpacing/>
      </w:pPr>
      <w:r w:rsidRPr="00D01B84">
        <w:t>European Scientific Co-operative on Phytotherapy (ESCOP) series (1996) Monographs on the Medicinal Uses of Plant Drugs, ESCOP, Exeter.</w:t>
      </w:r>
    </w:p>
    <w:p w14:paraId="314C33C7" w14:textId="019E7E00" w:rsidR="003C48E0" w:rsidRDefault="003C48E0" w:rsidP="00ED4F0E">
      <w:pPr>
        <w:pStyle w:val="ListParagraph"/>
        <w:widowControl/>
        <w:numPr>
          <w:ilvl w:val="0"/>
          <w:numId w:val="8"/>
        </w:numPr>
        <w:autoSpaceDE/>
        <w:autoSpaceDN/>
        <w:spacing w:before="0" w:after="240"/>
        <w:contextualSpacing/>
      </w:pPr>
      <w:r w:rsidRPr="00D01B84">
        <w:t>World Health Organization (WHO) (1999) Monographs on Selected Medicinal Plants, Vol 1, WHO, Geneva.</w:t>
      </w:r>
    </w:p>
    <w:p w14:paraId="385477FA" w14:textId="19539F52" w:rsidR="00605CD4" w:rsidRPr="00D01B84" w:rsidRDefault="00605CD4" w:rsidP="00ED4F0E">
      <w:pPr>
        <w:pStyle w:val="ListParagraph"/>
        <w:widowControl/>
        <w:numPr>
          <w:ilvl w:val="0"/>
          <w:numId w:val="8"/>
        </w:numPr>
        <w:autoSpaceDE/>
        <w:autoSpaceDN/>
        <w:spacing w:before="0" w:after="240"/>
        <w:contextualSpacing/>
      </w:pPr>
      <w:r>
        <w:t>European Medicines Agency (EMA) Herbal Monographs</w:t>
      </w:r>
      <w:r w:rsidR="00D16B34">
        <w:t xml:space="preserve">: </w:t>
      </w:r>
      <w:hyperlink r:id="rId66" w:history="1">
        <w:r>
          <w:rPr>
            <w:rStyle w:val="Hyperlink"/>
          </w:rPr>
          <w:t>Medicines | European Medicines Agency (europa.eu)</w:t>
        </w:r>
      </w:hyperlink>
      <w:r>
        <w:t xml:space="preserve"> </w:t>
      </w:r>
    </w:p>
    <w:p w14:paraId="4F3717D2" w14:textId="77777777" w:rsidR="003C48E0" w:rsidRPr="00FD0C18" w:rsidRDefault="003C48E0" w:rsidP="003C48E0">
      <w:pPr>
        <w:rPr>
          <w:b/>
          <w:sz w:val="26"/>
          <w:szCs w:val="26"/>
        </w:rPr>
      </w:pPr>
      <w:r w:rsidRPr="00FD0C18">
        <w:rPr>
          <w:b/>
          <w:sz w:val="26"/>
          <w:szCs w:val="26"/>
        </w:rPr>
        <w:t>Pharmacopoeias</w:t>
      </w:r>
    </w:p>
    <w:p w14:paraId="0F99B560" w14:textId="77777777" w:rsidR="003C48E0" w:rsidRPr="00D01B84" w:rsidRDefault="003C48E0" w:rsidP="00ED4F0E">
      <w:pPr>
        <w:pStyle w:val="ListParagraph"/>
        <w:widowControl/>
        <w:numPr>
          <w:ilvl w:val="0"/>
          <w:numId w:val="8"/>
        </w:numPr>
        <w:autoSpaceDE/>
        <w:autoSpaceDN/>
        <w:spacing w:before="0" w:after="240"/>
        <w:contextualSpacing/>
      </w:pPr>
      <w:r w:rsidRPr="00D01B84">
        <w:rPr>
          <w:i/>
        </w:rPr>
        <w:t>British Herbal Pharmacopoeia</w:t>
      </w:r>
      <w:r w:rsidRPr="00D01B84">
        <w:t>, British Herbal Medicines Association, West Yorkshire.</w:t>
      </w:r>
    </w:p>
    <w:p w14:paraId="16CFCE70" w14:textId="77777777" w:rsidR="003C48E0" w:rsidRPr="00D01B84" w:rsidRDefault="003C48E0" w:rsidP="00ED4F0E">
      <w:pPr>
        <w:pStyle w:val="ListParagraph"/>
        <w:widowControl/>
        <w:numPr>
          <w:ilvl w:val="0"/>
          <w:numId w:val="8"/>
        </w:numPr>
        <w:autoSpaceDE/>
        <w:autoSpaceDN/>
        <w:spacing w:before="0" w:after="240"/>
        <w:contextualSpacing/>
      </w:pPr>
      <w:r w:rsidRPr="00D01B84">
        <w:rPr>
          <w:i/>
        </w:rPr>
        <w:t>European Pharmacopoeia</w:t>
      </w:r>
      <w:r w:rsidRPr="00D01B84">
        <w:t>, Council of Europe, Strasbourg.</w:t>
      </w:r>
    </w:p>
    <w:p w14:paraId="3D2F58C2" w14:textId="77777777" w:rsidR="003C48E0" w:rsidRPr="00D01B84" w:rsidRDefault="003C48E0" w:rsidP="00ED4F0E">
      <w:pPr>
        <w:pStyle w:val="ListParagraph"/>
        <w:widowControl/>
        <w:numPr>
          <w:ilvl w:val="0"/>
          <w:numId w:val="8"/>
        </w:numPr>
        <w:autoSpaceDE/>
        <w:autoSpaceDN/>
        <w:spacing w:before="0" w:after="240"/>
        <w:contextualSpacing/>
      </w:pPr>
      <w:r w:rsidRPr="00D01B84">
        <w:rPr>
          <w:i/>
        </w:rPr>
        <w:t>Martindale: the Extra Pharmacopoeia</w:t>
      </w:r>
      <w:r w:rsidRPr="00D01B84">
        <w:t>, Pharmaceutical Press, London.</w:t>
      </w:r>
    </w:p>
    <w:p w14:paraId="5C6CDB8C" w14:textId="77777777" w:rsidR="003C48E0" w:rsidRPr="00D01B84" w:rsidRDefault="003C48E0" w:rsidP="00ED4F0E">
      <w:pPr>
        <w:pStyle w:val="ListParagraph"/>
        <w:widowControl/>
        <w:numPr>
          <w:ilvl w:val="0"/>
          <w:numId w:val="8"/>
        </w:numPr>
        <w:autoSpaceDE/>
        <w:autoSpaceDN/>
        <w:spacing w:before="0" w:after="240"/>
        <w:contextualSpacing/>
      </w:pPr>
      <w:r w:rsidRPr="00D01B84">
        <w:t>The British Pharmaceutical Codex, Pharmaceutical Press, London.</w:t>
      </w:r>
    </w:p>
    <w:p w14:paraId="572F783A" w14:textId="77777777" w:rsidR="003C48E0" w:rsidRPr="00D01B84" w:rsidRDefault="003C48E0" w:rsidP="00ED4F0E">
      <w:pPr>
        <w:pStyle w:val="ListParagraph"/>
        <w:widowControl/>
        <w:numPr>
          <w:ilvl w:val="0"/>
          <w:numId w:val="8"/>
        </w:numPr>
        <w:autoSpaceDE/>
        <w:autoSpaceDN/>
        <w:spacing w:before="0" w:after="240"/>
        <w:contextualSpacing/>
      </w:pPr>
      <w:r w:rsidRPr="00D01B84">
        <w:rPr>
          <w:i/>
        </w:rPr>
        <w:t>The British Pharmacopoeia</w:t>
      </w:r>
      <w:r w:rsidRPr="00D01B84">
        <w:t>, Her Majesty’s Stationary Office, London.</w:t>
      </w:r>
    </w:p>
    <w:p w14:paraId="53243843" w14:textId="77777777" w:rsidR="003C48E0" w:rsidRPr="00D01B84" w:rsidRDefault="003C48E0" w:rsidP="00ED4F0E">
      <w:pPr>
        <w:pStyle w:val="ListParagraph"/>
        <w:widowControl/>
        <w:numPr>
          <w:ilvl w:val="0"/>
          <w:numId w:val="8"/>
        </w:numPr>
        <w:autoSpaceDE/>
        <w:autoSpaceDN/>
        <w:spacing w:before="0" w:after="240"/>
        <w:contextualSpacing/>
      </w:pPr>
      <w:r w:rsidRPr="00D01B84">
        <w:rPr>
          <w:i/>
        </w:rPr>
        <w:t>The United States Pharmacopoeia and National Formulary</w:t>
      </w:r>
      <w:r w:rsidRPr="00D01B84">
        <w:t>, USP Convention Inc, Rockville, Maryland.</w:t>
      </w:r>
    </w:p>
    <w:p w14:paraId="40D7BC08" w14:textId="7CAC31BE" w:rsidR="00D01B84" w:rsidRDefault="003C48E0" w:rsidP="00ED4F0E">
      <w:pPr>
        <w:pStyle w:val="ListParagraph"/>
        <w:widowControl/>
        <w:numPr>
          <w:ilvl w:val="0"/>
          <w:numId w:val="8"/>
        </w:numPr>
        <w:autoSpaceDE/>
        <w:autoSpaceDN/>
        <w:spacing w:before="0" w:after="240"/>
        <w:contextualSpacing/>
      </w:pPr>
      <w:r w:rsidRPr="00D01B84">
        <w:rPr>
          <w:i/>
        </w:rPr>
        <w:t xml:space="preserve">Pharmacopoeia of the People’s Republic of China </w:t>
      </w:r>
      <w:r w:rsidRPr="00D01B84">
        <w:t>VOL 1.</w:t>
      </w:r>
      <w:bookmarkStart w:id="193" w:name="_Appendix_2:_Case"/>
      <w:bookmarkStart w:id="194" w:name="_Appendix_2:_Examples"/>
      <w:bookmarkEnd w:id="191"/>
      <w:bookmarkEnd w:id="193"/>
      <w:bookmarkEnd w:id="194"/>
    </w:p>
    <w:p w14:paraId="294E2AE8" w14:textId="77777777" w:rsidR="00D01B84" w:rsidRDefault="00D01B84">
      <w:pPr>
        <w:spacing w:before="0" w:after="0" w:line="240" w:lineRule="auto"/>
        <w:rPr>
          <w:rFonts w:ascii="Arial" w:eastAsia="Times New Roman" w:hAnsi="Arial"/>
          <w:b/>
          <w:bCs/>
          <w:sz w:val="38"/>
          <w:szCs w:val="38"/>
        </w:rPr>
      </w:pPr>
      <w:r>
        <w:br w:type="page"/>
      </w:r>
    </w:p>
    <w:p w14:paraId="7D03B06D" w14:textId="116C6966" w:rsidR="00326F5A" w:rsidRDefault="00D01B84" w:rsidP="00A72CE3">
      <w:pPr>
        <w:pStyle w:val="Heading2"/>
        <w:numPr>
          <w:ilvl w:val="0"/>
          <w:numId w:val="0"/>
        </w:numPr>
        <w:ind w:left="576" w:hanging="576"/>
      </w:pPr>
      <w:bookmarkStart w:id="195" w:name="_Appendix_2:_Case_1"/>
      <w:bookmarkStart w:id="196" w:name="_Toc96958045"/>
      <w:bookmarkEnd w:id="195"/>
      <w:r>
        <w:lastRenderedPageBreak/>
        <w:t xml:space="preserve">Appendix </w:t>
      </w:r>
      <w:r w:rsidR="003C48E0">
        <w:t>2</w:t>
      </w:r>
      <w:r w:rsidR="00326F5A" w:rsidRPr="00C932AF">
        <w:t xml:space="preserve">: </w:t>
      </w:r>
      <w:r w:rsidR="00326F5A">
        <w:t>Case stud</w:t>
      </w:r>
      <w:r w:rsidR="00075463">
        <w:t>ies</w:t>
      </w:r>
      <w:bookmarkEnd w:id="196"/>
    </w:p>
    <w:tbl>
      <w:tblPr>
        <w:tblW w:w="9038" w:type="dxa"/>
        <w:tblLayout w:type="fixed"/>
        <w:tblCellMar>
          <w:left w:w="0" w:type="dxa"/>
          <w:right w:w="0" w:type="dxa"/>
        </w:tblCellMar>
        <w:tblLook w:val="04A0" w:firstRow="1" w:lastRow="0" w:firstColumn="1" w:lastColumn="0" w:noHBand="0" w:noVBand="1"/>
      </w:tblPr>
      <w:tblGrid>
        <w:gridCol w:w="1276"/>
        <w:gridCol w:w="7762"/>
      </w:tblGrid>
      <w:tr w:rsidR="00E0438C" w:rsidRPr="003E67BE" w14:paraId="5F7D1F1F" w14:textId="77777777" w:rsidTr="00F30049">
        <w:trPr>
          <w:cantSplit/>
        </w:trPr>
        <w:tc>
          <w:tcPr>
            <w:tcW w:w="1276" w:type="dxa"/>
            <w:vAlign w:val="center"/>
          </w:tcPr>
          <w:p w14:paraId="30265938" w14:textId="77777777" w:rsidR="00E0438C" w:rsidRPr="003E67BE" w:rsidRDefault="00E0438C" w:rsidP="00F30049">
            <w:pPr>
              <w:spacing w:before="0"/>
              <w:rPr>
                <w:sz w:val="20"/>
              </w:rPr>
            </w:pPr>
            <w:r w:rsidRPr="003E67BE">
              <w:rPr>
                <w:noProof/>
                <w:sz w:val="20"/>
                <w:lang w:eastAsia="en-AU"/>
              </w:rPr>
              <w:drawing>
                <wp:inline distT="0" distB="0" distL="0" distR="0" wp14:anchorId="5E1FD581" wp14:editId="064EAFA0">
                  <wp:extent cx="487681" cy="487681"/>
                  <wp:effectExtent l="19050" t="0" r="7619" b="0"/>
                  <wp:docPr id="2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8"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B4980D9" w14:textId="6C7B4311" w:rsidR="00E0438C" w:rsidRPr="00E0438C" w:rsidRDefault="00E0438C" w:rsidP="00F30049">
            <w:pPr>
              <w:rPr>
                <w:b/>
                <w:bCs/>
              </w:rPr>
            </w:pPr>
            <w:r w:rsidRPr="003C48E0">
              <w:rPr>
                <w:b/>
                <w:bCs/>
              </w:rPr>
              <w:t>Note:</w:t>
            </w:r>
            <w:r>
              <w:t xml:space="preserve"> </w:t>
            </w:r>
            <w:r w:rsidR="00D16B34">
              <w:br/>
            </w:r>
            <w:r w:rsidRPr="00E0438C">
              <w:rPr>
                <w:b/>
                <w:bCs/>
              </w:rPr>
              <w:t>TGA disclaimer</w:t>
            </w:r>
          </w:p>
          <w:p w14:paraId="60A5D341" w14:textId="4FC8DC42" w:rsidR="00E0438C" w:rsidRDefault="00E0438C" w:rsidP="00E0438C">
            <w:r w:rsidRPr="00BB222B">
              <w:t>The following case studies are hypothetical examples only. The indications do not relate to actual medicines and the evidence packages described do not relate to actual evidence.</w:t>
            </w:r>
          </w:p>
          <w:p w14:paraId="33D3CD70" w14:textId="15744D11" w:rsidR="00E0438C" w:rsidRPr="003E67BE" w:rsidRDefault="00E0438C" w:rsidP="00E0438C">
            <w:r w:rsidRPr="00BB222B">
              <w:t xml:space="preserve">The TGA has not assessed whether there is evidence to support </w:t>
            </w:r>
            <w:r w:rsidR="00D608F4">
              <w:t xml:space="preserve">the efficacy of medicines with these </w:t>
            </w:r>
            <w:r w:rsidRPr="00BB222B">
              <w:t>the indications. They are provided here as a tool to accompany the information included in this guidance document and provide additional clarity to assist sponsors.</w:t>
            </w:r>
          </w:p>
        </w:tc>
      </w:tr>
    </w:tbl>
    <w:p w14:paraId="2F729CC7" w14:textId="76D3D30A" w:rsidR="00655DC0" w:rsidRPr="009F5A99" w:rsidRDefault="009F5A99" w:rsidP="009F5A99">
      <w:pPr>
        <w:pStyle w:val="ListNumber"/>
        <w:numPr>
          <w:ilvl w:val="0"/>
          <w:numId w:val="0"/>
        </w:numPr>
        <w:ind w:left="360" w:hanging="360"/>
      </w:pPr>
      <w:bookmarkStart w:id="197" w:name="_Case_study_1"/>
      <w:bookmarkStart w:id="198" w:name="_Toc82980841"/>
      <w:bookmarkStart w:id="199" w:name="_Ref79661680"/>
      <w:bookmarkStart w:id="200" w:name="_Toc96958046"/>
      <w:bookmarkEnd w:id="197"/>
      <w:r>
        <w:rPr>
          <w:rStyle w:val="Heading3Char"/>
          <w:rFonts w:eastAsia="Cambria"/>
        </w:rPr>
        <w:t>C</w:t>
      </w:r>
      <w:r w:rsidR="00C944B3" w:rsidRPr="009F5A99">
        <w:rPr>
          <w:rStyle w:val="Heading3Char"/>
          <w:rFonts w:eastAsia="Cambria"/>
        </w:rPr>
        <w:t>ase study</w:t>
      </w:r>
      <w:bookmarkEnd w:id="198"/>
      <w:bookmarkEnd w:id="199"/>
      <w:r>
        <w:rPr>
          <w:rStyle w:val="Heading3Char"/>
          <w:rFonts w:eastAsia="Cambria"/>
        </w:rPr>
        <w:t xml:space="preserve"> 1</w:t>
      </w:r>
      <w:r w:rsidR="00105806" w:rsidRPr="009F5A99">
        <w:rPr>
          <w:rStyle w:val="Heading3Char"/>
          <w:rFonts w:eastAsia="Cambria"/>
        </w:rPr>
        <w:t xml:space="preserve">: </w:t>
      </w:r>
      <w:r w:rsidR="0097588B" w:rsidRPr="009F5A99">
        <w:rPr>
          <w:rStyle w:val="Heading3Char"/>
          <w:rFonts w:eastAsia="Cambria"/>
        </w:rPr>
        <w:t>H</w:t>
      </w:r>
      <w:r w:rsidR="00E0438C" w:rsidRPr="009F5A99">
        <w:rPr>
          <w:rStyle w:val="Heading3Char"/>
          <w:rFonts w:eastAsia="Cambria"/>
        </w:rPr>
        <w:t>ealth benefi</w:t>
      </w:r>
      <w:r w:rsidR="00105806" w:rsidRPr="009F5A99">
        <w:rPr>
          <w:rStyle w:val="Heading3Char"/>
          <w:rFonts w:eastAsia="Cambria"/>
        </w:rPr>
        <w:t>t</w:t>
      </w:r>
      <w:r w:rsidR="00E0438C" w:rsidRPr="009F5A99">
        <w:rPr>
          <w:rStyle w:val="Heading3Char"/>
          <w:rFonts w:eastAsia="Cambria"/>
        </w:rPr>
        <w:t xml:space="preserve"> does not match</w:t>
      </w:r>
      <w:bookmarkEnd w:id="200"/>
      <w:r w:rsidR="00E0438C" w:rsidRPr="009F5A99">
        <w:t xml:space="preserve"> </w:t>
      </w:r>
    </w:p>
    <w:p w14:paraId="40EF8264" w14:textId="17763421" w:rsidR="00C944B3" w:rsidRPr="00BB222B" w:rsidRDefault="001D407D" w:rsidP="005039A6">
      <w:r w:rsidRPr="00BB222B">
        <w:t>The h</w:t>
      </w:r>
      <w:r w:rsidR="00C944B3" w:rsidRPr="00BB222B">
        <w:t>ealth benefit</w:t>
      </w:r>
      <w:r w:rsidR="008C35A1" w:rsidRPr="00BB222B">
        <w:t xml:space="preserve"> investigated</w:t>
      </w:r>
      <w:r w:rsidR="00C944B3" w:rsidRPr="00BB222B">
        <w:t xml:space="preserve"> in </w:t>
      </w:r>
      <w:r w:rsidR="00655DC0" w:rsidRPr="00BB222B">
        <w:t xml:space="preserve">the </w:t>
      </w:r>
      <w:r w:rsidR="00C944B3" w:rsidRPr="00BB222B">
        <w:t>evidence</w:t>
      </w:r>
      <w:r w:rsidR="00655DC0" w:rsidRPr="00BB222B">
        <w:t xml:space="preserve"> source</w:t>
      </w:r>
      <w:r w:rsidR="00C944B3" w:rsidRPr="00BB222B">
        <w:t xml:space="preserve"> </w:t>
      </w:r>
      <w:r w:rsidR="005039A6" w:rsidRPr="00BB222B">
        <w:t xml:space="preserve">does </w:t>
      </w:r>
      <w:r w:rsidR="005039A6" w:rsidRPr="00EB0F24">
        <w:rPr>
          <w:u w:val="single"/>
        </w:rPr>
        <w:t>not</w:t>
      </w:r>
      <w:r w:rsidR="00C944B3" w:rsidRPr="00BB222B">
        <w:t xml:space="preserve"> match the medicine indication</w:t>
      </w:r>
      <w:r w:rsidR="00655DC0" w:rsidRPr="00BB222B">
        <w:t>.</w:t>
      </w:r>
    </w:p>
    <w:tbl>
      <w:tblPr>
        <w:tblStyle w:val="TableTGAblue1"/>
        <w:tblW w:w="0" w:type="auto"/>
        <w:tblLook w:val="04A0" w:firstRow="1" w:lastRow="0" w:firstColumn="1" w:lastColumn="0" w:noHBand="0" w:noVBand="1"/>
      </w:tblPr>
      <w:tblGrid>
        <w:gridCol w:w="1696"/>
        <w:gridCol w:w="7364"/>
      </w:tblGrid>
      <w:tr w:rsidR="00971753" w:rsidRPr="00971753" w14:paraId="596C7CB2" w14:textId="77777777" w:rsidTr="006C6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374AADF4" w14:textId="2B6C542F" w:rsidR="00971753" w:rsidRPr="00E268C6" w:rsidRDefault="00971753" w:rsidP="00CB5075">
            <w:pPr>
              <w:rPr>
                <w:color w:val="FFFFFF" w:themeColor="background1"/>
              </w:rPr>
            </w:pPr>
            <w:r w:rsidRPr="00E268C6">
              <w:rPr>
                <w:rFonts w:cstheme="minorHAnsi"/>
                <w:color w:val="FFFFFF" w:themeColor="background1"/>
                <w:szCs w:val="22"/>
              </w:rPr>
              <w:t>Product</w:t>
            </w:r>
          </w:p>
        </w:tc>
        <w:tc>
          <w:tcPr>
            <w:tcW w:w="7364"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6F9F9D8F" w14:textId="12A173F1" w:rsidR="00971753" w:rsidRPr="00BB222B" w:rsidRDefault="00971753"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BB222B">
              <w:rPr>
                <w:rFonts w:cstheme="minorHAnsi"/>
                <w:bCs/>
                <w:iCs/>
                <w:color w:val="FFFFFF" w:themeColor="background1"/>
                <w:szCs w:val="22"/>
              </w:rPr>
              <w:t>Beans Mood Support</w:t>
            </w:r>
          </w:p>
        </w:tc>
      </w:tr>
      <w:tr w:rsidR="00971753" w:rsidRPr="00971753" w14:paraId="74FC2167" w14:textId="77777777" w:rsidTr="006C6CF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5C787" w14:textId="25E4588D" w:rsidR="00971753" w:rsidRPr="00971753" w:rsidRDefault="00971753" w:rsidP="00CB5075">
            <w:pPr>
              <w:rPr>
                <w:color w:val="auto"/>
              </w:rPr>
            </w:pPr>
            <w:r w:rsidRPr="00971753">
              <w:rPr>
                <w:rFonts w:cstheme="minorHAnsi"/>
                <w:color w:val="auto"/>
                <w:szCs w:val="22"/>
              </w:rPr>
              <w:t>Ingredient/s (per capsule)</w:t>
            </w:r>
          </w:p>
        </w:tc>
        <w:tc>
          <w:tcPr>
            <w:tcW w:w="7364" w:type="dxa"/>
            <w:tcBorders>
              <w:top w:val="single" w:sz="4" w:space="0" w:color="auto"/>
              <w:left w:val="single" w:sz="4" w:space="0" w:color="auto"/>
              <w:bottom w:val="single" w:sz="4" w:space="0" w:color="auto"/>
              <w:right w:val="single" w:sz="4" w:space="0" w:color="auto"/>
            </w:tcBorders>
            <w:shd w:val="clear" w:color="auto" w:fill="FFFFFF" w:themeFill="background1"/>
          </w:tcPr>
          <w:p w14:paraId="26FA8CE6" w14:textId="616F40C5" w:rsidR="00971753" w:rsidRPr="00971753" w:rsidRDefault="00971753" w:rsidP="00CB5075">
            <w:pPr>
              <w:cnfStyle w:val="100000000000" w:firstRow="1" w:lastRow="0" w:firstColumn="0" w:lastColumn="0" w:oddVBand="0" w:evenVBand="0" w:oddHBand="0" w:evenHBand="0" w:firstRowFirstColumn="0" w:firstRowLastColumn="0" w:lastRowFirstColumn="0" w:lastRowLastColumn="0"/>
              <w:rPr>
                <w:b w:val="0"/>
                <w:color w:val="auto"/>
              </w:rPr>
            </w:pPr>
            <w:r w:rsidRPr="00971753">
              <w:rPr>
                <w:rFonts w:cstheme="minorHAnsi"/>
                <w:b w:val="0"/>
                <w:i/>
                <w:color w:val="auto"/>
                <w:szCs w:val="22"/>
              </w:rPr>
              <w:t>Pinus pinaster</w:t>
            </w:r>
            <w:r w:rsidRPr="00971753">
              <w:rPr>
                <w:rFonts w:cstheme="minorHAnsi"/>
                <w:b w:val="0"/>
                <w:color w:val="auto"/>
                <w:szCs w:val="22"/>
              </w:rPr>
              <w:t xml:space="preserve"> (French Maritime Pine) bark 900 mg</w:t>
            </w:r>
          </w:p>
        </w:tc>
      </w:tr>
      <w:tr w:rsidR="00971753" w:rsidRPr="00971753" w14:paraId="1CF830B9" w14:textId="77777777" w:rsidTr="006C6CF4">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C698D0" w14:textId="2E21AA7C" w:rsidR="00971753" w:rsidRPr="00971753" w:rsidRDefault="00971753" w:rsidP="00CB5075">
            <w:pPr>
              <w:rPr>
                <w:color w:val="auto"/>
              </w:rPr>
            </w:pPr>
            <w:r w:rsidRPr="00971753">
              <w:rPr>
                <w:rFonts w:cstheme="minorHAnsi"/>
                <w:color w:val="auto"/>
                <w:szCs w:val="22"/>
              </w:rPr>
              <w:t>Indication/s</w:t>
            </w:r>
          </w:p>
        </w:tc>
        <w:tc>
          <w:tcPr>
            <w:tcW w:w="7364" w:type="dxa"/>
            <w:tcBorders>
              <w:top w:val="single" w:sz="4" w:space="0" w:color="auto"/>
              <w:left w:val="single" w:sz="4" w:space="0" w:color="auto"/>
              <w:bottom w:val="single" w:sz="4" w:space="0" w:color="auto"/>
              <w:right w:val="single" w:sz="4" w:space="0" w:color="auto"/>
            </w:tcBorders>
            <w:shd w:val="clear" w:color="auto" w:fill="FFFFFF" w:themeFill="background1"/>
          </w:tcPr>
          <w:p w14:paraId="7903AC5C" w14:textId="3D037ADA" w:rsidR="00971753" w:rsidRPr="00971753" w:rsidRDefault="00971753" w:rsidP="00CB5075">
            <w:pPr>
              <w:cnfStyle w:val="100000000000" w:firstRow="1" w:lastRow="0" w:firstColumn="0" w:lastColumn="0" w:oddVBand="0" w:evenVBand="0" w:oddHBand="0" w:evenHBand="0" w:firstRowFirstColumn="0" w:firstRowLastColumn="0" w:lastRowFirstColumn="0" w:lastRowLastColumn="0"/>
              <w:rPr>
                <w:b w:val="0"/>
                <w:color w:val="auto"/>
              </w:rPr>
            </w:pPr>
            <w:r w:rsidRPr="00971753">
              <w:rPr>
                <w:rFonts w:cstheme="minorHAnsi"/>
                <w:b w:val="0"/>
                <w:color w:val="auto"/>
                <w:szCs w:val="22"/>
              </w:rPr>
              <w:t>Helps support healthy emotional/mood balance</w:t>
            </w:r>
          </w:p>
        </w:tc>
      </w:tr>
      <w:tr w:rsidR="00971753" w:rsidRPr="00971753" w14:paraId="53FCD80C" w14:textId="77777777" w:rsidTr="006C6CF4">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D9D9D9" w:themeFill="background1" w:themeFillShade="D9"/>
          </w:tcPr>
          <w:p w14:paraId="31F89B59" w14:textId="6A49F23F" w:rsidR="00971753" w:rsidRPr="00971753" w:rsidRDefault="00971753" w:rsidP="00CB5075">
            <w:pPr>
              <w:rPr>
                <w:b/>
                <w:color w:val="auto"/>
              </w:rPr>
            </w:pPr>
            <w:r w:rsidRPr="00C42491">
              <w:rPr>
                <w:rFonts w:cstheme="minorHAnsi"/>
                <w:b/>
                <w:szCs w:val="22"/>
              </w:rPr>
              <w:t xml:space="preserve">Sponsor’s evidence </w:t>
            </w:r>
            <w:r w:rsidR="00565298">
              <w:rPr>
                <w:rFonts w:cstheme="minorHAnsi"/>
                <w:b/>
                <w:szCs w:val="22"/>
              </w:rPr>
              <w:t>source</w:t>
            </w:r>
          </w:p>
        </w:tc>
        <w:tc>
          <w:tcPr>
            <w:tcW w:w="7364" w:type="dxa"/>
            <w:tcBorders>
              <w:top w:val="single" w:sz="4" w:space="0" w:color="auto"/>
            </w:tcBorders>
          </w:tcPr>
          <w:p w14:paraId="3DDCA042" w14:textId="354524EB" w:rsidR="00971753" w:rsidRPr="00971753" w:rsidRDefault="00971753" w:rsidP="00135EB8">
            <w:pPr>
              <w:cnfStyle w:val="000000000000" w:firstRow="0" w:lastRow="0" w:firstColumn="0" w:lastColumn="0" w:oddVBand="0" w:evenVBand="0" w:oddHBand="0" w:evenHBand="0" w:firstRowFirstColumn="0" w:firstRowLastColumn="0" w:lastRowFirstColumn="0" w:lastRowLastColumn="0"/>
            </w:pPr>
            <w:r w:rsidRPr="00C42491">
              <w:t xml:space="preserve">Sponsor provides a clinical trial study showing that </w:t>
            </w:r>
            <w:r w:rsidRPr="00C42491">
              <w:rPr>
                <w:i/>
              </w:rPr>
              <w:t>Pinus pinaster</w:t>
            </w:r>
            <w:r w:rsidRPr="00C42491">
              <w:t xml:space="preserve"> is effective in reducing visible signs of aging such as fine lines and wrinkles. The sponsor </w:t>
            </w:r>
            <w:r>
              <w:t xml:space="preserve">also provides a justification that improving personal perceptions of image is associated with better mental health and therefore reducing wrinkles will support </w:t>
            </w:r>
            <w:r w:rsidR="00605CD4">
              <w:t>emotional or mood balance</w:t>
            </w:r>
            <w:r>
              <w:t>.</w:t>
            </w:r>
          </w:p>
        </w:tc>
      </w:tr>
      <w:tr w:rsidR="00971753" w:rsidRPr="00971753" w14:paraId="2B43B5EA" w14:textId="77777777" w:rsidTr="00E268C6">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D9D9D9" w:themeFill="background1" w:themeFillShade="D9"/>
          </w:tcPr>
          <w:p w14:paraId="2D5D3732" w14:textId="77777777" w:rsidR="00105806" w:rsidRDefault="00CB5B85" w:rsidP="000E79D1">
            <w:pPr>
              <w:rPr>
                <w:rFonts w:cstheme="minorHAnsi"/>
                <w:b/>
                <w:szCs w:val="22"/>
              </w:rPr>
            </w:pPr>
            <w:r>
              <w:rPr>
                <w:rFonts w:cstheme="minorHAnsi"/>
                <w:b/>
                <w:szCs w:val="22"/>
              </w:rPr>
              <w:t>TGA a</w:t>
            </w:r>
            <w:r w:rsidR="00971753" w:rsidRPr="000E79D1">
              <w:rPr>
                <w:rFonts w:cstheme="minorHAnsi"/>
                <w:b/>
                <w:szCs w:val="22"/>
              </w:rPr>
              <w:t>ssessment summary:</w:t>
            </w:r>
          </w:p>
          <w:p w14:paraId="28B7B912" w14:textId="791201B5" w:rsidR="00971753" w:rsidRPr="00971753" w:rsidRDefault="00971753" w:rsidP="000E79D1">
            <w:pPr>
              <w:rPr>
                <w:color w:val="auto"/>
              </w:rPr>
            </w:pPr>
            <w:r w:rsidRPr="00C42491">
              <w:rPr>
                <w:rFonts w:cstheme="minorHAnsi"/>
                <w:szCs w:val="22"/>
              </w:rPr>
              <w:t xml:space="preserve">The results of </w:t>
            </w:r>
            <w:r w:rsidR="00606F64">
              <w:rPr>
                <w:rFonts w:cstheme="minorHAnsi"/>
                <w:szCs w:val="22"/>
              </w:rPr>
              <w:t>the</w:t>
            </w:r>
            <w:r w:rsidRPr="00C42491">
              <w:rPr>
                <w:rFonts w:cstheme="minorHAnsi"/>
                <w:szCs w:val="22"/>
              </w:rPr>
              <w:t xml:space="preserve"> clinical trial showing the reduction in wrinkles has been incorrectly extrapolated to the potential impact it may have on the </w:t>
            </w:r>
            <w:r w:rsidR="00605CD4">
              <w:rPr>
                <w:rFonts w:cstheme="minorHAnsi"/>
                <w:szCs w:val="22"/>
              </w:rPr>
              <w:t>emotional/mood balance</w:t>
            </w:r>
            <w:r w:rsidRPr="00C42491">
              <w:rPr>
                <w:rFonts w:cstheme="minorHAnsi"/>
                <w:szCs w:val="22"/>
              </w:rPr>
              <w:t xml:space="preserve"> of the study participants. </w:t>
            </w:r>
            <w:r w:rsidR="00990852">
              <w:rPr>
                <w:rFonts w:cstheme="minorHAnsi"/>
                <w:szCs w:val="22"/>
              </w:rPr>
              <w:t>As such</w:t>
            </w:r>
            <w:r w:rsidRPr="00C42491">
              <w:rPr>
                <w:rFonts w:cstheme="minorHAnsi"/>
                <w:szCs w:val="22"/>
              </w:rPr>
              <w:t xml:space="preserve">, </w:t>
            </w:r>
            <w:r w:rsidR="00AA398C">
              <w:rPr>
                <w:rFonts w:cstheme="minorHAnsi"/>
                <w:szCs w:val="22"/>
              </w:rPr>
              <w:t xml:space="preserve">the </w:t>
            </w:r>
            <w:r w:rsidR="00606F64">
              <w:rPr>
                <w:rFonts w:cstheme="minorHAnsi"/>
                <w:szCs w:val="22"/>
              </w:rPr>
              <w:t xml:space="preserve">clinical trial is not considered </w:t>
            </w:r>
            <w:r w:rsidR="00471EDB">
              <w:rPr>
                <w:rFonts w:cstheme="minorHAnsi"/>
                <w:szCs w:val="22"/>
              </w:rPr>
              <w:t xml:space="preserve">applicable to the </w:t>
            </w:r>
            <w:r w:rsidR="00606F64">
              <w:rPr>
                <w:rFonts w:cstheme="minorHAnsi"/>
                <w:szCs w:val="22"/>
              </w:rPr>
              <w:t>medicine</w:t>
            </w:r>
            <w:r w:rsidR="00471EDB">
              <w:rPr>
                <w:rFonts w:cstheme="minorHAnsi"/>
                <w:szCs w:val="22"/>
              </w:rPr>
              <w:t>.</w:t>
            </w:r>
          </w:p>
        </w:tc>
      </w:tr>
    </w:tbl>
    <w:p w14:paraId="2092B300" w14:textId="1396BE57" w:rsidR="001D407D" w:rsidRDefault="00C944B3" w:rsidP="00884C7E">
      <w:pPr>
        <w:pStyle w:val="ListNumber"/>
        <w:numPr>
          <w:ilvl w:val="0"/>
          <w:numId w:val="0"/>
        </w:numPr>
        <w:ind w:left="360" w:hanging="360"/>
      </w:pPr>
      <w:bookmarkStart w:id="201" w:name="_Case_study_2"/>
      <w:bookmarkStart w:id="202" w:name="_Toc82980842"/>
      <w:bookmarkStart w:id="203" w:name="_Toc96958047"/>
      <w:bookmarkEnd w:id="201"/>
      <w:r w:rsidRPr="00884C7E">
        <w:rPr>
          <w:rStyle w:val="Heading3Char"/>
          <w:rFonts w:eastAsia="Cambria"/>
        </w:rPr>
        <w:t>Case study</w:t>
      </w:r>
      <w:bookmarkEnd w:id="202"/>
      <w:r w:rsidR="00884C7E">
        <w:rPr>
          <w:rStyle w:val="Heading3Char"/>
          <w:rFonts w:eastAsia="Cambria"/>
        </w:rPr>
        <w:t xml:space="preserve"> 2</w:t>
      </w:r>
      <w:r w:rsidR="00105806" w:rsidRPr="00884C7E">
        <w:rPr>
          <w:rStyle w:val="Heading3Char"/>
          <w:rFonts w:eastAsia="Cambria"/>
        </w:rPr>
        <w:t>: Active ingredient dose does not match</w:t>
      </w:r>
      <w:bookmarkEnd w:id="203"/>
    </w:p>
    <w:p w14:paraId="0DF4C85C" w14:textId="54508633" w:rsidR="001607C0" w:rsidRPr="008903E3" w:rsidRDefault="001D407D" w:rsidP="005039A6">
      <w:r w:rsidRPr="008903E3">
        <w:t>The a</w:t>
      </w:r>
      <w:r w:rsidR="00C944B3" w:rsidRPr="008903E3">
        <w:t xml:space="preserve">ctive ingredient dose in </w:t>
      </w:r>
      <w:r w:rsidRPr="008903E3">
        <w:t xml:space="preserve">the </w:t>
      </w:r>
      <w:r w:rsidR="00C944B3" w:rsidRPr="008903E3">
        <w:t>evidence</w:t>
      </w:r>
      <w:r w:rsidRPr="008903E3">
        <w:t xml:space="preserve"> source</w:t>
      </w:r>
      <w:r w:rsidR="00C944B3" w:rsidRPr="008903E3">
        <w:t xml:space="preserve"> </w:t>
      </w:r>
      <w:r w:rsidR="005039A6" w:rsidRPr="008903E3">
        <w:t xml:space="preserve">does </w:t>
      </w:r>
      <w:r w:rsidR="005039A6" w:rsidRPr="00EB0F24">
        <w:rPr>
          <w:u w:val="single"/>
        </w:rPr>
        <w:t>not</w:t>
      </w:r>
      <w:r w:rsidR="00C944B3" w:rsidRPr="008903E3">
        <w:t xml:space="preserve"> match the medicine</w:t>
      </w:r>
      <w:r w:rsidRPr="008903E3">
        <w:t>.</w:t>
      </w:r>
    </w:p>
    <w:tbl>
      <w:tblPr>
        <w:tblStyle w:val="TableTGAblue2"/>
        <w:tblW w:w="0" w:type="auto"/>
        <w:tblLook w:val="04A0" w:firstRow="1" w:lastRow="0" w:firstColumn="1" w:lastColumn="0" w:noHBand="0" w:noVBand="1"/>
      </w:tblPr>
      <w:tblGrid>
        <w:gridCol w:w="1696"/>
        <w:gridCol w:w="7364"/>
      </w:tblGrid>
      <w:tr w:rsidR="00971753" w:rsidRPr="00971753" w14:paraId="505897FE"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64E9753B" w14:textId="48676D0D" w:rsidR="00971753" w:rsidRPr="00E268C6" w:rsidRDefault="00971753" w:rsidP="00CB5075">
            <w:pPr>
              <w:rPr>
                <w:color w:val="FFFFFF" w:themeColor="background1"/>
              </w:rPr>
            </w:pPr>
            <w:r w:rsidRPr="00E268C6">
              <w:rPr>
                <w:rFonts w:cstheme="minorHAnsi"/>
                <w:color w:val="FFFFFF" w:themeColor="background1"/>
                <w:szCs w:val="22"/>
              </w:rPr>
              <w:t>Product</w:t>
            </w:r>
          </w:p>
        </w:tc>
        <w:tc>
          <w:tcPr>
            <w:tcW w:w="7364"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0ECC57FF" w14:textId="1D803F2C" w:rsidR="00971753" w:rsidRPr="003E0601" w:rsidRDefault="00971753"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 xml:space="preserve">Beans </w:t>
            </w:r>
            <w:proofErr w:type="spellStart"/>
            <w:r w:rsidRPr="003E0601">
              <w:rPr>
                <w:rFonts w:cstheme="minorHAnsi"/>
                <w:bCs/>
                <w:iCs/>
                <w:color w:val="FFFFFF" w:themeColor="background1"/>
                <w:szCs w:val="22"/>
              </w:rPr>
              <w:t>AntiFlam</w:t>
            </w:r>
            <w:proofErr w:type="spellEnd"/>
          </w:p>
        </w:tc>
      </w:tr>
      <w:tr w:rsidR="00971753" w:rsidRPr="00360140" w14:paraId="469E873B" w14:textId="77777777" w:rsidTr="001646CC">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D9D9D9" w:themeFill="background1" w:themeFillShade="D9"/>
          </w:tcPr>
          <w:p w14:paraId="71CBDA9D" w14:textId="1E37A242" w:rsidR="00971753" w:rsidRPr="00360140" w:rsidRDefault="00971753" w:rsidP="00CB5075">
            <w:r w:rsidRPr="00944DE7">
              <w:rPr>
                <w:rFonts w:cstheme="minorHAnsi"/>
                <w:b/>
                <w:szCs w:val="22"/>
              </w:rPr>
              <w:t>Ingredient/s (per capsule)</w:t>
            </w:r>
          </w:p>
        </w:tc>
        <w:tc>
          <w:tcPr>
            <w:tcW w:w="7364" w:type="dxa"/>
            <w:tcBorders>
              <w:top w:val="single" w:sz="4" w:space="0" w:color="auto"/>
            </w:tcBorders>
          </w:tcPr>
          <w:p w14:paraId="61EC7056" w14:textId="2665BDFD" w:rsidR="00971753" w:rsidRPr="00360140" w:rsidRDefault="00971753" w:rsidP="00E268C6">
            <w:pPr>
              <w:cnfStyle w:val="000000000000" w:firstRow="0" w:lastRow="0" w:firstColumn="0" w:lastColumn="0" w:oddVBand="0" w:evenVBand="0" w:oddHBand="0" w:evenHBand="0" w:firstRowFirstColumn="0" w:firstRowLastColumn="0" w:lastRowFirstColumn="0" w:lastRowLastColumn="0"/>
            </w:pPr>
            <w:r w:rsidRPr="00944DE7">
              <w:t xml:space="preserve">Equiv. to </w:t>
            </w:r>
            <w:r w:rsidRPr="00944DE7">
              <w:rPr>
                <w:i/>
              </w:rPr>
              <w:t>Camellia sinensis</w:t>
            </w:r>
            <w:r w:rsidRPr="00944DE7">
              <w:t xml:space="preserve"> leaf dry (green tea) 20 mg</w:t>
            </w:r>
            <w:r w:rsidR="00E268C6">
              <w:br/>
            </w:r>
            <w:r w:rsidRPr="00944DE7">
              <w:t xml:space="preserve">Equiv. to </w:t>
            </w:r>
            <w:r w:rsidRPr="00944DE7">
              <w:rPr>
                <w:i/>
              </w:rPr>
              <w:t>Curcuma longa</w:t>
            </w:r>
            <w:r w:rsidRPr="00944DE7">
              <w:t xml:space="preserve"> dry rhizome (turmeric) 3 g</w:t>
            </w:r>
            <w:r w:rsidR="00E268C6">
              <w:br/>
            </w:r>
            <w:r w:rsidRPr="00944DE7">
              <w:rPr>
                <w:i/>
              </w:rPr>
              <w:t>Zingiber officinale</w:t>
            </w:r>
            <w:r w:rsidRPr="00944DE7">
              <w:t xml:space="preserve"> (ginger) whole dried root 10 mg</w:t>
            </w:r>
          </w:p>
        </w:tc>
      </w:tr>
      <w:tr w:rsidR="00971753" w:rsidRPr="00360140" w14:paraId="7A4BB228" w14:textId="77777777" w:rsidTr="001646CC">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tcPr>
          <w:p w14:paraId="1ADB623B" w14:textId="2EDF0F50" w:rsidR="00971753" w:rsidRPr="00360140" w:rsidRDefault="00971753" w:rsidP="00CB5075">
            <w:r w:rsidRPr="00944DE7">
              <w:rPr>
                <w:rFonts w:cstheme="minorHAnsi"/>
                <w:b/>
                <w:szCs w:val="22"/>
              </w:rPr>
              <w:t>Dose Instructions</w:t>
            </w:r>
          </w:p>
        </w:tc>
        <w:tc>
          <w:tcPr>
            <w:tcW w:w="7364" w:type="dxa"/>
          </w:tcPr>
          <w:p w14:paraId="52073A12" w14:textId="77471A4B" w:rsidR="00971753" w:rsidRPr="00360140" w:rsidRDefault="00971753"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Take one capsule daily with food</w:t>
            </w:r>
          </w:p>
        </w:tc>
      </w:tr>
      <w:tr w:rsidR="00971753" w:rsidRPr="00360140" w14:paraId="11B9269E" w14:textId="77777777" w:rsidTr="001646CC">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tcPr>
          <w:p w14:paraId="412B229E" w14:textId="7B6F8275" w:rsidR="00971753" w:rsidRPr="00360140" w:rsidRDefault="00971753" w:rsidP="00CB5075">
            <w:r w:rsidRPr="00944DE7">
              <w:rPr>
                <w:rFonts w:cstheme="minorHAnsi"/>
                <w:b/>
                <w:szCs w:val="22"/>
              </w:rPr>
              <w:lastRenderedPageBreak/>
              <w:t>Indication/s</w:t>
            </w:r>
          </w:p>
        </w:tc>
        <w:tc>
          <w:tcPr>
            <w:tcW w:w="7364" w:type="dxa"/>
          </w:tcPr>
          <w:p w14:paraId="44C9EDEB" w14:textId="4A212411" w:rsidR="00971753" w:rsidRPr="00360140" w:rsidRDefault="00971753"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 xml:space="preserve">The combination of Beans </w:t>
            </w:r>
            <w:proofErr w:type="spellStart"/>
            <w:r w:rsidRPr="00944DE7">
              <w:rPr>
                <w:rFonts w:cstheme="minorHAnsi"/>
                <w:szCs w:val="22"/>
              </w:rPr>
              <w:t>AntiFlam’s</w:t>
            </w:r>
            <w:proofErr w:type="spellEnd"/>
            <w:r w:rsidRPr="00944DE7">
              <w:rPr>
                <w:rFonts w:cstheme="minorHAnsi"/>
                <w:szCs w:val="22"/>
              </w:rPr>
              <w:t xml:space="preserve"> green tea, turmeric and ginger elicits its anti-inflammatory effects.</w:t>
            </w:r>
          </w:p>
        </w:tc>
      </w:tr>
      <w:tr w:rsidR="00971753" w:rsidRPr="00360140" w14:paraId="6AFCA7FF" w14:textId="77777777" w:rsidTr="001646CC">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tcPr>
          <w:p w14:paraId="6AEFE7CF" w14:textId="123FC228" w:rsidR="00971753" w:rsidRPr="00944DE7" w:rsidRDefault="00971753" w:rsidP="00CB5075">
            <w:pPr>
              <w:rPr>
                <w:rFonts w:cstheme="minorHAnsi"/>
                <w:b/>
                <w:szCs w:val="22"/>
              </w:rPr>
            </w:pPr>
            <w:r w:rsidRPr="00C42491">
              <w:rPr>
                <w:rFonts w:cstheme="minorHAnsi"/>
                <w:b/>
                <w:szCs w:val="22"/>
              </w:rPr>
              <w:t xml:space="preserve">Sponsor’s evidence </w:t>
            </w:r>
            <w:r w:rsidR="00565298">
              <w:rPr>
                <w:rFonts w:cstheme="minorHAnsi"/>
                <w:b/>
                <w:szCs w:val="22"/>
              </w:rPr>
              <w:t>source</w:t>
            </w:r>
          </w:p>
        </w:tc>
        <w:tc>
          <w:tcPr>
            <w:tcW w:w="7364" w:type="dxa"/>
          </w:tcPr>
          <w:p w14:paraId="445242C0" w14:textId="0E72B696" w:rsidR="00971753" w:rsidRPr="00944DE7" w:rsidRDefault="00971753" w:rsidP="00135EB8">
            <w:pPr>
              <w:cnfStyle w:val="000000000000" w:firstRow="0" w:lastRow="0" w:firstColumn="0" w:lastColumn="0" w:oddVBand="0" w:evenVBand="0" w:oddHBand="0" w:evenHBand="0" w:firstRowFirstColumn="0" w:firstRowLastColumn="0" w:lastRowFirstColumn="0" w:lastRowLastColumn="0"/>
            </w:pPr>
            <w:r w:rsidRPr="00944DE7">
              <w:t xml:space="preserve">Sponsor provides a monograph for </w:t>
            </w:r>
            <w:r w:rsidRPr="00944DE7">
              <w:rPr>
                <w:i/>
              </w:rPr>
              <w:t>Zingiber officinale</w:t>
            </w:r>
            <w:r w:rsidRPr="00944DE7">
              <w:t xml:space="preserve"> from an internationally recognised health organisation as one of the</w:t>
            </w:r>
            <w:r w:rsidR="00A105DB">
              <w:t xml:space="preserve"> </w:t>
            </w:r>
            <w:r w:rsidR="00A105DB" w:rsidRPr="00944DE7">
              <w:t>supporting non</w:t>
            </w:r>
            <w:r>
              <w:t xml:space="preserve">-clinical </w:t>
            </w:r>
            <w:r w:rsidRPr="00944DE7">
              <w:t xml:space="preserve">sources of evidence. The monograph states the dose of </w:t>
            </w:r>
            <w:r w:rsidRPr="00944DE7">
              <w:rPr>
                <w:i/>
              </w:rPr>
              <w:t>Zingiber officinale</w:t>
            </w:r>
            <w:r w:rsidRPr="00944DE7">
              <w:t xml:space="preserve"> dried root to be 17 mg daily, with one of its indications being ‘anti-inflammatory properties’.</w:t>
            </w:r>
            <w:r w:rsidR="007E3FCA">
              <w:t xml:space="preserve"> The sponsor states that </w:t>
            </w:r>
            <w:r w:rsidR="007E3FCA" w:rsidRPr="007E3FCA">
              <w:t xml:space="preserve">that </w:t>
            </w:r>
            <w:r w:rsidR="007E3FCA">
              <w:t xml:space="preserve">the </w:t>
            </w:r>
            <w:r w:rsidR="007E3FCA" w:rsidRPr="007E3FCA">
              <w:t>other active ingredient</w:t>
            </w:r>
            <w:r w:rsidR="007E3FCA">
              <w:t>s (</w:t>
            </w:r>
            <w:r w:rsidR="00A105DB">
              <w:t>that is,</w:t>
            </w:r>
            <w:r w:rsidR="007E3FCA">
              <w:t xml:space="preserve"> green tea, turmeric)</w:t>
            </w:r>
            <w:r w:rsidR="007E3FCA" w:rsidRPr="007E3FCA">
              <w:t xml:space="preserve"> also contribute to the product's anti-inflammatory effect</w:t>
            </w:r>
            <w:r w:rsidR="007E3FCA">
              <w:t>.</w:t>
            </w:r>
            <w:r w:rsidR="0045775B">
              <w:t xml:space="preserve"> Sponsor did not provide justification as to why this monograph can be extrapolated to their medicine.</w:t>
            </w:r>
          </w:p>
          <w:p w14:paraId="109CD0A3" w14:textId="256DFDF1" w:rsidR="00971753" w:rsidRPr="00971753" w:rsidRDefault="00971753" w:rsidP="00135EB8">
            <w:pPr>
              <w:cnfStyle w:val="000000000000" w:firstRow="0" w:lastRow="0" w:firstColumn="0" w:lastColumn="0" w:oddVBand="0" w:evenVBand="0" w:oddHBand="0" w:evenHBand="0" w:firstRowFirstColumn="0" w:firstRowLastColumn="0" w:lastRowFirstColumn="0" w:lastRowLastColumn="0"/>
            </w:pPr>
            <w:r w:rsidRPr="00944DE7">
              <w:t>(Note: Separate evidence</w:t>
            </w:r>
            <w:r w:rsidR="00606F64">
              <w:t xml:space="preserve"> sources</w:t>
            </w:r>
            <w:r w:rsidRPr="00944DE7">
              <w:t xml:space="preserve"> were provided for the other active ingredients</w:t>
            </w:r>
            <w:r w:rsidR="00603B03">
              <w:t xml:space="preserve"> </w:t>
            </w:r>
            <w:r w:rsidRPr="00944DE7">
              <w:t xml:space="preserve">and were assessed accordingly. This example only focusses on the </w:t>
            </w:r>
            <w:r w:rsidRPr="00944DE7">
              <w:rPr>
                <w:i/>
              </w:rPr>
              <w:t xml:space="preserve">Zingiber officinale </w:t>
            </w:r>
            <w:r w:rsidRPr="00944DE7">
              <w:t>and the monograph</w:t>
            </w:r>
            <w:r>
              <w:t xml:space="preserve"> provided for this ingredient.)</w:t>
            </w:r>
          </w:p>
        </w:tc>
      </w:tr>
      <w:tr w:rsidR="00971753" w:rsidRPr="00360140" w14:paraId="33F46B9F" w14:textId="77777777" w:rsidTr="00E268C6">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D9D9D9" w:themeFill="background1" w:themeFillShade="D9"/>
          </w:tcPr>
          <w:p w14:paraId="6D448AF6" w14:textId="77777777" w:rsidR="00105806" w:rsidRDefault="00CB5B85" w:rsidP="000E79D1">
            <w:pPr>
              <w:rPr>
                <w:rFonts w:cstheme="minorHAnsi"/>
                <w:b/>
                <w:szCs w:val="22"/>
              </w:rPr>
            </w:pPr>
            <w:r>
              <w:rPr>
                <w:rFonts w:cstheme="minorHAnsi"/>
                <w:b/>
                <w:szCs w:val="22"/>
              </w:rPr>
              <w:t>TGA a</w:t>
            </w:r>
            <w:r w:rsidR="00971753" w:rsidRPr="000E79D1">
              <w:rPr>
                <w:rFonts w:cstheme="minorHAnsi"/>
                <w:b/>
                <w:szCs w:val="22"/>
              </w:rPr>
              <w:t>ssessment summary:</w:t>
            </w:r>
          </w:p>
          <w:p w14:paraId="5FD61BC6" w14:textId="692FD3C0" w:rsidR="00971753" w:rsidRPr="00360140" w:rsidRDefault="00C810A5" w:rsidP="000E79D1">
            <w:r w:rsidRPr="00C810A5">
              <w:rPr>
                <w:rFonts w:cstheme="minorHAnsi"/>
                <w:szCs w:val="22"/>
              </w:rPr>
              <w:t>The amount of ginger in the monograph is not consistent with the medicine</w:t>
            </w:r>
            <w:r>
              <w:rPr>
                <w:rFonts w:cstheme="minorHAnsi"/>
                <w:szCs w:val="22"/>
              </w:rPr>
              <w:t>—</w:t>
            </w:r>
            <w:r w:rsidRPr="00C810A5">
              <w:rPr>
                <w:rFonts w:cstheme="minorHAnsi"/>
                <w:szCs w:val="22"/>
              </w:rPr>
              <w:t xml:space="preserve">the sponsor has only stated that the other active ingredients contribute to the medicine's anti-inflammatory effect but </w:t>
            </w:r>
            <w:r>
              <w:rPr>
                <w:rFonts w:cstheme="minorHAnsi"/>
                <w:szCs w:val="22"/>
              </w:rPr>
              <w:t>did</w:t>
            </w:r>
            <w:r w:rsidRPr="00C810A5">
              <w:rPr>
                <w:rFonts w:cstheme="minorHAnsi"/>
                <w:szCs w:val="22"/>
              </w:rPr>
              <w:t xml:space="preserve"> no</w:t>
            </w:r>
            <w:r>
              <w:rPr>
                <w:rFonts w:cstheme="minorHAnsi"/>
                <w:szCs w:val="22"/>
              </w:rPr>
              <w:t xml:space="preserve">t provide </w:t>
            </w:r>
            <w:r w:rsidR="00CA6F18">
              <w:rPr>
                <w:rFonts w:cstheme="minorHAnsi"/>
                <w:szCs w:val="22"/>
              </w:rPr>
              <w:t xml:space="preserve">a </w:t>
            </w:r>
            <w:r>
              <w:rPr>
                <w:rFonts w:cstheme="minorHAnsi"/>
                <w:szCs w:val="22"/>
              </w:rPr>
              <w:t>sufficient</w:t>
            </w:r>
            <w:r w:rsidRPr="00C810A5">
              <w:rPr>
                <w:rFonts w:cstheme="minorHAnsi"/>
                <w:szCs w:val="22"/>
              </w:rPr>
              <w:t xml:space="preserve"> justification for why the data in the monograph can be extrapolated to the medicine despite this discrepancy. Therefore, the sponsor has not demonstrated how the monograph is applicable to the medicine.</w:t>
            </w:r>
          </w:p>
        </w:tc>
      </w:tr>
    </w:tbl>
    <w:p w14:paraId="71E343AD" w14:textId="077AA2DF" w:rsidR="001D407D" w:rsidRPr="00884C7E" w:rsidRDefault="00C944B3" w:rsidP="00884C7E">
      <w:pPr>
        <w:pStyle w:val="ListNumber"/>
        <w:numPr>
          <w:ilvl w:val="0"/>
          <w:numId w:val="0"/>
        </w:numPr>
        <w:ind w:left="360" w:hanging="360"/>
        <w:rPr>
          <w:rStyle w:val="Heading3Char"/>
          <w:rFonts w:eastAsia="Cambria"/>
        </w:rPr>
      </w:pPr>
      <w:bookmarkStart w:id="204" w:name="_Case_study_3"/>
      <w:bookmarkStart w:id="205" w:name="_Toc82980843"/>
      <w:bookmarkStart w:id="206" w:name="_Toc96958048"/>
      <w:bookmarkEnd w:id="204"/>
      <w:r w:rsidRPr="00884C7E">
        <w:rPr>
          <w:rStyle w:val="Heading3Char"/>
          <w:rFonts w:eastAsia="Cambria"/>
        </w:rPr>
        <w:t>Case study</w:t>
      </w:r>
      <w:bookmarkEnd w:id="205"/>
      <w:r w:rsidR="00884C7E">
        <w:rPr>
          <w:rStyle w:val="Heading3Char"/>
          <w:rFonts w:eastAsia="Cambria"/>
        </w:rPr>
        <w:t xml:space="preserve"> 3</w:t>
      </w:r>
      <w:r w:rsidR="00105806" w:rsidRPr="00884C7E">
        <w:rPr>
          <w:rStyle w:val="Heading3Char"/>
          <w:rFonts w:eastAsia="Cambria"/>
        </w:rPr>
        <w:t>: Active ingredient</w:t>
      </w:r>
      <w:r w:rsidR="00326DC6" w:rsidRPr="00884C7E">
        <w:rPr>
          <w:rStyle w:val="Heading3Char"/>
          <w:rFonts w:eastAsia="Cambria"/>
        </w:rPr>
        <w:t xml:space="preserve"> dose</w:t>
      </w:r>
      <w:r w:rsidR="00105806" w:rsidRPr="00884C7E">
        <w:rPr>
          <w:rStyle w:val="Heading3Char"/>
          <w:rFonts w:eastAsia="Cambria"/>
        </w:rPr>
        <w:t xml:space="preserve"> does not match</w:t>
      </w:r>
      <w:bookmarkEnd w:id="206"/>
    </w:p>
    <w:p w14:paraId="43EC8ADF" w14:textId="599D7E63" w:rsidR="005B19BB" w:rsidRPr="008903E3" w:rsidRDefault="001D407D" w:rsidP="002B05AB">
      <w:r w:rsidRPr="008903E3">
        <w:t>The a</w:t>
      </w:r>
      <w:r w:rsidR="00C944B3" w:rsidRPr="008903E3">
        <w:t xml:space="preserve">ctive ingredient dose in </w:t>
      </w:r>
      <w:r w:rsidR="00FB4FD0" w:rsidRPr="008903E3">
        <w:t xml:space="preserve">the </w:t>
      </w:r>
      <w:r w:rsidR="00C944B3" w:rsidRPr="008903E3">
        <w:t>evidence</w:t>
      </w:r>
      <w:r w:rsidRPr="008903E3">
        <w:t xml:space="preserve"> source</w:t>
      </w:r>
      <w:r w:rsidR="00C944B3" w:rsidRPr="008903E3">
        <w:t xml:space="preserve"> </w:t>
      </w:r>
      <w:r w:rsidR="005039A6" w:rsidRPr="008903E3">
        <w:t xml:space="preserve">does </w:t>
      </w:r>
      <w:r w:rsidR="005039A6" w:rsidRPr="00EB0F24">
        <w:rPr>
          <w:u w:val="single"/>
        </w:rPr>
        <w:t>not</w:t>
      </w:r>
      <w:r w:rsidR="005039A6" w:rsidRPr="008903E3">
        <w:t xml:space="preserve"> </w:t>
      </w:r>
      <w:r w:rsidR="00C944B3" w:rsidRPr="008903E3">
        <w:t>match the medicine</w:t>
      </w:r>
      <w:r w:rsidRPr="008903E3">
        <w:t>.</w:t>
      </w:r>
    </w:p>
    <w:tbl>
      <w:tblPr>
        <w:tblStyle w:val="TableTGAblue3"/>
        <w:tblW w:w="0" w:type="auto"/>
        <w:tblLook w:val="04A0" w:firstRow="1" w:lastRow="0" w:firstColumn="1" w:lastColumn="0" w:noHBand="0" w:noVBand="1"/>
      </w:tblPr>
      <w:tblGrid>
        <w:gridCol w:w="2122"/>
        <w:gridCol w:w="6928"/>
      </w:tblGrid>
      <w:tr w:rsidR="00971753" w:rsidRPr="00360140" w14:paraId="62F36B05"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4399A203" w14:textId="16B4BBB1" w:rsidR="00971753" w:rsidRPr="00E268C6" w:rsidRDefault="00971753" w:rsidP="00CB5075">
            <w:pPr>
              <w:rPr>
                <w:color w:val="FFFFFF" w:themeColor="background1"/>
              </w:rPr>
            </w:pPr>
            <w:r w:rsidRPr="00E268C6">
              <w:rPr>
                <w:rFonts w:cstheme="minorHAnsi"/>
                <w:color w:val="FFFFFF" w:themeColor="background1"/>
                <w:szCs w:val="22"/>
              </w:rPr>
              <w:t>Product</w:t>
            </w:r>
          </w:p>
        </w:tc>
        <w:tc>
          <w:tcPr>
            <w:tcW w:w="6928"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46310E03" w14:textId="4B0BD57F" w:rsidR="00971753" w:rsidRPr="003E0601" w:rsidRDefault="00971753"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Beans Joint</w:t>
            </w:r>
          </w:p>
        </w:tc>
      </w:tr>
      <w:tr w:rsidR="00971753" w:rsidRPr="00360140" w14:paraId="4670B0DB" w14:textId="77777777" w:rsidTr="001646C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shd w:val="clear" w:color="auto" w:fill="D9D9D9" w:themeFill="background1" w:themeFillShade="D9"/>
          </w:tcPr>
          <w:p w14:paraId="2F5D882B" w14:textId="18500715" w:rsidR="00971753" w:rsidRPr="00360140" w:rsidRDefault="00971753" w:rsidP="00CB5075">
            <w:r w:rsidRPr="00944DE7">
              <w:rPr>
                <w:rFonts w:cstheme="minorHAnsi"/>
                <w:b/>
                <w:szCs w:val="22"/>
              </w:rPr>
              <w:t>Ingredient/s (per capsule)</w:t>
            </w:r>
          </w:p>
        </w:tc>
        <w:tc>
          <w:tcPr>
            <w:tcW w:w="6928" w:type="dxa"/>
            <w:tcBorders>
              <w:top w:val="single" w:sz="4" w:space="0" w:color="auto"/>
            </w:tcBorders>
          </w:tcPr>
          <w:p w14:paraId="0093F027" w14:textId="18B77D37" w:rsidR="00971753" w:rsidRPr="00360140" w:rsidRDefault="00971753"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Green-lipped mussel dried 500 mg</w:t>
            </w:r>
          </w:p>
        </w:tc>
      </w:tr>
      <w:tr w:rsidR="00971753" w:rsidRPr="00360140" w14:paraId="24CE2CB4" w14:textId="77777777" w:rsidTr="001646CC">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tcPr>
          <w:p w14:paraId="29F29165" w14:textId="573D82C8" w:rsidR="00971753" w:rsidRPr="00360140" w:rsidRDefault="00971753" w:rsidP="00CB5075">
            <w:r w:rsidRPr="00944DE7">
              <w:rPr>
                <w:rFonts w:cstheme="minorHAnsi"/>
                <w:b/>
                <w:szCs w:val="22"/>
              </w:rPr>
              <w:t>Dose Instructions</w:t>
            </w:r>
          </w:p>
        </w:tc>
        <w:tc>
          <w:tcPr>
            <w:tcW w:w="6928" w:type="dxa"/>
          </w:tcPr>
          <w:p w14:paraId="49DC55A3" w14:textId="0205EDD1" w:rsidR="00971753" w:rsidRPr="00360140" w:rsidRDefault="00971753"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Take 1-2 capsules daily</w:t>
            </w:r>
          </w:p>
        </w:tc>
      </w:tr>
      <w:tr w:rsidR="00971753" w:rsidRPr="00360140" w14:paraId="37D8EBB1" w14:textId="77777777" w:rsidTr="001646CC">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tcPr>
          <w:p w14:paraId="1E04C4AF" w14:textId="4DC7C8C0" w:rsidR="00971753" w:rsidRPr="00360140" w:rsidRDefault="00971753" w:rsidP="00CB5075">
            <w:r w:rsidRPr="00944DE7">
              <w:rPr>
                <w:rFonts w:cstheme="minorHAnsi"/>
                <w:b/>
                <w:szCs w:val="22"/>
              </w:rPr>
              <w:t>Indication/s</w:t>
            </w:r>
          </w:p>
        </w:tc>
        <w:tc>
          <w:tcPr>
            <w:tcW w:w="6928" w:type="dxa"/>
          </w:tcPr>
          <w:p w14:paraId="122BDD63" w14:textId="626DBFB6" w:rsidR="00971753" w:rsidRPr="00360140" w:rsidRDefault="00971753"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Helps relieve mild joint aches and pains from mild osteoarthritis</w:t>
            </w:r>
          </w:p>
        </w:tc>
      </w:tr>
      <w:tr w:rsidR="00971753" w:rsidRPr="00360140" w14:paraId="6D9F1E13" w14:textId="77777777" w:rsidTr="001646CC">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tcPr>
          <w:p w14:paraId="19574DEA" w14:textId="3F2E89A3" w:rsidR="00971753" w:rsidRPr="00360140" w:rsidRDefault="00971753" w:rsidP="00CB5075">
            <w:r w:rsidRPr="00944DE7">
              <w:rPr>
                <w:rFonts w:cstheme="minorHAnsi"/>
                <w:b/>
                <w:szCs w:val="22"/>
              </w:rPr>
              <w:t xml:space="preserve">Sponsor’s evidence </w:t>
            </w:r>
            <w:r w:rsidR="00D11748">
              <w:rPr>
                <w:rFonts w:cstheme="minorHAnsi"/>
                <w:b/>
                <w:szCs w:val="22"/>
              </w:rPr>
              <w:t>source</w:t>
            </w:r>
          </w:p>
        </w:tc>
        <w:tc>
          <w:tcPr>
            <w:tcW w:w="6928" w:type="dxa"/>
          </w:tcPr>
          <w:p w14:paraId="5EAB5314" w14:textId="1483CCF8" w:rsidR="00971753" w:rsidRPr="00360140" w:rsidRDefault="00971753"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 xml:space="preserve">Sponsor provides a clinical trial paper showing patients taking capsules equivalent to 1000 mg of </w:t>
            </w:r>
            <w:proofErr w:type="gramStart"/>
            <w:r w:rsidRPr="00944DE7">
              <w:rPr>
                <w:rFonts w:cstheme="minorHAnsi"/>
                <w:szCs w:val="22"/>
              </w:rPr>
              <w:t>dried green-lipped</w:t>
            </w:r>
            <w:proofErr w:type="gramEnd"/>
            <w:r w:rsidRPr="00944DE7">
              <w:rPr>
                <w:rFonts w:cstheme="minorHAnsi"/>
                <w:szCs w:val="22"/>
              </w:rPr>
              <w:t xml:space="preserve"> mussel per day for their mild osteoarthritis joint pain.</w:t>
            </w:r>
          </w:p>
        </w:tc>
      </w:tr>
      <w:tr w:rsidR="00971753" w:rsidRPr="00360140" w14:paraId="6A9EC748" w14:textId="77777777" w:rsidTr="00430A1C">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D9D9D9" w:themeFill="background1" w:themeFillShade="D9"/>
          </w:tcPr>
          <w:p w14:paraId="7CF873D8" w14:textId="77777777" w:rsidR="00105806" w:rsidRDefault="00CB5B85" w:rsidP="00AA1737">
            <w:pPr>
              <w:rPr>
                <w:b/>
              </w:rPr>
            </w:pPr>
            <w:r>
              <w:rPr>
                <w:b/>
              </w:rPr>
              <w:t>TGA a</w:t>
            </w:r>
            <w:r w:rsidR="00971753" w:rsidRPr="002E151F">
              <w:rPr>
                <w:b/>
              </w:rPr>
              <w:t>ssessment summary:</w:t>
            </w:r>
          </w:p>
          <w:p w14:paraId="54C37CFD" w14:textId="3F5697E6" w:rsidR="00971753" w:rsidRPr="00360140" w:rsidRDefault="00381E67" w:rsidP="00AA1737">
            <w:r>
              <w:t>This evidence source does not support the dosage of the medicine.</w:t>
            </w:r>
            <w:r w:rsidR="00971753" w:rsidRPr="00944DE7">
              <w:t xml:space="preserve"> </w:t>
            </w:r>
            <w:r w:rsidR="0045775B">
              <w:t>The evidence source only examined 1000</w:t>
            </w:r>
            <w:r w:rsidR="008573C4">
              <w:t xml:space="preserve"> </w:t>
            </w:r>
            <w:r w:rsidR="0045775B">
              <w:t xml:space="preserve">mg of dried green lipped mussel, which is equivalent to 2 capsules per day of the sponsor’s medicine. </w:t>
            </w:r>
            <w:r w:rsidR="00971753" w:rsidRPr="00944DE7">
              <w:t xml:space="preserve">In this particular scenario, a consumer who only </w:t>
            </w:r>
            <w:r w:rsidR="00971753">
              <w:t xml:space="preserve">takes </w:t>
            </w:r>
            <w:r w:rsidR="00971753" w:rsidRPr="00944DE7">
              <w:t xml:space="preserve">one capsule of Beans Joint per day will only receive half the dose that was </w:t>
            </w:r>
            <w:r>
              <w:t>used</w:t>
            </w:r>
            <w:r w:rsidR="00971753" w:rsidRPr="00944DE7">
              <w:t xml:space="preserve"> in the clinical trial. Therefore, the dose </w:t>
            </w:r>
            <w:r w:rsidR="00D11748">
              <w:t>referenced in the evidence source is not fully applicable to the medicine.</w:t>
            </w:r>
            <w:r w:rsidR="00FB2FDA">
              <w:t xml:space="preserve"> </w:t>
            </w:r>
          </w:p>
        </w:tc>
      </w:tr>
    </w:tbl>
    <w:p w14:paraId="6DDD1C6C" w14:textId="04A939FE" w:rsidR="001D407D" w:rsidRPr="00884C7E" w:rsidRDefault="00C944B3" w:rsidP="00884C7E">
      <w:pPr>
        <w:pStyle w:val="ListNumber"/>
        <w:keepNext/>
        <w:numPr>
          <w:ilvl w:val="0"/>
          <w:numId w:val="0"/>
        </w:numPr>
        <w:ind w:left="360" w:hanging="360"/>
        <w:rPr>
          <w:rStyle w:val="Heading3Char"/>
          <w:rFonts w:eastAsia="Cambria"/>
        </w:rPr>
      </w:pPr>
      <w:bookmarkStart w:id="207" w:name="_Case_study_4"/>
      <w:bookmarkStart w:id="208" w:name="_Toc82980844"/>
      <w:bookmarkStart w:id="209" w:name="_Toc96958049"/>
      <w:bookmarkEnd w:id="207"/>
      <w:r w:rsidRPr="00884C7E">
        <w:rPr>
          <w:rStyle w:val="Heading3Char"/>
          <w:rFonts w:eastAsia="Cambria"/>
        </w:rPr>
        <w:lastRenderedPageBreak/>
        <w:t>Case study</w:t>
      </w:r>
      <w:bookmarkEnd w:id="208"/>
      <w:r w:rsidR="00884C7E">
        <w:rPr>
          <w:rStyle w:val="Heading3Char"/>
          <w:rFonts w:eastAsia="Cambria"/>
        </w:rPr>
        <w:t xml:space="preserve"> 4</w:t>
      </w:r>
      <w:r w:rsidR="00105806" w:rsidRPr="00884C7E">
        <w:rPr>
          <w:rStyle w:val="Heading3Char"/>
          <w:rFonts w:eastAsia="Cambria"/>
        </w:rPr>
        <w:t>: Preparation method does not match</w:t>
      </w:r>
      <w:bookmarkEnd w:id="209"/>
    </w:p>
    <w:p w14:paraId="5BC8D091" w14:textId="1319E07F" w:rsidR="00DD239A" w:rsidRPr="008903E3" w:rsidRDefault="001D407D" w:rsidP="00884C7E">
      <w:pPr>
        <w:keepNext/>
      </w:pPr>
      <w:r w:rsidRPr="008903E3">
        <w:t>The m</w:t>
      </w:r>
      <w:r w:rsidR="00C944B3" w:rsidRPr="008903E3">
        <w:t xml:space="preserve">ethod of preparation (solvent type/ratio) of </w:t>
      </w:r>
      <w:r w:rsidR="008C35A1" w:rsidRPr="008903E3">
        <w:t>the</w:t>
      </w:r>
      <w:r w:rsidRPr="008903E3">
        <w:t xml:space="preserve"> </w:t>
      </w:r>
      <w:r w:rsidR="00C944B3" w:rsidRPr="008903E3">
        <w:t>active ingredient in</w:t>
      </w:r>
      <w:r w:rsidRPr="008903E3">
        <w:t xml:space="preserve"> the</w:t>
      </w:r>
      <w:r w:rsidR="00C944B3" w:rsidRPr="008903E3">
        <w:t xml:space="preserve"> evidence</w:t>
      </w:r>
      <w:r w:rsidRPr="008903E3">
        <w:t xml:space="preserve"> source</w:t>
      </w:r>
      <w:r w:rsidR="00C944B3" w:rsidRPr="008903E3">
        <w:t xml:space="preserve"> </w:t>
      </w:r>
      <w:r w:rsidR="00FB4FD0" w:rsidRPr="008903E3">
        <w:t xml:space="preserve">does </w:t>
      </w:r>
      <w:r w:rsidR="00FB4FD0" w:rsidRPr="00EB0F24">
        <w:rPr>
          <w:u w:val="single"/>
        </w:rPr>
        <w:t>not</w:t>
      </w:r>
      <w:r w:rsidR="00FB4FD0" w:rsidRPr="008903E3">
        <w:t xml:space="preserve"> </w:t>
      </w:r>
      <w:r w:rsidR="00C944B3" w:rsidRPr="008903E3">
        <w:t>match the medicine</w:t>
      </w:r>
      <w:r w:rsidRPr="008903E3">
        <w:t>.</w:t>
      </w:r>
    </w:p>
    <w:tbl>
      <w:tblPr>
        <w:tblStyle w:val="TableTGAblue4"/>
        <w:tblW w:w="9209" w:type="dxa"/>
        <w:tblLook w:val="04A0" w:firstRow="1" w:lastRow="0" w:firstColumn="1" w:lastColumn="0" w:noHBand="0" w:noVBand="1"/>
      </w:tblPr>
      <w:tblGrid>
        <w:gridCol w:w="2405"/>
        <w:gridCol w:w="6804"/>
      </w:tblGrid>
      <w:tr w:rsidR="00FF0044" w:rsidRPr="00FF0044" w14:paraId="6DFF347B"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6920D5A0" w14:textId="38C516FB" w:rsidR="00FF0044" w:rsidRPr="00E268C6" w:rsidRDefault="00FF0044" w:rsidP="00CB5075">
            <w:pPr>
              <w:rPr>
                <w:color w:val="FFFFFF" w:themeColor="background1"/>
              </w:rPr>
            </w:pPr>
            <w:r w:rsidRPr="00E268C6">
              <w:rPr>
                <w:rFonts w:cstheme="minorHAnsi"/>
                <w:color w:val="FFFFFF" w:themeColor="background1"/>
                <w:szCs w:val="22"/>
              </w:rPr>
              <w:t>Product</w:t>
            </w:r>
          </w:p>
        </w:tc>
        <w:tc>
          <w:tcPr>
            <w:tcW w:w="6804"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22AD50BD" w14:textId="72F0AF2A" w:rsidR="00FF0044" w:rsidRPr="003E0601" w:rsidRDefault="00FF0044"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Beans Tonic</w:t>
            </w:r>
          </w:p>
        </w:tc>
      </w:tr>
      <w:tr w:rsidR="00FF0044" w:rsidRPr="00360140" w14:paraId="181B787B" w14:textId="77777777" w:rsidTr="001646CC">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D9D9D9" w:themeFill="background1" w:themeFillShade="D9"/>
          </w:tcPr>
          <w:p w14:paraId="728D3A02" w14:textId="2E4296AB" w:rsidR="00FF0044" w:rsidRPr="00360140" w:rsidRDefault="00FF0044" w:rsidP="00CB5075">
            <w:r w:rsidRPr="00944DE7">
              <w:rPr>
                <w:rFonts w:cstheme="minorHAnsi"/>
                <w:b/>
                <w:szCs w:val="22"/>
              </w:rPr>
              <w:t>Ingredient/s (per capsule)</w:t>
            </w:r>
          </w:p>
        </w:tc>
        <w:tc>
          <w:tcPr>
            <w:tcW w:w="6804" w:type="dxa"/>
            <w:tcBorders>
              <w:top w:val="single" w:sz="4" w:space="0" w:color="auto"/>
            </w:tcBorders>
          </w:tcPr>
          <w:p w14:paraId="600AC459" w14:textId="1DB2C103" w:rsidR="00FF0044" w:rsidRPr="00360140" w:rsidRDefault="00FF0044"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i/>
                <w:szCs w:val="22"/>
              </w:rPr>
              <w:t>Silybum marianum</w:t>
            </w:r>
            <w:r w:rsidRPr="00944DE7">
              <w:rPr>
                <w:rFonts w:cstheme="minorHAnsi"/>
                <w:szCs w:val="22"/>
              </w:rPr>
              <w:t xml:space="preserve"> (milk thistle) 800 mg</w:t>
            </w:r>
          </w:p>
        </w:tc>
      </w:tr>
      <w:tr w:rsidR="00FF0044" w:rsidRPr="00360140" w14:paraId="07271A21" w14:textId="77777777" w:rsidTr="001646CC">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4DA18424" w14:textId="65957EF0" w:rsidR="00FF0044" w:rsidRPr="00360140" w:rsidRDefault="00FF0044" w:rsidP="00CB5075">
            <w:r w:rsidRPr="00944DE7">
              <w:rPr>
                <w:rFonts w:cstheme="minorHAnsi"/>
                <w:b/>
                <w:szCs w:val="22"/>
              </w:rPr>
              <w:t>ARTG Formulation</w:t>
            </w:r>
          </w:p>
        </w:tc>
        <w:tc>
          <w:tcPr>
            <w:tcW w:w="6804" w:type="dxa"/>
          </w:tcPr>
          <w:p w14:paraId="56293D72" w14:textId="511FA4C7" w:rsidR="00FF0044" w:rsidRPr="00603B03" w:rsidRDefault="00FF0044" w:rsidP="00E268C6">
            <w:pPr>
              <w:cnfStyle w:val="000000000000" w:firstRow="0" w:lastRow="0" w:firstColumn="0" w:lastColumn="0" w:oddVBand="0" w:evenVBand="0" w:oddHBand="0" w:evenHBand="0" w:firstRowFirstColumn="0" w:firstRowLastColumn="0" w:lastRowFirstColumn="0" w:lastRowLastColumn="0"/>
              <w:rPr>
                <w:iCs/>
              </w:rPr>
            </w:pPr>
            <w:r w:rsidRPr="00603B03">
              <w:rPr>
                <w:iCs/>
              </w:rPr>
              <w:t>Concentration ratio: 50:1</w:t>
            </w:r>
            <w:r w:rsidR="00E268C6" w:rsidRPr="00603B03">
              <w:rPr>
                <w:iCs/>
              </w:rPr>
              <w:br/>
            </w:r>
            <w:r w:rsidRPr="00603B03">
              <w:rPr>
                <w:iCs/>
              </w:rPr>
              <w:t>Plant part: fruit</w:t>
            </w:r>
            <w:r w:rsidR="00E268C6" w:rsidRPr="00603B03">
              <w:rPr>
                <w:iCs/>
              </w:rPr>
              <w:br/>
            </w:r>
            <w:r w:rsidRPr="00603B03">
              <w:rPr>
                <w:iCs/>
              </w:rPr>
              <w:t>Preparation: extract dry concentrate</w:t>
            </w:r>
            <w:r w:rsidR="00E268C6" w:rsidRPr="00603B03">
              <w:rPr>
                <w:iCs/>
              </w:rPr>
              <w:br/>
            </w:r>
            <w:r w:rsidRPr="00603B03">
              <w:rPr>
                <w:iCs/>
              </w:rPr>
              <w:t>Equivalent: Silybum marianum (dry) 40 g</w:t>
            </w:r>
            <w:r w:rsidR="00E268C6" w:rsidRPr="00603B03">
              <w:rPr>
                <w:iCs/>
              </w:rPr>
              <w:br/>
            </w:r>
            <w:r w:rsidRPr="00603B03">
              <w:rPr>
                <w:iCs/>
              </w:rPr>
              <w:t>Extract step solvent: acetone 90%: water 10%</w:t>
            </w:r>
          </w:p>
        </w:tc>
      </w:tr>
      <w:tr w:rsidR="00FF0044" w:rsidRPr="00360140" w14:paraId="2ACA0708" w14:textId="77777777" w:rsidTr="001646CC">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7F9600AE" w14:textId="347D6974" w:rsidR="00FF0044" w:rsidRPr="00360140" w:rsidRDefault="00FF0044" w:rsidP="00CB5075">
            <w:r w:rsidRPr="00944DE7">
              <w:rPr>
                <w:rFonts w:cstheme="minorHAnsi"/>
                <w:b/>
                <w:szCs w:val="22"/>
              </w:rPr>
              <w:t xml:space="preserve">Sponsor’s evidence </w:t>
            </w:r>
            <w:r w:rsidR="00381E67">
              <w:rPr>
                <w:rFonts w:cstheme="minorHAnsi"/>
                <w:b/>
                <w:szCs w:val="22"/>
              </w:rPr>
              <w:t>source</w:t>
            </w:r>
          </w:p>
        </w:tc>
        <w:tc>
          <w:tcPr>
            <w:tcW w:w="6804" w:type="dxa"/>
          </w:tcPr>
          <w:p w14:paraId="2F1A9B71" w14:textId="7A39B5D7" w:rsidR="00FF0044" w:rsidRPr="00360140" w:rsidRDefault="00FF0044"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Sponsor p</w:t>
            </w:r>
            <w:r w:rsidR="005334BF">
              <w:rPr>
                <w:rFonts w:cstheme="minorHAnsi"/>
                <w:szCs w:val="22"/>
              </w:rPr>
              <w:t>rovides information from a well-</w:t>
            </w:r>
            <w:r w:rsidRPr="00944DE7">
              <w:rPr>
                <w:rFonts w:cstheme="minorHAnsi"/>
                <w:szCs w:val="22"/>
              </w:rPr>
              <w:t xml:space="preserve">recognised evidence-based reference text which states the fruit of </w:t>
            </w:r>
            <w:r w:rsidRPr="00944DE7">
              <w:rPr>
                <w:rFonts w:cstheme="minorHAnsi"/>
                <w:i/>
                <w:szCs w:val="22"/>
              </w:rPr>
              <w:t>Silybum marianum</w:t>
            </w:r>
            <w:r w:rsidRPr="00944DE7">
              <w:rPr>
                <w:rFonts w:cstheme="minorHAnsi"/>
                <w:szCs w:val="22"/>
              </w:rPr>
              <w:t xml:space="preserve"> is extracted with 70% ethanol and 30% water.</w:t>
            </w:r>
            <w:r w:rsidR="00D84208">
              <w:rPr>
                <w:rFonts w:cstheme="minorHAnsi"/>
                <w:szCs w:val="22"/>
              </w:rPr>
              <w:t xml:space="preserve"> Sponsor did not provide justification as to why the use of a different extraction solvent was appropriate.</w:t>
            </w:r>
          </w:p>
        </w:tc>
      </w:tr>
      <w:tr w:rsidR="00FF0044" w:rsidRPr="00360140" w14:paraId="13C2C79F" w14:textId="77777777" w:rsidTr="00430A1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D9D9D9" w:themeFill="background1" w:themeFillShade="D9"/>
          </w:tcPr>
          <w:p w14:paraId="3ED0CFD4" w14:textId="77777777" w:rsidR="00105806" w:rsidRDefault="00CB5B85" w:rsidP="000E79D1">
            <w:pPr>
              <w:rPr>
                <w:rFonts w:cstheme="minorHAnsi"/>
                <w:b/>
                <w:szCs w:val="22"/>
              </w:rPr>
            </w:pPr>
            <w:r>
              <w:rPr>
                <w:rFonts w:cstheme="minorHAnsi"/>
                <w:b/>
                <w:szCs w:val="22"/>
              </w:rPr>
              <w:t>TGA a</w:t>
            </w:r>
            <w:r w:rsidR="00FF0044" w:rsidRPr="000E79D1">
              <w:rPr>
                <w:rFonts w:cstheme="minorHAnsi"/>
                <w:b/>
                <w:szCs w:val="22"/>
              </w:rPr>
              <w:t>ssessment summary:</w:t>
            </w:r>
          </w:p>
          <w:p w14:paraId="78288B6A" w14:textId="46796143" w:rsidR="00EB0F24" w:rsidRDefault="00FF0044" w:rsidP="000E79D1">
            <w:pPr>
              <w:rPr>
                <w:rFonts w:cstheme="minorHAnsi"/>
                <w:szCs w:val="22"/>
              </w:rPr>
            </w:pPr>
            <w:r w:rsidRPr="00944DE7">
              <w:rPr>
                <w:rFonts w:cstheme="minorHAnsi"/>
                <w:szCs w:val="22"/>
              </w:rPr>
              <w:t xml:space="preserve">The evidence held by the sponsor uses a different extraction solvent at a different ratio to prepare </w:t>
            </w:r>
            <w:r w:rsidRPr="00944DE7">
              <w:rPr>
                <w:rFonts w:cstheme="minorHAnsi"/>
                <w:i/>
                <w:szCs w:val="22"/>
              </w:rPr>
              <w:t>Silybum marianum</w:t>
            </w:r>
            <w:r w:rsidRPr="00944DE7">
              <w:rPr>
                <w:rFonts w:cstheme="minorHAnsi"/>
                <w:szCs w:val="22"/>
              </w:rPr>
              <w:t>. The profile of phytochemicals extracted into any solvent depends on the solubility of the compound of interest in the solvent of choice.</w:t>
            </w:r>
          </w:p>
          <w:p w14:paraId="53057769" w14:textId="38C1A6CB" w:rsidR="00FF0044" w:rsidRPr="00360140" w:rsidRDefault="00FF0044" w:rsidP="000E79D1">
            <w:r w:rsidRPr="00944DE7">
              <w:rPr>
                <w:rFonts w:cstheme="minorHAnsi"/>
                <w:szCs w:val="22"/>
              </w:rPr>
              <w:t xml:space="preserve">The sponsor did not </w:t>
            </w:r>
            <w:r w:rsidR="00A63D3F">
              <w:rPr>
                <w:rFonts w:cstheme="minorHAnsi"/>
                <w:szCs w:val="22"/>
              </w:rPr>
              <w:t xml:space="preserve">provide </w:t>
            </w:r>
            <w:r w:rsidR="00990852">
              <w:rPr>
                <w:rFonts w:cstheme="minorHAnsi"/>
                <w:szCs w:val="22"/>
              </w:rPr>
              <w:t xml:space="preserve">a </w:t>
            </w:r>
            <w:r w:rsidRPr="00944DE7">
              <w:rPr>
                <w:rFonts w:cstheme="minorHAnsi"/>
                <w:szCs w:val="22"/>
              </w:rPr>
              <w:t>justif</w:t>
            </w:r>
            <w:r w:rsidR="00A63D3F">
              <w:rPr>
                <w:rFonts w:cstheme="minorHAnsi"/>
                <w:szCs w:val="22"/>
              </w:rPr>
              <w:t>ication</w:t>
            </w:r>
            <w:r w:rsidRPr="00944DE7">
              <w:rPr>
                <w:rFonts w:cstheme="minorHAnsi"/>
                <w:szCs w:val="22"/>
              </w:rPr>
              <w:t xml:space="preserve"> </w:t>
            </w:r>
            <w:r w:rsidR="00990852">
              <w:rPr>
                <w:rFonts w:cstheme="minorHAnsi"/>
                <w:szCs w:val="22"/>
              </w:rPr>
              <w:t xml:space="preserve">to demonstrate </w:t>
            </w:r>
            <w:r w:rsidRPr="00944DE7">
              <w:rPr>
                <w:rFonts w:cstheme="minorHAnsi"/>
                <w:szCs w:val="22"/>
              </w:rPr>
              <w:t>that similar chemical constituents would be extracted by using the stated acetone:</w:t>
            </w:r>
            <w:r w:rsidR="00A105DB">
              <w:rPr>
                <w:rFonts w:cstheme="minorHAnsi"/>
                <w:szCs w:val="22"/>
              </w:rPr>
              <w:t xml:space="preserve"> </w:t>
            </w:r>
            <w:r w:rsidRPr="00944DE7">
              <w:rPr>
                <w:rFonts w:cstheme="minorHAnsi"/>
                <w:szCs w:val="22"/>
              </w:rPr>
              <w:t>water mixture instead of the ethanol:</w:t>
            </w:r>
            <w:r w:rsidR="00A105DB">
              <w:rPr>
                <w:rFonts w:cstheme="minorHAnsi"/>
                <w:szCs w:val="22"/>
              </w:rPr>
              <w:t xml:space="preserve"> </w:t>
            </w:r>
            <w:r w:rsidRPr="00944DE7">
              <w:rPr>
                <w:rFonts w:cstheme="minorHAnsi"/>
                <w:szCs w:val="22"/>
              </w:rPr>
              <w:t xml:space="preserve">water mixture. Therefore, </w:t>
            </w:r>
            <w:r>
              <w:rPr>
                <w:rFonts w:cstheme="minorHAnsi"/>
                <w:szCs w:val="22"/>
              </w:rPr>
              <w:t xml:space="preserve">in the absence of </w:t>
            </w:r>
            <w:r w:rsidRPr="00944DE7">
              <w:rPr>
                <w:rFonts w:cstheme="minorHAnsi"/>
                <w:szCs w:val="22"/>
              </w:rPr>
              <w:t xml:space="preserve">sufficient justification and/or supporting documents to demonstrate the comparability of the extracted components, </w:t>
            </w:r>
            <w:r w:rsidR="00381E67">
              <w:rPr>
                <w:rFonts w:cstheme="minorHAnsi"/>
                <w:szCs w:val="22"/>
              </w:rPr>
              <w:t xml:space="preserve">this evidence source </w:t>
            </w:r>
            <w:r w:rsidR="00FB2FDA">
              <w:rPr>
                <w:rFonts w:cstheme="minorHAnsi"/>
                <w:szCs w:val="22"/>
              </w:rPr>
              <w:t xml:space="preserve">is not considered </w:t>
            </w:r>
            <w:r w:rsidR="008573C4">
              <w:rPr>
                <w:rFonts w:cstheme="minorHAnsi"/>
                <w:szCs w:val="22"/>
              </w:rPr>
              <w:t xml:space="preserve">applicable </w:t>
            </w:r>
            <w:r w:rsidR="00381E67">
              <w:rPr>
                <w:rFonts w:cstheme="minorHAnsi"/>
                <w:szCs w:val="22"/>
              </w:rPr>
              <w:t>to the</w:t>
            </w:r>
            <w:r w:rsidRPr="00944DE7">
              <w:rPr>
                <w:rFonts w:cstheme="minorHAnsi"/>
                <w:szCs w:val="22"/>
              </w:rPr>
              <w:t xml:space="preserve"> sponsor’s medicine.</w:t>
            </w:r>
          </w:p>
        </w:tc>
      </w:tr>
    </w:tbl>
    <w:p w14:paraId="5E1B6B32" w14:textId="10727262" w:rsidR="001D407D" w:rsidRPr="00884C7E" w:rsidRDefault="00C944B3" w:rsidP="00884C7E">
      <w:pPr>
        <w:pStyle w:val="ListNumber"/>
        <w:keepNext/>
        <w:numPr>
          <w:ilvl w:val="0"/>
          <w:numId w:val="0"/>
        </w:numPr>
        <w:ind w:left="360" w:hanging="360"/>
        <w:rPr>
          <w:rStyle w:val="Heading3Char"/>
          <w:rFonts w:eastAsia="Cambria"/>
        </w:rPr>
      </w:pPr>
      <w:bookmarkStart w:id="210" w:name="_Case_study_5"/>
      <w:bookmarkStart w:id="211" w:name="_Toc82980845"/>
      <w:bookmarkStart w:id="212" w:name="_Toc96958050"/>
      <w:bookmarkEnd w:id="210"/>
      <w:r w:rsidRPr="00884C7E">
        <w:rPr>
          <w:rStyle w:val="Heading3Char"/>
          <w:rFonts w:eastAsia="Cambria"/>
        </w:rPr>
        <w:t>Case study</w:t>
      </w:r>
      <w:bookmarkEnd w:id="211"/>
      <w:r w:rsidR="00884C7E">
        <w:rPr>
          <w:rStyle w:val="Heading3Char"/>
          <w:rFonts w:eastAsia="Cambria"/>
        </w:rPr>
        <w:t xml:space="preserve"> 5</w:t>
      </w:r>
      <w:r w:rsidR="00105806" w:rsidRPr="00884C7E">
        <w:rPr>
          <w:rStyle w:val="Heading3Char"/>
          <w:rFonts w:eastAsia="Cambria"/>
        </w:rPr>
        <w:t>: Preparation method (raw) does not match</w:t>
      </w:r>
      <w:bookmarkEnd w:id="212"/>
    </w:p>
    <w:p w14:paraId="1AAB7725" w14:textId="2878FEF1" w:rsidR="00227419" w:rsidRPr="008903E3" w:rsidRDefault="001D407D" w:rsidP="00105806">
      <w:pPr>
        <w:keepNext/>
      </w:pPr>
      <w:r w:rsidRPr="008903E3">
        <w:t>The m</w:t>
      </w:r>
      <w:r w:rsidR="00C944B3" w:rsidRPr="008903E3">
        <w:t xml:space="preserve">ethod of preparation (raw vs extract) of </w:t>
      </w:r>
      <w:r w:rsidR="00FB4FD0" w:rsidRPr="008903E3">
        <w:t>the</w:t>
      </w:r>
      <w:r w:rsidRPr="008903E3">
        <w:t xml:space="preserve"> </w:t>
      </w:r>
      <w:r w:rsidR="00C944B3" w:rsidRPr="008903E3">
        <w:t xml:space="preserve">active ingredient in </w:t>
      </w:r>
      <w:r w:rsidRPr="008903E3">
        <w:t xml:space="preserve">the </w:t>
      </w:r>
      <w:r w:rsidR="00C944B3" w:rsidRPr="008903E3">
        <w:t>evidence</w:t>
      </w:r>
      <w:r w:rsidRPr="008903E3">
        <w:t xml:space="preserve"> source</w:t>
      </w:r>
      <w:r w:rsidR="00C944B3" w:rsidRPr="008903E3">
        <w:t xml:space="preserve"> </w:t>
      </w:r>
      <w:r w:rsidR="00FB4FD0" w:rsidRPr="008903E3">
        <w:t xml:space="preserve">does </w:t>
      </w:r>
      <w:r w:rsidR="00FB4FD0" w:rsidRPr="00EB0F24">
        <w:rPr>
          <w:u w:val="single"/>
        </w:rPr>
        <w:t>not</w:t>
      </w:r>
      <w:r w:rsidR="00FB4FD0" w:rsidRPr="008903E3">
        <w:t xml:space="preserve"> </w:t>
      </w:r>
      <w:r w:rsidR="00C944B3" w:rsidRPr="008903E3">
        <w:t>match the medicine</w:t>
      </w:r>
      <w:r w:rsidRPr="008903E3">
        <w:t>.</w:t>
      </w:r>
    </w:p>
    <w:tbl>
      <w:tblPr>
        <w:tblStyle w:val="TableTGAblue4"/>
        <w:tblW w:w="9182" w:type="dxa"/>
        <w:tblLook w:val="04A0" w:firstRow="1" w:lastRow="0" w:firstColumn="1" w:lastColumn="0" w:noHBand="0" w:noVBand="1"/>
      </w:tblPr>
      <w:tblGrid>
        <w:gridCol w:w="2405"/>
        <w:gridCol w:w="6771"/>
        <w:gridCol w:w="6"/>
      </w:tblGrid>
      <w:tr w:rsidR="00FF0044" w:rsidRPr="00FF0044" w14:paraId="7AE1C83E" w14:textId="77777777" w:rsidTr="001646CC">
        <w:trPr>
          <w:gridAfter w:val="1"/>
          <w:cnfStyle w:val="100000000000" w:firstRow="1" w:lastRow="0" w:firstColumn="0" w:lastColumn="0" w:oddVBand="0" w:evenVBand="0" w:oddHBand="0" w:evenHBand="0" w:firstRowFirstColumn="0" w:firstRowLastColumn="0" w:lastRowFirstColumn="0" w:lastRowLastColumn="0"/>
          <w:wAfter w:w="6" w:type="dxa"/>
          <w:tblHead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231452AF" w14:textId="77777777" w:rsidR="00FF0044" w:rsidRPr="00E268C6" w:rsidRDefault="00FF0044" w:rsidP="00105806">
            <w:pPr>
              <w:rPr>
                <w:color w:val="FFFFFF" w:themeColor="background1"/>
              </w:rPr>
            </w:pPr>
            <w:r w:rsidRPr="00E268C6">
              <w:rPr>
                <w:rFonts w:cstheme="minorHAnsi"/>
                <w:color w:val="FFFFFF" w:themeColor="background1"/>
                <w:szCs w:val="22"/>
              </w:rPr>
              <w:t>Product</w:t>
            </w:r>
          </w:p>
        </w:tc>
        <w:tc>
          <w:tcPr>
            <w:tcW w:w="6771"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5DB4C476" w14:textId="78F873D9" w:rsidR="00FF0044" w:rsidRPr="003E0601" w:rsidRDefault="00FF0044" w:rsidP="00105806">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Beans Root</w:t>
            </w:r>
          </w:p>
        </w:tc>
      </w:tr>
      <w:tr w:rsidR="00FF0044" w:rsidRPr="00360140" w14:paraId="191A925D" w14:textId="77777777" w:rsidTr="001646CC">
        <w:trPr>
          <w:gridAfter w:val="1"/>
          <w:wAfter w:w="6" w:type="dxa"/>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D9D9D9" w:themeFill="background1" w:themeFillShade="D9"/>
          </w:tcPr>
          <w:p w14:paraId="42CBE982" w14:textId="77777777" w:rsidR="00FF0044" w:rsidRPr="00360140" w:rsidRDefault="00FF0044" w:rsidP="00105806">
            <w:pPr>
              <w:keepNext/>
            </w:pPr>
            <w:r w:rsidRPr="00944DE7">
              <w:rPr>
                <w:rFonts w:cstheme="minorHAnsi"/>
                <w:b/>
                <w:szCs w:val="22"/>
              </w:rPr>
              <w:t>Ingredient/s (per capsule)</w:t>
            </w:r>
          </w:p>
        </w:tc>
        <w:tc>
          <w:tcPr>
            <w:tcW w:w="6771" w:type="dxa"/>
            <w:tcBorders>
              <w:top w:val="single" w:sz="4" w:space="0" w:color="auto"/>
            </w:tcBorders>
          </w:tcPr>
          <w:p w14:paraId="23CA0B27" w14:textId="0766065E" w:rsidR="00FF0044" w:rsidRPr="00360140" w:rsidRDefault="00FF0044" w:rsidP="00105806">
            <w:pPr>
              <w:keepNext/>
              <w:cnfStyle w:val="000000000000" w:firstRow="0" w:lastRow="0" w:firstColumn="0" w:lastColumn="0" w:oddVBand="0" w:evenVBand="0" w:oddHBand="0" w:evenHBand="0" w:firstRowFirstColumn="0" w:firstRowLastColumn="0" w:lastRowFirstColumn="0" w:lastRowLastColumn="0"/>
            </w:pPr>
            <w:r w:rsidRPr="00944DE7">
              <w:rPr>
                <w:rFonts w:cstheme="minorHAnsi"/>
                <w:i/>
                <w:szCs w:val="22"/>
              </w:rPr>
              <w:t>Panax ginseng</w:t>
            </w:r>
            <w:r w:rsidRPr="00944DE7">
              <w:rPr>
                <w:rFonts w:cstheme="minorHAnsi"/>
                <w:szCs w:val="22"/>
              </w:rPr>
              <w:t xml:space="preserve"> 300 mg</w:t>
            </w:r>
          </w:p>
        </w:tc>
      </w:tr>
      <w:tr w:rsidR="00FF0044" w:rsidRPr="00360140" w14:paraId="0CB50B06" w14:textId="77777777" w:rsidTr="001646CC">
        <w:trPr>
          <w:gridAfter w:val="1"/>
          <w:wAfter w:w="6" w:type="dxa"/>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2B6DC04B" w14:textId="77777777" w:rsidR="00FF0044" w:rsidRPr="00360140" w:rsidRDefault="00FF0044" w:rsidP="00CB5075">
            <w:r w:rsidRPr="00944DE7">
              <w:rPr>
                <w:rFonts w:cstheme="minorHAnsi"/>
                <w:b/>
                <w:szCs w:val="22"/>
              </w:rPr>
              <w:t>ARTG Formulation</w:t>
            </w:r>
          </w:p>
        </w:tc>
        <w:tc>
          <w:tcPr>
            <w:tcW w:w="6771" w:type="dxa"/>
          </w:tcPr>
          <w:p w14:paraId="3922F245" w14:textId="7D5B567E" w:rsidR="00FF0044" w:rsidRPr="00603B03" w:rsidRDefault="00FF0044" w:rsidP="00E268C6">
            <w:pPr>
              <w:cnfStyle w:val="000000000000" w:firstRow="0" w:lastRow="0" w:firstColumn="0" w:lastColumn="0" w:oddVBand="0" w:evenVBand="0" w:oddHBand="0" w:evenHBand="0" w:firstRowFirstColumn="0" w:firstRowLastColumn="0" w:lastRowFirstColumn="0" w:lastRowLastColumn="0"/>
              <w:rPr>
                <w:iCs/>
              </w:rPr>
            </w:pPr>
            <w:r w:rsidRPr="00603B03">
              <w:rPr>
                <w:iCs/>
              </w:rPr>
              <w:t>Concentration ratio: 10:1</w:t>
            </w:r>
            <w:r w:rsidR="00E268C6" w:rsidRPr="00603B03">
              <w:rPr>
                <w:iCs/>
              </w:rPr>
              <w:br/>
            </w:r>
            <w:r w:rsidRPr="00603B03">
              <w:rPr>
                <w:iCs/>
              </w:rPr>
              <w:t xml:space="preserve">Plant part: root </w:t>
            </w:r>
            <w:r w:rsidR="00E268C6" w:rsidRPr="00603B03">
              <w:rPr>
                <w:iCs/>
              </w:rPr>
              <w:br/>
            </w:r>
            <w:r w:rsidRPr="00603B03">
              <w:rPr>
                <w:iCs/>
              </w:rPr>
              <w:t>Preparation: extract dry concentrate</w:t>
            </w:r>
            <w:r w:rsidR="00E268C6" w:rsidRPr="00603B03">
              <w:rPr>
                <w:iCs/>
              </w:rPr>
              <w:br/>
            </w:r>
            <w:r w:rsidRPr="00603B03">
              <w:rPr>
                <w:iCs/>
              </w:rPr>
              <w:t>Equivalent: Panax ginseng (dry) 3 g</w:t>
            </w:r>
            <w:r w:rsidR="00E268C6" w:rsidRPr="00603B03">
              <w:rPr>
                <w:iCs/>
              </w:rPr>
              <w:br/>
            </w:r>
            <w:r w:rsidRPr="00603B03">
              <w:rPr>
                <w:iCs/>
              </w:rPr>
              <w:t>Extract step solvent: ethanol 80%:</w:t>
            </w:r>
            <w:r w:rsidR="00A105DB">
              <w:rPr>
                <w:iCs/>
              </w:rPr>
              <w:t xml:space="preserve"> </w:t>
            </w:r>
            <w:r w:rsidRPr="00603B03">
              <w:rPr>
                <w:iCs/>
              </w:rPr>
              <w:t>water 20%</w:t>
            </w:r>
          </w:p>
        </w:tc>
      </w:tr>
      <w:tr w:rsidR="00FF0044" w:rsidRPr="00360140" w14:paraId="64C19725" w14:textId="77777777" w:rsidTr="001646CC">
        <w:trPr>
          <w:gridAfter w:val="1"/>
          <w:wAfter w:w="6" w:type="dxa"/>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1874A35F" w14:textId="4E3A3D43" w:rsidR="00FF0044" w:rsidRPr="00360140" w:rsidRDefault="00FF0044" w:rsidP="00CB5075">
            <w:r w:rsidRPr="00944DE7">
              <w:rPr>
                <w:rFonts w:cstheme="minorHAnsi"/>
                <w:b/>
                <w:szCs w:val="22"/>
              </w:rPr>
              <w:lastRenderedPageBreak/>
              <w:t xml:space="preserve">Sponsor’s evidence </w:t>
            </w:r>
            <w:r w:rsidR="00522902">
              <w:rPr>
                <w:rFonts w:cstheme="minorHAnsi"/>
                <w:b/>
                <w:szCs w:val="22"/>
              </w:rPr>
              <w:t>source</w:t>
            </w:r>
          </w:p>
        </w:tc>
        <w:tc>
          <w:tcPr>
            <w:tcW w:w="6771" w:type="dxa"/>
          </w:tcPr>
          <w:p w14:paraId="4DAC4435" w14:textId="29D2DDD4" w:rsidR="00FF0044" w:rsidRPr="00360140" w:rsidRDefault="00FF0044" w:rsidP="00CB5075">
            <w:pPr>
              <w:cnfStyle w:val="000000000000" w:firstRow="0" w:lastRow="0" w:firstColumn="0" w:lastColumn="0" w:oddVBand="0" w:evenVBand="0" w:oddHBand="0" w:evenHBand="0" w:firstRowFirstColumn="0" w:firstRowLastColumn="0" w:lastRowFirstColumn="0" w:lastRowLastColumn="0"/>
            </w:pPr>
            <w:r w:rsidRPr="00944DE7">
              <w:rPr>
                <w:rFonts w:cstheme="minorHAnsi"/>
                <w:szCs w:val="22"/>
              </w:rPr>
              <w:t xml:space="preserve">Sponsor provides </w:t>
            </w:r>
            <w:r w:rsidR="002741F4">
              <w:rPr>
                <w:rFonts w:cstheme="minorHAnsi"/>
                <w:szCs w:val="22"/>
              </w:rPr>
              <w:t>information</w:t>
            </w:r>
            <w:r w:rsidRPr="00944DE7">
              <w:rPr>
                <w:rFonts w:cstheme="minorHAnsi"/>
                <w:szCs w:val="22"/>
              </w:rPr>
              <w:t xml:space="preserve"> on the traditional usage of</w:t>
            </w:r>
            <w:r w:rsidRPr="00C318D2">
              <w:rPr>
                <w:rFonts w:cstheme="minorHAnsi"/>
                <w:szCs w:val="22"/>
              </w:rPr>
              <w:t xml:space="preserve"> </w:t>
            </w:r>
            <w:r w:rsidRPr="00522902">
              <w:rPr>
                <w:rFonts w:cstheme="minorHAnsi"/>
                <w:i/>
                <w:iCs/>
                <w:szCs w:val="22"/>
              </w:rPr>
              <w:t>Panax ginseng</w:t>
            </w:r>
            <w:r w:rsidRPr="00C318D2">
              <w:rPr>
                <w:rFonts w:cstheme="minorHAnsi"/>
                <w:i/>
                <w:szCs w:val="22"/>
              </w:rPr>
              <w:t xml:space="preserve"> </w:t>
            </w:r>
            <w:r w:rsidRPr="00944DE7">
              <w:rPr>
                <w:rFonts w:cstheme="minorHAnsi"/>
                <w:szCs w:val="22"/>
              </w:rPr>
              <w:t>relevant to their pro</w:t>
            </w:r>
            <w:r>
              <w:rPr>
                <w:rFonts w:cstheme="minorHAnsi"/>
                <w:szCs w:val="22"/>
              </w:rPr>
              <w:t>duct and indication from a well-</w:t>
            </w:r>
            <w:r w:rsidRPr="00944DE7">
              <w:rPr>
                <w:rFonts w:cstheme="minorHAnsi"/>
                <w:szCs w:val="22"/>
              </w:rPr>
              <w:t>recognised</w:t>
            </w:r>
            <w:r>
              <w:rPr>
                <w:rFonts w:cstheme="minorHAnsi"/>
                <w:szCs w:val="22"/>
              </w:rPr>
              <w:t>,</w:t>
            </w:r>
            <w:r w:rsidRPr="00944DE7">
              <w:rPr>
                <w:rFonts w:cstheme="minorHAnsi"/>
                <w:szCs w:val="22"/>
              </w:rPr>
              <w:t xml:space="preserve"> evidence-based reference text. The evidence</w:t>
            </w:r>
            <w:r w:rsidR="002741F4">
              <w:rPr>
                <w:rFonts w:cstheme="minorHAnsi"/>
                <w:szCs w:val="22"/>
              </w:rPr>
              <w:t xml:space="preserve"> source</w:t>
            </w:r>
            <w:r w:rsidRPr="00944DE7">
              <w:rPr>
                <w:rFonts w:cstheme="minorHAnsi"/>
                <w:szCs w:val="22"/>
              </w:rPr>
              <w:t xml:space="preserve"> states </w:t>
            </w:r>
            <w:r w:rsidRPr="00522902">
              <w:rPr>
                <w:rFonts w:cstheme="minorHAnsi"/>
                <w:i/>
                <w:iCs/>
                <w:szCs w:val="22"/>
              </w:rPr>
              <w:t>Panax ginseng</w:t>
            </w:r>
            <w:r w:rsidRPr="00944DE7">
              <w:rPr>
                <w:rFonts w:cstheme="minorHAnsi"/>
                <w:szCs w:val="22"/>
              </w:rPr>
              <w:t xml:space="preserve"> root is to be taken in powder form.</w:t>
            </w:r>
          </w:p>
        </w:tc>
      </w:tr>
      <w:tr w:rsidR="00FF0044" w:rsidRPr="00360140" w14:paraId="5DC8D59E" w14:textId="77777777" w:rsidTr="000E79D1">
        <w:tc>
          <w:tcPr>
            <w:cnfStyle w:val="001000000000" w:firstRow="0" w:lastRow="0" w:firstColumn="1" w:lastColumn="0" w:oddVBand="0" w:evenVBand="0" w:oddHBand="0" w:evenHBand="0" w:firstRowFirstColumn="0" w:firstRowLastColumn="0" w:lastRowFirstColumn="0" w:lastRowLastColumn="0"/>
            <w:tcW w:w="9182" w:type="dxa"/>
            <w:gridSpan w:val="3"/>
            <w:shd w:val="clear" w:color="auto" w:fill="D9D9D9" w:themeFill="background1" w:themeFillShade="D9"/>
          </w:tcPr>
          <w:p w14:paraId="413D9C72" w14:textId="77777777" w:rsidR="00105806" w:rsidRDefault="00CB5B85" w:rsidP="000E79D1">
            <w:pPr>
              <w:rPr>
                <w:rFonts w:cstheme="minorHAnsi"/>
                <w:b/>
                <w:szCs w:val="22"/>
              </w:rPr>
            </w:pPr>
            <w:r>
              <w:rPr>
                <w:rFonts w:cstheme="minorHAnsi"/>
                <w:b/>
                <w:szCs w:val="22"/>
              </w:rPr>
              <w:t>TGA a</w:t>
            </w:r>
            <w:r w:rsidR="00FF0044" w:rsidRPr="000E79D1">
              <w:rPr>
                <w:rFonts w:cstheme="minorHAnsi"/>
                <w:b/>
                <w:szCs w:val="22"/>
              </w:rPr>
              <w:t>ssessment summary:</w:t>
            </w:r>
          </w:p>
          <w:p w14:paraId="416AC984" w14:textId="77777777" w:rsidR="00EB0F24" w:rsidRDefault="00FF0044" w:rsidP="000E79D1">
            <w:pPr>
              <w:rPr>
                <w:rFonts w:cstheme="minorHAnsi"/>
                <w:szCs w:val="22"/>
              </w:rPr>
            </w:pPr>
            <w:r w:rsidRPr="00944DE7">
              <w:rPr>
                <w:rFonts w:cstheme="minorHAnsi"/>
                <w:szCs w:val="22"/>
              </w:rPr>
              <w:t xml:space="preserve">The </w:t>
            </w:r>
            <w:r w:rsidRPr="00944DE7">
              <w:rPr>
                <w:rFonts w:cstheme="minorHAnsi"/>
                <w:i/>
                <w:szCs w:val="22"/>
              </w:rPr>
              <w:t>Panax ginseng</w:t>
            </w:r>
            <w:r w:rsidRPr="00944DE7">
              <w:rPr>
                <w:rFonts w:cstheme="minorHAnsi"/>
                <w:szCs w:val="22"/>
              </w:rPr>
              <w:t xml:space="preserve"> in the </w:t>
            </w:r>
            <w:r w:rsidR="00CA0572">
              <w:rPr>
                <w:rFonts w:cstheme="minorHAnsi"/>
                <w:szCs w:val="22"/>
              </w:rPr>
              <w:t xml:space="preserve">medicine </w:t>
            </w:r>
            <w:r w:rsidRPr="00944DE7">
              <w:rPr>
                <w:rFonts w:cstheme="minorHAnsi"/>
                <w:szCs w:val="22"/>
              </w:rPr>
              <w:t>has undergone chemical processing via ethanol extraction</w:t>
            </w:r>
            <w:r w:rsidR="00522902">
              <w:rPr>
                <w:rFonts w:cstheme="minorHAnsi"/>
                <w:szCs w:val="22"/>
              </w:rPr>
              <w:t>; in contrast,</w:t>
            </w:r>
            <w:r w:rsidRPr="00944DE7">
              <w:rPr>
                <w:rFonts w:cstheme="minorHAnsi"/>
                <w:szCs w:val="22"/>
              </w:rPr>
              <w:t xml:space="preserve"> the evidence</w:t>
            </w:r>
            <w:r w:rsidR="00522902">
              <w:rPr>
                <w:rFonts w:cstheme="minorHAnsi"/>
                <w:szCs w:val="22"/>
              </w:rPr>
              <w:t xml:space="preserve"> source</w:t>
            </w:r>
            <w:r w:rsidRPr="00944DE7">
              <w:rPr>
                <w:rFonts w:cstheme="minorHAnsi"/>
                <w:szCs w:val="22"/>
              </w:rPr>
              <w:t xml:space="preserve"> </w:t>
            </w:r>
            <w:r w:rsidR="00522902">
              <w:rPr>
                <w:rFonts w:cstheme="minorHAnsi"/>
                <w:szCs w:val="22"/>
              </w:rPr>
              <w:t xml:space="preserve">provided </w:t>
            </w:r>
            <w:r w:rsidRPr="00944DE7">
              <w:rPr>
                <w:rFonts w:cstheme="minorHAnsi"/>
                <w:szCs w:val="22"/>
              </w:rPr>
              <w:t>suggest</w:t>
            </w:r>
            <w:r w:rsidR="00522902">
              <w:rPr>
                <w:rFonts w:cstheme="minorHAnsi"/>
                <w:szCs w:val="22"/>
              </w:rPr>
              <w:t>s</w:t>
            </w:r>
            <w:r w:rsidRPr="00944DE7">
              <w:rPr>
                <w:rFonts w:cstheme="minorHAnsi"/>
                <w:szCs w:val="22"/>
              </w:rPr>
              <w:t xml:space="preserve"> that the root has only been physically processed i.e. dried, ground and sifted. The use of a solvent </w:t>
            </w:r>
            <w:proofErr w:type="gramStart"/>
            <w:r w:rsidRPr="00944DE7">
              <w:rPr>
                <w:rFonts w:cstheme="minorHAnsi"/>
                <w:szCs w:val="22"/>
              </w:rPr>
              <w:t>extracts</w:t>
            </w:r>
            <w:proofErr w:type="gramEnd"/>
            <w:r w:rsidRPr="00944DE7">
              <w:rPr>
                <w:rFonts w:cstheme="minorHAnsi"/>
                <w:szCs w:val="22"/>
              </w:rPr>
              <w:t xml:space="preserve"> certain components of the whole herb material, thereby changing the chemical constituents of the extract in comparison to the whole herb. </w:t>
            </w:r>
          </w:p>
          <w:p w14:paraId="71D043E0" w14:textId="06B74F53" w:rsidR="00FF0044" w:rsidRPr="00360140" w:rsidRDefault="00FF0044" w:rsidP="000E79D1">
            <w:r w:rsidRPr="00944DE7">
              <w:rPr>
                <w:rFonts w:cstheme="minorHAnsi"/>
                <w:szCs w:val="22"/>
              </w:rPr>
              <w:t>The sponsor did not provide any justification to demonstrate that the different method of preparation would result in the same therapeutic effects as the whole herb that has undergone physical processing only.</w:t>
            </w:r>
            <w:r w:rsidRPr="00944DE7">
              <w:rPr>
                <w:rFonts w:cstheme="minorHAnsi"/>
                <w:i/>
                <w:szCs w:val="22"/>
              </w:rPr>
              <w:t xml:space="preserve"> </w:t>
            </w:r>
            <w:r w:rsidRPr="00944DE7">
              <w:rPr>
                <w:rFonts w:cstheme="minorHAnsi"/>
                <w:szCs w:val="22"/>
              </w:rPr>
              <w:t xml:space="preserve">Therefore, </w:t>
            </w:r>
            <w:r w:rsidR="002741F4">
              <w:rPr>
                <w:rFonts w:cstheme="minorHAnsi"/>
                <w:szCs w:val="22"/>
              </w:rPr>
              <w:t xml:space="preserve">as </w:t>
            </w:r>
            <w:r w:rsidRPr="00944DE7">
              <w:rPr>
                <w:rFonts w:cstheme="minorHAnsi"/>
                <w:szCs w:val="22"/>
              </w:rPr>
              <w:t xml:space="preserve">the method of preparation used in the evidence </w:t>
            </w:r>
            <w:r w:rsidR="002741F4">
              <w:rPr>
                <w:rFonts w:cstheme="minorHAnsi"/>
                <w:szCs w:val="22"/>
              </w:rPr>
              <w:t xml:space="preserve">source </w:t>
            </w:r>
            <w:r w:rsidRPr="00944DE7">
              <w:rPr>
                <w:rFonts w:cstheme="minorHAnsi"/>
                <w:szCs w:val="22"/>
              </w:rPr>
              <w:t xml:space="preserve">is not comparable with the method used for </w:t>
            </w:r>
            <w:r w:rsidRPr="00944DE7">
              <w:rPr>
                <w:rFonts w:cstheme="minorHAnsi"/>
                <w:i/>
                <w:szCs w:val="22"/>
              </w:rPr>
              <w:t>Beans Root</w:t>
            </w:r>
            <w:r w:rsidR="002741F4">
              <w:rPr>
                <w:rFonts w:cstheme="minorHAnsi"/>
                <w:iCs/>
                <w:szCs w:val="22"/>
              </w:rPr>
              <w:t>, the therapeutic effect described in the evidence source cannot be extrapolated to the medicine</w:t>
            </w:r>
            <w:r w:rsidRPr="00944DE7">
              <w:rPr>
                <w:rFonts w:cstheme="minorHAnsi"/>
                <w:i/>
                <w:szCs w:val="22"/>
              </w:rPr>
              <w:t>.</w:t>
            </w:r>
          </w:p>
        </w:tc>
      </w:tr>
    </w:tbl>
    <w:p w14:paraId="6E2C3391" w14:textId="37C14303" w:rsidR="002B05AB" w:rsidRPr="00884C7E" w:rsidRDefault="00C944B3" w:rsidP="00884C7E">
      <w:pPr>
        <w:pStyle w:val="ListNumber"/>
        <w:keepNext/>
        <w:numPr>
          <w:ilvl w:val="0"/>
          <w:numId w:val="0"/>
        </w:numPr>
        <w:ind w:left="360" w:hanging="360"/>
        <w:rPr>
          <w:rStyle w:val="Heading3Char"/>
          <w:rFonts w:eastAsia="Cambria"/>
        </w:rPr>
      </w:pPr>
      <w:bookmarkStart w:id="213" w:name="_Case_study:_Dosage"/>
      <w:bookmarkStart w:id="214" w:name="_Toc82980846"/>
      <w:bookmarkStart w:id="215" w:name="_Toc96958051"/>
      <w:bookmarkEnd w:id="213"/>
      <w:r w:rsidRPr="00884C7E">
        <w:rPr>
          <w:rStyle w:val="Heading3Char"/>
          <w:rFonts w:eastAsia="Cambria"/>
        </w:rPr>
        <w:t>Case study</w:t>
      </w:r>
      <w:bookmarkEnd w:id="214"/>
      <w:r w:rsidR="00884C7E">
        <w:rPr>
          <w:rStyle w:val="Heading3Char"/>
          <w:rFonts w:eastAsia="Cambria"/>
        </w:rPr>
        <w:t xml:space="preserve"> 6</w:t>
      </w:r>
      <w:r w:rsidR="00105806" w:rsidRPr="00884C7E">
        <w:rPr>
          <w:rStyle w:val="Heading3Char"/>
          <w:rFonts w:eastAsia="Cambria"/>
        </w:rPr>
        <w:t>: Dosage form does not match</w:t>
      </w:r>
      <w:bookmarkEnd w:id="215"/>
    </w:p>
    <w:p w14:paraId="14AD2C4A" w14:textId="781BE6D6" w:rsidR="00227419" w:rsidRPr="008903E3" w:rsidRDefault="002B05AB" w:rsidP="00227419">
      <w:pPr>
        <w:pStyle w:val="Caption"/>
        <w:rPr>
          <w:b w:val="0"/>
          <w:bCs/>
          <w:color w:val="auto"/>
        </w:rPr>
      </w:pPr>
      <w:r w:rsidRPr="008903E3">
        <w:rPr>
          <w:b w:val="0"/>
          <w:bCs/>
          <w:color w:val="auto"/>
        </w:rPr>
        <w:t>The d</w:t>
      </w:r>
      <w:r w:rsidR="00C944B3" w:rsidRPr="008903E3">
        <w:rPr>
          <w:b w:val="0"/>
          <w:bCs/>
          <w:color w:val="auto"/>
        </w:rPr>
        <w:t xml:space="preserve">osage form </w:t>
      </w:r>
      <w:r w:rsidRPr="008903E3">
        <w:rPr>
          <w:b w:val="0"/>
          <w:bCs/>
          <w:color w:val="auto"/>
        </w:rPr>
        <w:t xml:space="preserve">used in the </w:t>
      </w:r>
      <w:r w:rsidR="00C944B3" w:rsidRPr="008903E3">
        <w:rPr>
          <w:b w:val="0"/>
          <w:bCs/>
          <w:color w:val="auto"/>
        </w:rPr>
        <w:t xml:space="preserve">evidence </w:t>
      </w:r>
      <w:r w:rsidRPr="008903E3">
        <w:rPr>
          <w:b w:val="0"/>
          <w:bCs/>
          <w:color w:val="auto"/>
        </w:rPr>
        <w:t xml:space="preserve">source </w:t>
      </w:r>
      <w:r w:rsidR="00FB4FD0" w:rsidRPr="008903E3">
        <w:rPr>
          <w:b w:val="0"/>
          <w:bCs/>
          <w:color w:val="auto"/>
        </w:rPr>
        <w:t xml:space="preserve">does </w:t>
      </w:r>
      <w:r w:rsidR="00FB4FD0" w:rsidRPr="00EB0F24">
        <w:rPr>
          <w:b w:val="0"/>
          <w:bCs/>
          <w:color w:val="auto"/>
          <w:u w:val="single"/>
        </w:rPr>
        <w:t>not</w:t>
      </w:r>
      <w:r w:rsidR="00FB4FD0" w:rsidRPr="008903E3">
        <w:rPr>
          <w:b w:val="0"/>
          <w:bCs/>
          <w:color w:val="auto"/>
        </w:rPr>
        <w:t xml:space="preserve"> </w:t>
      </w:r>
      <w:r w:rsidR="00C944B3" w:rsidRPr="008903E3">
        <w:rPr>
          <w:b w:val="0"/>
          <w:bCs/>
          <w:color w:val="auto"/>
        </w:rPr>
        <w:t>match the medicine</w:t>
      </w:r>
      <w:r w:rsidR="005831EE" w:rsidRPr="008903E3">
        <w:rPr>
          <w:b w:val="0"/>
          <w:bCs/>
          <w:color w:val="auto"/>
        </w:rPr>
        <w:t>.</w:t>
      </w:r>
    </w:p>
    <w:tbl>
      <w:tblPr>
        <w:tblStyle w:val="TableTGAblue4"/>
        <w:tblW w:w="9209" w:type="dxa"/>
        <w:tblLook w:val="04A0" w:firstRow="1" w:lastRow="0" w:firstColumn="1" w:lastColumn="0" w:noHBand="0" w:noVBand="1"/>
      </w:tblPr>
      <w:tblGrid>
        <w:gridCol w:w="2263"/>
        <w:gridCol w:w="6946"/>
      </w:tblGrid>
      <w:tr w:rsidR="00FF0044" w:rsidRPr="00FF0044" w14:paraId="6332C52A"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07FD4C04" w14:textId="77777777" w:rsidR="00FF0044" w:rsidRPr="00E268C6" w:rsidRDefault="00FF0044" w:rsidP="00CB5075">
            <w:pPr>
              <w:rPr>
                <w:color w:val="FFFFFF" w:themeColor="background1"/>
              </w:rPr>
            </w:pPr>
            <w:r w:rsidRPr="00E268C6">
              <w:rPr>
                <w:rFonts w:cstheme="minorHAnsi"/>
                <w:color w:val="FFFFFF" w:themeColor="background1"/>
                <w:szCs w:val="22"/>
              </w:rPr>
              <w:t>Product</w:t>
            </w:r>
          </w:p>
        </w:tc>
        <w:tc>
          <w:tcPr>
            <w:tcW w:w="6946"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1B59E855" w14:textId="43EB63D5" w:rsidR="00FF0044" w:rsidRPr="003E0601" w:rsidRDefault="00FF0044"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Beans Digestive Relief Tablet</w:t>
            </w:r>
          </w:p>
        </w:tc>
      </w:tr>
      <w:tr w:rsidR="00FF0044" w:rsidRPr="00360140" w14:paraId="512C800D" w14:textId="77777777" w:rsidTr="001646CC">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D9D9D9" w:themeFill="background1" w:themeFillShade="D9"/>
          </w:tcPr>
          <w:p w14:paraId="2DC2D69E" w14:textId="01C8AD8B" w:rsidR="00FF0044" w:rsidRPr="00360140" w:rsidRDefault="00FF0044" w:rsidP="00CB5075">
            <w:r w:rsidRPr="009C0A73">
              <w:rPr>
                <w:rFonts w:cstheme="minorHAnsi"/>
                <w:b/>
                <w:szCs w:val="22"/>
              </w:rPr>
              <w:t>Dose Instructions</w:t>
            </w:r>
          </w:p>
        </w:tc>
        <w:tc>
          <w:tcPr>
            <w:tcW w:w="6946" w:type="dxa"/>
            <w:tcBorders>
              <w:top w:val="single" w:sz="4" w:space="0" w:color="auto"/>
            </w:tcBorders>
          </w:tcPr>
          <w:p w14:paraId="26B036A1" w14:textId="57C972A7" w:rsidR="00FF0044" w:rsidRPr="00360140" w:rsidRDefault="00FF0044" w:rsidP="00CB5075">
            <w:pPr>
              <w:cnfStyle w:val="000000000000" w:firstRow="0" w:lastRow="0" w:firstColumn="0" w:lastColumn="0" w:oddVBand="0" w:evenVBand="0" w:oddHBand="0" w:evenHBand="0" w:firstRowFirstColumn="0" w:firstRowLastColumn="0" w:lastRowFirstColumn="0" w:lastRowLastColumn="0"/>
            </w:pPr>
            <w:r w:rsidRPr="009C0A73">
              <w:rPr>
                <w:rFonts w:cstheme="minorHAnsi"/>
                <w:szCs w:val="22"/>
              </w:rPr>
              <w:t>Take 1 tablet before or with food</w:t>
            </w:r>
          </w:p>
        </w:tc>
      </w:tr>
      <w:tr w:rsidR="00FF0044" w:rsidRPr="00360140" w14:paraId="63C3BD49" w14:textId="77777777" w:rsidTr="001646CC">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33394A17" w14:textId="2D77EE19" w:rsidR="00FF0044" w:rsidRPr="00360140" w:rsidRDefault="00FF0044" w:rsidP="00CB5075">
            <w:r w:rsidRPr="009C0A73">
              <w:rPr>
                <w:rFonts w:cstheme="minorHAnsi"/>
                <w:b/>
                <w:szCs w:val="22"/>
              </w:rPr>
              <w:t>Indication/s</w:t>
            </w:r>
          </w:p>
        </w:tc>
        <w:tc>
          <w:tcPr>
            <w:tcW w:w="6946" w:type="dxa"/>
          </w:tcPr>
          <w:p w14:paraId="2252F668" w14:textId="09E7B1D0" w:rsidR="00FF0044" w:rsidRPr="00360140" w:rsidRDefault="00FF0044" w:rsidP="00CB5075">
            <w:pPr>
              <w:cnfStyle w:val="000000000000" w:firstRow="0" w:lastRow="0" w:firstColumn="0" w:lastColumn="0" w:oddVBand="0" w:evenVBand="0" w:oddHBand="0" w:evenHBand="0" w:firstRowFirstColumn="0" w:firstRowLastColumn="0" w:lastRowFirstColumn="0" w:lastRowLastColumn="0"/>
            </w:pPr>
            <w:r w:rsidRPr="009C0A73">
              <w:rPr>
                <w:rFonts w:cstheme="minorHAnsi"/>
                <w:szCs w:val="22"/>
              </w:rPr>
              <w:t>Helps relieve symptoms of medically diagnosed Irritable Bowel Syndrome (IBS).</w:t>
            </w:r>
          </w:p>
        </w:tc>
      </w:tr>
      <w:tr w:rsidR="00FF0044" w:rsidRPr="00360140" w14:paraId="60B52B80" w14:textId="77777777" w:rsidTr="001646CC">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67417AA0" w14:textId="1B586208" w:rsidR="00FF0044" w:rsidRPr="00360140" w:rsidRDefault="00FF0044" w:rsidP="00CB5075">
            <w:r w:rsidRPr="009C0A73">
              <w:rPr>
                <w:rFonts w:cstheme="minorHAnsi"/>
                <w:b/>
                <w:szCs w:val="22"/>
              </w:rPr>
              <w:t xml:space="preserve">Sponsor’s evidence </w:t>
            </w:r>
            <w:r w:rsidR="00522902">
              <w:rPr>
                <w:rFonts w:cstheme="minorHAnsi"/>
                <w:b/>
                <w:szCs w:val="22"/>
              </w:rPr>
              <w:t>source</w:t>
            </w:r>
          </w:p>
        </w:tc>
        <w:tc>
          <w:tcPr>
            <w:tcW w:w="6946" w:type="dxa"/>
          </w:tcPr>
          <w:p w14:paraId="560A358C" w14:textId="5C1A0D17" w:rsidR="00FF0044" w:rsidRPr="00FF0044" w:rsidRDefault="00FF0044" w:rsidP="00242AD8">
            <w:pPr>
              <w:cnfStyle w:val="000000000000" w:firstRow="0" w:lastRow="0" w:firstColumn="0" w:lastColumn="0" w:oddVBand="0" w:evenVBand="0" w:oddHBand="0" w:evenHBand="0" w:firstRowFirstColumn="0" w:firstRowLastColumn="0" w:lastRowFirstColumn="0" w:lastRowLastColumn="0"/>
            </w:pPr>
            <w:r w:rsidRPr="009C0A73">
              <w:t>Sponsor provides a clinical trial paper trialling a medicine similar to their product, but the study uses a liquid dosage form of the medicine to</w:t>
            </w:r>
            <w:r>
              <w:t xml:space="preserve"> be taken before or with food. </w:t>
            </w:r>
            <w:r w:rsidR="00D84208">
              <w:t>Sponsor did not provide justification as to why this liquid dosage form is applicable to the medicine.</w:t>
            </w:r>
          </w:p>
        </w:tc>
      </w:tr>
      <w:tr w:rsidR="00FF0044" w:rsidRPr="00360140" w14:paraId="7E9F1B99" w14:textId="77777777" w:rsidTr="00430A1C">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D9D9D9" w:themeFill="background1" w:themeFillShade="D9"/>
          </w:tcPr>
          <w:p w14:paraId="57F2E4FD" w14:textId="77777777" w:rsidR="00105806" w:rsidRDefault="00CB5B85" w:rsidP="000E79D1">
            <w:pPr>
              <w:rPr>
                <w:rFonts w:cstheme="minorHAnsi"/>
                <w:b/>
                <w:szCs w:val="22"/>
              </w:rPr>
            </w:pPr>
            <w:r>
              <w:rPr>
                <w:rFonts w:cstheme="minorHAnsi"/>
                <w:b/>
                <w:szCs w:val="22"/>
              </w:rPr>
              <w:t>TGA a</w:t>
            </w:r>
            <w:r w:rsidR="00FF0044" w:rsidRPr="000E79D1">
              <w:rPr>
                <w:rFonts w:cstheme="minorHAnsi"/>
                <w:b/>
                <w:szCs w:val="22"/>
              </w:rPr>
              <w:t xml:space="preserve">ssessment summary: </w:t>
            </w:r>
          </w:p>
          <w:p w14:paraId="276C074D" w14:textId="7660DCD3" w:rsidR="00EB0F24" w:rsidRDefault="00FF0044" w:rsidP="000E79D1">
            <w:pPr>
              <w:rPr>
                <w:rFonts w:cstheme="minorHAnsi"/>
                <w:szCs w:val="22"/>
              </w:rPr>
            </w:pPr>
            <w:r w:rsidRPr="009C0A73">
              <w:rPr>
                <w:rFonts w:cstheme="minorHAnsi"/>
                <w:szCs w:val="22"/>
              </w:rPr>
              <w:t xml:space="preserve">Although both medicines are taken orally, the different dosage forms can differentially affect the speed </w:t>
            </w:r>
            <w:r w:rsidR="002741F4">
              <w:rPr>
                <w:rFonts w:cstheme="minorHAnsi"/>
                <w:szCs w:val="22"/>
              </w:rPr>
              <w:t>and availability of</w:t>
            </w:r>
            <w:r w:rsidRPr="009C0A73">
              <w:rPr>
                <w:rFonts w:cstheme="minorHAnsi"/>
                <w:szCs w:val="22"/>
              </w:rPr>
              <w:t xml:space="preserve"> </w:t>
            </w:r>
            <w:r w:rsidR="00522902">
              <w:rPr>
                <w:rFonts w:cstheme="minorHAnsi"/>
                <w:szCs w:val="22"/>
              </w:rPr>
              <w:t>t</w:t>
            </w:r>
            <w:r w:rsidRPr="009C0A73">
              <w:rPr>
                <w:rFonts w:cstheme="minorHAnsi"/>
                <w:szCs w:val="22"/>
              </w:rPr>
              <w:t>he active ingredient, potentially leading to different therapeutic effects depending on the mechanism of action of the compound.</w:t>
            </w:r>
          </w:p>
          <w:p w14:paraId="2152C011" w14:textId="399515A4" w:rsidR="00FF0044" w:rsidRPr="00360140" w:rsidRDefault="00FF0044" w:rsidP="000E79D1">
            <w:r w:rsidRPr="009C0A73">
              <w:rPr>
                <w:rFonts w:cstheme="minorHAnsi"/>
                <w:szCs w:val="22"/>
              </w:rPr>
              <w:t xml:space="preserve">The sponsor did not provide scientific justification on how the tablet form of their medicine is equivalent to the liquid form used in the clinical study. </w:t>
            </w:r>
            <w:r>
              <w:rPr>
                <w:rFonts w:cstheme="minorHAnsi"/>
                <w:szCs w:val="22"/>
              </w:rPr>
              <w:t>In the absence of an appropriate justification</w:t>
            </w:r>
            <w:r w:rsidR="00522902">
              <w:rPr>
                <w:rFonts w:cstheme="minorHAnsi"/>
                <w:szCs w:val="22"/>
              </w:rPr>
              <w:t>, th</w:t>
            </w:r>
            <w:r w:rsidR="00FB2FDA">
              <w:rPr>
                <w:rFonts w:cstheme="minorHAnsi"/>
                <w:szCs w:val="22"/>
              </w:rPr>
              <w:t>is</w:t>
            </w:r>
            <w:r w:rsidR="00522902">
              <w:rPr>
                <w:rFonts w:cstheme="minorHAnsi"/>
                <w:szCs w:val="22"/>
              </w:rPr>
              <w:t xml:space="preserve"> evidence source </w:t>
            </w:r>
            <w:r w:rsidR="00FB2FDA">
              <w:rPr>
                <w:rFonts w:cstheme="minorHAnsi"/>
                <w:szCs w:val="22"/>
              </w:rPr>
              <w:t>is not</w:t>
            </w:r>
            <w:r w:rsidR="008573C4">
              <w:rPr>
                <w:rFonts w:cstheme="minorHAnsi"/>
                <w:szCs w:val="22"/>
              </w:rPr>
              <w:t xml:space="preserve"> </w:t>
            </w:r>
            <w:r w:rsidR="00522902">
              <w:rPr>
                <w:rFonts w:cstheme="minorHAnsi"/>
                <w:szCs w:val="22"/>
              </w:rPr>
              <w:t>applicable to the medicine</w:t>
            </w:r>
            <w:r w:rsidRPr="009C0A73">
              <w:rPr>
                <w:rFonts w:cstheme="minorHAnsi"/>
                <w:szCs w:val="22"/>
              </w:rPr>
              <w:t xml:space="preserve"> </w:t>
            </w:r>
            <w:r w:rsidRPr="009C0A73">
              <w:rPr>
                <w:rFonts w:cstheme="minorHAnsi"/>
                <w:i/>
                <w:szCs w:val="22"/>
              </w:rPr>
              <w:t>Beans Digestive Relief Tablet.</w:t>
            </w:r>
          </w:p>
        </w:tc>
      </w:tr>
    </w:tbl>
    <w:p w14:paraId="5C10F1D6" w14:textId="1DB1A7C9" w:rsidR="00DB7DD1" w:rsidRPr="00884C7E" w:rsidRDefault="00C944B3" w:rsidP="00884C7E">
      <w:pPr>
        <w:pStyle w:val="ListNumber"/>
        <w:keepNext/>
        <w:numPr>
          <w:ilvl w:val="0"/>
          <w:numId w:val="0"/>
        </w:numPr>
        <w:ind w:left="360" w:hanging="360"/>
        <w:rPr>
          <w:rStyle w:val="Heading3Char"/>
          <w:rFonts w:eastAsia="Cambria"/>
        </w:rPr>
      </w:pPr>
      <w:bookmarkStart w:id="216" w:name="_Case_study_7"/>
      <w:bookmarkStart w:id="217" w:name="_Case_study_8"/>
      <w:bookmarkStart w:id="218" w:name="_Ref79662669"/>
      <w:bookmarkStart w:id="219" w:name="_Toc82980848"/>
      <w:bookmarkStart w:id="220" w:name="_Toc96958052"/>
      <w:bookmarkEnd w:id="216"/>
      <w:bookmarkEnd w:id="217"/>
      <w:r w:rsidRPr="00884C7E">
        <w:rPr>
          <w:rStyle w:val="Heading3Char"/>
          <w:rFonts w:eastAsia="Cambria"/>
        </w:rPr>
        <w:t>Case study</w:t>
      </w:r>
      <w:bookmarkEnd w:id="218"/>
      <w:bookmarkEnd w:id="219"/>
      <w:r w:rsidR="00884C7E">
        <w:rPr>
          <w:rStyle w:val="Heading3Char"/>
          <w:rFonts w:eastAsia="Cambria"/>
        </w:rPr>
        <w:t xml:space="preserve"> 7</w:t>
      </w:r>
      <w:r w:rsidR="00105806" w:rsidRPr="00884C7E">
        <w:rPr>
          <w:rStyle w:val="Heading3Char"/>
          <w:rFonts w:eastAsia="Cambria"/>
        </w:rPr>
        <w:t xml:space="preserve">: Relevant evidence </w:t>
      </w:r>
      <w:r w:rsidR="0049599C" w:rsidRPr="00884C7E">
        <w:rPr>
          <w:rStyle w:val="Heading3Char"/>
          <w:rFonts w:eastAsia="Cambria"/>
        </w:rPr>
        <w:t>source</w:t>
      </w:r>
      <w:bookmarkEnd w:id="220"/>
    </w:p>
    <w:p w14:paraId="34115910" w14:textId="42D8801A" w:rsidR="00227419" w:rsidRPr="008903E3" w:rsidRDefault="00394744" w:rsidP="00227419">
      <w:pPr>
        <w:pStyle w:val="Caption"/>
        <w:rPr>
          <w:b w:val="0"/>
          <w:bCs/>
          <w:color w:val="auto"/>
        </w:rPr>
      </w:pPr>
      <w:r w:rsidRPr="008903E3">
        <w:rPr>
          <w:b w:val="0"/>
          <w:bCs/>
          <w:color w:val="auto"/>
        </w:rPr>
        <w:t xml:space="preserve">The </w:t>
      </w:r>
      <w:r>
        <w:rPr>
          <w:b w:val="0"/>
          <w:bCs/>
          <w:color w:val="auto"/>
        </w:rPr>
        <w:t>sponsor’s evidence source</w:t>
      </w:r>
      <w:r w:rsidRPr="008903E3">
        <w:rPr>
          <w:b w:val="0"/>
          <w:bCs/>
          <w:color w:val="auto"/>
        </w:rPr>
        <w:t xml:space="preserve"> is relevant to the medicine </w:t>
      </w:r>
      <w:r>
        <w:rPr>
          <w:b w:val="0"/>
          <w:bCs/>
          <w:color w:val="auto"/>
        </w:rPr>
        <w:t xml:space="preserve">and indication </w:t>
      </w:r>
      <w:r w:rsidRPr="008903E3">
        <w:rPr>
          <w:b w:val="0"/>
          <w:bCs/>
          <w:color w:val="auto"/>
        </w:rPr>
        <w:t xml:space="preserve">and </w:t>
      </w:r>
      <w:r w:rsidRPr="00EB0F24">
        <w:rPr>
          <w:b w:val="0"/>
          <w:bCs/>
          <w:color w:val="auto"/>
          <w:u w:val="single"/>
        </w:rPr>
        <w:t>is</w:t>
      </w:r>
      <w:r w:rsidRPr="008903E3">
        <w:rPr>
          <w:b w:val="0"/>
          <w:bCs/>
          <w:color w:val="auto"/>
        </w:rPr>
        <w:t xml:space="preserve"> of sufficient quality.</w:t>
      </w:r>
    </w:p>
    <w:tbl>
      <w:tblPr>
        <w:tblStyle w:val="TableTGAblue41"/>
        <w:tblW w:w="9050" w:type="dxa"/>
        <w:tblLook w:val="04A0" w:firstRow="1" w:lastRow="0" w:firstColumn="1" w:lastColumn="0" w:noHBand="0" w:noVBand="1"/>
      </w:tblPr>
      <w:tblGrid>
        <w:gridCol w:w="1838"/>
        <w:gridCol w:w="7212"/>
      </w:tblGrid>
      <w:tr w:rsidR="0073568B" w:rsidRPr="00FF0044" w14:paraId="5A67BD7C"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7B80085B" w14:textId="77777777" w:rsidR="0073568B" w:rsidRPr="00E268C6" w:rsidRDefault="0073568B" w:rsidP="00CB5075">
            <w:pPr>
              <w:rPr>
                <w:color w:val="FFFFFF" w:themeColor="background1"/>
              </w:rPr>
            </w:pPr>
            <w:r w:rsidRPr="00E268C6">
              <w:rPr>
                <w:rFonts w:cstheme="minorHAnsi"/>
                <w:color w:val="FFFFFF" w:themeColor="background1"/>
                <w:szCs w:val="22"/>
              </w:rPr>
              <w:lastRenderedPageBreak/>
              <w:t>Product</w:t>
            </w:r>
          </w:p>
        </w:tc>
        <w:tc>
          <w:tcPr>
            <w:tcW w:w="7212"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79CD7754" w14:textId="0F1DC30D" w:rsidR="0073568B" w:rsidRPr="003E0601" w:rsidRDefault="0073568B"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rPr>
              <w:t>Beans Vitamin C</w:t>
            </w:r>
          </w:p>
        </w:tc>
      </w:tr>
      <w:tr w:rsidR="0073568B" w:rsidRPr="00360140" w14:paraId="247DE757" w14:textId="77777777" w:rsidTr="001646CC">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tcBorders>
            <w:shd w:val="clear" w:color="auto" w:fill="D9D9D9" w:themeFill="background1" w:themeFillShade="D9"/>
          </w:tcPr>
          <w:p w14:paraId="58DD3482" w14:textId="6BF4E2DE" w:rsidR="0073568B" w:rsidRPr="00360140" w:rsidRDefault="0073568B" w:rsidP="00CB5075">
            <w:r w:rsidRPr="00083026">
              <w:rPr>
                <w:rFonts w:cstheme="minorHAnsi"/>
                <w:b/>
              </w:rPr>
              <w:t>Indication</w:t>
            </w:r>
            <w:r w:rsidR="0024520F">
              <w:rPr>
                <w:rFonts w:cstheme="minorHAnsi"/>
                <w:b/>
              </w:rPr>
              <w:t>/s</w:t>
            </w:r>
          </w:p>
        </w:tc>
        <w:tc>
          <w:tcPr>
            <w:tcW w:w="7212" w:type="dxa"/>
            <w:tcBorders>
              <w:top w:val="single" w:sz="4" w:space="0" w:color="auto"/>
            </w:tcBorders>
          </w:tcPr>
          <w:p w14:paraId="39343FBC" w14:textId="3FC9BD81" w:rsidR="0073568B" w:rsidRPr="00360140" w:rsidRDefault="0073568B" w:rsidP="00CB5075">
            <w:pPr>
              <w:cnfStyle w:val="000000000000" w:firstRow="0" w:lastRow="0" w:firstColumn="0" w:lastColumn="0" w:oddVBand="0" w:evenVBand="0" w:oddHBand="0" w:evenHBand="0" w:firstRowFirstColumn="0" w:firstRowLastColumn="0" w:lastRowFirstColumn="0" w:lastRowLastColumn="0"/>
            </w:pPr>
            <w:r w:rsidRPr="00083026">
              <w:rPr>
                <w:rFonts w:cstheme="minorHAnsi"/>
              </w:rPr>
              <w:t>Decrease/reduce/relieve symptoms of common cold.</w:t>
            </w:r>
          </w:p>
        </w:tc>
      </w:tr>
      <w:tr w:rsidR="0073568B" w:rsidRPr="00360140" w14:paraId="15C47EC4" w14:textId="77777777" w:rsidTr="001646CC">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5643A3DD" w14:textId="4B621B7F" w:rsidR="0073568B" w:rsidRPr="00360140" w:rsidRDefault="0073568B" w:rsidP="0073568B">
            <w:r w:rsidRPr="00083026">
              <w:rPr>
                <w:rFonts w:cstheme="minorHAnsi"/>
                <w:b/>
              </w:rPr>
              <w:t xml:space="preserve">Sponsor’s evidence </w:t>
            </w:r>
            <w:r w:rsidR="0054644C">
              <w:rPr>
                <w:rFonts w:cstheme="minorHAnsi"/>
                <w:b/>
              </w:rPr>
              <w:t>source</w:t>
            </w:r>
          </w:p>
        </w:tc>
        <w:tc>
          <w:tcPr>
            <w:tcW w:w="7212" w:type="dxa"/>
          </w:tcPr>
          <w:p w14:paraId="108229EA" w14:textId="77777777" w:rsidR="0073568B" w:rsidRPr="00083026" w:rsidRDefault="0073568B" w:rsidP="0073568B">
            <w:pPr>
              <w:cnfStyle w:val="000000000000" w:firstRow="0" w:lastRow="0" w:firstColumn="0" w:lastColumn="0" w:oddVBand="0" w:evenVBand="0" w:oddHBand="0" w:evenHBand="0" w:firstRowFirstColumn="0" w:firstRowLastColumn="0" w:lastRowFirstColumn="0" w:lastRowLastColumn="0"/>
              <w:rPr>
                <w:rFonts w:cstheme="minorHAnsi"/>
              </w:rPr>
            </w:pPr>
            <w:r w:rsidRPr="00083026">
              <w:rPr>
                <w:rFonts w:cstheme="minorHAnsi"/>
              </w:rPr>
              <w:t>The sponsor provided RCT study with the following attributes:</w:t>
            </w:r>
          </w:p>
          <w:p w14:paraId="6C8EB7CB" w14:textId="7D049245" w:rsidR="0073568B" w:rsidRPr="00603B03" w:rsidRDefault="0073568B"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083026">
              <w:t xml:space="preserve">The </w:t>
            </w:r>
            <w:r w:rsidRPr="00603B03">
              <w:rPr>
                <w:color w:val="auto"/>
              </w:rPr>
              <w:t>treatment was identical in formulation, dosage form and dose to the medicine.</w:t>
            </w:r>
          </w:p>
          <w:p w14:paraId="3A2DD305" w14:textId="25A24DFA" w:rsidR="0073568B" w:rsidRPr="00603B03" w:rsidRDefault="0073568B"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03B03">
              <w:rPr>
                <w:color w:val="auto"/>
              </w:rPr>
              <w:t xml:space="preserve">The study population for each parallel study arm had </w:t>
            </w:r>
            <w:r w:rsidR="00411C55">
              <w:rPr>
                <w:color w:val="auto"/>
              </w:rPr>
              <w:t>4</w:t>
            </w:r>
            <w:r w:rsidRPr="00603B03">
              <w:rPr>
                <w:color w:val="auto"/>
              </w:rPr>
              <w:t>00 participants. Clear baseline demographics and eligibility/exclusion criteria (</w:t>
            </w:r>
            <w:r w:rsidR="00B35B6B">
              <w:rPr>
                <w:color w:val="auto"/>
              </w:rPr>
              <w:t>e.g.,</w:t>
            </w:r>
            <w:r w:rsidR="005334BF" w:rsidRPr="00603B03">
              <w:rPr>
                <w:color w:val="auto"/>
              </w:rPr>
              <w:t>.</w:t>
            </w:r>
            <w:r w:rsidRPr="00603B03">
              <w:rPr>
                <w:color w:val="auto"/>
              </w:rPr>
              <w:t xml:space="preserve"> age, pre-existing health conditions, pre-enrolment medical examination) for participants were reported.</w:t>
            </w:r>
          </w:p>
          <w:p w14:paraId="0B052C6E" w14:textId="4AAC4CDE" w:rsidR="0073568B" w:rsidRPr="00603B03" w:rsidRDefault="0073568B"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03B03">
              <w:rPr>
                <w:color w:val="auto"/>
              </w:rPr>
              <w:t xml:space="preserve">The study was </w:t>
            </w:r>
            <w:r w:rsidR="00411C55">
              <w:rPr>
                <w:color w:val="auto"/>
              </w:rPr>
              <w:t>double</w:t>
            </w:r>
            <w:r w:rsidRPr="00603B03">
              <w:rPr>
                <w:color w:val="auto"/>
              </w:rPr>
              <w:t xml:space="preserve"> </w:t>
            </w:r>
            <w:r w:rsidR="00085DD4" w:rsidRPr="00603B03">
              <w:rPr>
                <w:color w:val="auto"/>
              </w:rPr>
              <w:t>blinded,</w:t>
            </w:r>
            <w:r w:rsidRPr="00603B03">
              <w:rPr>
                <w:color w:val="auto"/>
              </w:rPr>
              <w:t xml:space="preserve"> and participants were randomised by a third party using a </w:t>
            </w:r>
            <w:r w:rsidR="00085DD4" w:rsidRPr="00603B03">
              <w:rPr>
                <w:color w:val="auto"/>
              </w:rPr>
              <w:t>computer-generated</w:t>
            </w:r>
            <w:r w:rsidRPr="00603B03">
              <w:rPr>
                <w:color w:val="auto"/>
              </w:rPr>
              <w:t xml:space="preserve"> randomisation program. </w:t>
            </w:r>
            <w:r w:rsidR="00411C55">
              <w:rPr>
                <w:color w:val="auto"/>
              </w:rPr>
              <w:t xml:space="preserve">Tablets identical </w:t>
            </w:r>
            <w:r w:rsidR="00CA0572">
              <w:rPr>
                <w:color w:val="auto"/>
              </w:rPr>
              <w:t>in</w:t>
            </w:r>
            <w:r w:rsidR="00411C55">
              <w:rPr>
                <w:color w:val="auto"/>
              </w:rPr>
              <w:t xml:space="preserve"> taste and appearance were used in the placebo control group.</w:t>
            </w:r>
            <w:r w:rsidRPr="00603B03">
              <w:rPr>
                <w:color w:val="auto"/>
              </w:rPr>
              <w:t xml:space="preserve"> The authors further provided that due to the common nature of cold symptoms no significant detection bias could be introduced.</w:t>
            </w:r>
          </w:p>
          <w:p w14:paraId="6086219F" w14:textId="338D2C29" w:rsidR="0073568B" w:rsidRPr="00603B03" w:rsidRDefault="00411C5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An intention to treat (ITT) analysis was included to account for any non-compliance and subject </w:t>
            </w:r>
            <w:r w:rsidR="00A105DB">
              <w:rPr>
                <w:color w:val="auto"/>
              </w:rPr>
              <w:t>dropouts</w:t>
            </w:r>
            <w:r>
              <w:rPr>
                <w:color w:val="auto"/>
              </w:rPr>
              <w:t>.</w:t>
            </w:r>
          </w:p>
          <w:p w14:paraId="14C4AA4E" w14:textId="2D52C19B" w:rsidR="0073568B" w:rsidRPr="00603B03" w:rsidRDefault="0073568B"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03B03">
              <w:rPr>
                <w:color w:val="auto"/>
              </w:rPr>
              <w:t xml:space="preserve">The primary outcome of the study provided a significant effect (p&lt;0.05, CI 22.5 to 25.3) for the reduction/relief of common cold symptoms </w:t>
            </w:r>
            <w:r w:rsidR="002741F4">
              <w:rPr>
                <w:color w:val="auto"/>
              </w:rPr>
              <w:t>for</w:t>
            </w:r>
            <w:r w:rsidRPr="00603B03">
              <w:rPr>
                <w:color w:val="auto"/>
              </w:rPr>
              <w:t xml:space="preserve"> the treatment group in comparison to the placebo.</w:t>
            </w:r>
          </w:p>
          <w:p w14:paraId="3CB37E62" w14:textId="5E8EF4D0" w:rsidR="0073568B" w:rsidRPr="00603B03" w:rsidRDefault="0073568B"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03B03">
              <w:rPr>
                <w:color w:val="auto"/>
              </w:rPr>
              <w:t>A validated questionnaire tool was used to determine symptom severity</w:t>
            </w:r>
            <w:r w:rsidR="00051C3A">
              <w:rPr>
                <w:color w:val="auto"/>
              </w:rPr>
              <w:t>;</w:t>
            </w:r>
            <w:r w:rsidRPr="00603B03">
              <w:rPr>
                <w:color w:val="auto"/>
              </w:rPr>
              <w:t xml:space="preserve"> however</w:t>
            </w:r>
            <w:r w:rsidR="00051C3A">
              <w:rPr>
                <w:color w:val="auto"/>
              </w:rPr>
              <w:t>,</w:t>
            </w:r>
            <w:r w:rsidRPr="00603B03">
              <w:rPr>
                <w:color w:val="auto"/>
              </w:rPr>
              <w:t xml:space="preserve"> as discussed by the authors</w:t>
            </w:r>
            <w:r w:rsidR="00051C3A">
              <w:rPr>
                <w:color w:val="auto"/>
              </w:rPr>
              <w:t>.</w:t>
            </w:r>
            <w:r w:rsidRPr="00603B03">
              <w:rPr>
                <w:color w:val="auto"/>
              </w:rPr>
              <w:t xml:space="preserve"> the short version of the tool was used.</w:t>
            </w:r>
          </w:p>
          <w:p w14:paraId="7BF23412" w14:textId="5ADA1C51" w:rsidR="0073568B" w:rsidRPr="0073568B" w:rsidRDefault="0073568B"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603B03">
              <w:rPr>
                <w:color w:val="auto"/>
              </w:rPr>
              <w:t>Clear analyses and statistics were provided for each of the study outcomes, including any non-significant secondary results and compared to findings</w:t>
            </w:r>
            <w:r w:rsidRPr="0073568B">
              <w:t xml:space="preserve"> of existing studies.</w:t>
            </w:r>
          </w:p>
        </w:tc>
      </w:tr>
      <w:tr w:rsidR="0073568B" w:rsidRPr="00360140" w14:paraId="6639B0E9" w14:textId="77777777" w:rsidTr="00E268C6">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D9D9D9" w:themeFill="background1" w:themeFillShade="D9"/>
          </w:tcPr>
          <w:p w14:paraId="5896D7B9" w14:textId="77777777" w:rsidR="00105806" w:rsidRDefault="00CB5B85" w:rsidP="000E79D1">
            <w:pPr>
              <w:rPr>
                <w:rFonts w:cstheme="minorHAnsi"/>
                <w:b/>
              </w:rPr>
            </w:pPr>
            <w:r>
              <w:rPr>
                <w:rFonts w:cstheme="minorHAnsi"/>
                <w:b/>
              </w:rPr>
              <w:t>TGA a</w:t>
            </w:r>
            <w:r w:rsidR="0073568B" w:rsidRPr="000E79D1">
              <w:rPr>
                <w:rFonts w:cstheme="minorHAnsi"/>
                <w:b/>
              </w:rPr>
              <w:t>ssessment summary:</w:t>
            </w:r>
          </w:p>
          <w:p w14:paraId="6A51341A" w14:textId="4848C90C" w:rsidR="00EB0F24" w:rsidRDefault="0073568B" w:rsidP="000E79D1">
            <w:pPr>
              <w:rPr>
                <w:rFonts w:cstheme="minorHAnsi"/>
              </w:rPr>
            </w:pPr>
            <w:r w:rsidRPr="00083026">
              <w:rPr>
                <w:rFonts w:cstheme="minorHAnsi"/>
              </w:rPr>
              <w:t>The presented RCT was relevant to the medicine (dose</w:t>
            </w:r>
            <w:r w:rsidR="00EB33BB">
              <w:rPr>
                <w:rFonts w:cstheme="minorHAnsi"/>
              </w:rPr>
              <w:t>, target population</w:t>
            </w:r>
            <w:r w:rsidRPr="00083026">
              <w:rPr>
                <w:rFonts w:cstheme="minorHAnsi"/>
              </w:rPr>
              <w:t xml:space="preserve"> etc.) and</w:t>
            </w:r>
            <w:r w:rsidR="00051C3A" w:rsidRPr="00083026">
              <w:rPr>
                <w:rFonts w:cstheme="minorHAnsi"/>
              </w:rPr>
              <w:t xml:space="preserve"> indication</w:t>
            </w:r>
            <w:r w:rsidR="0049599C">
              <w:rPr>
                <w:rFonts w:cstheme="minorHAnsi"/>
              </w:rPr>
              <w:t>s</w:t>
            </w:r>
            <w:r w:rsidRPr="00083026">
              <w:rPr>
                <w:rFonts w:cstheme="minorHAnsi"/>
              </w:rPr>
              <w:t>. In particular, the clear reporting of the study’s population demographics, eligibility criteria and results between treatments provided clear context to the generalisability of the results to the Australian population.</w:t>
            </w:r>
          </w:p>
          <w:p w14:paraId="2E3FF228" w14:textId="7C7D346D" w:rsidR="0073568B" w:rsidRPr="00360140" w:rsidRDefault="0073568B" w:rsidP="000E79D1">
            <w:r w:rsidRPr="00083026">
              <w:rPr>
                <w:rFonts w:cstheme="minorHAnsi"/>
              </w:rPr>
              <w:t xml:space="preserve">Clear descriptions of the randomisation methods, allocation concealment and trial design provided clear mitigation for potential bias and confounders. </w:t>
            </w:r>
            <w:r w:rsidR="00051C3A">
              <w:rPr>
                <w:rFonts w:cstheme="minorHAnsi"/>
              </w:rPr>
              <w:t>Any</w:t>
            </w:r>
            <w:r w:rsidRPr="00083026">
              <w:rPr>
                <w:rFonts w:cstheme="minorHAnsi"/>
              </w:rPr>
              <w:t xml:space="preserve"> negative findings and limitations</w:t>
            </w:r>
            <w:r w:rsidR="00051C3A">
              <w:rPr>
                <w:rFonts w:cstheme="minorHAnsi"/>
              </w:rPr>
              <w:t xml:space="preserve"> of the study were sufficiently justified by the sponsor on why the study was still applicable to their indication.</w:t>
            </w:r>
            <w:r w:rsidRPr="00083026">
              <w:rPr>
                <w:rFonts w:cstheme="minorHAnsi"/>
              </w:rPr>
              <w:t xml:space="preserve"> Therefore, taking into consideration the robust trial design and relevance of the treatment and outcome to the indication of the medicine, </w:t>
            </w:r>
            <w:r>
              <w:rPr>
                <w:rFonts w:cstheme="minorHAnsi"/>
              </w:rPr>
              <w:t>this is a pivotal study</w:t>
            </w:r>
            <w:r w:rsidR="00833465">
              <w:rPr>
                <w:rFonts w:cstheme="minorHAnsi"/>
              </w:rPr>
              <w:t xml:space="preserve"> and</w:t>
            </w:r>
            <w:r>
              <w:rPr>
                <w:rFonts w:cstheme="minorHAnsi"/>
              </w:rPr>
              <w:t xml:space="preserve"> </w:t>
            </w:r>
            <w:r w:rsidR="00C64765">
              <w:rPr>
                <w:rFonts w:cstheme="minorHAnsi"/>
              </w:rPr>
              <w:t>is considered applicable to the medicine</w:t>
            </w:r>
            <w:r w:rsidRPr="00083026">
              <w:rPr>
                <w:rFonts w:cstheme="minorHAnsi"/>
              </w:rPr>
              <w:t>.</w:t>
            </w:r>
          </w:p>
        </w:tc>
      </w:tr>
    </w:tbl>
    <w:p w14:paraId="708382B9" w14:textId="79B895CF" w:rsidR="004F3EEB" w:rsidRPr="00884C7E" w:rsidRDefault="00C944B3" w:rsidP="00707383">
      <w:pPr>
        <w:pStyle w:val="ListNumber"/>
        <w:numPr>
          <w:ilvl w:val="0"/>
          <w:numId w:val="0"/>
        </w:numPr>
        <w:ind w:left="360" w:hanging="360"/>
        <w:rPr>
          <w:rStyle w:val="Heading3Char"/>
          <w:rFonts w:eastAsia="Cambria"/>
        </w:rPr>
      </w:pPr>
      <w:bookmarkStart w:id="221" w:name="_Case_study_9"/>
      <w:bookmarkStart w:id="222" w:name="_Toc82980849"/>
      <w:bookmarkStart w:id="223" w:name="_Ref79662677"/>
      <w:bookmarkStart w:id="224" w:name="_Toc96958053"/>
      <w:bookmarkEnd w:id="221"/>
      <w:r w:rsidRPr="00884C7E">
        <w:rPr>
          <w:rStyle w:val="Heading3Char"/>
          <w:rFonts w:eastAsia="Cambria"/>
        </w:rPr>
        <w:t>Case study</w:t>
      </w:r>
      <w:bookmarkEnd w:id="222"/>
      <w:bookmarkEnd w:id="223"/>
      <w:r w:rsidR="00884C7E">
        <w:rPr>
          <w:rStyle w:val="Heading3Char"/>
          <w:rFonts w:eastAsia="Cambria"/>
        </w:rPr>
        <w:t xml:space="preserve"> 8</w:t>
      </w:r>
      <w:r w:rsidR="00105806" w:rsidRPr="00884C7E">
        <w:rPr>
          <w:rStyle w:val="Heading3Char"/>
          <w:rFonts w:eastAsia="Cambria"/>
        </w:rPr>
        <w:t xml:space="preserve">: Relevant evidence </w:t>
      </w:r>
      <w:r w:rsidR="0049599C" w:rsidRPr="00884C7E">
        <w:rPr>
          <w:rStyle w:val="Heading3Char"/>
          <w:rFonts w:eastAsia="Cambria"/>
        </w:rPr>
        <w:t>sources</w:t>
      </w:r>
      <w:bookmarkEnd w:id="224"/>
    </w:p>
    <w:p w14:paraId="153A89D0" w14:textId="6042C06C" w:rsidR="00227419" w:rsidRPr="008903E3" w:rsidRDefault="00394744" w:rsidP="00707383">
      <w:pPr>
        <w:pStyle w:val="Caption"/>
        <w:rPr>
          <w:b w:val="0"/>
          <w:bCs/>
          <w:color w:val="auto"/>
        </w:rPr>
      </w:pPr>
      <w:r w:rsidRPr="008903E3">
        <w:rPr>
          <w:b w:val="0"/>
          <w:bCs/>
          <w:color w:val="auto"/>
        </w:rPr>
        <w:t xml:space="preserve">The </w:t>
      </w:r>
      <w:r>
        <w:rPr>
          <w:b w:val="0"/>
          <w:bCs/>
          <w:color w:val="auto"/>
        </w:rPr>
        <w:t>sponsor’s sources of evidence</w:t>
      </w:r>
      <w:r w:rsidRPr="008903E3">
        <w:rPr>
          <w:b w:val="0"/>
          <w:bCs/>
          <w:color w:val="auto"/>
        </w:rPr>
        <w:t xml:space="preserve"> are appropriately relevant to the medicine and </w:t>
      </w:r>
      <w:r w:rsidR="007763CB" w:rsidRPr="00EB0F24">
        <w:rPr>
          <w:b w:val="0"/>
          <w:bCs/>
          <w:color w:val="auto"/>
          <w:u w:val="single"/>
        </w:rPr>
        <w:t>are</w:t>
      </w:r>
      <w:r w:rsidRPr="00EB0F24">
        <w:rPr>
          <w:b w:val="0"/>
          <w:bCs/>
          <w:color w:val="auto"/>
          <w:u w:val="single"/>
        </w:rPr>
        <w:t xml:space="preserve"> </w:t>
      </w:r>
      <w:r>
        <w:rPr>
          <w:b w:val="0"/>
          <w:bCs/>
          <w:color w:val="auto"/>
        </w:rPr>
        <w:t>of</w:t>
      </w:r>
      <w:r w:rsidRPr="008903E3">
        <w:rPr>
          <w:b w:val="0"/>
          <w:bCs/>
          <w:color w:val="auto"/>
        </w:rPr>
        <w:t xml:space="preserve"> sufficient quality.</w:t>
      </w:r>
    </w:p>
    <w:tbl>
      <w:tblPr>
        <w:tblStyle w:val="TableTGAblue42"/>
        <w:tblW w:w="9050" w:type="dxa"/>
        <w:tblLook w:val="04A0" w:firstRow="1" w:lastRow="0" w:firstColumn="1" w:lastColumn="0" w:noHBand="0" w:noVBand="1"/>
      </w:tblPr>
      <w:tblGrid>
        <w:gridCol w:w="2405"/>
        <w:gridCol w:w="6645"/>
      </w:tblGrid>
      <w:tr w:rsidR="0073568B" w:rsidRPr="00FF0044" w14:paraId="421277BA" w14:textId="77777777" w:rsidTr="00707383">
        <w:trPr>
          <w:cnfStyle w:val="100000000000" w:firstRow="1" w:lastRow="0" w:firstColumn="0" w:lastColumn="0" w:oddVBand="0" w:evenVBand="0" w:oddHBand="0" w:evenHBand="0" w:firstRowFirstColumn="0" w:firstRowLastColumn="0" w:lastRowFirstColumn="0" w:lastRowLastColumn="0"/>
          <w:cantSplit w:val="0"/>
          <w:tblHead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144C6B21" w14:textId="77777777" w:rsidR="0073568B" w:rsidRPr="00E268C6" w:rsidRDefault="0073568B" w:rsidP="00707383">
            <w:pPr>
              <w:keepNext w:val="0"/>
              <w:rPr>
                <w:color w:val="FFFFFF" w:themeColor="background1"/>
              </w:rPr>
            </w:pPr>
            <w:r w:rsidRPr="00E268C6">
              <w:rPr>
                <w:rFonts w:cstheme="minorHAnsi"/>
                <w:color w:val="FFFFFF" w:themeColor="background1"/>
                <w:szCs w:val="22"/>
              </w:rPr>
              <w:lastRenderedPageBreak/>
              <w:t>Product</w:t>
            </w:r>
          </w:p>
        </w:tc>
        <w:tc>
          <w:tcPr>
            <w:tcW w:w="6645"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52B698D8" w14:textId="255CE443" w:rsidR="0073568B" w:rsidRPr="003E0601" w:rsidRDefault="0073568B" w:rsidP="00707383">
            <w:pPr>
              <w:keepNext w:val="0"/>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rPr>
              <w:t xml:space="preserve">Beans </w:t>
            </w:r>
            <w:proofErr w:type="gramStart"/>
            <w:r w:rsidRPr="003E0601">
              <w:rPr>
                <w:rFonts w:cstheme="minorHAnsi"/>
                <w:bCs/>
                <w:iCs/>
                <w:color w:val="FFFFFF" w:themeColor="background1"/>
              </w:rPr>
              <w:t>Live-r</w:t>
            </w:r>
            <w:proofErr w:type="gramEnd"/>
            <w:r w:rsidRPr="003E0601">
              <w:rPr>
                <w:rFonts w:cstheme="minorHAnsi"/>
                <w:bCs/>
                <w:iCs/>
                <w:color w:val="FFFFFF" w:themeColor="background1"/>
              </w:rPr>
              <w:t xml:space="preserve"> Well</w:t>
            </w:r>
          </w:p>
        </w:tc>
      </w:tr>
      <w:tr w:rsidR="0073568B" w:rsidRPr="00360140" w14:paraId="13E72938"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shd w:val="clear" w:color="auto" w:fill="D9D9D9" w:themeFill="background1" w:themeFillShade="D9"/>
          </w:tcPr>
          <w:p w14:paraId="5987EB91" w14:textId="2AA472E3" w:rsidR="0073568B" w:rsidRPr="00360140" w:rsidRDefault="0073568B" w:rsidP="00707383">
            <w:r>
              <w:rPr>
                <w:rFonts w:cstheme="minorHAnsi"/>
                <w:b/>
              </w:rPr>
              <w:t>Indication</w:t>
            </w:r>
            <w:r w:rsidR="0024520F">
              <w:rPr>
                <w:rFonts w:cstheme="minorHAnsi"/>
                <w:b/>
              </w:rPr>
              <w:t>/s</w:t>
            </w:r>
          </w:p>
        </w:tc>
        <w:tc>
          <w:tcPr>
            <w:tcW w:w="6645" w:type="dxa"/>
            <w:tcBorders>
              <w:top w:val="single" w:sz="4" w:space="0" w:color="auto"/>
            </w:tcBorders>
          </w:tcPr>
          <w:p w14:paraId="4E650114" w14:textId="4CC76806" w:rsidR="0073568B" w:rsidRPr="00360140" w:rsidRDefault="0073568B" w:rsidP="00707383">
            <w:pPr>
              <w:cnfStyle w:val="000000000000" w:firstRow="0" w:lastRow="0" w:firstColumn="0" w:lastColumn="0" w:oddVBand="0" w:evenVBand="0" w:oddHBand="0" w:evenHBand="0" w:firstRowFirstColumn="0" w:firstRowLastColumn="0" w:lastRowFirstColumn="0" w:lastRowLastColumn="0"/>
            </w:pPr>
            <w:r>
              <w:rPr>
                <w:rFonts w:cstheme="minorHAnsi"/>
              </w:rPr>
              <w:t>Traditionally used in Western herbal medicine to help enhance/promote healthy liver function.</w:t>
            </w:r>
          </w:p>
        </w:tc>
      </w:tr>
      <w:tr w:rsidR="0073568B" w:rsidRPr="00360140" w14:paraId="797B551C"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4949900F" w14:textId="389C4D37" w:rsidR="0073568B" w:rsidRPr="00360140" w:rsidRDefault="0073568B" w:rsidP="00CB5075">
            <w:r w:rsidRPr="005E59CF">
              <w:rPr>
                <w:rFonts w:cstheme="minorHAnsi"/>
                <w:b/>
              </w:rPr>
              <w:t xml:space="preserve">Sponsor’s evidence </w:t>
            </w:r>
            <w:r w:rsidR="0054644C">
              <w:rPr>
                <w:rFonts w:cstheme="minorHAnsi"/>
                <w:b/>
              </w:rPr>
              <w:t>source</w:t>
            </w:r>
          </w:p>
        </w:tc>
        <w:tc>
          <w:tcPr>
            <w:tcW w:w="6645" w:type="dxa"/>
          </w:tcPr>
          <w:p w14:paraId="2383FC80" w14:textId="77777777" w:rsidR="00AA713D" w:rsidRDefault="00394744" w:rsidP="00ED4F0E">
            <w:pPr>
              <w:pStyle w:val="ListNumber"/>
              <w:numPr>
                <w:ilvl w:val="0"/>
                <w:numId w:val="31"/>
              </w:numPr>
              <w:cnfStyle w:val="000000000000" w:firstRow="0" w:lastRow="0" w:firstColumn="0" w:lastColumn="0" w:oddVBand="0" w:evenVBand="0" w:oddHBand="0" w:evenHBand="0" w:firstRowFirstColumn="0" w:firstRowLastColumn="0" w:lastRowFirstColumn="0" w:lastRowLastColumn="0"/>
            </w:pPr>
            <w:r w:rsidRPr="00394744">
              <w:t xml:space="preserve">An official Pharmacopeia for Western herbal medicines outlining the history of use of </w:t>
            </w:r>
            <w:r w:rsidRPr="00394744">
              <w:rPr>
                <w:i/>
              </w:rPr>
              <w:t>Silybum marianum</w:t>
            </w:r>
            <w:r w:rsidRPr="00394744">
              <w:t xml:space="preserve"> for promoting healthy liver function that exceeds three generations of use (&gt;75 years). The described method of preparation (extract</w:t>
            </w:r>
            <w:r w:rsidRPr="00050235">
              <w:t xml:space="preserve"> ratio), dose and </w:t>
            </w:r>
            <w:r w:rsidRPr="009E36E0">
              <w:t>plant part are consistent with the medicine.</w:t>
            </w:r>
          </w:p>
          <w:p w14:paraId="26287774" w14:textId="56A09915" w:rsidR="0073568B" w:rsidRPr="00AA713D" w:rsidRDefault="00125AA4" w:rsidP="00ED4F0E">
            <w:pPr>
              <w:pStyle w:val="ListNumber"/>
              <w:numPr>
                <w:ilvl w:val="0"/>
                <w:numId w:val="31"/>
              </w:numPr>
              <w:cnfStyle w:val="000000000000" w:firstRow="0" w:lastRow="0" w:firstColumn="0" w:lastColumn="0" w:oddVBand="0" w:evenVBand="0" w:oddHBand="0" w:evenHBand="0" w:firstRowFirstColumn="0" w:firstRowLastColumn="0" w:lastRowFirstColumn="0" w:lastRowLastColumn="0"/>
            </w:pPr>
            <w:r>
              <w:rPr>
                <w:iCs/>
              </w:rPr>
              <w:t>A M</w:t>
            </w:r>
            <w:r w:rsidR="00394744" w:rsidRPr="00AA713D">
              <w:rPr>
                <w:iCs/>
              </w:rPr>
              <w:t xml:space="preserve">ateria </w:t>
            </w:r>
            <w:r>
              <w:rPr>
                <w:iCs/>
              </w:rPr>
              <w:t>M</w:t>
            </w:r>
            <w:r w:rsidR="00394744" w:rsidRPr="00AA713D">
              <w:rPr>
                <w:iCs/>
              </w:rPr>
              <w:t>edica</w:t>
            </w:r>
            <w:r w:rsidR="00394744" w:rsidRPr="00AA713D">
              <w:t xml:space="preserve"> from a reputable source which details its extensive history of use in Western herbal medicine. The dose and preparation such as the extract ratio, plant part and herbal equivalence are all comparable with the medicine. Any minor discrepancies in the extract solvent were sufficiently justified by the sponsor. </w:t>
            </w:r>
            <w:r w:rsidR="00E02FF7">
              <w:t>The source p</w:t>
            </w:r>
            <w:r w:rsidR="00394744" w:rsidRPr="00AA713D">
              <w:t>rovided a list of recommended indications which were consistent with the traditional indication to help maintain healthy liver function.</w:t>
            </w:r>
          </w:p>
        </w:tc>
      </w:tr>
      <w:tr w:rsidR="0073568B" w:rsidRPr="00360140" w14:paraId="568E5084"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D9D9D9" w:themeFill="background1" w:themeFillShade="D9"/>
          </w:tcPr>
          <w:p w14:paraId="5F6962A5" w14:textId="0DDAD181" w:rsidR="00105806" w:rsidRDefault="00CB5B85" w:rsidP="000E79D1">
            <w:pPr>
              <w:rPr>
                <w:rFonts w:cstheme="minorHAnsi"/>
                <w:b/>
              </w:rPr>
            </w:pPr>
            <w:r>
              <w:rPr>
                <w:rFonts w:cstheme="minorHAnsi"/>
                <w:b/>
              </w:rPr>
              <w:t>TGA a</w:t>
            </w:r>
            <w:r w:rsidR="0073568B" w:rsidRPr="000E79D1">
              <w:rPr>
                <w:rFonts w:cstheme="minorHAnsi"/>
                <w:b/>
              </w:rPr>
              <w:t>ssessment summary:</w:t>
            </w:r>
          </w:p>
          <w:p w14:paraId="12811F16" w14:textId="77777777" w:rsidR="00EB0F24" w:rsidRDefault="00394744" w:rsidP="000E79D1">
            <w:pPr>
              <w:rPr>
                <w:rFonts w:cstheme="minorHAnsi"/>
              </w:rPr>
            </w:pPr>
            <w:r w:rsidRPr="005E59CF">
              <w:rPr>
                <w:rFonts w:cstheme="minorHAnsi"/>
              </w:rPr>
              <w:t>The presented evidence (1,2) are recognised sources</w:t>
            </w:r>
            <w:r>
              <w:rPr>
                <w:rFonts w:cstheme="minorHAnsi"/>
              </w:rPr>
              <w:t xml:space="preserve"> of evidence</w:t>
            </w:r>
            <w:r w:rsidRPr="005E59CF">
              <w:rPr>
                <w:rFonts w:cstheme="minorHAnsi"/>
              </w:rPr>
              <w:t xml:space="preserve"> for </w:t>
            </w:r>
            <w:r w:rsidR="007763CB">
              <w:rPr>
                <w:rFonts w:cstheme="minorHAnsi"/>
              </w:rPr>
              <w:t xml:space="preserve">traditional </w:t>
            </w:r>
            <w:r w:rsidRPr="005E59CF">
              <w:rPr>
                <w:rFonts w:cstheme="minorHAnsi"/>
              </w:rPr>
              <w:t xml:space="preserve">Western herbal medicine that establish a history of use in the paradigm exceeding 75 years. Both texts </w:t>
            </w:r>
            <w:r>
              <w:rPr>
                <w:rFonts w:cstheme="minorHAnsi"/>
              </w:rPr>
              <w:t>state</w:t>
            </w:r>
            <w:r w:rsidRPr="005E59CF">
              <w:rPr>
                <w:rFonts w:cstheme="minorHAnsi"/>
              </w:rPr>
              <w:t xml:space="preserve"> </w:t>
            </w:r>
            <w:r w:rsidRPr="005E59CF">
              <w:rPr>
                <w:rFonts w:cstheme="minorHAnsi"/>
                <w:i/>
              </w:rPr>
              <w:t>Silybum marianum</w:t>
            </w:r>
            <w:r w:rsidRPr="005E59CF">
              <w:rPr>
                <w:rFonts w:cstheme="minorHAnsi"/>
              </w:rPr>
              <w:t xml:space="preserve"> </w:t>
            </w:r>
            <w:r>
              <w:rPr>
                <w:rFonts w:cstheme="minorHAnsi"/>
              </w:rPr>
              <w:t xml:space="preserve">has </w:t>
            </w:r>
            <w:r w:rsidRPr="005E59CF">
              <w:rPr>
                <w:rFonts w:cstheme="minorHAnsi"/>
              </w:rPr>
              <w:t>a well-established tradition</w:t>
            </w:r>
            <w:r>
              <w:rPr>
                <w:rFonts w:cstheme="minorHAnsi"/>
              </w:rPr>
              <w:t xml:space="preserve"> of</w:t>
            </w:r>
            <w:r w:rsidRPr="005E59CF">
              <w:rPr>
                <w:rFonts w:cstheme="minorHAnsi"/>
              </w:rPr>
              <w:t xml:space="preserve"> use in Western herbal medicine for the indication ‘maintenance of healthy liver function’. The reference ingredient in both texts was consistent with the dose</w:t>
            </w:r>
            <w:r>
              <w:rPr>
                <w:rFonts w:cstheme="minorHAnsi"/>
              </w:rPr>
              <w:t xml:space="preserve"> and plant part.</w:t>
            </w:r>
          </w:p>
          <w:p w14:paraId="0B7D0750" w14:textId="7E925A37" w:rsidR="0073568B" w:rsidRPr="00360140" w:rsidRDefault="00394744" w:rsidP="000E79D1">
            <w:r>
              <w:rPr>
                <w:rFonts w:cstheme="minorHAnsi"/>
              </w:rPr>
              <w:t>Any missing information on the method of preparation in the first text was supplemented and corroborated by the second. The difference in the extract solvent was sufficiently justified by the sponsor that the solvent used for their medicine extracted comparable active components of the herb without the potentially toxic solvent residues</w:t>
            </w:r>
            <w:r w:rsidRPr="005E59CF">
              <w:rPr>
                <w:rFonts w:cstheme="minorHAnsi"/>
              </w:rPr>
              <w:t xml:space="preserve">. Therefore, </w:t>
            </w:r>
            <w:r>
              <w:rPr>
                <w:rFonts w:cstheme="minorHAnsi"/>
              </w:rPr>
              <w:t xml:space="preserve">the </w:t>
            </w:r>
            <w:r w:rsidR="00C64765">
              <w:rPr>
                <w:rFonts w:cstheme="minorHAnsi"/>
              </w:rPr>
              <w:t xml:space="preserve">data in the </w:t>
            </w:r>
            <w:r>
              <w:rPr>
                <w:rFonts w:cstheme="minorHAnsi"/>
              </w:rPr>
              <w:t xml:space="preserve">two sources of evidence </w:t>
            </w:r>
            <w:r w:rsidR="00C64765">
              <w:rPr>
                <w:rFonts w:cstheme="minorHAnsi"/>
              </w:rPr>
              <w:t>are considered applicable to the medicine</w:t>
            </w:r>
            <w:r>
              <w:rPr>
                <w:rFonts w:cstheme="minorHAnsi"/>
              </w:rPr>
              <w:t>.</w:t>
            </w:r>
          </w:p>
        </w:tc>
      </w:tr>
    </w:tbl>
    <w:p w14:paraId="72E05CFD" w14:textId="77EFC837" w:rsidR="004F3EEB" w:rsidRPr="00884C7E" w:rsidRDefault="00C944B3" w:rsidP="00707383">
      <w:pPr>
        <w:pStyle w:val="ListNumber"/>
        <w:numPr>
          <w:ilvl w:val="0"/>
          <w:numId w:val="0"/>
        </w:numPr>
        <w:ind w:left="360" w:hanging="360"/>
        <w:rPr>
          <w:rStyle w:val="Heading3Char"/>
          <w:rFonts w:eastAsia="Cambria"/>
        </w:rPr>
      </w:pPr>
      <w:bookmarkStart w:id="225" w:name="_Case_study_10"/>
      <w:bookmarkStart w:id="226" w:name="_Toc82980850"/>
      <w:bookmarkStart w:id="227" w:name="_Ref79662683"/>
      <w:bookmarkStart w:id="228" w:name="_Toc96958054"/>
      <w:bookmarkEnd w:id="225"/>
      <w:r w:rsidRPr="00884C7E">
        <w:rPr>
          <w:rStyle w:val="Heading3Char"/>
          <w:rFonts w:eastAsia="Cambria"/>
        </w:rPr>
        <w:t>Case study</w:t>
      </w:r>
      <w:bookmarkEnd w:id="226"/>
      <w:bookmarkEnd w:id="227"/>
      <w:r w:rsidR="00884C7E">
        <w:rPr>
          <w:rStyle w:val="Heading3Char"/>
          <w:rFonts w:eastAsia="Cambria"/>
        </w:rPr>
        <w:t xml:space="preserve"> 9</w:t>
      </w:r>
      <w:r w:rsidR="00105806" w:rsidRPr="00884C7E">
        <w:rPr>
          <w:rStyle w:val="Heading3Char"/>
          <w:rFonts w:eastAsia="Cambria"/>
        </w:rPr>
        <w:t xml:space="preserve">: Relevant evidence </w:t>
      </w:r>
      <w:r w:rsidR="007E28EA" w:rsidRPr="00884C7E">
        <w:rPr>
          <w:rStyle w:val="Heading3Char"/>
          <w:rFonts w:eastAsia="Cambria"/>
        </w:rPr>
        <w:t>sources</w:t>
      </w:r>
      <w:bookmarkEnd w:id="228"/>
    </w:p>
    <w:p w14:paraId="615AE4A4" w14:textId="2298BFCB" w:rsidR="00227419" w:rsidRPr="008903E3" w:rsidRDefault="00394744" w:rsidP="00707383">
      <w:pPr>
        <w:pStyle w:val="Caption"/>
        <w:rPr>
          <w:b w:val="0"/>
          <w:bCs/>
          <w:color w:val="auto"/>
        </w:rPr>
      </w:pPr>
      <w:r w:rsidRPr="008903E3">
        <w:rPr>
          <w:b w:val="0"/>
          <w:bCs/>
          <w:color w:val="auto"/>
        </w:rPr>
        <w:t xml:space="preserve">The </w:t>
      </w:r>
      <w:r>
        <w:rPr>
          <w:b w:val="0"/>
          <w:bCs/>
          <w:color w:val="auto"/>
        </w:rPr>
        <w:t>sponsor’s sources of evidence</w:t>
      </w:r>
      <w:r w:rsidRPr="008903E3">
        <w:rPr>
          <w:b w:val="0"/>
          <w:bCs/>
          <w:color w:val="auto"/>
        </w:rPr>
        <w:t xml:space="preserve"> </w:t>
      </w:r>
      <w:r w:rsidRPr="00EB0F24">
        <w:rPr>
          <w:b w:val="0"/>
          <w:bCs/>
          <w:color w:val="auto"/>
          <w:u w:val="single"/>
        </w:rPr>
        <w:t>are</w:t>
      </w:r>
      <w:r w:rsidRPr="008903E3">
        <w:rPr>
          <w:b w:val="0"/>
          <w:bCs/>
          <w:color w:val="auto"/>
        </w:rPr>
        <w:t xml:space="preserve"> appropriately relevant to the medicine and </w:t>
      </w:r>
      <w:r w:rsidR="007763CB">
        <w:rPr>
          <w:b w:val="0"/>
          <w:bCs/>
          <w:color w:val="auto"/>
        </w:rPr>
        <w:t>are</w:t>
      </w:r>
      <w:r>
        <w:rPr>
          <w:b w:val="0"/>
          <w:bCs/>
          <w:color w:val="auto"/>
        </w:rPr>
        <w:t xml:space="preserve"> of</w:t>
      </w:r>
      <w:r w:rsidRPr="008903E3">
        <w:rPr>
          <w:b w:val="0"/>
          <w:bCs/>
          <w:color w:val="auto"/>
        </w:rPr>
        <w:t xml:space="preserve"> sufficient quality.</w:t>
      </w:r>
    </w:p>
    <w:tbl>
      <w:tblPr>
        <w:tblStyle w:val="TableTGAblue43"/>
        <w:tblW w:w="9050" w:type="dxa"/>
        <w:tblLook w:val="04A0" w:firstRow="1" w:lastRow="0" w:firstColumn="1" w:lastColumn="0" w:noHBand="0" w:noVBand="1"/>
      </w:tblPr>
      <w:tblGrid>
        <w:gridCol w:w="1696"/>
        <w:gridCol w:w="7354"/>
      </w:tblGrid>
      <w:tr w:rsidR="0073568B" w:rsidRPr="00FF0044" w14:paraId="05BADE62"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13B4FBD8" w14:textId="77777777" w:rsidR="0073568B" w:rsidRPr="00E268C6" w:rsidRDefault="0073568B" w:rsidP="00707383">
            <w:pPr>
              <w:keepNext w:val="0"/>
              <w:rPr>
                <w:color w:val="FFFFFF" w:themeColor="background1"/>
              </w:rPr>
            </w:pPr>
            <w:r w:rsidRPr="00E268C6">
              <w:rPr>
                <w:rFonts w:cstheme="minorHAnsi"/>
                <w:color w:val="FFFFFF" w:themeColor="background1"/>
                <w:szCs w:val="22"/>
              </w:rPr>
              <w:t>Product</w:t>
            </w:r>
          </w:p>
        </w:tc>
        <w:tc>
          <w:tcPr>
            <w:tcW w:w="7354"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212E3BDA" w14:textId="513A0ED8" w:rsidR="0073568B" w:rsidRPr="003E0601" w:rsidRDefault="0073568B" w:rsidP="00707383">
            <w:pPr>
              <w:keepNext w:val="0"/>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rPr>
              <w:t>Beans Policosanol</w:t>
            </w:r>
          </w:p>
        </w:tc>
      </w:tr>
      <w:tr w:rsidR="0073568B" w:rsidRPr="00360140" w14:paraId="57BF7D2D" w14:textId="77777777" w:rsidTr="001646CC">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D9D9D9" w:themeFill="background1" w:themeFillShade="D9"/>
          </w:tcPr>
          <w:p w14:paraId="6CF21450" w14:textId="4EBDEAD4" w:rsidR="0073568B" w:rsidRPr="00360140" w:rsidRDefault="0073568B" w:rsidP="00707383">
            <w:r w:rsidRPr="00C96A2C">
              <w:rPr>
                <w:rFonts w:cstheme="minorHAnsi"/>
                <w:b/>
              </w:rPr>
              <w:t>Indication</w:t>
            </w:r>
            <w:r w:rsidR="0024520F">
              <w:rPr>
                <w:rFonts w:cstheme="minorHAnsi"/>
                <w:b/>
              </w:rPr>
              <w:t>/s</w:t>
            </w:r>
          </w:p>
        </w:tc>
        <w:tc>
          <w:tcPr>
            <w:tcW w:w="7354" w:type="dxa"/>
            <w:tcBorders>
              <w:top w:val="single" w:sz="4" w:space="0" w:color="auto"/>
            </w:tcBorders>
          </w:tcPr>
          <w:p w14:paraId="1E02428A" w14:textId="5711C907" w:rsidR="0073568B" w:rsidRPr="00360140" w:rsidRDefault="0073568B" w:rsidP="00707383">
            <w:pPr>
              <w:cnfStyle w:val="000000000000" w:firstRow="0" w:lastRow="0" w:firstColumn="0" w:lastColumn="0" w:oddVBand="0" w:evenVBand="0" w:oddHBand="0" w:evenHBand="0" w:firstRowFirstColumn="0" w:firstRowLastColumn="0" w:lastRowFirstColumn="0" w:lastRowLastColumn="0"/>
            </w:pPr>
            <w:r w:rsidRPr="00C96A2C">
              <w:rPr>
                <w:rFonts w:cstheme="minorHAnsi"/>
              </w:rPr>
              <w:t>Helps maintain/support healthy cholesterol</w:t>
            </w:r>
          </w:p>
        </w:tc>
      </w:tr>
      <w:tr w:rsidR="0073568B" w:rsidRPr="00360140" w14:paraId="464C84D5"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1696" w:type="dxa"/>
            <w:shd w:val="clear" w:color="auto" w:fill="D9D9D9" w:themeFill="background1" w:themeFillShade="D9"/>
          </w:tcPr>
          <w:p w14:paraId="3F5672C1" w14:textId="56B37FD9" w:rsidR="0073568B" w:rsidRPr="00360140" w:rsidRDefault="0054644C" w:rsidP="00CB5075">
            <w:r>
              <w:rPr>
                <w:rFonts w:cstheme="minorHAnsi"/>
                <w:b/>
              </w:rPr>
              <w:t>Included in s</w:t>
            </w:r>
            <w:r w:rsidR="0073568B" w:rsidRPr="00C96A2C">
              <w:rPr>
                <w:rFonts w:cstheme="minorHAnsi"/>
                <w:b/>
              </w:rPr>
              <w:t>ponsor’s evidence package</w:t>
            </w:r>
          </w:p>
        </w:tc>
        <w:tc>
          <w:tcPr>
            <w:tcW w:w="7354" w:type="dxa"/>
          </w:tcPr>
          <w:p w14:paraId="6F58F496" w14:textId="0C487EEC" w:rsidR="0073568B" w:rsidRPr="003C43F2" w:rsidRDefault="00760BDE" w:rsidP="00ED4F0E">
            <w:pPr>
              <w:pStyle w:val="ListNumber"/>
              <w:numPr>
                <w:ilvl w:val="0"/>
                <w:numId w:val="11"/>
              </w:numPr>
              <w:cnfStyle w:val="000000000000" w:firstRow="0" w:lastRow="0" w:firstColumn="0" w:lastColumn="0" w:oddVBand="0" w:evenVBand="0" w:oddHBand="0" w:evenHBand="0" w:firstRowFirstColumn="0" w:firstRowLastColumn="0" w:lastRowFirstColumn="0" w:lastRowLastColumn="0"/>
            </w:pPr>
            <w:r>
              <w:t>A m</w:t>
            </w:r>
            <w:r w:rsidR="0073568B" w:rsidRPr="003C43F2">
              <w:t xml:space="preserve">onograph from an internationally recognised health organisation which describes the potential health benefits from sugar cane wax alcohols on </w:t>
            </w:r>
            <w:r w:rsidR="007E28EA">
              <w:rPr>
                <w:shd w:val="clear" w:color="auto" w:fill="FFFFFF"/>
              </w:rPr>
              <w:t>maintaining</w:t>
            </w:r>
            <w:r w:rsidR="004D1722" w:rsidRPr="003C43F2">
              <w:rPr>
                <w:shd w:val="clear" w:color="auto" w:fill="FFFFFF"/>
              </w:rPr>
              <w:t xml:space="preserve"> </w:t>
            </w:r>
            <w:r w:rsidR="0073568B" w:rsidRPr="003C43F2">
              <w:rPr>
                <w:shd w:val="clear" w:color="auto" w:fill="FFFFFF"/>
              </w:rPr>
              <w:t>serum lipid profiles. This potential benefit is described</w:t>
            </w:r>
            <w:r w:rsidR="0073568B" w:rsidRPr="003C43F2">
              <w:t xml:space="preserve"> in a way that is relevant to the medicines, i.e</w:t>
            </w:r>
            <w:r w:rsidR="005334BF" w:rsidRPr="003C43F2">
              <w:t>.</w:t>
            </w:r>
            <w:r w:rsidR="0073568B" w:rsidRPr="003C43F2">
              <w:t xml:space="preserve"> ingredient’s method of preparation, dosage, conditions of use and population to which it is intended for. </w:t>
            </w:r>
          </w:p>
          <w:p w14:paraId="727D26F5" w14:textId="33289E6D" w:rsidR="0073568B" w:rsidRPr="003C43F2" w:rsidRDefault="00760BDE" w:rsidP="00ED4F0E">
            <w:pPr>
              <w:pStyle w:val="ListNumber"/>
              <w:numPr>
                <w:ilvl w:val="0"/>
                <w:numId w:val="11"/>
              </w:numPr>
              <w:cnfStyle w:val="000000000000" w:firstRow="0" w:lastRow="0" w:firstColumn="0" w:lastColumn="0" w:oddVBand="0" w:evenVBand="0" w:oddHBand="0" w:evenHBand="0" w:firstRowFirstColumn="0" w:firstRowLastColumn="0" w:lastRowFirstColumn="0" w:lastRowLastColumn="0"/>
            </w:pPr>
            <w:r>
              <w:t>An e</w:t>
            </w:r>
            <w:r w:rsidR="0073568B" w:rsidRPr="003C43F2">
              <w:t xml:space="preserve">vidence-based </w:t>
            </w:r>
            <w:r w:rsidR="0073568B" w:rsidRPr="003C43F2">
              <w:rPr>
                <w:color w:val="auto"/>
              </w:rPr>
              <w:t>reference</w:t>
            </w:r>
            <w:r w:rsidR="0073568B" w:rsidRPr="003C43F2">
              <w:t xml:space="preserve"> textbook on complementary and alternative medicine</w:t>
            </w:r>
            <w:r>
              <w:t xml:space="preserve"> that</w:t>
            </w:r>
            <w:r w:rsidR="0073568B" w:rsidRPr="003C43F2">
              <w:t xml:space="preserve"> describes the chemistry of policosanol, its natural </w:t>
            </w:r>
            <w:proofErr w:type="gramStart"/>
            <w:r w:rsidR="0073568B" w:rsidRPr="003C43F2">
              <w:t>sources</w:t>
            </w:r>
            <w:proofErr w:type="gramEnd"/>
            <w:r w:rsidR="0073568B" w:rsidRPr="003C43F2">
              <w:t xml:space="preserve"> and its beneficial effects on serum lipid concentrations in a way that is relevant to the medicine (including the population to which the medicine is intended for). The book describes policosanol’s </w:t>
            </w:r>
            <w:r w:rsidR="0073568B" w:rsidRPr="003C43F2">
              <w:lastRenderedPageBreak/>
              <w:t xml:space="preserve">current uses </w:t>
            </w:r>
            <w:r>
              <w:t>in the</w:t>
            </w:r>
            <w:r w:rsidRPr="003C43F2">
              <w:t xml:space="preserve"> </w:t>
            </w:r>
            <w:r w:rsidR="0073568B" w:rsidRPr="003C43F2">
              <w:t>alternative medicine</w:t>
            </w:r>
            <w:r>
              <w:t xml:space="preserve"> space,</w:t>
            </w:r>
            <w:r w:rsidR="0073568B" w:rsidRPr="003C43F2">
              <w:t xml:space="preserve"> and </w:t>
            </w:r>
            <w:r>
              <w:t>further describes</w:t>
            </w:r>
            <w:r w:rsidRPr="003C43F2">
              <w:t xml:space="preserve"> </w:t>
            </w:r>
            <w:r w:rsidR="0073568B" w:rsidRPr="003C43F2">
              <w:t xml:space="preserve">policosanols’ </w:t>
            </w:r>
            <w:proofErr w:type="spellStart"/>
            <w:r w:rsidR="0073568B" w:rsidRPr="003C43F2">
              <w:t>hypocholesterolemic</w:t>
            </w:r>
            <w:proofErr w:type="spellEnd"/>
            <w:r w:rsidR="0073568B" w:rsidRPr="003C43F2">
              <w:t xml:space="preserve"> effects demonstrated in experimental models, healthy </w:t>
            </w:r>
            <w:proofErr w:type="gramStart"/>
            <w:r w:rsidR="0073568B" w:rsidRPr="003C43F2">
              <w:t>volunteers</w:t>
            </w:r>
            <w:proofErr w:type="gramEnd"/>
            <w:r w:rsidR="0073568B" w:rsidRPr="003C43F2">
              <w:t xml:space="preserve"> and type II hypercholesterolemic patients. The book also discusses policosanol’s possible mechanisms of action on lowering cholesterol.    </w:t>
            </w:r>
          </w:p>
        </w:tc>
      </w:tr>
      <w:tr w:rsidR="0073568B" w:rsidRPr="00360140" w14:paraId="4A71F2C6" w14:textId="77777777" w:rsidTr="00E268C6">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D9D9D9" w:themeFill="background1" w:themeFillShade="D9"/>
          </w:tcPr>
          <w:p w14:paraId="71C4209F" w14:textId="169FB2E5" w:rsidR="00105806" w:rsidRDefault="00CB5B85" w:rsidP="000E79D1">
            <w:pPr>
              <w:rPr>
                <w:rFonts w:cstheme="minorHAnsi"/>
                <w:b/>
              </w:rPr>
            </w:pPr>
            <w:r>
              <w:rPr>
                <w:rFonts w:cstheme="minorHAnsi"/>
                <w:b/>
              </w:rPr>
              <w:lastRenderedPageBreak/>
              <w:t>TGA a</w:t>
            </w:r>
            <w:r w:rsidR="0073568B" w:rsidRPr="000E79D1">
              <w:rPr>
                <w:rFonts w:cstheme="minorHAnsi"/>
                <w:b/>
              </w:rPr>
              <w:t>ssessment summary:</w:t>
            </w:r>
          </w:p>
          <w:p w14:paraId="0090B4BA" w14:textId="3ED3BB86" w:rsidR="0073568B" w:rsidRPr="00360140" w:rsidRDefault="0073568B" w:rsidP="000E79D1">
            <w:r w:rsidRPr="00C96A2C">
              <w:rPr>
                <w:rFonts w:cstheme="minorHAnsi"/>
              </w:rPr>
              <w:t xml:space="preserve">Both evidence </w:t>
            </w:r>
            <w:r w:rsidR="00E512CB">
              <w:rPr>
                <w:rFonts w:cstheme="minorHAnsi"/>
              </w:rPr>
              <w:t xml:space="preserve">sources </w:t>
            </w:r>
            <w:r w:rsidRPr="00C96A2C">
              <w:rPr>
                <w:rFonts w:cstheme="minorHAnsi"/>
              </w:rPr>
              <w:t xml:space="preserve">constitute reputable sources of scientific information that support the potential effect of policosanol on the maintenance of healthy cholesterol in a way that is relevant to the medicine and the </w:t>
            </w:r>
            <w:r w:rsidR="002741F4">
              <w:rPr>
                <w:rFonts w:cstheme="minorHAnsi"/>
              </w:rPr>
              <w:t xml:space="preserve">generally healthy </w:t>
            </w:r>
            <w:r w:rsidRPr="00C96A2C">
              <w:rPr>
                <w:rFonts w:cstheme="minorHAnsi"/>
              </w:rPr>
              <w:t>population</w:t>
            </w:r>
            <w:r w:rsidR="0076340C">
              <w:rPr>
                <w:rFonts w:cstheme="minorHAnsi"/>
              </w:rPr>
              <w:t xml:space="preserve"> for which it is intended.</w:t>
            </w:r>
            <w:r w:rsidRPr="00C96A2C">
              <w:rPr>
                <w:rFonts w:cstheme="minorHAnsi"/>
              </w:rPr>
              <w:t xml:space="preserve"> </w:t>
            </w:r>
            <w:r w:rsidR="00394744" w:rsidRPr="005E59CF">
              <w:rPr>
                <w:rFonts w:cstheme="minorHAnsi"/>
              </w:rPr>
              <w:t xml:space="preserve">Therefore, </w:t>
            </w:r>
            <w:r w:rsidR="00394744">
              <w:rPr>
                <w:rFonts w:cstheme="minorHAnsi"/>
              </w:rPr>
              <w:t xml:space="preserve">the </w:t>
            </w:r>
            <w:r w:rsidR="00C64765">
              <w:rPr>
                <w:rFonts w:cstheme="minorHAnsi"/>
              </w:rPr>
              <w:t xml:space="preserve">data in the </w:t>
            </w:r>
            <w:r w:rsidR="00394744">
              <w:rPr>
                <w:rFonts w:cstheme="minorHAnsi"/>
              </w:rPr>
              <w:t xml:space="preserve">two sources of evidence </w:t>
            </w:r>
            <w:r w:rsidR="00C64765">
              <w:rPr>
                <w:rFonts w:cstheme="minorHAnsi"/>
              </w:rPr>
              <w:t>are considered applicable to the medicine</w:t>
            </w:r>
            <w:r w:rsidR="00394744">
              <w:rPr>
                <w:rFonts w:cstheme="minorHAnsi"/>
              </w:rPr>
              <w:t>.</w:t>
            </w:r>
          </w:p>
        </w:tc>
      </w:tr>
    </w:tbl>
    <w:p w14:paraId="1C83E91A" w14:textId="02255A6C" w:rsidR="007D3AF9" w:rsidRPr="00884C7E" w:rsidRDefault="00C944B3" w:rsidP="00884C7E">
      <w:pPr>
        <w:pStyle w:val="ListNumber"/>
        <w:keepNext/>
        <w:numPr>
          <w:ilvl w:val="0"/>
          <w:numId w:val="0"/>
        </w:numPr>
        <w:ind w:left="360" w:hanging="360"/>
        <w:rPr>
          <w:rStyle w:val="Heading3Char"/>
          <w:rFonts w:eastAsia="Cambria"/>
        </w:rPr>
      </w:pPr>
      <w:bookmarkStart w:id="229" w:name="_Case_study_11"/>
      <w:bookmarkStart w:id="230" w:name="_Toc82980851"/>
      <w:bookmarkStart w:id="231" w:name="_Ref79662712"/>
      <w:bookmarkStart w:id="232" w:name="_Toc96958055"/>
      <w:bookmarkEnd w:id="229"/>
      <w:r w:rsidRPr="00884C7E">
        <w:rPr>
          <w:rStyle w:val="Heading3Char"/>
          <w:rFonts w:eastAsia="Cambria"/>
        </w:rPr>
        <w:t>Case study</w:t>
      </w:r>
      <w:bookmarkEnd w:id="230"/>
      <w:bookmarkEnd w:id="231"/>
      <w:r w:rsidR="00884C7E">
        <w:rPr>
          <w:rStyle w:val="Heading3Char"/>
          <w:rFonts w:eastAsia="Cambria"/>
        </w:rPr>
        <w:t xml:space="preserve"> 10</w:t>
      </w:r>
      <w:r w:rsidR="003011BC" w:rsidRPr="00884C7E">
        <w:rPr>
          <w:rStyle w:val="Heading3Char"/>
          <w:rFonts w:eastAsia="Cambria"/>
        </w:rPr>
        <w:t>: Evidence not relevant</w:t>
      </w:r>
      <w:r w:rsidR="00D36811" w:rsidRPr="00884C7E">
        <w:rPr>
          <w:rStyle w:val="Heading3Char"/>
          <w:rFonts w:eastAsia="Cambria"/>
        </w:rPr>
        <w:t xml:space="preserve"> and</w:t>
      </w:r>
      <w:r w:rsidR="00510006" w:rsidRPr="00884C7E">
        <w:rPr>
          <w:rStyle w:val="Heading3Char"/>
          <w:rFonts w:eastAsia="Cambria"/>
        </w:rPr>
        <w:t>/</w:t>
      </w:r>
      <w:r w:rsidR="00D36811" w:rsidRPr="00884C7E">
        <w:rPr>
          <w:rStyle w:val="Heading3Char"/>
          <w:rFonts w:eastAsia="Cambria"/>
        </w:rPr>
        <w:t>or</w:t>
      </w:r>
      <w:r w:rsidR="00FC0C47" w:rsidRPr="00884C7E">
        <w:rPr>
          <w:rStyle w:val="Heading3Char"/>
          <w:rFonts w:eastAsia="Cambria"/>
        </w:rPr>
        <w:t xml:space="preserve"> insufficient </w:t>
      </w:r>
      <w:r w:rsidR="00510006" w:rsidRPr="00884C7E">
        <w:rPr>
          <w:rStyle w:val="Heading3Char"/>
          <w:rFonts w:eastAsia="Cambria"/>
        </w:rPr>
        <w:t>quality</w:t>
      </w:r>
      <w:bookmarkEnd w:id="232"/>
    </w:p>
    <w:p w14:paraId="7C5AC3CB" w14:textId="20F09D89" w:rsidR="00227419" w:rsidRPr="008903E3" w:rsidRDefault="00963B5A" w:rsidP="00227419">
      <w:pPr>
        <w:pStyle w:val="Caption"/>
        <w:rPr>
          <w:b w:val="0"/>
          <w:bCs/>
          <w:color w:val="auto"/>
        </w:rPr>
      </w:pPr>
      <w:r w:rsidRPr="008903E3">
        <w:rPr>
          <w:b w:val="0"/>
          <w:bCs/>
          <w:color w:val="auto"/>
        </w:rPr>
        <w:t>The evidence sources in the e</w:t>
      </w:r>
      <w:r w:rsidR="00C944B3" w:rsidRPr="008903E3">
        <w:rPr>
          <w:b w:val="0"/>
          <w:bCs/>
          <w:color w:val="auto"/>
        </w:rPr>
        <w:t xml:space="preserve">vidence </w:t>
      </w:r>
      <w:r w:rsidRPr="008903E3">
        <w:rPr>
          <w:b w:val="0"/>
          <w:bCs/>
          <w:color w:val="auto"/>
        </w:rPr>
        <w:t xml:space="preserve">package </w:t>
      </w:r>
      <w:r w:rsidR="00A77C57" w:rsidRPr="008903E3">
        <w:rPr>
          <w:b w:val="0"/>
          <w:bCs/>
          <w:color w:val="auto"/>
        </w:rPr>
        <w:t>are</w:t>
      </w:r>
      <w:r w:rsidRPr="008903E3">
        <w:rPr>
          <w:b w:val="0"/>
          <w:bCs/>
          <w:color w:val="auto"/>
        </w:rPr>
        <w:t xml:space="preserve"> not relevant </w:t>
      </w:r>
      <w:r w:rsidR="00C944B3" w:rsidRPr="008903E3">
        <w:rPr>
          <w:b w:val="0"/>
          <w:bCs/>
          <w:color w:val="auto"/>
        </w:rPr>
        <w:t>to the medicine and not</w:t>
      </w:r>
      <w:r w:rsidR="00394744">
        <w:rPr>
          <w:b w:val="0"/>
          <w:bCs/>
          <w:color w:val="auto"/>
        </w:rPr>
        <w:t xml:space="preserve"> of</w:t>
      </w:r>
      <w:r w:rsidR="00C944B3" w:rsidRPr="008903E3">
        <w:rPr>
          <w:b w:val="0"/>
          <w:bCs/>
          <w:color w:val="auto"/>
        </w:rPr>
        <w:t xml:space="preserve"> sufficient quality</w:t>
      </w:r>
      <w:r w:rsidR="00AA072D" w:rsidRPr="008903E3">
        <w:rPr>
          <w:b w:val="0"/>
          <w:bCs/>
          <w:color w:val="auto"/>
        </w:rPr>
        <w:t>.</w:t>
      </w:r>
    </w:p>
    <w:tbl>
      <w:tblPr>
        <w:tblStyle w:val="TableTGAblue27"/>
        <w:tblW w:w="0" w:type="auto"/>
        <w:tblLook w:val="04A0" w:firstRow="1" w:lastRow="0" w:firstColumn="1" w:lastColumn="0" w:noHBand="0" w:noVBand="1"/>
      </w:tblPr>
      <w:tblGrid>
        <w:gridCol w:w="2263"/>
        <w:gridCol w:w="6753"/>
      </w:tblGrid>
      <w:tr w:rsidR="0073568B" w:rsidRPr="00971753" w14:paraId="32AEC3D3"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43B3265D" w14:textId="77777777" w:rsidR="0073568B" w:rsidRPr="00E268C6" w:rsidRDefault="0073568B" w:rsidP="00CB5075">
            <w:pPr>
              <w:rPr>
                <w:color w:val="FFFFFF" w:themeColor="background1"/>
              </w:rPr>
            </w:pPr>
            <w:r w:rsidRPr="00E268C6">
              <w:rPr>
                <w:rFonts w:cstheme="minorHAnsi"/>
                <w:color w:val="FFFFFF" w:themeColor="background1"/>
                <w:szCs w:val="22"/>
              </w:rPr>
              <w:t>Product</w:t>
            </w:r>
          </w:p>
        </w:tc>
        <w:tc>
          <w:tcPr>
            <w:tcW w:w="6753"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4AD39959" w14:textId="2F3B8605" w:rsidR="0073568B" w:rsidRPr="003E0601" w:rsidRDefault="0073568B"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rPr>
              <w:t>Beans CoQ10 150mg</w:t>
            </w:r>
          </w:p>
        </w:tc>
      </w:tr>
      <w:tr w:rsidR="0073568B" w:rsidRPr="00360140" w14:paraId="3587D1E3" w14:textId="77777777" w:rsidTr="001646CC">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D9D9D9" w:themeFill="background1" w:themeFillShade="D9"/>
          </w:tcPr>
          <w:p w14:paraId="759B3CFB" w14:textId="2F2F5AA8" w:rsidR="0073568B" w:rsidRPr="00360140" w:rsidRDefault="0073568B" w:rsidP="00CB5075">
            <w:r w:rsidRPr="00807122">
              <w:rPr>
                <w:rFonts w:cstheme="minorHAnsi"/>
                <w:b/>
              </w:rPr>
              <w:t>Indication</w:t>
            </w:r>
            <w:r w:rsidR="0024520F">
              <w:rPr>
                <w:rFonts w:cstheme="minorHAnsi"/>
                <w:b/>
              </w:rPr>
              <w:t>/s</w:t>
            </w:r>
          </w:p>
        </w:tc>
        <w:tc>
          <w:tcPr>
            <w:tcW w:w="6753" w:type="dxa"/>
            <w:tcBorders>
              <w:top w:val="single" w:sz="4" w:space="0" w:color="auto"/>
            </w:tcBorders>
          </w:tcPr>
          <w:p w14:paraId="5F7F6663" w14:textId="5A4B9F80" w:rsidR="00F31380" w:rsidRPr="00360140" w:rsidRDefault="008B6FD8" w:rsidP="00CB5075">
            <w:pPr>
              <w:cnfStyle w:val="000000000000" w:firstRow="0" w:lastRow="0" w:firstColumn="0" w:lastColumn="0" w:oddVBand="0" w:evenVBand="0" w:oddHBand="0" w:evenHBand="0" w:firstRowFirstColumn="0" w:firstRowLastColumn="0" w:lastRowFirstColumn="0" w:lastRowLastColumn="0"/>
            </w:pPr>
            <w:r w:rsidRPr="008B6FD8">
              <w:t>Helps enhance/promote healthy blood circulation</w:t>
            </w:r>
            <w:r>
              <w:t>.</w:t>
            </w:r>
          </w:p>
        </w:tc>
      </w:tr>
      <w:tr w:rsidR="0073568B" w:rsidRPr="00360140" w14:paraId="5B2D390A"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0954C297" w14:textId="2232DDB3" w:rsidR="0073568B" w:rsidRPr="00944DE7" w:rsidRDefault="0054644C" w:rsidP="00CB5075">
            <w:pPr>
              <w:rPr>
                <w:rFonts w:cstheme="minorHAnsi"/>
                <w:b/>
                <w:szCs w:val="22"/>
              </w:rPr>
            </w:pPr>
            <w:r>
              <w:rPr>
                <w:rFonts w:cstheme="minorHAnsi"/>
                <w:b/>
              </w:rPr>
              <w:t>Included in s</w:t>
            </w:r>
            <w:r w:rsidR="0073568B" w:rsidRPr="00807122">
              <w:rPr>
                <w:rFonts w:cstheme="minorHAnsi"/>
                <w:b/>
              </w:rPr>
              <w:t>ponsor’s evidence package</w:t>
            </w:r>
          </w:p>
        </w:tc>
        <w:tc>
          <w:tcPr>
            <w:tcW w:w="6753" w:type="dxa"/>
          </w:tcPr>
          <w:p w14:paraId="39587213" w14:textId="706E63A4" w:rsidR="0073568B" w:rsidRPr="003C43F2" w:rsidRDefault="00125AA4" w:rsidP="00ED4F0E">
            <w:pPr>
              <w:pStyle w:val="ListNumber"/>
              <w:numPr>
                <w:ilvl w:val="0"/>
                <w:numId w:val="12"/>
              </w:numPr>
              <w:cnfStyle w:val="000000000000" w:firstRow="0" w:lastRow="0" w:firstColumn="0" w:lastColumn="0" w:oddVBand="0" w:evenVBand="0" w:oddHBand="0" w:evenHBand="0" w:firstRowFirstColumn="0" w:firstRowLastColumn="0" w:lastRowFirstColumn="0" w:lastRowLastColumn="0"/>
            </w:pPr>
            <w:r>
              <w:t>A p</w:t>
            </w:r>
            <w:r w:rsidR="0073568B" w:rsidRPr="003C43F2">
              <w:t xml:space="preserve">eer reviewed </w:t>
            </w:r>
            <w:r w:rsidR="00A105DB" w:rsidRPr="003C43F2">
              <w:t>double</w:t>
            </w:r>
            <w:r w:rsidR="00A105DB">
              <w:t xml:space="preserve"> blinded</w:t>
            </w:r>
            <w:r w:rsidR="0073568B" w:rsidRPr="003C43F2">
              <w:t xml:space="preserve"> RCT study </w:t>
            </w:r>
            <w:r w:rsidR="00A565F8">
              <w:t xml:space="preserve">consisting of </w:t>
            </w:r>
            <w:r w:rsidR="00A92848">
              <w:t>16</w:t>
            </w:r>
            <w:r w:rsidR="00A565F8">
              <w:t xml:space="preserve"> elderly patients in the cardiovascular ward of Singapore General Hospital </w:t>
            </w:r>
            <w:r w:rsidR="00F31380">
              <w:t>displayed</w:t>
            </w:r>
            <w:r w:rsidR="0073568B" w:rsidRPr="003C43F2">
              <w:t xml:space="preserve"> a</w:t>
            </w:r>
            <w:r w:rsidR="00A565F8">
              <w:t xml:space="preserve"> statistically significant</w:t>
            </w:r>
            <w:r w:rsidR="0073568B" w:rsidRPr="003C43F2">
              <w:t xml:space="preserve"> decrease in symptoms associated with heart failure</w:t>
            </w:r>
            <w:r w:rsidR="008B6FD8">
              <w:t xml:space="preserve"> by improving blood circulation</w:t>
            </w:r>
            <w:r w:rsidR="00A565F8">
              <w:t xml:space="preserve"> after treatment </w:t>
            </w:r>
            <w:r w:rsidR="008B6FD8">
              <w:t>with</w:t>
            </w:r>
            <w:r w:rsidR="00A565F8">
              <w:t xml:space="preserve"> CoQ10</w:t>
            </w:r>
            <w:r w:rsidR="0073568B" w:rsidRPr="003C43F2">
              <w:t xml:space="preserve">. The study population </w:t>
            </w:r>
            <w:r w:rsidR="00F31380">
              <w:t>included</w:t>
            </w:r>
            <w:r w:rsidR="00F31380" w:rsidRPr="003C43F2">
              <w:t xml:space="preserve"> </w:t>
            </w:r>
            <w:r w:rsidR="0073568B" w:rsidRPr="003C43F2">
              <w:t xml:space="preserve">patients with known hypercholesterolemia that </w:t>
            </w:r>
            <w:r w:rsidR="00F31380">
              <w:t>were</w:t>
            </w:r>
            <w:r w:rsidR="00F31380" w:rsidRPr="003C43F2">
              <w:t xml:space="preserve"> </w:t>
            </w:r>
            <w:r w:rsidR="0073568B" w:rsidRPr="003C43F2">
              <w:t>undertaking statin treatment</w:t>
            </w:r>
            <w:r w:rsidR="00050235">
              <w:t xml:space="preserve"> and special dietary restrictions</w:t>
            </w:r>
            <w:r w:rsidR="0073568B" w:rsidRPr="003C43F2">
              <w:t>.</w:t>
            </w:r>
            <w:r w:rsidR="00A565F8">
              <w:t xml:space="preserve"> The study did not </w:t>
            </w:r>
            <w:r w:rsidR="007726FE">
              <w:t>include any power calculations to justify the small sample size had adequate sensitivity to detect changes in the primary outcome.</w:t>
            </w:r>
          </w:p>
          <w:p w14:paraId="13B9D501" w14:textId="6F86D3EC" w:rsidR="0073568B" w:rsidRPr="00971753" w:rsidRDefault="00125AA4" w:rsidP="003C43F2">
            <w:pPr>
              <w:pStyle w:val="ListNumber"/>
              <w:cnfStyle w:val="000000000000" w:firstRow="0" w:lastRow="0" w:firstColumn="0" w:lastColumn="0" w:oddVBand="0" w:evenVBand="0" w:oddHBand="0" w:evenHBand="0" w:firstRowFirstColumn="0" w:firstRowLastColumn="0" w:lastRowFirstColumn="0" w:lastRowLastColumn="0"/>
              <w:rPr>
                <w:szCs w:val="22"/>
              </w:rPr>
            </w:pPr>
            <w:r>
              <w:rPr>
                <w:szCs w:val="22"/>
              </w:rPr>
              <w:t>A p</w:t>
            </w:r>
            <w:r w:rsidR="0073568B" w:rsidRPr="00242AD8">
              <w:rPr>
                <w:szCs w:val="22"/>
              </w:rPr>
              <w:t xml:space="preserve">eer reviewed non-systematic review paper which includes </w:t>
            </w:r>
            <w:r w:rsidR="00595C86">
              <w:rPr>
                <w:szCs w:val="22"/>
              </w:rPr>
              <w:t>summaries of various clinical studies on the potential use of CoQ10</w:t>
            </w:r>
            <w:r w:rsidR="0073568B" w:rsidRPr="00242AD8">
              <w:rPr>
                <w:szCs w:val="22"/>
              </w:rPr>
              <w:t xml:space="preserve">. The material </w:t>
            </w:r>
            <w:r w:rsidR="00595C86">
              <w:rPr>
                <w:szCs w:val="22"/>
              </w:rPr>
              <w:t xml:space="preserve">also includes </w:t>
            </w:r>
            <w:r w:rsidR="0073568B" w:rsidRPr="00242AD8">
              <w:rPr>
                <w:szCs w:val="22"/>
              </w:rPr>
              <w:t xml:space="preserve">pharmacokinetic and </w:t>
            </w:r>
            <w:r w:rsidR="00050235">
              <w:rPr>
                <w:szCs w:val="22"/>
              </w:rPr>
              <w:t>safety</w:t>
            </w:r>
            <w:r w:rsidR="00595C86">
              <w:rPr>
                <w:szCs w:val="22"/>
              </w:rPr>
              <w:t xml:space="preserve"> data</w:t>
            </w:r>
            <w:r w:rsidR="00050235" w:rsidRPr="00242AD8">
              <w:rPr>
                <w:szCs w:val="22"/>
              </w:rPr>
              <w:t xml:space="preserve"> </w:t>
            </w:r>
            <w:r w:rsidR="0073568B" w:rsidRPr="00242AD8">
              <w:rPr>
                <w:szCs w:val="22"/>
              </w:rPr>
              <w:t xml:space="preserve">of CoQ10 in </w:t>
            </w:r>
            <w:r w:rsidR="00050235">
              <w:rPr>
                <w:szCs w:val="22"/>
              </w:rPr>
              <w:t xml:space="preserve">rodents, with mechanism of action studies performed in </w:t>
            </w:r>
            <w:r w:rsidR="00050235" w:rsidRPr="00050235">
              <w:rPr>
                <w:i/>
                <w:iCs/>
                <w:szCs w:val="22"/>
              </w:rPr>
              <w:t>in-vitro</w:t>
            </w:r>
            <w:r w:rsidR="00050235">
              <w:rPr>
                <w:szCs w:val="22"/>
              </w:rPr>
              <w:t xml:space="preserve"> HL-1 cell lines</w:t>
            </w:r>
            <w:r w:rsidR="0073568B" w:rsidRPr="00242AD8">
              <w:rPr>
                <w:szCs w:val="22"/>
              </w:rPr>
              <w:t>.</w:t>
            </w:r>
          </w:p>
        </w:tc>
      </w:tr>
      <w:tr w:rsidR="0073568B" w:rsidRPr="00360140" w14:paraId="13978D4F"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1BF18436" w14:textId="77777777" w:rsidR="003011BC" w:rsidRDefault="00CB5B85" w:rsidP="000E79D1">
            <w:pPr>
              <w:rPr>
                <w:rFonts w:cstheme="minorHAnsi"/>
                <w:b/>
              </w:rPr>
            </w:pPr>
            <w:r>
              <w:rPr>
                <w:rFonts w:cstheme="minorHAnsi"/>
                <w:b/>
              </w:rPr>
              <w:t>TGA a</w:t>
            </w:r>
            <w:r w:rsidR="0073568B" w:rsidRPr="000E79D1">
              <w:rPr>
                <w:rFonts w:cstheme="minorHAnsi"/>
                <w:b/>
              </w:rPr>
              <w:t>ssessment summary:</w:t>
            </w:r>
          </w:p>
          <w:p w14:paraId="7052763D" w14:textId="7CF53272" w:rsidR="00A92848" w:rsidRDefault="0073568B" w:rsidP="000E79D1">
            <w:pPr>
              <w:rPr>
                <w:rFonts w:cstheme="minorHAnsi"/>
              </w:rPr>
            </w:pPr>
            <w:r w:rsidRPr="00807122">
              <w:rPr>
                <w:rFonts w:cstheme="minorHAnsi"/>
              </w:rPr>
              <w:t xml:space="preserve">Evidence </w:t>
            </w:r>
            <w:r w:rsidR="007D3AF9">
              <w:rPr>
                <w:rFonts w:cstheme="minorHAnsi"/>
              </w:rPr>
              <w:t>(</w:t>
            </w:r>
            <w:r w:rsidRPr="00807122">
              <w:rPr>
                <w:rFonts w:cstheme="minorHAnsi"/>
              </w:rPr>
              <w:t>1</w:t>
            </w:r>
            <w:r w:rsidR="007D3AF9">
              <w:rPr>
                <w:rFonts w:cstheme="minorHAnsi"/>
              </w:rPr>
              <w:t>)</w:t>
            </w:r>
            <w:r w:rsidR="007726FE">
              <w:rPr>
                <w:rFonts w:cstheme="minorHAnsi"/>
              </w:rPr>
              <w:t xml:space="preserve"> </w:t>
            </w:r>
            <w:r w:rsidRPr="00807122">
              <w:rPr>
                <w:rFonts w:cstheme="minorHAnsi"/>
              </w:rPr>
              <w:t xml:space="preserve">was </w:t>
            </w:r>
            <w:r w:rsidR="007726FE">
              <w:rPr>
                <w:rFonts w:cstheme="minorHAnsi"/>
              </w:rPr>
              <w:t>conducted</w:t>
            </w:r>
            <w:r w:rsidR="007726FE" w:rsidRPr="00807122">
              <w:rPr>
                <w:rFonts w:cstheme="minorHAnsi"/>
              </w:rPr>
              <w:t xml:space="preserve"> </w:t>
            </w:r>
            <w:r w:rsidRPr="00807122">
              <w:rPr>
                <w:rFonts w:cstheme="minorHAnsi"/>
              </w:rPr>
              <w:t>in a</w:t>
            </w:r>
            <w:r w:rsidR="007726FE">
              <w:rPr>
                <w:rFonts w:cstheme="minorHAnsi"/>
              </w:rPr>
              <w:t xml:space="preserve">n elderly </w:t>
            </w:r>
            <w:r w:rsidRPr="00807122">
              <w:rPr>
                <w:rFonts w:cstheme="minorHAnsi"/>
              </w:rPr>
              <w:t xml:space="preserve">patient population with hypercholesterolemia that </w:t>
            </w:r>
            <w:r w:rsidR="007726FE">
              <w:rPr>
                <w:rFonts w:cstheme="minorHAnsi"/>
              </w:rPr>
              <w:t>were</w:t>
            </w:r>
            <w:r w:rsidR="007726FE" w:rsidRPr="00807122">
              <w:rPr>
                <w:rFonts w:cstheme="minorHAnsi"/>
              </w:rPr>
              <w:t xml:space="preserve"> </w:t>
            </w:r>
            <w:r w:rsidRPr="00807122">
              <w:rPr>
                <w:rFonts w:cstheme="minorHAnsi"/>
              </w:rPr>
              <w:t>undertaking statin treatment. The study parameters (including CoQ10 blood serum levels and blood cholesterol) are known to be significantly altered in the study population compared to</w:t>
            </w:r>
            <w:r w:rsidR="00A92848">
              <w:rPr>
                <w:rFonts w:cstheme="minorHAnsi"/>
              </w:rPr>
              <w:t xml:space="preserve"> the</w:t>
            </w:r>
            <w:r w:rsidRPr="00807122">
              <w:rPr>
                <w:rFonts w:cstheme="minorHAnsi"/>
              </w:rPr>
              <w:t xml:space="preserve"> broader healthy population</w:t>
            </w:r>
            <w:r w:rsidR="007726FE">
              <w:rPr>
                <w:rFonts w:cstheme="minorHAnsi"/>
              </w:rPr>
              <w:t xml:space="preserve">. </w:t>
            </w:r>
            <w:r w:rsidR="00595C86">
              <w:rPr>
                <w:rFonts w:cstheme="minorHAnsi"/>
              </w:rPr>
              <w:t>Although potentially confounding variables, such as special dietary restrictions, were accounted for in the study (via the use of the control group), the lack of such variable in the general population may</w:t>
            </w:r>
            <w:r w:rsidR="00382754">
              <w:rPr>
                <w:rFonts w:cstheme="minorHAnsi"/>
              </w:rPr>
              <w:t xml:space="preserve"> alter CoQ10’s effectiveness. Further, the study consisted of a very small sample size, with no justification on how this did not impact the accuracy of the study. </w:t>
            </w:r>
            <w:r w:rsidR="007726FE">
              <w:rPr>
                <w:rFonts w:cstheme="minorHAnsi"/>
              </w:rPr>
              <w:t>A</w:t>
            </w:r>
            <w:r w:rsidRPr="00807122">
              <w:rPr>
                <w:rFonts w:cstheme="minorHAnsi"/>
              </w:rPr>
              <w:t>s such</w:t>
            </w:r>
            <w:r w:rsidR="007726FE">
              <w:rPr>
                <w:rFonts w:cstheme="minorHAnsi"/>
              </w:rPr>
              <w:t>,</w:t>
            </w:r>
            <w:r w:rsidRPr="00807122">
              <w:rPr>
                <w:rFonts w:cstheme="minorHAnsi"/>
              </w:rPr>
              <w:t xml:space="preserve"> </w:t>
            </w:r>
            <w:r w:rsidR="007726FE">
              <w:rPr>
                <w:rFonts w:cstheme="minorHAnsi"/>
              </w:rPr>
              <w:t>without sufficient justification</w:t>
            </w:r>
            <w:r w:rsidR="00833465">
              <w:rPr>
                <w:rFonts w:cstheme="minorHAnsi"/>
              </w:rPr>
              <w:t xml:space="preserve">, this evidence source is not considered applicable </w:t>
            </w:r>
            <w:r w:rsidR="007726FE">
              <w:rPr>
                <w:rFonts w:cstheme="minorHAnsi"/>
              </w:rPr>
              <w:t xml:space="preserve">to </w:t>
            </w:r>
            <w:r w:rsidR="00A92848">
              <w:rPr>
                <w:rFonts w:cstheme="minorHAnsi"/>
              </w:rPr>
              <w:t>their medicine</w:t>
            </w:r>
            <w:r w:rsidRPr="00807122">
              <w:rPr>
                <w:rFonts w:cstheme="minorHAnsi"/>
              </w:rPr>
              <w:t>.</w:t>
            </w:r>
            <w:r w:rsidR="00A92848">
              <w:rPr>
                <w:rFonts w:cstheme="minorHAnsi"/>
              </w:rPr>
              <w:t xml:space="preserve"> </w:t>
            </w:r>
          </w:p>
          <w:p w14:paraId="70F21EE1" w14:textId="6D8A907B" w:rsidR="0073568B" w:rsidRPr="00360140" w:rsidRDefault="0073568B" w:rsidP="000E79D1">
            <w:r w:rsidRPr="00807122">
              <w:rPr>
                <w:rFonts w:cstheme="minorHAnsi"/>
              </w:rPr>
              <w:lastRenderedPageBreak/>
              <w:t xml:space="preserve">Evidence </w:t>
            </w:r>
            <w:r w:rsidR="007D3AF9">
              <w:rPr>
                <w:rFonts w:cstheme="minorHAnsi"/>
              </w:rPr>
              <w:t>(</w:t>
            </w:r>
            <w:r w:rsidRPr="00807122">
              <w:rPr>
                <w:rFonts w:cstheme="minorHAnsi"/>
              </w:rPr>
              <w:t>2</w:t>
            </w:r>
            <w:r w:rsidR="007D3AF9">
              <w:rPr>
                <w:rFonts w:cstheme="minorHAnsi"/>
              </w:rPr>
              <w:t>)</w:t>
            </w:r>
            <w:r w:rsidRPr="00807122">
              <w:rPr>
                <w:rFonts w:cstheme="minorHAnsi"/>
              </w:rPr>
              <w:t xml:space="preserve"> was a </w:t>
            </w:r>
            <w:r w:rsidR="00382754">
              <w:rPr>
                <w:rFonts w:cstheme="minorHAnsi"/>
              </w:rPr>
              <w:t xml:space="preserve">literature </w:t>
            </w:r>
            <w:r w:rsidRPr="00807122">
              <w:rPr>
                <w:rFonts w:cstheme="minorHAnsi"/>
              </w:rPr>
              <w:t xml:space="preserve">review </w:t>
            </w:r>
            <w:r w:rsidR="009E36E0">
              <w:rPr>
                <w:rFonts w:cstheme="minorHAnsi"/>
              </w:rPr>
              <w:t xml:space="preserve">consisting </w:t>
            </w:r>
            <w:r w:rsidRPr="00807122">
              <w:rPr>
                <w:rFonts w:cstheme="minorHAnsi"/>
              </w:rPr>
              <w:t xml:space="preserve">of </w:t>
            </w:r>
            <w:r w:rsidR="00595C86">
              <w:rPr>
                <w:rFonts w:cstheme="minorHAnsi"/>
              </w:rPr>
              <w:t xml:space="preserve">both clinical and </w:t>
            </w:r>
            <w:r w:rsidRPr="00807122">
              <w:rPr>
                <w:rFonts w:cstheme="minorHAnsi"/>
              </w:rPr>
              <w:t>non-clinical (animal) studies</w:t>
            </w:r>
            <w:r w:rsidR="00595C86">
              <w:rPr>
                <w:rFonts w:cstheme="minorHAnsi"/>
              </w:rPr>
              <w:t xml:space="preserve"> </w:t>
            </w:r>
            <w:r w:rsidR="008B6FD8">
              <w:rPr>
                <w:rFonts w:cstheme="minorHAnsi"/>
              </w:rPr>
              <w:t xml:space="preserve">that provided a broad overview on the potential benefits of CoQ10 in cardiovascular health and improving </w:t>
            </w:r>
            <w:r w:rsidR="004B467F">
              <w:rPr>
                <w:rFonts w:cstheme="minorHAnsi"/>
              </w:rPr>
              <w:t>blood flow</w:t>
            </w:r>
            <w:r w:rsidR="008B6FD8">
              <w:rPr>
                <w:rFonts w:cstheme="minorHAnsi"/>
              </w:rPr>
              <w:t xml:space="preserve">. It does not clearly define and answer a focussed clinical question with an assessment on the validity of the findings. Although it </w:t>
            </w:r>
            <w:r w:rsidR="00833465">
              <w:rPr>
                <w:rFonts w:cstheme="minorHAnsi"/>
              </w:rPr>
              <w:t>may be considered applicable to the medicine</w:t>
            </w:r>
            <w:r w:rsidR="008B6FD8">
              <w:rPr>
                <w:rFonts w:cstheme="minorHAnsi"/>
              </w:rPr>
              <w:t xml:space="preserve">, it alone </w:t>
            </w:r>
            <w:r w:rsidR="00E512CB">
              <w:rPr>
                <w:rFonts w:cstheme="minorHAnsi"/>
              </w:rPr>
              <w:t xml:space="preserve">does not demonstrate </w:t>
            </w:r>
            <w:r w:rsidR="00833465">
              <w:rPr>
                <w:rFonts w:cstheme="minorHAnsi"/>
              </w:rPr>
              <w:t xml:space="preserve">its </w:t>
            </w:r>
            <w:r w:rsidR="00E512CB">
              <w:rPr>
                <w:rFonts w:cstheme="minorHAnsi"/>
              </w:rPr>
              <w:t>efficacy</w:t>
            </w:r>
            <w:r w:rsidR="004B467F">
              <w:rPr>
                <w:rFonts w:cstheme="minorHAnsi"/>
              </w:rPr>
              <w:t>.</w:t>
            </w:r>
          </w:p>
        </w:tc>
      </w:tr>
    </w:tbl>
    <w:p w14:paraId="686F133E" w14:textId="13A1F6F1" w:rsidR="00963B5A" w:rsidRPr="00884C7E" w:rsidRDefault="00C944B3" w:rsidP="00884C7E">
      <w:pPr>
        <w:pStyle w:val="ListNumber"/>
        <w:keepNext/>
        <w:numPr>
          <w:ilvl w:val="0"/>
          <w:numId w:val="0"/>
        </w:numPr>
        <w:ind w:left="360" w:hanging="360"/>
        <w:rPr>
          <w:rStyle w:val="Heading3Char"/>
          <w:rFonts w:eastAsia="Cambria"/>
        </w:rPr>
      </w:pPr>
      <w:bookmarkStart w:id="233" w:name="_Case_study_12"/>
      <w:bookmarkStart w:id="234" w:name="_Toc82980852"/>
      <w:bookmarkStart w:id="235" w:name="_Ref79662719"/>
      <w:bookmarkStart w:id="236" w:name="_Toc96958056"/>
      <w:bookmarkEnd w:id="233"/>
      <w:r w:rsidRPr="00884C7E">
        <w:rPr>
          <w:rStyle w:val="Heading3Char"/>
          <w:rFonts w:eastAsia="Cambria"/>
        </w:rPr>
        <w:lastRenderedPageBreak/>
        <w:t>Case study</w:t>
      </w:r>
      <w:bookmarkEnd w:id="234"/>
      <w:bookmarkEnd w:id="235"/>
      <w:r w:rsidR="00884C7E">
        <w:rPr>
          <w:rStyle w:val="Heading3Char"/>
          <w:rFonts w:eastAsia="Cambria"/>
        </w:rPr>
        <w:t xml:space="preserve"> 11</w:t>
      </w:r>
      <w:r w:rsidR="003011BC" w:rsidRPr="00884C7E">
        <w:rPr>
          <w:rStyle w:val="Heading3Char"/>
          <w:rFonts w:eastAsia="Cambria"/>
        </w:rPr>
        <w:t>: Evidence not relevant</w:t>
      </w:r>
      <w:r w:rsidR="00D36811" w:rsidRPr="00884C7E">
        <w:rPr>
          <w:rStyle w:val="Heading3Char"/>
          <w:rFonts w:eastAsia="Cambria"/>
        </w:rPr>
        <w:t xml:space="preserve"> and</w:t>
      </w:r>
      <w:r w:rsidR="000F4621" w:rsidRPr="00884C7E">
        <w:rPr>
          <w:rStyle w:val="Heading3Char"/>
          <w:rFonts w:eastAsia="Cambria"/>
        </w:rPr>
        <w:t>/</w:t>
      </w:r>
      <w:r w:rsidR="00D36811" w:rsidRPr="00884C7E">
        <w:rPr>
          <w:rStyle w:val="Heading3Char"/>
          <w:rFonts w:eastAsia="Cambria"/>
        </w:rPr>
        <w:t>or</w:t>
      </w:r>
      <w:r w:rsidR="00FC0C47" w:rsidRPr="00884C7E">
        <w:rPr>
          <w:rStyle w:val="Heading3Char"/>
          <w:rFonts w:eastAsia="Cambria"/>
        </w:rPr>
        <w:t xml:space="preserve"> insufficient</w:t>
      </w:r>
      <w:r w:rsidR="00384D44" w:rsidRPr="00884C7E">
        <w:rPr>
          <w:rStyle w:val="Heading3Char"/>
          <w:rFonts w:eastAsia="Cambria"/>
        </w:rPr>
        <w:t xml:space="preserve"> </w:t>
      </w:r>
      <w:r w:rsidR="000F4621" w:rsidRPr="00884C7E">
        <w:rPr>
          <w:rStyle w:val="Heading3Char"/>
          <w:rFonts w:eastAsia="Cambria"/>
        </w:rPr>
        <w:t>quality</w:t>
      </w:r>
      <w:bookmarkEnd w:id="236"/>
    </w:p>
    <w:p w14:paraId="77604C32" w14:textId="5E9CBC4F" w:rsidR="00227419" w:rsidRPr="008903E3" w:rsidRDefault="002D76BB" w:rsidP="00227419">
      <w:pPr>
        <w:pStyle w:val="Caption"/>
        <w:rPr>
          <w:b w:val="0"/>
          <w:bCs/>
          <w:color w:val="auto"/>
        </w:rPr>
      </w:pPr>
      <w:r w:rsidRPr="008903E3">
        <w:rPr>
          <w:b w:val="0"/>
          <w:bCs/>
          <w:color w:val="auto"/>
        </w:rPr>
        <w:t>The e</w:t>
      </w:r>
      <w:r w:rsidR="00C944B3" w:rsidRPr="008903E3">
        <w:rPr>
          <w:b w:val="0"/>
          <w:bCs/>
          <w:color w:val="auto"/>
        </w:rPr>
        <w:t>vidence</w:t>
      </w:r>
      <w:r w:rsidRPr="008903E3">
        <w:rPr>
          <w:b w:val="0"/>
          <w:bCs/>
          <w:color w:val="auto"/>
        </w:rPr>
        <w:t xml:space="preserve"> sources in the evidence package</w:t>
      </w:r>
      <w:r w:rsidR="00C944B3" w:rsidRPr="008903E3">
        <w:rPr>
          <w:b w:val="0"/>
          <w:bCs/>
          <w:color w:val="auto"/>
        </w:rPr>
        <w:t xml:space="preserve"> </w:t>
      </w:r>
      <w:r w:rsidR="00963B5A" w:rsidRPr="008903E3">
        <w:rPr>
          <w:b w:val="0"/>
          <w:bCs/>
          <w:color w:val="auto"/>
        </w:rPr>
        <w:t xml:space="preserve">not </w:t>
      </w:r>
      <w:r w:rsidR="00C944B3" w:rsidRPr="008903E3">
        <w:rPr>
          <w:b w:val="0"/>
          <w:bCs/>
          <w:color w:val="auto"/>
        </w:rPr>
        <w:t xml:space="preserve">relevant to the medicine </w:t>
      </w:r>
      <w:r w:rsidR="00692F81" w:rsidRPr="008903E3">
        <w:rPr>
          <w:b w:val="0"/>
          <w:bCs/>
          <w:color w:val="auto"/>
        </w:rPr>
        <w:t>or</w:t>
      </w:r>
      <w:r w:rsidR="00C944B3" w:rsidRPr="008903E3">
        <w:rPr>
          <w:b w:val="0"/>
          <w:bCs/>
          <w:color w:val="auto"/>
        </w:rPr>
        <w:t xml:space="preserve"> </w:t>
      </w:r>
      <w:r w:rsidR="00726390">
        <w:rPr>
          <w:b w:val="0"/>
          <w:bCs/>
          <w:color w:val="auto"/>
        </w:rPr>
        <w:t>of</w:t>
      </w:r>
      <w:r w:rsidR="00C944B3" w:rsidRPr="008903E3">
        <w:rPr>
          <w:b w:val="0"/>
          <w:bCs/>
          <w:color w:val="auto"/>
        </w:rPr>
        <w:t xml:space="preserve"> sufficient quality</w:t>
      </w:r>
      <w:r w:rsidR="00AA072D" w:rsidRPr="008903E3">
        <w:rPr>
          <w:b w:val="0"/>
          <w:bCs/>
          <w:color w:val="auto"/>
        </w:rPr>
        <w:t>.</w:t>
      </w:r>
    </w:p>
    <w:tbl>
      <w:tblPr>
        <w:tblStyle w:val="TableTGAblue28"/>
        <w:tblW w:w="0" w:type="auto"/>
        <w:tblLook w:val="04A0" w:firstRow="1" w:lastRow="0" w:firstColumn="1" w:lastColumn="0" w:noHBand="0" w:noVBand="1"/>
      </w:tblPr>
      <w:tblGrid>
        <w:gridCol w:w="2122"/>
        <w:gridCol w:w="6894"/>
      </w:tblGrid>
      <w:tr w:rsidR="0073568B" w:rsidRPr="00971753" w14:paraId="08823352"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55EEF67B" w14:textId="77777777" w:rsidR="0073568B" w:rsidRPr="002E151F" w:rsidRDefault="0073568B" w:rsidP="00CB5075">
            <w:pPr>
              <w:rPr>
                <w:color w:val="FFFFFF" w:themeColor="background1"/>
              </w:rPr>
            </w:pPr>
            <w:r w:rsidRPr="002E151F">
              <w:rPr>
                <w:rFonts w:cstheme="minorHAnsi"/>
                <w:color w:val="FFFFFF" w:themeColor="background1"/>
                <w:szCs w:val="22"/>
              </w:rPr>
              <w:t>Product</w:t>
            </w:r>
          </w:p>
        </w:tc>
        <w:tc>
          <w:tcPr>
            <w:tcW w:w="6894"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4B72A71F" w14:textId="390457ED" w:rsidR="0073568B" w:rsidRPr="003E0601" w:rsidRDefault="0073568B"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rPr>
              <w:t>Beans Stomach and Bowel Health</w:t>
            </w:r>
          </w:p>
        </w:tc>
      </w:tr>
      <w:tr w:rsidR="0073568B" w:rsidRPr="00360140" w14:paraId="32B4E70D" w14:textId="77777777" w:rsidTr="001646CC">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shd w:val="clear" w:color="auto" w:fill="D9D9D9" w:themeFill="background1" w:themeFillShade="D9"/>
          </w:tcPr>
          <w:p w14:paraId="05F78937" w14:textId="060B9AAD" w:rsidR="0073568B" w:rsidRPr="00360140" w:rsidRDefault="0073568B" w:rsidP="00CB5075">
            <w:r>
              <w:rPr>
                <w:rFonts w:cstheme="minorHAnsi"/>
                <w:b/>
              </w:rPr>
              <w:t>Ingredient</w:t>
            </w:r>
            <w:r w:rsidR="0024520F">
              <w:rPr>
                <w:rFonts w:cstheme="minorHAnsi"/>
                <w:b/>
              </w:rPr>
              <w:t>/s</w:t>
            </w:r>
          </w:p>
        </w:tc>
        <w:tc>
          <w:tcPr>
            <w:tcW w:w="6894" w:type="dxa"/>
            <w:tcBorders>
              <w:top w:val="single" w:sz="4" w:space="0" w:color="auto"/>
            </w:tcBorders>
          </w:tcPr>
          <w:p w14:paraId="0457ADD8" w14:textId="62963A79" w:rsidR="0073568B" w:rsidRPr="003E0601" w:rsidRDefault="0073568B" w:rsidP="00CB5075">
            <w:pPr>
              <w:cnfStyle w:val="000000000000" w:firstRow="0" w:lastRow="0" w:firstColumn="0" w:lastColumn="0" w:oddVBand="0" w:evenVBand="0" w:oddHBand="0" w:evenHBand="0" w:firstRowFirstColumn="0" w:firstRowLastColumn="0" w:lastRowFirstColumn="0" w:lastRowLastColumn="0"/>
              <w:rPr>
                <w:iCs/>
              </w:rPr>
            </w:pPr>
            <w:r w:rsidRPr="003E0601">
              <w:rPr>
                <w:rFonts w:cstheme="minorHAnsi"/>
                <w:iCs/>
              </w:rPr>
              <w:t>Cascara dry (sagrada) extract dry concentrate made with 90% ethanol</w:t>
            </w:r>
            <w:r w:rsidR="00726390">
              <w:rPr>
                <w:rFonts w:cstheme="minorHAnsi"/>
                <w:iCs/>
              </w:rPr>
              <w:t>,</w:t>
            </w:r>
            <w:r w:rsidRPr="003E0601">
              <w:rPr>
                <w:rFonts w:cstheme="minorHAnsi"/>
                <w:iCs/>
              </w:rPr>
              <w:t xml:space="preserve"> 10% water</w:t>
            </w:r>
            <w:r w:rsidR="00726390">
              <w:rPr>
                <w:rFonts w:cstheme="minorHAnsi"/>
                <w:iCs/>
              </w:rPr>
              <w:t>.</w:t>
            </w:r>
          </w:p>
        </w:tc>
      </w:tr>
      <w:tr w:rsidR="0073568B" w:rsidRPr="00360140" w14:paraId="7D3897C8" w14:textId="77777777" w:rsidTr="001646CC">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tcPr>
          <w:p w14:paraId="61109E4F" w14:textId="62E46356" w:rsidR="0073568B" w:rsidRPr="00360140" w:rsidRDefault="0073568B" w:rsidP="00CB5075">
            <w:r w:rsidRPr="005E59CF">
              <w:rPr>
                <w:rFonts w:cstheme="minorHAnsi"/>
                <w:b/>
              </w:rPr>
              <w:t>Indication</w:t>
            </w:r>
            <w:r w:rsidR="0024520F">
              <w:rPr>
                <w:rFonts w:cstheme="minorHAnsi"/>
                <w:b/>
              </w:rPr>
              <w:t>/s</w:t>
            </w:r>
          </w:p>
        </w:tc>
        <w:tc>
          <w:tcPr>
            <w:tcW w:w="6894" w:type="dxa"/>
          </w:tcPr>
          <w:p w14:paraId="55962C91" w14:textId="6F10D1AE" w:rsidR="0073568B" w:rsidRPr="00360140" w:rsidRDefault="0073568B" w:rsidP="00CB5075">
            <w:pPr>
              <w:cnfStyle w:val="000000000000" w:firstRow="0" w:lastRow="0" w:firstColumn="0" w:lastColumn="0" w:oddVBand="0" w:evenVBand="0" w:oddHBand="0" w:evenHBand="0" w:firstRowFirstColumn="0" w:firstRowLastColumn="0" w:lastRowFirstColumn="0" w:lastRowLastColumn="0"/>
            </w:pPr>
            <w:r w:rsidRPr="005E59CF">
              <w:rPr>
                <w:rFonts w:cstheme="minorHAnsi"/>
              </w:rPr>
              <w:t>Traditionally used in Western herbal medicine to decrease/reduce/relieve constipation.</w:t>
            </w:r>
          </w:p>
        </w:tc>
      </w:tr>
      <w:tr w:rsidR="0073568B" w:rsidRPr="00360140" w14:paraId="4D225BB1" w14:textId="77777777" w:rsidTr="001646CC">
        <w:tc>
          <w:tcPr>
            <w:cnfStyle w:val="001000000000" w:firstRow="0" w:lastRow="0" w:firstColumn="1" w:lastColumn="0" w:oddVBand="0" w:evenVBand="0" w:oddHBand="0" w:evenHBand="0" w:firstRowFirstColumn="0" w:firstRowLastColumn="0" w:lastRowFirstColumn="0" w:lastRowLastColumn="0"/>
            <w:tcW w:w="2122" w:type="dxa"/>
            <w:shd w:val="clear" w:color="auto" w:fill="D9D9D9" w:themeFill="background1" w:themeFillShade="D9"/>
          </w:tcPr>
          <w:p w14:paraId="41624B05" w14:textId="77D5B5D1" w:rsidR="0073568B" w:rsidRPr="00944DE7" w:rsidRDefault="0054644C" w:rsidP="00CB5075">
            <w:pPr>
              <w:rPr>
                <w:rFonts w:cstheme="minorHAnsi"/>
                <w:b/>
                <w:szCs w:val="22"/>
              </w:rPr>
            </w:pPr>
            <w:r>
              <w:rPr>
                <w:rFonts w:cstheme="minorHAnsi"/>
                <w:b/>
              </w:rPr>
              <w:t>Included in s</w:t>
            </w:r>
            <w:r w:rsidR="0073568B" w:rsidRPr="005E59CF">
              <w:rPr>
                <w:rFonts w:cstheme="minorHAnsi"/>
                <w:b/>
              </w:rPr>
              <w:t>ponsor’s evidence package</w:t>
            </w:r>
          </w:p>
        </w:tc>
        <w:tc>
          <w:tcPr>
            <w:tcW w:w="6894" w:type="dxa"/>
          </w:tcPr>
          <w:p w14:paraId="2F988221" w14:textId="7FF4803B" w:rsidR="0073568B" w:rsidRPr="003C43F2" w:rsidRDefault="00C61526" w:rsidP="00ED4F0E">
            <w:pPr>
              <w:pStyle w:val="ListNumber"/>
              <w:numPr>
                <w:ilvl w:val="0"/>
                <w:numId w:val="13"/>
              </w:numPr>
              <w:cnfStyle w:val="000000000000" w:firstRow="0" w:lastRow="0" w:firstColumn="0" w:lastColumn="0" w:oddVBand="0" w:evenVBand="0" w:oddHBand="0" w:evenHBand="0" w:firstRowFirstColumn="0" w:firstRowLastColumn="0" w:lastRowFirstColumn="0" w:lastRowLastColumn="0"/>
            </w:pPr>
            <w:r>
              <w:t>A m</w:t>
            </w:r>
            <w:r w:rsidRPr="003C43F2">
              <w:t xml:space="preserve">onograph </w:t>
            </w:r>
            <w:r w:rsidR="0073568B" w:rsidRPr="003C43F2">
              <w:t xml:space="preserve">from an international regulatory authority </w:t>
            </w:r>
            <w:r w:rsidR="001D7A9D">
              <w:t>showing</w:t>
            </w:r>
            <w:r w:rsidR="0073568B" w:rsidRPr="003C43F2">
              <w:t xml:space="preserve"> the ingredient </w:t>
            </w:r>
            <w:r w:rsidR="0073568B" w:rsidRPr="00125AA4">
              <w:rPr>
                <w:i/>
                <w:iCs/>
              </w:rPr>
              <w:t>Cascara dry (sagrada)</w:t>
            </w:r>
            <w:r w:rsidR="0073568B" w:rsidRPr="003C43F2">
              <w:t xml:space="preserve"> </w:t>
            </w:r>
            <w:r w:rsidR="001D7A9D">
              <w:t xml:space="preserve">that was </w:t>
            </w:r>
            <w:r w:rsidR="0073568B" w:rsidRPr="003C43F2">
              <w:t xml:space="preserve">consistent </w:t>
            </w:r>
            <w:r w:rsidR="001D7A9D">
              <w:t xml:space="preserve">with the medicine’s </w:t>
            </w:r>
            <w:r w:rsidR="0073568B" w:rsidRPr="003C43F2">
              <w:t>dose</w:t>
            </w:r>
            <w:r w:rsidR="001D7A9D">
              <w:t xml:space="preserve"> and</w:t>
            </w:r>
            <w:r w:rsidR="0073568B" w:rsidRPr="003C43F2">
              <w:t xml:space="preserve"> preparation. Although it </w:t>
            </w:r>
            <w:proofErr w:type="gramStart"/>
            <w:r w:rsidR="0073568B" w:rsidRPr="003C43F2">
              <w:t>states</w:t>
            </w:r>
            <w:proofErr w:type="gramEnd"/>
            <w:r w:rsidR="0073568B" w:rsidRPr="003C43F2">
              <w:t xml:space="preserve"> ‘traditionally used’, it does not specify the tradition of use within the Western Herbal Medicine (WHM) paradigm. </w:t>
            </w:r>
          </w:p>
          <w:p w14:paraId="08C4F785" w14:textId="213FDF92" w:rsidR="0073568B" w:rsidRPr="003C43F2" w:rsidRDefault="00C61526" w:rsidP="003C43F2">
            <w:pPr>
              <w:pStyle w:val="ListNumber"/>
              <w:cnfStyle w:val="000000000000" w:firstRow="0" w:lastRow="0" w:firstColumn="0" w:lastColumn="0" w:oddVBand="0" w:evenVBand="0" w:oddHBand="0" w:evenHBand="0" w:firstRowFirstColumn="0" w:firstRowLastColumn="0" w:lastRowFirstColumn="0" w:lastRowLastColumn="0"/>
            </w:pPr>
            <w:r>
              <w:t>A m</w:t>
            </w:r>
            <w:r w:rsidRPr="003C43F2">
              <w:t xml:space="preserve">onograph </w:t>
            </w:r>
            <w:r w:rsidR="0073568B" w:rsidRPr="003C43F2">
              <w:t xml:space="preserve">from an internationally recognised health organisation </w:t>
            </w:r>
            <w:r w:rsidR="0043363D">
              <w:t>showing</w:t>
            </w:r>
            <w:r w:rsidR="0073568B" w:rsidRPr="003C43F2">
              <w:t xml:space="preserve"> the ingredient </w:t>
            </w:r>
            <w:r w:rsidR="0073568B" w:rsidRPr="00125AA4">
              <w:rPr>
                <w:i/>
                <w:iCs/>
              </w:rPr>
              <w:t>Cascara dry (sagrada)</w:t>
            </w:r>
            <w:r w:rsidR="0043363D">
              <w:t xml:space="preserve"> that was</w:t>
            </w:r>
            <w:r w:rsidR="0073568B" w:rsidRPr="003C43F2">
              <w:t xml:space="preserve"> consistent </w:t>
            </w:r>
            <w:r w:rsidR="0043363D">
              <w:t xml:space="preserve">with the medicine’s </w:t>
            </w:r>
            <w:r w:rsidR="0073568B" w:rsidRPr="003C43F2">
              <w:t>dose and preparation. Does not state the medicine has a tradition</w:t>
            </w:r>
            <w:r w:rsidR="0043363D">
              <w:t xml:space="preserve"> of</w:t>
            </w:r>
            <w:r w:rsidR="0073568B" w:rsidRPr="003C43F2">
              <w:t xml:space="preserve"> use in any paradigm and </w:t>
            </w:r>
            <w:r>
              <w:t xml:space="preserve">only </w:t>
            </w:r>
            <w:r w:rsidR="0073568B" w:rsidRPr="003C43F2">
              <w:t xml:space="preserve">references scientific studies. </w:t>
            </w:r>
          </w:p>
          <w:p w14:paraId="07586064" w14:textId="37DABA96" w:rsidR="0073568B" w:rsidRPr="003C43F2" w:rsidRDefault="00C61526" w:rsidP="003C43F2">
            <w:pPr>
              <w:pStyle w:val="ListNumber"/>
              <w:cnfStyle w:val="000000000000" w:firstRow="0" w:lastRow="0" w:firstColumn="0" w:lastColumn="0" w:oddVBand="0" w:evenVBand="0" w:oddHBand="0" w:evenHBand="0" w:firstRowFirstColumn="0" w:firstRowLastColumn="0" w:lastRowFirstColumn="0" w:lastRowLastColumn="0"/>
            </w:pPr>
            <w:r>
              <w:t>An o</w:t>
            </w:r>
            <w:r w:rsidR="0073568B" w:rsidRPr="003C43F2">
              <w:t xml:space="preserve">fficial </w:t>
            </w:r>
            <w:r>
              <w:t>p</w:t>
            </w:r>
            <w:r w:rsidRPr="003C43F2">
              <w:t xml:space="preserve">harmacopeia </w:t>
            </w:r>
            <w:r w:rsidR="0073568B" w:rsidRPr="003C43F2">
              <w:t xml:space="preserve">that </w:t>
            </w:r>
            <w:r>
              <w:t>states</w:t>
            </w:r>
            <w:r w:rsidR="0073568B" w:rsidRPr="003C43F2">
              <w:t xml:space="preserve"> the ingredient</w:t>
            </w:r>
            <w:r w:rsidR="0073568B" w:rsidRPr="00125AA4">
              <w:rPr>
                <w:i/>
                <w:iCs/>
              </w:rPr>
              <w:t xml:space="preserve"> Cascara dry (sagrada) </w:t>
            </w:r>
            <w:r w:rsidR="0043363D">
              <w:t>is used traditionally</w:t>
            </w:r>
            <w:r w:rsidR="0073568B" w:rsidRPr="003C43F2">
              <w:t xml:space="preserve"> in WHM </w:t>
            </w:r>
            <w:r w:rsidR="0043363D">
              <w:t>for more than</w:t>
            </w:r>
            <w:r w:rsidR="0073568B" w:rsidRPr="003C43F2">
              <w:t xml:space="preserve"> three generations</w:t>
            </w:r>
            <w:r w:rsidR="0043363D">
              <w:t>. D</w:t>
            </w:r>
            <w:r w:rsidR="0073568B" w:rsidRPr="003C43F2">
              <w:t>ose and preparation</w:t>
            </w:r>
            <w:r w:rsidR="0043363D">
              <w:t xml:space="preserve"> </w:t>
            </w:r>
            <w:r>
              <w:t>are</w:t>
            </w:r>
            <w:r w:rsidR="0043363D">
              <w:t xml:space="preserve"> consistent </w:t>
            </w:r>
            <w:r w:rsidR="00D36811">
              <w:t>with</w:t>
            </w:r>
            <w:r w:rsidR="0073568B" w:rsidRPr="003C43F2">
              <w:t xml:space="preserve"> the medicine. However, the provided therapeutic use is </w:t>
            </w:r>
            <w:r w:rsidR="0043363D">
              <w:t>for</w:t>
            </w:r>
            <w:r w:rsidR="0043363D" w:rsidRPr="003C43F2">
              <w:t xml:space="preserve"> </w:t>
            </w:r>
            <w:r w:rsidR="0073568B" w:rsidRPr="003C43F2">
              <w:t xml:space="preserve">relieving indigestion. </w:t>
            </w:r>
          </w:p>
          <w:p w14:paraId="72E4C339" w14:textId="2BDC2741" w:rsidR="0073568B" w:rsidRPr="003C43F2" w:rsidRDefault="00C61526" w:rsidP="003C43F2">
            <w:pPr>
              <w:pStyle w:val="ListNumber"/>
              <w:cnfStyle w:val="000000000000" w:firstRow="0" w:lastRow="0" w:firstColumn="0" w:lastColumn="0" w:oddVBand="0" w:evenVBand="0" w:oddHBand="0" w:evenHBand="0" w:firstRowFirstColumn="0" w:firstRowLastColumn="0" w:lastRowFirstColumn="0" w:lastRowLastColumn="0"/>
            </w:pPr>
            <w:r>
              <w:t xml:space="preserve">A </w:t>
            </w:r>
            <w:r w:rsidR="0073568B" w:rsidRPr="003C43F2">
              <w:t xml:space="preserve">Materia </w:t>
            </w:r>
            <w:r>
              <w:t>M</w:t>
            </w:r>
            <w:r w:rsidRPr="003C43F2">
              <w:t xml:space="preserve">edica </w:t>
            </w:r>
            <w:r w:rsidR="0073568B" w:rsidRPr="003C43F2">
              <w:t>outlining the history of use that well exceeds three generations of use in WHM</w:t>
            </w:r>
            <w:r>
              <w:t>. T</w:t>
            </w:r>
            <w:r w:rsidR="0073568B" w:rsidRPr="003C43F2">
              <w:t xml:space="preserve">he plant species and part of the plant used </w:t>
            </w:r>
            <w:r>
              <w:t>have been</w:t>
            </w:r>
            <w:r w:rsidRPr="003C43F2">
              <w:t xml:space="preserve"> </w:t>
            </w:r>
            <w:r w:rsidR="0073568B" w:rsidRPr="003C43F2">
              <w:t>defined but</w:t>
            </w:r>
            <w:r>
              <w:t xml:space="preserve"> </w:t>
            </w:r>
            <w:r w:rsidR="00D36811">
              <w:t>are</w:t>
            </w:r>
            <w:r w:rsidR="0073568B" w:rsidRPr="003C43F2">
              <w:t xml:space="preserve"> different from the plant species and part used in the medicine. </w:t>
            </w:r>
            <w:r>
              <w:t xml:space="preserve">The method of preparation </w:t>
            </w:r>
            <w:r w:rsidR="0073568B" w:rsidRPr="003C43F2">
              <w:t xml:space="preserve">also </w:t>
            </w:r>
            <w:r>
              <w:t>states it as</w:t>
            </w:r>
            <w:r w:rsidRPr="003C43F2">
              <w:t xml:space="preserve"> </w:t>
            </w:r>
            <w:r w:rsidR="0073568B" w:rsidRPr="003C43F2">
              <w:t>a decoction (boiled in water)</w:t>
            </w:r>
            <w:r>
              <w:t>.</w:t>
            </w:r>
          </w:p>
        </w:tc>
      </w:tr>
      <w:tr w:rsidR="0073568B" w:rsidRPr="00360140" w14:paraId="211F1CE4" w14:textId="77777777" w:rsidTr="00707383">
        <w:trPr>
          <w:cantSplit w:val="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65D16E96" w14:textId="77777777" w:rsidR="003011BC" w:rsidRDefault="00CB5B85" w:rsidP="000E79D1">
            <w:pPr>
              <w:rPr>
                <w:rFonts w:cstheme="minorHAnsi"/>
                <w:b/>
              </w:rPr>
            </w:pPr>
            <w:r>
              <w:rPr>
                <w:rFonts w:cstheme="minorHAnsi"/>
                <w:b/>
              </w:rPr>
              <w:t>TGA a</w:t>
            </w:r>
            <w:r w:rsidR="0073568B" w:rsidRPr="002E151F">
              <w:rPr>
                <w:rFonts w:cstheme="minorHAnsi"/>
                <w:b/>
              </w:rPr>
              <w:t>ssessment summary:</w:t>
            </w:r>
          </w:p>
          <w:p w14:paraId="2E767482" w14:textId="11607818" w:rsidR="00EB0F24" w:rsidRDefault="0073568B" w:rsidP="000E79D1">
            <w:pPr>
              <w:rPr>
                <w:rFonts w:cstheme="minorHAnsi"/>
              </w:rPr>
            </w:pPr>
            <w:r w:rsidRPr="005E59CF">
              <w:rPr>
                <w:rFonts w:cstheme="minorHAnsi"/>
              </w:rPr>
              <w:t>The presented monographs (1-2) did not specify a tradition of use in Western herbal medicine. The pharmacopoeia (3) state</w:t>
            </w:r>
            <w:r w:rsidR="00C61526">
              <w:rPr>
                <w:rFonts w:cstheme="minorHAnsi"/>
              </w:rPr>
              <w:t xml:space="preserve">s </w:t>
            </w:r>
            <w:r w:rsidR="00C61526" w:rsidRPr="005E59CF">
              <w:rPr>
                <w:rFonts w:cstheme="minorHAnsi"/>
                <w:i/>
              </w:rPr>
              <w:t>Cascara dry</w:t>
            </w:r>
            <w:r w:rsidR="00C61526" w:rsidRPr="005E59CF">
              <w:rPr>
                <w:rFonts w:cstheme="minorHAnsi"/>
              </w:rPr>
              <w:t xml:space="preserve"> (</w:t>
            </w:r>
            <w:r w:rsidR="00C61526" w:rsidRPr="005E59CF">
              <w:rPr>
                <w:rFonts w:cstheme="minorHAnsi"/>
                <w:i/>
              </w:rPr>
              <w:t>sagrada</w:t>
            </w:r>
            <w:r w:rsidR="00C61526" w:rsidRPr="00125AA4">
              <w:rPr>
                <w:rFonts w:cstheme="minorHAnsi"/>
                <w:iCs/>
              </w:rPr>
              <w:t>)</w:t>
            </w:r>
            <w:r w:rsidR="00C61526" w:rsidRPr="005E59CF">
              <w:rPr>
                <w:rFonts w:cstheme="minorHAnsi"/>
                <w:i/>
              </w:rPr>
              <w:t xml:space="preserve"> </w:t>
            </w:r>
            <w:r w:rsidR="00C61526">
              <w:rPr>
                <w:rFonts w:cstheme="minorHAnsi"/>
                <w:iCs/>
              </w:rPr>
              <w:t>has an</w:t>
            </w:r>
            <w:r w:rsidRPr="005E59CF">
              <w:rPr>
                <w:rFonts w:cstheme="minorHAnsi"/>
              </w:rPr>
              <w:t xml:space="preserve"> established tradition</w:t>
            </w:r>
            <w:r w:rsidR="00C61526">
              <w:rPr>
                <w:rFonts w:cstheme="minorHAnsi"/>
              </w:rPr>
              <w:t xml:space="preserve"> of</w:t>
            </w:r>
            <w:r w:rsidRPr="005E59CF">
              <w:rPr>
                <w:rFonts w:cstheme="minorHAnsi"/>
              </w:rPr>
              <w:t xml:space="preserve"> use in Western herbal medicine</w:t>
            </w:r>
            <w:r w:rsidR="00C61526">
              <w:rPr>
                <w:rFonts w:cstheme="minorHAnsi"/>
              </w:rPr>
              <w:t>. H</w:t>
            </w:r>
            <w:r w:rsidRPr="005E59CF">
              <w:rPr>
                <w:rFonts w:cstheme="minorHAnsi"/>
              </w:rPr>
              <w:t xml:space="preserve">owever, the stated therapeutic use </w:t>
            </w:r>
            <w:r w:rsidR="00C61526">
              <w:rPr>
                <w:rFonts w:cstheme="minorHAnsi"/>
              </w:rPr>
              <w:t>is for the</w:t>
            </w:r>
            <w:r w:rsidRPr="005E59CF">
              <w:rPr>
                <w:rFonts w:cstheme="minorHAnsi"/>
              </w:rPr>
              <w:t xml:space="preserve"> relief from indigestion and its relevance to the traditional indication ‘for relief of constipation’ was not justified by the sponsor.</w:t>
            </w:r>
          </w:p>
          <w:p w14:paraId="4310C7A5" w14:textId="75C7CE4B" w:rsidR="00EB0F24" w:rsidRDefault="0073568B" w:rsidP="000E79D1">
            <w:pPr>
              <w:rPr>
                <w:rFonts w:cstheme="minorHAnsi"/>
              </w:rPr>
            </w:pPr>
            <w:r w:rsidRPr="005E59CF">
              <w:rPr>
                <w:rFonts w:cstheme="minorHAnsi"/>
              </w:rPr>
              <w:t xml:space="preserve">The ingredient </w:t>
            </w:r>
            <w:r w:rsidRPr="005E59CF">
              <w:rPr>
                <w:rFonts w:cstheme="minorHAnsi"/>
                <w:i/>
              </w:rPr>
              <w:t>Cascara dry</w:t>
            </w:r>
            <w:r w:rsidRPr="005E59CF">
              <w:rPr>
                <w:rFonts w:cstheme="minorHAnsi"/>
              </w:rPr>
              <w:t xml:space="preserve"> (</w:t>
            </w:r>
            <w:r w:rsidRPr="005E59CF">
              <w:rPr>
                <w:rFonts w:cstheme="minorHAnsi"/>
                <w:i/>
              </w:rPr>
              <w:t xml:space="preserve">sagrada) </w:t>
            </w:r>
            <w:r w:rsidR="00C61526">
              <w:rPr>
                <w:rFonts w:cstheme="minorHAnsi"/>
                <w:iCs/>
              </w:rPr>
              <w:t xml:space="preserve">in the sponsor’s medicine </w:t>
            </w:r>
            <w:r w:rsidRPr="005E59CF">
              <w:rPr>
                <w:rFonts w:cstheme="minorHAnsi"/>
              </w:rPr>
              <w:t xml:space="preserve">is an extract dry concentrate </w:t>
            </w:r>
            <w:r w:rsidR="00C61526">
              <w:rPr>
                <w:rFonts w:cstheme="minorHAnsi"/>
              </w:rPr>
              <w:t>prepared</w:t>
            </w:r>
            <w:r w:rsidR="00C61526" w:rsidRPr="005E59CF">
              <w:rPr>
                <w:rFonts w:cstheme="minorHAnsi"/>
              </w:rPr>
              <w:t xml:space="preserve"> </w:t>
            </w:r>
            <w:r w:rsidRPr="005E59CF">
              <w:rPr>
                <w:rFonts w:cstheme="minorHAnsi"/>
              </w:rPr>
              <w:t>with 90% ethanol:</w:t>
            </w:r>
            <w:r w:rsidR="00C61526">
              <w:rPr>
                <w:rFonts w:cstheme="minorHAnsi"/>
              </w:rPr>
              <w:t xml:space="preserve">10% </w:t>
            </w:r>
            <w:r w:rsidRPr="005E59CF">
              <w:rPr>
                <w:rFonts w:cstheme="minorHAnsi"/>
              </w:rPr>
              <w:t xml:space="preserve">purified water, whereas the </w:t>
            </w:r>
            <w:r w:rsidR="000F4621">
              <w:rPr>
                <w:rFonts w:cstheme="minorHAnsi"/>
              </w:rPr>
              <w:t>m</w:t>
            </w:r>
            <w:r w:rsidRPr="000A3F6E">
              <w:rPr>
                <w:rFonts w:cstheme="minorHAnsi"/>
                <w:iCs/>
              </w:rPr>
              <w:t>ateria medica</w:t>
            </w:r>
            <w:r>
              <w:rPr>
                <w:rFonts w:cstheme="minorHAnsi"/>
              </w:rPr>
              <w:t xml:space="preserve"> (4) </w:t>
            </w:r>
            <w:r w:rsidR="00625B29">
              <w:rPr>
                <w:rFonts w:cstheme="minorHAnsi"/>
              </w:rPr>
              <w:t xml:space="preserve">states it is </w:t>
            </w:r>
            <w:r w:rsidR="00625B29">
              <w:rPr>
                <w:rFonts w:cstheme="minorHAnsi"/>
              </w:rPr>
              <w:lastRenderedPageBreak/>
              <w:t>prepared as a</w:t>
            </w:r>
            <w:r>
              <w:rPr>
                <w:rFonts w:cstheme="minorHAnsi"/>
              </w:rPr>
              <w:t xml:space="preserve"> decoction</w:t>
            </w:r>
            <w:r w:rsidR="00625B29">
              <w:rPr>
                <w:rFonts w:cstheme="minorHAnsi"/>
              </w:rPr>
              <w:t>. The</w:t>
            </w:r>
            <w:r w:rsidRPr="005E59CF">
              <w:rPr>
                <w:rFonts w:cstheme="minorHAnsi"/>
              </w:rPr>
              <w:t xml:space="preserve"> plant species and plant part</w:t>
            </w:r>
            <w:r w:rsidR="00625B29">
              <w:rPr>
                <w:rFonts w:cstheme="minorHAnsi"/>
              </w:rPr>
              <w:t xml:space="preserve"> w</w:t>
            </w:r>
            <w:r w:rsidR="00AE1B09">
              <w:rPr>
                <w:rFonts w:cstheme="minorHAnsi"/>
              </w:rPr>
              <w:t>ere</w:t>
            </w:r>
            <w:r w:rsidR="00625B29">
              <w:rPr>
                <w:rFonts w:cstheme="minorHAnsi"/>
              </w:rPr>
              <w:t xml:space="preserve"> also different to</w:t>
            </w:r>
            <w:r w:rsidRPr="005E59CF">
              <w:rPr>
                <w:rFonts w:cstheme="minorHAnsi"/>
              </w:rPr>
              <w:t xml:space="preserve"> the medicine. The use of different</w:t>
            </w:r>
            <w:r w:rsidR="00625B29">
              <w:rPr>
                <w:rFonts w:cstheme="minorHAnsi"/>
              </w:rPr>
              <w:t xml:space="preserve"> extraction method and/or</w:t>
            </w:r>
            <w:r w:rsidRPr="005E59CF">
              <w:rPr>
                <w:rFonts w:cstheme="minorHAnsi"/>
              </w:rPr>
              <w:t xml:space="preserve"> solvents will result in different chemical constituents with different characteristics.</w:t>
            </w:r>
          </w:p>
          <w:p w14:paraId="3A24640D" w14:textId="3CEBF488" w:rsidR="0073568B" w:rsidRPr="00360140" w:rsidRDefault="00625B29" w:rsidP="000E79D1">
            <w:r>
              <w:rPr>
                <w:rFonts w:cstheme="minorHAnsi"/>
              </w:rPr>
              <w:t>T</w:t>
            </w:r>
            <w:r w:rsidR="0073568B" w:rsidRPr="005E59CF">
              <w:rPr>
                <w:rFonts w:cstheme="minorHAnsi"/>
              </w:rPr>
              <w:t>he sponsor did not provide evidence to demonstrate</w:t>
            </w:r>
            <w:r>
              <w:rPr>
                <w:rFonts w:cstheme="minorHAnsi"/>
              </w:rPr>
              <w:t xml:space="preserve"> the</w:t>
            </w:r>
            <w:r w:rsidR="0073568B" w:rsidRPr="005E59CF">
              <w:rPr>
                <w:rFonts w:cstheme="minorHAnsi"/>
              </w:rPr>
              <w:t xml:space="preserve"> equivalence between the </w:t>
            </w:r>
            <w:r w:rsidR="00C93C94" w:rsidRPr="005E59CF">
              <w:rPr>
                <w:rFonts w:cstheme="minorHAnsi"/>
              </w:rPr>
              <w:t>preparations</w:t>
            </w:r>
            <w:r w:rsidR="0073568B" w:rsidRPr="005E59CF">
              <w:rPr>
                <w:rFonts w:cstheme="minorHAnsi"/>
              </w:rPr>
              <w:t xml:space="preserve"> or</w:t>
            </w:r>
            <w:r>
              <w:rPr>
                <w:rFonts w:cstheme="minorHAnsi"/>
              </w:rPr>
              <w:t xml:space="preserve"> to</w:t>
            </w:r>
            <w:r w:rsidR="0073568B" w:rsidRPr="005E59CF">
              <w:rPr>
                <w:rFonts w:cstheme="minorHAnsi"/>
              </w:rPr>
              <w:t xml:space="preserve"> justify the difference in plant species/starting plant material. Therefore, </w:t>
            </w:r>
            <w:r w:rsidR="0073568B">
              <w:rPr>
                <w:rFonts w:cstheme="minorHAnsi"/>
              </w:rPr>
              <w:t>in the absence of appropriate justification</w:t>
            </w:r>
            <w:r w:rsidR="00AE1B09">
              <w:rPr>
                <w:rFonts w:cstheme="minorHAnsi"/>
              </w:rPr>
              <w:t>s</w:t>
            </w:r>
            <w:r w:rsidR="00760BDE">
              <w:rPr>
                <w:rFonts w:cstheme="minorHAnsi"/>
              </w:rPr>
              <w:t xml:space="preserve"> by the sponsor</w:t>
            </w:r>
            <w:r w:rsidR="0073568B">
              <w:rPr>
                <w:rFonts w:cstheme="minorHAnsi"/>
              </w:rPr>
              <w:t xml:space="preserve">, </w:t>
            </w:r>
            <w:r>
              <w:rPr>
                <w:rFonts w:cstheme="minorHAnsi"/>
              </w:rPr>
              <w:t xml:space="preserve">these sources of evidence </w:t>
            </w:r>
            <w:r w:rsidR="00760BDE">
              <w:rPr>
                <w:rFonts w:cstheme="minorHAnsi"/>
              </w:rPr>
              <w:t>are</w:t>
            </w:r>
            <w:r>
              <w:rPr>
                <w:rFonts w:cstheme="minorHAnsi"/>
              </w:rPr>
              <w:t xml:space="preserve"> not </w:t>
            </w:r>
            <w:r w:rsidR="00760BDE">
              <w:rPr>
                <w:rFonts w:cstheme="minorHAnsi"/>
              </w:rPr>
              <w:t>applicable</w:t>
            </w:r>
            <w:r>
              <w:rPr>
                <w:rFonts w:cstheme="minorHAnsi"/>
              </w:rPr>
              <w:t xml:space="preserve"> to the</w:t>
            </w:r>
            <w:r w:rsidR="00760BDE">
              <w:rPr>
                <w:rFonts w:cstheme="minorHAnsi"/>
              </w:rPr>
              <w:t xml:space="preserve"> traditional</w:t>
            </w:r>
            <w:r w:rsidRPr="005E59CF">
              <w:rPr>
                <w:rFonts w:cstheme="minorHAnsi"/>
              </w:rPr>
              <w:t xml:space="preserve"> </w:t>
            </w:r>
            <w:r w:rsidR="0073568B" w:rsidRPr="005E59CF">
              <w:rPr>
                <w:rFonts w:cstheme="minorHAnsi"/>
              </w:rPr>
              <w:t>indication.</w:t>
            </w:r>
          </w:p>
        </w:tc>
      </w:tr>
    </w:tbl>
    <w:p w14:paraId="28FEA4C6" w14:textId="4A4FDBB0" w:rsidR="00447A37" w:rsidRPr="00884C7E" w:rsidRDefault="00C944B3" w:rsidP="00884C7E">
      <w:pPr>
        <w:pStyle w:val="ListNumber"/>
        <w:keepNext/>
        <w:numPr>
          <w:ilvl w:val="0"/>
          <w:numId w:val="0"/>
        </w:numPr>
        <w:ind w:left="360" w:hanging="360"/>
        <w:rPr>
          <w:rStyle w:val="Heading3Char"/>
          <w:rFonts w:eastAsia="Cambria"/>
        </w:rPr>
      </w:pPr>
      <w:bookmarkStart w:id="237" w:name="_Case_study_13"/>
      <w:bookmarkStart w:id="238" w:name="_Toc94262907"/>
      <w:bookmarkStart w:id="239" w:name="_Toc94692220"/>
      <w:bookmarkStart w:id="240" w:name="_Toc94262908"/>
      <w:bookmarkStart w:id="241" w:name="_Toc94692221"/>
      <w:bookmarkStart w:id="242" w:name="_Case_study_14"/>
      <w:bookmarkStart w:id="243" w:name="_Toc94262925"/>
      <w:bookmarkStart w:id="244" w:name="_Toc94692238"/>
      <w:bookmarkStart w:id="245" w:name="_Toc94262926"/>
      <w:bookmarkStart w:id="246" w:name="_Toc94692239"/>
      <w:bookmarkStart w:id="247" w:name="_Case_study_15"/>
      <w:bookmarkStart w:id="248" w:name="_Case_study:_Evidence"/>
      <w:bookmarkStart w:id="249" w:name="_Toc82980855"/>
      <w:bookmarkStart w:id="250" w:name="_Ref79662245"/>
      <w:bookmarkStart w:id="251" w:name="_Toc96958057"/>
      <w:bookmarkEnd w:id="237"/>
      <w:bookmarkEnd w:id="238"/>
      <w:bookmarkEnd w:id="239"/>
      <w:bookmarkEnd w:id="240"/>
      <w:bookmarkEnd w:id="241"/>
      <w:bookmarkEnd w:id="242"/>
      <w:bookmarkEnd w:id="243"/>
      <w:bookmarkEnd w:id="244"/>
      <w:bookmarkEnd w:id="245"/>
      <w:bookmarkEnd w:id="246"/>
      <w:bookmarkEnd w:id="247"/>
      <w:bookmarkEnd w:id="248"/>
      <w:r w:rsidRPr="00884C7E">
        <w:rPr>
          <w:rStyle w:val="Heading3Char"/>
          <w:rFonts w:eastAsia="Cambria"/>
        </w:rPr>
        <w:lastRenderedPageBreak/>
        <w:t>Case study</w:t>
      </w:r>
      <w:bookmarkEnd w:id="249"/>
      <w:bookmarkEnd w:id="250"/>
      <w:r w:rsidR="00884C7E">
        <w:rPr>
          <w:rStyle w:val="Heading3Char"/>
          <w:rFonts w:eastAsia="Cambria"/>
        </w:rPr>
        <w:t xml:space="preserve"> 12</w:t>
      </w:r>
      <w:r w:rsidR="003011BC" w:rsidRPr="00884C7E">
        <w:rPr>
          <w:rStyle w:val="Heading3Char"/>
          <w:rFonts w:eastAsia="Cambria"/>
        </w:rPr>
        <w:t>: Evidence sufficient</w:t>
      </w:r>
      <w:bookmarkEnd w:id="251"/>
    </w:p>
    <w:p w14:paraId="480C14F8" w14:textId="5D34E6E4" w:rsidR="00227419" w:rsidRPr="003011BC" w:rsidRDefault="00AA072D" w:rsidP="00227419">
      <w:pPr>
        <w:pStyle w:val="Caption"/>
        <w:rPr>
          <w:b w:val="0"/>
          <w:bCs/>
          <w:color w:val="auto"/>
        </w:rPr>
      </w:pPr>
      <w:r w:rsidRPr="008903E3">
        <w:rPr>
          <w:b w:val="0"/>
          <w:bCs/>
          <w:color w:val="auto"/>
        </w:rPr>
        <w:t>The c</w:t>
      </w:r>
      <w:r w:rsidR="00C944B3" w:rsidRPr="008903E3">
        <w:rPr>
          <w:b w:val="0"/>
          <w:bCs/>
          <w:color w:val="auto"/>
        </w:rPr>
        <w:t xml:space="preserve">linical study </w:t>
      </w:r>
      <w:r w:rsidRPr="008903E3">
        <w:rPr>
          <w:b w:val="0"/>
          <w:bCs/>
          <w:color w:val="auto"/>
        </w:rPr>
        <w:t>included an</w:t>
      </w:r>
      <w:r w:rsidR="00C944B3" w:rsidRPr="008903E3">
        <w:rPr>
          <w:b w:val="0"/>
          <w:bCs/>
          <w:color w:val="auto"/>
        </w:rPr>
        <w:t xml:space="preserve"> appropriate analysis of sample size to </w:t>
      </w:r>
      <w:r w:rsidR="00D36811">
        <w:rPr>
          <w:b w:val="0"/>
          <w:bCs/>
          <w:color w:val="auto"/>
        </w:rPr>
        <w:t>detect</w:t>
      </w:r>
      <w:r w:rsidR="00C944B3" w:rsidRPr="008903E3">
        <w:rPr>
          <w:b w:val="0"/>
          <w:bCs/>
          <w:color w:val="auto"/>
        </w:rPr>
        <w:t xml:space="preserve"> statistical significance</w:t>
      </w:r>
      <w:r w:rsidRPr="008903E3">
        <w:rPr>
          <w:b w:val="0"/>
          <w:bCs/>
          <w:color w:val="auto"/>
        </w:rPr>
        <w:t>.</w:t>
      </w:r>
    </w:p>
    <w:tbl>
      <w:tblPr>
        <w:tblStyle w:val="TableTGAblue44"/>
        <w:tblW w:w="9050" w:type="dxa"/>
        <w:tblLook w:val="04A0" w:firstRow="1" w:lastRow="0" w:firstColumn="1" w:lastColumn="0" w:noHBand="0" w:noVBand="1"/>
      </w:tblPr>
      <w:tblGrid>
        <w:gridCol w:w="1838"/>
        <w:gridCol w:w="7212"/>
      </w:tblGrid>
      <w:tr w:rsidR="0073568B" w:rsidRPr="00FF0044" w14:paraId="1B284104"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36495504" w14:textId="77777777" w:rsidR="0073568B" w:rsidRPr="002E151F" w:rsidRDefault="0073568B" w:rsidP="000E79D1">
            <w:pPr>
              <w:rPr>
                <w:color w:val="FFFFFF" w:themeColor="background1"/>
              </w:rPr>
            </w:pPr>
            <w:r w:rsidRPr="002E151F">
              <w:rPr>
                <w:rFonts w:cstheme="minorHAnsi"/>
                <w:color w:val="FFFFFF" w:themeColor="background1"/>
                <w:szCs w:val="22"/>
              </w:rPr>
              <w:t>Product</w:t>
            </w:r>
          </w:p>
        </w:tc>
        <w:tc>
          <w:tcPr>
            <w:tcW w:w="7212"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364F4C20" w14:textId="0221FD7C" w:rsidR="0073568B" w:rsidRPr="003E0601" w:rsidRDefault="0073568B" w:rsidP="000E79D1">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Beans Migraine Aid</w:t>
            </w:r>
          </w:p>
        </w:tc>
      </w:tr>
      <w:tr w:rsidR="0073568B" w:rsidRPr="00360140" w14:paraId="6DDB5608" w14:textId="77777777" w:rsidTr="001646CC">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69267594" w14:textId="52B4799D" w:rsidR="0073568B" w:rsidRPr="00360140" w:rsidRDefault="0073568B" w:rsidP="00CB5075">
            <w:r w:rsidRPr="000930FE">
              <w:rPr>
                <w:rFonts w:cstheme="minorHAnsi"/>
                <w:b/>
                <w:szCs w:val="22"/>
              </w:rPr>
              <w:t>Indication/s</w:t>
            </w:r>
          </w:p>
        </w:tc>
        <w:tc>
          <w:tcPr>
            <w:tcW w:w="7212" w:type="dxa"/>
          </w:tcPr>
          <w:p w14:paraId="0379AC80" w14:textId="0E11B0E8" w:rsidR="0073568B" w:rsidRPr="00360140" w:rsidRDefault="00560CFF" w:rsidP="00CB5075">
            <w:pPr>
              <w:cnfStyle w:val="000000000000" w:firstRow="0" w:lastRow="0" w:firstColumn="0" w:lastColumn="0" w:oddVBand="0" w:evenVBand="0" w:oddHBand="0" w:evenHBand="0" w:firstRowFirstColumn="0" w:firstRowLastColumn="0" w:lastRowFirstColumn="0" w:lastRowLastColumn="0"/>
            </w:pPr>
            <w:r>
              <w:rPr>
                <w:rFonts w:cstheme="minorHAnsi"/>
                <w:szCs w:val="22"/>
              </w:rPr>
              <w:t>Relieve headache symptoms</w:t>
            </w:r>
          </w:p>
        </w:tc>
      </w:tr>
      <w:tr w:rsidR="0073568B" w:rsidRPr="00360140" w14:paraId="36E4C54A" w14:textId="77777777" w:rsidTr="001646CC">
        <w:tc>
          <w:tcPr>
            <w:cnfStyle w:val="001000000000" w:firstRow="0" w:lastRow="0" w:firstColumn="1" w:lastColumn="0" w:oddVBand="0" w:evenVBand="0" w:oddHBand="0" w:evenHBand="0" w:firstRowFirstColumn="0" w:firstRowLastColumn="0" w:lastRowFirstColumn="0" w:lastRowLastColumn="0"/>
            <w:tcW w:w="1838" w:type="dxa"/>
            <w:shd w:val="clear" w:color="auto" w:fill="D9D9D9" w:themeFill="background1" w:themeFillShade="D9"/>
          </w:tcPr>
          <w:p w14:paraId="00E270B1" w14:textId="125B0594" w:rsidR="0073568B" w:rsidRPr="00360140" w:rsidRDefault="0073568B" w:rsidP="00CB5075">
            <w:r w:rsidRPr="000930FE">
              <w:rPr>
                <w:rFonts w:cstheme="minorHAnsi"/>
                <w:b/>
                <w:szCs w:val="22"/>
              </w:rPr>
              <w:t xml:space="preserve">Sponsor’s evidence </w:t>
            </w:r>
            <w:r w:rsidR="0054644C">
              <w:rPr>
                <w:rFonts w:cstheme="minorHAnsi"/>
                <w:b/>
              </w:rPr>
              <w:t>source</w:t>
            </w:r>
          </w:p>
        </w:tc>
        <w:tc>
          <w:tcPr>
            <w:tcW w:w="7212" w:type="dxa"/>
          </w:tcPr>
          <w:p w14:paraId="4BDDE4CA" w14:textId="518AAB9E" w:rsidR="0073568B" w:rsidRPr="000930FE" w:rsidRDefault="0073568B" w:rsidP="003C43F2">
            <w:pPr>
              <w:cnfStyle w:val="000000000000" w:firstRow="0" w:lastRow="0" w:firstColumn="0" w:lastColumn="0" w:oddVBand="0" w:evenVBand="0" w:oddHBand="0" w:evenHBand="0" w:firstRowFirstColumn="0" w:firstRowLastColumn="0" w:lastRowFirstColumn="0" w:lastRowLastColumn="0"/>
            </w:pPr>
            <w:r w:rsidRPr="000930FE">
              <w:t xml:space="preserve">Sponsor provides a clinical </w:t>
            </w:r>
            <w:r w:rsidR="00606F64">
              <w:t>study</w:t>
            </w:r>
            <w:r w:rsidRPr="000930FE">
              <w:t xml:space="preserve"> trialling a medicine relevant to their product in relieving symptoms of </w:t>
            </w:r>
            <w:r w:rsidR="00D36811">
              <w:t>mild</w:t>
            </w:r>
            <w:r w:rsidRPr="000930FE">
              <w:t xml:space="preserve"> migraine. The published paper showed the following attributes:</w:t>
            </w:r>
          </w:p>
          <w:p w14:paraId="1A9EF5FF" w14:textId="4B7865EC" w:rsidR="0073568B" w:rsidRPr="000930FE" w:rsidRDefault="0073568B" w:rsidP="003C43F2">
            <w:pPr>
              <w:pStyle w:val="ListBullet"/>
              <w:cnfStyle w:val="000000000000" w:firstRow="0" w:lastRow="0" w:firstColumn="0" w:lastColumn="0" w:oddVBand="0" w:evenVBand="0" w:oddHBand="0" w:evenHBand="0" w:firstRowFirstColumn="0" w:firstRowLastColumn="0" w:lastRowFirstColumn="0" w:lastRowLastColumn="0"/>
            </w:pPr>
            <w:r w:rsidRPr="000930FE">
              <w:t>The study was a randomised control</w:t>
            </w:r>
            <w:r w:rsidR="00606F64">
              <w:t>led</w:t>
            </w:r>
            <w:r w:rsidRPr="000930FE">
              <w:t xml:space="preserve"> trial conducted in 32 participants – 15 in the placebo and 17 in the treatment group.</w:t>
            </w:r>
          </w:p>
          <w:p w14:paraId="34B65C17" w14:textId="3E6A33A2" w:rsidR="0073568B" w:rsidRDefault="00560CFF" w:rsidP="003C43F2">
            <w:pPr>
              <w:pStyle w:val="ListBullet"/>
              <w:cnfStyle w:val="000000000000" w:firstRow="0" w:lastRow="0" w:firstColumn="0" w:lastColumn="0" w:oddVBand="0" w:evenVBand="0" w:oddHBand="0" w:evenHBand="0" w:firstRowFirstColumn="0" w:firstRowLastColumn="0" w:lastRowFirstColumn="0" w:lastRowLastColumn="0"/>
            </w:pPr>
            <w:r>
              <w:t xml:space="preserve">The reduction in headache pain at 2 hours after treatment was the primary </w:t>
            </w:r>
            <w:r w:rsidR="0073568B">
              <w:t>endpoint for the study.</w:t>
            </w:r>
          </w:p>
          <w:p w14:paraId="0A09D95F" w14:textId="1E0CF8CE" w:rsidR="0073568B" w:rsidRPr="0073568B" w:rsidRDefault="0073568B" w:rsidP="003C43F2">
            <w:pPr>
              <w:pStyle w:val="ListBullet"/>
              <w:cnfStyle w:val="000000000000" w:firstRow="0" w:lastRow="0" w:firstColumn="0" w:lastColumn="0" w:oddVBand="0" w:evenVBand="0" w:oddHBand="0" w:evenHBand="0" w:firstRowFirstColumn="0" w:firstRowLastColumn="0" w:lastRowFirstColumn="0" w:lastRowLastColumn="0"/>
            </w:pPr>
            <w:proofErr w:type="gramStart"/>
            <w:r w:rsidRPr="0073568B">
              <w:t>Power and sample size calculations,</w:t>
            </w:r>
            <w:proofErr w:type="gramEnd"/>
            <w:r w:rsidRPr="0073568B">
              <w:t xml:space="preserve"> based on the expected </w:t>
            </w:r>
            <w:r w:rsidR="00560CFF">
              <w:t>difference</w:t>
            </w:r>
            <w:r w:rsidRPr="0073568B">
              <w:t xml:space="preserve"> (determined from a previously published study) determined that at least 14 participants were required per treatment arm. This was based on </w:t>
            </w:r>
            <w:r w:rsidR="00C93C94" w:rsidRPr="0073568B">
              <w:t>a</w:t>
            </w:r>
            <w:r w:rsidR="00C93C94">
              <w:t>n</w:t>
            </w:r>
            <w:r w:rsidRPr="0073568B">
              <w:t xml:space="preserve"> α-value of 0.05 and 80% power.</w:t>
            </w:r>
          </w:p>
        </w:tc>
      </w:tr>
      <w:tr w:rsidR="0073568B" w:rsidRPr="00360140" w14:paraId="7977E430" w14:textId="77777777" w:rsidTr="002E151F">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D9D9D9" w:themeFill="background1" w:themeFillShade="D9"/>
          </w:tcPr>
          <w:p w14:paraId="40DDA955" w14:textId="77777777" w:rsidR="003011BC" w:rsidRDefault="00CB5B85" w:rsidP="000E79D1">
            <w:pPr>
              <w:rPr>
                <w:rFonts w:cstheme="minorHAnsi"/>
                <w:b/>
                <w:szCs w:val="22"/>
              </w:rPr>
            </w:pPr>
            <w:r>
              <w:rPr>
                <w:rFonts w:cstheme="minorHAnsi"/>
                <w:b/>
                <w:szCs w:val="22"/>
              </w:rPr>
              <w:t>TGA a</w:t>
            </w:r>
            <w:r w:rsidR="0073568B" w:rsidRPr="002E151F">
              <w:rPr>
                <w:rFonts w:cstheme="minorHAnsi"/>
                <w:b/>
                <w:szCs w:val="22"/>
              </w:rPr>
              <w:t>ssessment summary:</w:t>
            </w:r>
          </w:p>
          <w:p w14:paraId="01717A92" w14:textId="2E30D5AF" w:rsidR="0073568B" w:rsidRPr="00360140" w:rsidRDefault="0073568B" w:rsidP="000E79D1">
            <w:r w:rsidRPr="000930FE">
              <w:rPr>
                <w:rFonts w:cstheme="minorHAnsi"/>
                <w:szCs w:val="22"/>
              </w:rPr>
              <w:t xml:space="preserve">At first glance, the number of total participants in the study appears quite small. Without sufficient sample size, </w:t>
            </w:r>
            <w:r w:rsidR="00560CFF">
              <w:rPr>
                <w:rFonts w:cstheme="minorHAnsi"/>
                <w:szCs w:val="22"/>
              </w:rPr>
              <w:t xml:space="preserve">it is not possible to </w:t>
            </w:r>
            <w:r w:rsidR="00560CFF">
              <w:rPr>
                <w:rFonts w:cstheme="minorHAnsi"/>
                <w:i/>
                <w:iCs/>
                <w:szCs w:val="22"/>
              </w:rPr>
              <w:t>reliably</w:t>
            </w:r>
            <w:r w:rsidR="00560CFF">
              <w:rPr>
                <w:rFonts w:cstheme="minorHAnsi"/>
                <w:szCs w:val="22"/>
              </w:rPr>
              <w:t xml:space="preserve"> detect</w:t>
            </w:r>
            <w:r w:rsidRPr="000930FE">
              <w:rPr>
                <w:rFonts w:cstheme="minorHAnsi"/>
                <w:szCs w:val="22"/>
              </w:rPr>
              <w:t xml:space="preserve"> a statistically significant </w:t>
            </w:r>
            <w:r w:rsidR="00560CFF">
              <w:rPr>
                <w:rFonts w:cstheme="minorHAnsi"/>
                <w:szCs w:val="22"/>
              </w:rPr>
              <w:t>effect</w:t>
            </w:r>
            <w:r w:rsidRPr="000930FE">
              <w:rPr>
                <w:rFonts w:cstheme="minorHAnsi"/>
                <w:szCs w:val="22"/>
              </w:rPr>
              <w:t xml:space="preserve">. However, the results of a previously published study revealed that the standard deviation of the test groups were relatively narrow. Studies where the anticipated population variance of a given outcome variable is small require </w:t>
            </w:r>
            <w:r w:rsidR="00085DD4" w:rsidRPr="000930FE">
              <w:rPr>
                <w:rFonts w:cstheme="minorHAnsi"/>
                <w:szCs w:val="22"/>
              </w:rPr>
              <w:t>a smaller</w:t>
            </w:r>
            <w:r w:rsidRPr="000930FE">
              <w:rPr>
                <w:rFonts w:cstheme="minorHAnsi"/>
                <w:szCs w:val="22"/>
              </w:rPr>
              <w:t xml:space="preserve"> number of study participants. Therefore, </w:t>
            </w:r>
            <w:r w:rsidR="00560CFF">
              <w:rPr>
                <w:rFonts w:cstheme="minorHAnsi"/>
                <w:szCs w:val="22"/>
              </w:rPr>
              <w:t xml:space="preserve">as the number of participants was greater than the minimum calculated sample size, and the standard deviations observed were similar to the earlier published study, </w:t>
            </w:r>
            <w:r w:rsidRPr="000930FE">
              <w:rPr>
                <w:rFonts w:cstheme="minorHAnsi"/>
                <w:szCs w:val="22"/>
              </w:rPr>
              <w:t xml:space="preserve">it is likely that the clinical study had enough study participants to have sufficient statistical power to </w:t>
            </w:r>
            <w:r w:rsidR="00560CFF">
              <w:rPr>
                <w:rFonts w:cstheme="minorHAnsi"/>
                <w:szCs w:val="22"/>
              </w:rPr>
              <w:t xml:space="preserve">reliably </w:t>
            </w:r>
            <w:r w:rsidRPr="000930FE">
              <w:rPr>
                <w:rFonts w:cstheme="minorHAnsi"/>
                <w:szCs w:val="22"/>
              </w:rPr>
              <w:t>detect a difference</w:t>
            </w:r>
            <w:r w:rsidR="00560CFF">
              <w:rPr>
                <w:rFonts w:cstheme="minorHAnsi"/>
                <w:szCs w:val="22"/>
              </w:rPr>
              <w:t xml:space="preserve"> between the groups</w:t>
            </w:r>
            <w:r w:rsidRPr="000930FE">
              <w:rPr>
                <w:rFonts w:cstheme="minorHAnsi"/>
                <w:szCs w:val="22"/>
              </w:rPr>
              <w:t>.</w:t>
            </w:r>
          </w:p>
        </w:tc>
      </w:tr>
    </w:tbl>
    <w:p w14:paraId="3FF18F08" w14:textId="18A1FF08" w:rsidR="00447A37" w:rsidRPr="00884C7E" w:rsidRDefault="00C944B3" w:rsidP="00884C7E">
      <w:pPr>
        <w:pStyle w:val="ListNumber"/>
        <w:keepNext/>
        <w:numPr>
          <w:ilvl w:val="0"/>
          <w:numId w:val="0"/>
        </w:numPr>
        <w:ind w:left="360" w:hanging="360"/>
        <w:rPr>
          <w:rStyle w:val="Heading3Char"/>
          <w:rFonts w:eastAsia="Cambria"/>
        </w:rPr>
      </w:pPr>
      <w:bookmarkStart w:id="252" w:name="_Case_study_16"/>
      <w:bookmarkStart w:id="253" w:name="_Case_study_17"/>
      <w:bookmarkStart w:id="254" w:name="_Case_study:_Appropriate"/>
      <w:bookmarkStart w:id="255" w:name="_Toc82980857"/>
      <w:bookmarkStart w:id="256" w:name="_Toc96958058"/>
      <w:bookmarkEnd w:id="252"/>
      <w:bookmarkEnd w:id="253"/>
      <w:bookmarkEnd w:id="254"/>
      <w:r w:rsidRPr="00884C7E">
        <w:rPr>
          <w:rStyle w:val="Heading3Char"/>
          <w:rFonts w:eastAsia="Cambria"/>
        </w:rPr>
        <w:t>Case study</w:t>
      </w:r>
      <w:bookmarkEnd w:id="255"/>
      <w:r w:rsidR="00884C7E">
        <w:rPr>
          <w:rStyle w:val="Heading3Char"/>
          <w:rFonts w:eastAsia="Cambria"/>
        </w:rPr>
        <w:t xml:space="preserve"> 13</w:t>
      </w:r>
      <w:r w:rsidR="003011BC" w:rsidRPr="00884C7E">
        <w:rPr>
          <w:rStyle w:val="Heading3Char"/>
          <w:rFonts w:eastAsia="Cambria"/>
        </w:rPr>
        <w:t>: Appropriate justification</w:t>
      </w:r>
      <w:bookmarkEnd w:id="256"/>
    </w:p>
    <w:p w14:paraId="6D1F3967" w14:textId="56F94D8C" w:rsidR="00227419" w:rsidRPr="008903E3" w:rsidRDefault="001D5929" w:rsidP="00227419">
      <w:pPr>
        <w:pStyle w:val="Caption"/>
        <w:rPr>
          <w:b w:val="0"/>
          <w:bCs/>
          <w:color w:val="auto"/>
        </w:rPr>
      </w:pPr>
      <w:r w:rsidRPr="008903E3">
        <w:rPr>
          <w:b w:val="0"/>
          <w:bCs/>
          <w:color w:val="auto"/>
        </w:rPr>
        <w:t>The e</w:t>
      </w:r>
      <w:r w:rsidR="00C944B3" w:rsidRPr="008903E3">
        <w:rPr>
          <w:b w:val="0"/>
          <w:bCs/>
          <w:color w:val="auto"/>
        </w:rPr>
        <w:t xml:space="preserve">vidence package </w:t>
      </w:r>
      <w:r w:rsidRPr="008903E3">
        <w:rPr>
          <w:b w:val="0"/>
          <w:bCs/>
          <w:color w:val="auto"/>
        </w:rPr>
        <w:t>included</w:t>
      </w:r>
      <w:r w:rsidR="00C944B3" w:rsidRPr="008903E3">
        <w:rPr>
          <w:b w:val="0"/>
          <w:bCs/>
          <w:color w:val="auto"/>
        </w:rPr>
        <w:t xml:space="preserve"> an appropriate justification to support </w:t>
      </w:r>
      <w:r w:rsidR="005E2704" w:rsidRPr="008903E3">
        <w:rPr>
          <w:b w:val="0"/>
          <w:bCs/>
          <w:color w:val="auto"/>
        </w:rPr>
        <w:t xml:space="preserve">a discrepancy in the </w:t>
      </w:r>
      <w:r w:rsidR="00C944B3" w:rsidRPr="008903E3">
        <w:rPr>
          <w:b w:val="0"/>
          <w:bCs/>
          <w:color w:val="auto"/>
        </w:rPr>
        <w:t>formulation</w:t>
      </w:r>
      <w:r w:rsidR="005E2704" w:rsidRPr="008903E3">
        <w:rPr>
          <w:b w:val="0"/>
          <w:bCs/>
          <w:color w:val="auto"/>
        </w:rPr>
        <w:t xml:space="preserve"> between the evidence source and the medicine</w:t>
      </w:r>
      <w:r w:rsidRPr="008903E3">
        <w:rPr>
          <w:b w:val="0"/>
          <w:bCs/>
          <w:color w:val="auto"/>
        </w:rPr>
        <w:t>.</w:t>
      </w:r>
    </w:p>
    <w:tbl>
      <w:tblPr>
        <w:tblStyle w:val="TableTGAblue4"/>
        <w:tblW w:w="9050" w:type="dxa"/>
        <w:tblLook w:val="04A0" w:firstRow="1" w:lastRow="0" w:firstColumn="1" w:lastColumn="0" w:noHBand="0" w:noVBand="1"/>
      </w:tblPr>
      <w:tblGrid>
        <w:gridCol w:w="2263"/>
        <w:gridCol w:w="6787"/>
      </w:tblGrid>
      <w:tr w:rsidR="0073568B" w:rsidRPr="00FF0044" w14:paraId="236B753B" w14:textId="77777777" w:rsidTr="003E06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180DCF23" w14:textId="77777777" w:rsidR="0073568B" w:rsidRPr="002E151F" w:rsidRDefault="0073568B" w:rsidP="00CB5075">
            <w:pPr>
              <w:rPr>
                <w:color w:val="FFFFFF" w:themeColor="background1"/>
              </w:rPr>
            </w:pPr>
            <w:r w:rsidRPr="002E151F">
              <w:rPr>
                <w:rFonts w:cstheme="minorHAnsi"/>
                <w:color w:val="FFFFFF" w:themeColor="background1"/>
                <w:szCs w:val="22"/>
              </w:rPr>
              <w:lastRenderedPageBreak/>
              <w:t>Product</w:t>
            </w:r>
          </w:p>
        </w:tc>
        <w:tc>
          <w:tcPr>
            <w:tcW w:w="6787"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64D03AC5" w14:textId="278CCA4B" w:rsidR="0073568B" w:rsidRPr="003E0601" w:rsidRDefault="0073568B"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rFonts w:cstheme="minorHAnsi"/>
                <w:bCs/>
                <w:iCs/>
                <w:color w:val="FFFFFF" w:themeColor="background1"/>
                <w:szCs w:val="22"/>
              </w:rPr>
              <w:t>Beans Zinc Plus</w:t>
            </w:r>
          </w:p>
        </w:tc>
      </w:tr>
      <w:tr w:rsidR="0073568B" w:rsidRPr="00360140" w14:paraId="78CBACF8" w14:textId="77777777" w:rsidTr="003E060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shd w:val="clear" w:color="auto" w:fill="D9D9D9" w:themeFill="background1" w:themeFillShade="D9"/>
          </w:tcPr>
          <w:p w14:paraId="6C7D0DDB" w14:textId="4A3AE648" w:rsidR="0073568B" w:rsidRPr="00360140" w:rsidRDefault="0073568B" w:rsidP="00CB5075">
            <w:r w:rsidRPr="009C0A73">
              <w:rPr>
                <w:rFonts w:cstheme="minorHAnsi"/>
                <w:b/>
                <w:szCs w:val="22"/>
              </w:rPr>
              <w:t>Ingredient/s (per tablet)</w:t>
            </w:r>
          </w:p>
        </w:tc>
        <w:tc>
          <w:tcPr>
            <w:tcW w:w="6787" w:type="dxa"/>
            <w:tcBorders>
              <w:top w:val="single" w:sz="4" w:space="0" w:color="auto"/>
            </w:tcBorders>
          </w:tcPr>
          <w:p w14:paraId="148977F5" w14:textId="2E0391FB" w:rsidR="0073568B" w:rsidRPr="00360140" w:rsidRDefault="0073568B" w:rsidP="003774CF">
            <w:pPr>
              <w:cnfStyle w:val="000000000000" w:firstRow="0" w:lastRow="0" w:firstColumn="0" w:lastColumn="0" w:oddVBand="0" w:evenVBand="0" w:oddHBand="0" w:evenHBand="0" w:firstRowFirstColumn="0" w:firstRowLastColumn="0" w:lastRowFirstColumn="0" w:lastRowLastColumn="0"/>
            </w:pPr>
            <w:r w:rsidRPr="009C0A73">
              <w:t>Zinc amino acid chelate (bisglycinate) 100 mg</w:t>
            </w:r>
            <w:r w:rsidR="000E79D1">
              <w:br/>
            </w:r>
            <w:r w:rsidR="002E6E71">
              <w:tab/>
            </w:r>
            <w:r w:rsidRPr="000E79D1">
              <w:t>Equiv. to zinc 20 mg</w:t>
            </w:r>
          </w:p>
        </w:tc>
      </w:tr>
      <w:tr w:rsidR="0073568B" w:rsidRPr="00360140" w14:paraId="68FAB338" w14:textId="77777777" w:rsidTr="003E0601">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166BD9F3" w14:textId="3EF4EB49" w:rsidR="0073568B" w:rsidRPr="00944DE7" w:rsidRDefault="0073568B" w:rsidP="00CB5075">
            <w:pPr>
              <w:rPr>
                <w:rFonts w:cstheme="minorHAnsi"/>
                <w:b/>
                <w:szCs w:val="22"/>
              </w:rPr>
            </w:pPr>
            <w:r w:rsidRPr="009C0A73">
              <w:rPr>
                <w:rFonts w:cstheme="minorHAnsi"/>
                <w:b/>
                <w:szCs w:val="22"/>
              </w:rPr>
              <w:t>Dose Instructions</w:t>
            </w:r>
          </w:p>
        </w:tc>
        <w:tc>
          <w:tcPr>
            <w:tcW w:w="6787" w:type="dxa"/>
          </w:tcPr>
          <w:p w14:paraId="4294FEAB" w14:textId="3114B34D" w:rsidR="0073568B" w:rsidRPr="0073568B" w:rsidRDefault="0073568B" w:rsidP="003774CF">
            <w:pPr>
              <w:cnfStyle w:val="000000000000" w:firstRow="0" w:lastRow="0" w:firstColumn="0" w:lastColumn="0" w:oddVBand="0" w:evenVBand="0" w:oddHBand="0" w:evenHBand="0" w:firstRowFirstColumn="0" w:firstRowLastColumn="0" w:lastRowFirstColumn="0" w:lastRowLastColumn="0"/>
              <w:rPr>
                <w:i/>
              </w:rPr>
            </w:pPr>
            <w:r w:rsidRPr="0073568B">
              <w:t>Take 1 tablet daily with food</w:t>
            </w:r>
          </w:p>
        </w:tc>
      </w:tr>
      <w:tr w:rsidR="0073568B" w:rsidRPr="00360140" w14:paraId="581FE902" w14:textId="77777777" w:rsidTr="003E0601">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74BA6806" w14:textId="35E42F94" w:rsidR="0073568B" w:rsidRPr="00360140" w:rsidRDefault="002E6E71" w:rsidP="00CB5075">
            <w:r w:rsidRPr="002E6E71">
              <w:rPr>
                <w:rFonts w:cstheme="minorHAnsi"/>
                <w:b/>
                <w:szCs w:val="22"/>
              </w:rPr>
              <w:t>Included in sponsor’s evidence package</w:t>
            </w:r>
          </w:p>
        </w:tc>
        <w:tc>
          <w:tcPr>
            <w:tcW w:w="6787" w:type="dxa"/>
          </w:tcPr>
          <w:p w14:paraId="2E35919C" w14:textId="616DB32D" w:rsidR="0073568B" w:rsidRPr="008A00C9" w:rsidRDefault="002E6E71" w:rsidP="00CB5075">
            <w:pPr>
              <w:spacing w:before="0"/>
              <w:contextualSpacing/>
              <w:cnfStyle w:val="000000000000" w:firstRow="0" w:lastRow="0" w:firstColumn="0" w:lastColumn="0" w:oddVBand="0" w:evenVBand="0" w:oddHBand="0" w:evenHBand="0" w:firstRowFirstColumn="0" w:firstRowLastColumn="0" w:lastRowFirstColumn="0" w:lastRowLastColumn="0"/>
              <w:rPr>
                <w:rFonts w:cstheme="minorHAnsi"/>
              </w:rPr>
            </w:pPr>
            <w:r w:rsidRPr="002E6E71">
              <w:rPr>
                <w:rFonts w:cstheme="minorHAnsi"/>
                <w:szCs w:val="22"/>
              </w:rPr>
              <w:t>A</w:t>
            </w:r>
            <w:r w:rsidR="000A3F6E">
              <w:rPr>
                <w:rFonts w:cstheme="minorHAnsi"/>
                <w:szCs w:val="22"/>
              </w:rPr>
              <w:t>n</w:t>
            </w:r>
            <w:r w:rsidRPr="002E6E71">
              <w:rPr>
                <w:rFonts w:cstheme="minorHAnsi"/>
                <w:szCs w:val="22"/>
              </w:rPr>
              <w:t xml:space="preserve"> evidence</w:t>
            </w:r>
            <w:r w:rsidR="000A3F6E">
              <w:rPr>
                <w:rFonts w:cstheme="minorHAnsi"/>
                <w:szCs w:val="22"/>
              </w:rPr>
              <w:t xml:space="preserve"> source</w:t>
            </w:r>
            <w:r w:rsidRPr="002E6E71">
              <w:rPr>
                <w:rFonts w:cstheme="minorHAnsi"/>
                <w:szCs w:val="22"/>
              </w:rPr>
              <w:t xml:space="preserve"> in relation to zinc gluconate. The sponsor also provides bioavailability stud</w:t>
            </w:r>
            <w:r w:rsidR="00D767A0">
              <w:rPr>
                <w:rFonts w:cstheme="minorHAnsi"/>
                <w:szCs w:val="22"/>
              </w:rPr>
              <w:t>ies</w:t>
            </w:r>
            <w:r w:rsidRPr="002E6E71">
              <w:rPr>
                <w:rFonts w:cstheme="minorHAnsi"/>
                <w:szCs w:val="22"/>
              </w:rPr>
              <w:t xml:space="preserve"> conducted in human subjects comparing the two oral formulations, zinc bisglycinate and zinc gluconate. The study demonstrates that the bioavailability of zinc bisglycinate was greater than that of zinc gluconate.</w:t>
            </w:r>
          </w:p>
        </w:tc>
      </w:tr>
      <w:tr w:rsidR="0073568B" w:rsidRPr="00360140" w14:paraId="7C0A4F8A" w14:textId="77777777" w:rsidTr="003E0601">
        <w:tc>
          <w:tcPr>
            <w:cnfStyle w:val="001000000000" w:firstRow="0" w:lastRow="0" w:firstColumn="1" w:lastColumn="0" w:oddVBand="0" w:evenVBand="0" w:oddHBand="0" w:evenHBand="0" w:firstRowFirstColumn="0" w:firstRowLastColumn="0" w:lastRowFirstColumn="0" w:lastRowLastColumn="0"/>
            <w:tcW w:w="9050" w:type="dxa"/>
            <w:gridSpan w:val="2"/>
            <w:shd w:val="clear" w:color="auto" w:fill="D9D9D9" w:themeFill="background1" w:themeFillShade="D9"/>
          </w:tcPr>
          <w:p w14:paraId="45D3EE7B" w14:textId="77777777" w:rsidR="003011BC" w:rsidRDefault="002E6E71" w:rsidP="000E79D1">
            <w:pPr>
              <w:rPr>
                <w:rFonts w:cstheme="minorHAnsi"/>
                <w:b/>
                <w:szCs w:val="22"/>
              </w:rPr>
            </w:pPr>
            <w:r>
              <w:rPr>
                <w:rFonts w:cstheme="minorHAnsi"/>
                <w:b/>
                <w:szCs w:val="22"/>
              </w:rPr>
              <w:t>TGA a</w:t>
            </w:r>
            <w:r w:rsidR="0073568B" w:rsidRPr="000E79D1">
              <w:rPr>
                <w:rFonts w:cstheme="minorHAnsi"/>
                <w:b/>
                <w:szCs w:val="22"/>
              </w:rPr>
              <w:t>ssessment summary:</w:t>
            </w:r>
          </w:p>
          <w:p w14:paraId="5B3ADBAD" w14:textId="1B324727" w:rsidR="0073568B" w:rsidRPr="00360140" w:rsidRDefault="002E6E71" w:rsidP="000E79D1">
            <w:r w:rsidRPr="002E6E71">
              <w:rPr>
                <w:rFonts w:cstheme="minorHAnsi"/>
                <w:szCs w:val="22"/>
              </w:rPr>
              <w:t xml:space="preserve">The evidence </w:t>
            </w:r>
            <w:r w:rsidR="000A3F6E">
              <w:rPr>
                <w:rFonts w:cstheme="minorHAnsi"/>
                <w:szCs w:val="22"/>
              </w:rPr>
              <w:t xml:space="preserve">source </w:t>
            </w:r>
            <w:r w:rsidRPr="002E6E71">
              <w:rPr>
                <w:rFonts w:cstheme="minorHAnsi"/>
                <w:szCs w:val="22"/>
              </w:rPr>
              <w:t>used a different type of zinc salt to the sponsor’s product. The sponsor justified the differences in formulation by including an additional reference to display the bioavailability of zinc bisglycinate was at least equal to, or greater than, zinc gluconate. Th</w:t>
            </w:r>
            <w:r w:rsidR="000F25BF">
              <w:rPr>
                <w:rFonts w:cstheme="minorHAnsi"/>
                <w:szCs w:val="22"/>
              </w:rPr>
              <w:t>is justification sufficiently demonstrated the relevance of the active ingredient in the</w:t>
            </w:r>
            <w:r w:rsidRPr="002E6E71">
              <w:rPr>
                <w:rFonts w:cstheme="minorHAnsi"/>
                <w:szCs w:val="22"/>
              </w:rPr>
              <w:t xml:space="preserve"> evidence</w:t>
            </w:r>
            <w:r w:rsidR="000F25BF">
              <w:rPr>
                <w:rFonts w:cstheme="minorHAnsi"/>
                <w:szCs w:val="22"/>
              </w:rPr>
              <w:t xml:space="preserve"> source to the sponsor’s medicine</w:t>
            </w:r>
            <w:r w:rsidRPr="002E6E71">
              <w:rPr>
                <w:rFonts w:cstheme="minorHAnsi"/>
                <w:szCs w:val="22"/>
              </w:rPr>
              <w:t>.</w:t>
            </w:r>
          </w:p>
        </w:tc>
      </w:tr>
    </w:tbl>
    <w:p w14:paraId="0AD09944" w14:textId="69F37EA6" w:rsidR="00447A37" w:rsidRPr="00884C7E" w:rsidRDefault="00C944B3" w:rsidP="00884C7E">
      <w:pPr>
        <w:pStyle w:val="ListNumber"/>
        <w:keepNext/>
        <w:numPr>
          <w:ilvl w:val="0"/>
          <w:numId w:val="0"/>
        </w:numPr>
        <w:ind w:left="360" w:hanging="360"/>
        <w:rPr>
          <w:rStyle w:val="Heading3Char"/>
          <w:rFonts w:eastAsia="Cambria"/>
        </w:rPr>
      </w:pPr>
      <w:bookmarkStart w:id="257" w:name="_Case_study_18"/>
      <w:bookmarkStart w:id="258" w:name="_Case_study:_Non-validated"/>
      <w:bookmarkStart w:id="259" w:name="_Toc82980858"/>
      <w:bookmarkStart w:id="260" w:name="_Ref79662134"/>
      <w:bookmarkStart w:id="261" w:name="_Toc96958059"/>
      <w:bookmarkEnd w:id="257"/>
      <w:bookmarkEnd w:id="258"/>
      <w:r w:rsidRPr="00884C7E">
        <w:rPr>
          <w:rStyle w:val="Heading3Char"/>
          <w:rFonts w:eastAsia="Cambria"/>
        </w:rPr>
        <w:t>Case study</w:t>
      </w:r>
      <w:bookmarkEnd w:id="259"/>
      <w:bookmarkEnd w:id="260"/>
      <w:r w:rsidR="00884C7E">
        <w:rPr>
          <w:rStyle w:val="Heading3Char"/>
          <w:rFonts w:eastAsia="Cambria"/>
        </w:rPr>
        <w:t xml:space="preserve"> 14</w:t>
      </w:r>
      <w:r w:rsidR="003011BC" w:rsidRPr="00884C7E">
        <w:rPr>
          <w:rStyle w:val="Heading3Char"/>
          <w:rFonts w:eastAsia="Cambria"/>
        </w:rPr>
        <w:t>: Non-validated measurement method</w:t>
      </w:r>
      <w:bookmarkEnd w:id="261"/>
    </w:p>
    <w:p w14:paraId="66B4FCB3" w14:textId="22554B24" w:rsidR="00227419" w:rsidRPr="008903E3" w:rsidRDefault="00965AB3" w:rsidP="00227419">
      <w:pPr>
        <w:pStyle w:val="Caption"/>
        <w:rPr>
          <w:b w:val="0"/>
          <w:bCs/>
          <w:color w:val="auto"/>
        </w:rPr>
      </w:pPr>
      <w:bookmarkStart w:id="262" w:name="_Toc44326233"/>
      <w:r w:rsidRPr="008903E3">
        <w:rPr>
          <w:b w:val="0"/>
          <w:bCs/>
          <w:color w:val="auto"/>
        </w:rPr>
        <w:t>The c</w:t>
      </w:r>
      <w:r w:rsidR="00C944B3" w:rsidRPr="008903E3">
        <w:rPr>
          <w:b w:val="0"/>
          <w:bCs/>
          <w:color w:val="auto"/>
        </w:rPr>
        <w:t xml:space="preserve">linical study </w:t>
      </w:r>
      <w:r w:rsidRPr="008903E3">
        <w:rPr>
          <w:b w:val="0"/>
          <w:bCs/>
          <w:color w:val="auto"/>
        </w:rPr>
        <w:t>used</w:t>
      </w:r>
      <w:r w:rsidR="00C944B3" w:rsidRPr="008903E3">
        <w:rPr>
          <w:b w:val="0"/>
          <w:bCs/>
          <w:color w:val="auto"/>
        </w:rPr>
        <w:t xml:space="preserve"> a </w:t>
      </w:r>
      <w:r w:rsidR="002C5526" w:rsidRPr="008903E3">
        <w:rPr>
          <w:b w:val="0"/>
          <w:bCs/>
          <w:color w:val="auto"/>
        </w:rPr>
        <w:t xml:space="preserve">measurement </w:t>
      </w:r>
      <w:r w:rsidR="00C944B3" w:rsidRPr="008903E3">
        <w:rPr>
          <w:b w:val="0"/>
          <w:bCs/>
          <w:color w:val="auto"/>
        </w:rPr>
        <w:t xml:space="preserve">method </w:t>
      </w:r>
      <w:r w:rsidR="00F27657" w:rsidRPr="008903E3">
        <w:rPr>
          <w:b w:val="0"/>
          <w:bCs/>
          <w:color w:val="auto"/>
        </w:rPr>
        <w:t xml:space="preserve">that </w:t>
      </w:r>
      <w:r w:rsidR="002C5526" w:rsidRPr="008903E3">
        <w:rPr>
          <w:b w:val="0"/>
          <w:bCs/>
          <w:color w:val="auto"/>
        </w:rPr>
        <w:t xml:space="preserve">was </w:t>
      </w:r>
      <w:r w:rsidR="00A052F3">
        <w:rPr>
          <w:b w:val="0"/>
          <w:bCs/>
          <w:color w:val="auto"/>
        </w:rPr>
        <w:t>taken</w:t>
      </w:r>
      <w:r w:rsidR="00A052F3" w:rsidRPr="008903E3">
        <w:rPr>
          <w:b w:val="0"/>
          <w:bCs/>
          <w:color w:val="auto"/>
        </w:rPr>
        <w:t xml:space="preserve"> </w:t>
      </w:r>
      <w:r w:rsidR="00F27657" w:rsidRPr="008903E3">
        <w:rPr>
          <w:b w:val="0"/>
          <w:bCs/>
          <w:color w:val="auto"/>
        </w:rPr>
        <w:t xml:space="preserve">from </w:t>
      </w:r>
      <w:r w:rsidR="00A052F3">
        <w:rPr>
          <w:b w:val="0"/>
          <w:bCs/>
          <w:color w:val="auto"/>
        </w:rPr>
        <w:t xml:space="preserve">another study </w:t>
      </w:r>
      <w:r w:rsidR="002C5526" w:rsidRPr="008903E3">
        <w:rPr>
          <w:b w:val="0"/>
          <w:bCs/>
          <w:color w:val="auto"/>
        </w:rPr>
        <w:t>and not validated</w:t>
      </w:r>
      <w:r w:rsidR="002A016E" w:rsidRPr="008903E3">
        <w:rPr>
          <w:b w:val="0"/>
          <w:bCs/>
          <w:color w:val="auto"/>
        </w:rPr>
        <w:t>.</w:t>
      </w:r>
    </w:p>
    <w:tbl>
      <w:tblPr>
        <w:tblStyle w:val="TableTGAblue2"/>
        <w:tblW w:w="0" w:type="auto"/>
        <w:tblLook w:val="04A0" w:firstRow="1" w:lastRow="0" w:firstColumn="1" w:lastColumn="0" w:noHBand="0" w:noVBand="1"/>
      </w:tblPr>
      <w:tblGrid>
        <w:gridCol w:w="1467"/>
        <w:gridCol w:w="7593"/>
      </w:tblGrid>
      <w:tr w:rsidR="0073568B" w:rsidRPr="00971753" w14:paraId="0D8135C1" w14:textId="77777777" w:rsidTr="001646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3FA5C05E" w14:textId="354B85FF" w:rsidR="0073568B" w:rsidRPr="002E151F" w:rsidRDefault="003E0601" w:rsidP="00CB5075">
            <w:pPr>
              <w:rPr>
                <w:color w:val="FFFFFF" w:themeColor="background1"/>
              </w:rPr>
            </w:pPr>
            <w:r>
              <w:rPr>
                <w:color w:val="FFFFFF" w:themeColor="background1"/>
              </w:rPr>
              <w:t>Product</w:t>
            </w:r>
          </w:p>
        </w:tc>
        <w:tc>
          <w:tcPr>
            <w:tcW w:w="7745"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54D1BE5F" w14:textId="62757238" w:rsidR="0073568B" w:rsidRPr="003E0601" w:rsidRDefault="003E0601" w:rsidP="00CB5075">
            <w:pPr>
              <w:cnfStyle w:val="100000000000" w:firstRow="1" w:lastRow="0" w:firstColumn="0" w:lastColumn="0" w:oddVBand="0" w:evenVBand="0" w:oddHBand="0" w:evenHBand="0" w:firstRowFirstColumn="0" w:firstRowLastColumn="0" w:lastRowFirstColumn="0" w:lastRowLastColumn="0"/>
              <w:rPr>
                <w:bCs/>
                <w:color w:val="FFFFFF" w:themeColor="background1"/>
              </w:rPr>
            </w:pPr>
            <w:r w:rsidRPr="003E0601">
              <w:rPr>
                <w:bCs/>
                <w:color w:val="FFFFFF" w:themeColor="background1"/>
              </w:rPr>
              <w:t xml:space="preserve">Beans </w:t>
            </w:r>
            <w:proofErr w:type="spellStart"/>
            <w:r w:rsidRPr="003E0601">
              <w:rPr>
                <w:bCs/>
                <w:color w:val="FFFFFF" w:themeColor="background1"/>
              </w:rPr>
              <w:t>hungerdown</w:t>
            </w:r>
            <w:proofErr w:type="spellEnd"/>
          </w:p>
        </w:tc>
      </w:tr>
      <w:tr w:rsidR="003E0601" w:rsidRPr="00360140" w14:paraId="65B9973A" w14:textId="77777777" w:rsidTr="001646CC">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40456DB3" w14:textId="274BBBDF" w:rsidR="003E0601" w:rsidRDefault="003E0601" w:rsidP="00CB5075">
            <w:pPr>
              <w:rPr>
                <w:rFonts w:cstheme="minorHAnsi"/>
                <w:b/>
                <w:szCs w:val="22"/>
              </w:rPr>
            </w:pPr>
            <w:r w:rsidRPr="003E0601">
              <w:rPr>
                <w:rFonts w:cstheme="minorHAnsi"/>
                <w:b/>
                <w:szCs w:val="22"/>
              </w:rPr>
              <w:t>Indication/s</w:t>
            </w:r>
          </w:p>
        </w:tc>
        <w:tc>
          <w:tcPr>
            <w:tcW w:w="7745" w:type="dxa"/>
          </w:tcPr>
          <w:p w14:paraId="428E3CA6" w14:textId="5CF3C5BB" w:rsidR="003E0601" w:rsidRPr="003E0601" w:rsidRDefault="003E0601" w:rsidP="0073568B">
            <w:pPr>
              <w:cnfStyle w:val="000000000000" w:firstRow="0" w:lastRow="0" w:firstColumn="0" w:lastColumn="0" w:oddVBand="0" w:evenVBand="0" w:oddHBand="0" w:evenHBand="0" w:firstRowFirstColumn="0" w:firstRowLastColumn="0" w:lastRowFirstColumn="0" w:lastRowLastColumn="0"/>
              <w:rPr>
                <w:rFonts w:cstheme="minorHAnsi"/>
                <w:bCs/>
                <w:szCs w:val="22"/>
              </w:rPr>
            </w:pPr>
            <w:r w:rsidRPr="003E0601">
              <w:rPr>
                <w:rFonts w:cstheme="minorHAnsi"/>
                <w:bCs/>
                <w:color w:val="auto"/>
                <w:szCs w:val="22"/>
              </w:rPr>
              <w:t>Reduce hunger/appetite</w:t>
            </w:r>
          </w:p>
        </w:tc>
      </w:tr>
      <w:tr w:rsidR="0073568B" w:rsidRPr="00360140" w14:paraId="5D0EBCC6" w14:textId="77777777" w:rsidTr="001646CC">
        <w:tc>
          <w:tcPr>
            <w:cnfStyle w:val="001000000000" w:firstRow="0" w:lastRow="0" w:firstColumn="1" w:lastColumn="0" w:oddVBand="0" w:evenVBand="0" w:oddHBand="0" w:evenHBand="0" w:firstRowFirstColumn="0" w:firstRowLastColumn="0" w:lastRowFirstColumn="0" w:lastRowLastColumn="0"/>
            <w:tcW w:w="1271" w:type="dxa"/>
            <w:shd w:val="clear" w:color="auto" w:fill="D9D9D9" w:themeFill="background1" w:themeFillShade="D9"/>
          </w:tcPr>
          <w:p w14:paraId="19BCBCA6" w14:textId="72E0701E" w:rsidR="0073568B" w:rsidRPr="00944DE7" w:rsidRDefault="0054644C" w:rsidP="00CB5075">
            <w:pPr>
              <w:rPr>
                <w:rFonts w:cstheme="minorHAnsi"/>
                <w:b/>
                <w:szCs w:val="22"/>
              </w:rPr>
            </w:pPr>
            <w:r w:rsidRPr="000930FE">
              <w:rPr>
                <w:rFonts w:cstheme="minorHAnsi"/>
                <w:b/>
                <w:szCs w:val="22"/>
              </w:rPr>
              <w:t xml:space="preserve">Sponsor’s evidence </w:t>
            </w:r>
            <w:r>
              <w:rPr>
                <w:rFonts w:cstheme="minorHAnsi"/>
                <w:b/>
              </w:rPr>
              <w:t>source</w:t>
            </w:r>
          </w:p>
        </w:tc>
        <w:tc>
          <w:tcPr>
            <w:tcW w:w="7745" w:type="dxa"/>
          </w:tcPr>
          <w:p w14:paraId="789DE95E" w14:textId="7B900866" w:rsidR="0073568B" w:rsidRPr="00971753" w:rsidRDefault="009D77E0" w:rsidP="0073568B">
            <w:pP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A</w:t>
            </w:r>
            <w:r w:rsidR="0073568B">
              <w:rPr>
                <w:rFonts w:cstheme="minorHAnsi"/>
                <w:szCs w:val="22"/>
              </w:rPr>
              <w:t xml:space="preserve"> clinical study us</w:t>
            </w:r>
            <w:r>
              <w:rPr>
                <w:rFonts w:cstheme="minorHAnsi"/>
                <w:szCs w:val="22"/>
              </w:rPr>
              <w:t>ing</w:t>
            </w:r>
            <w:r w:rsidR="0073568B">
              <w:rPr>
                <w:rFonts w:cstheme="minorHAnsi"/>
                <w:szCs w:val="22"/>
              </w:rPr>
              <w:t xml:space="preserve"> a visual analogue scale (VAS) secondary assessment method [reference: Silverstone </w:t>
            </w:r>
            <w:r w:rsidR="0073568B" w:rsidRPr="007C3DEE">
              <w:rPr>
                <w:rFonts w:cstheme="minorHAnsi"/>
                <w:i/>
                <w:szCs w:val="22"/>
              </w:rPr>
              <w:t>et al</w:t>
            </w:r>
            <w:r w:rsidR="0073568B">
              <w:rPr>
                <w:rFonts w:cstheme="minorHAnsi"/>
                <w:szCs w:val="22"/>
              </w:rPr>
              <w:t>. (1981)]</w:t>
            </w:r>
            <w:r>
              <w:rPr>
                <w:rFonts w:cstheme="minorHAnsi"/>
                <w:szCs w:val="22"/>
              </w:rPr>
              <w:t xml:space="preserve"> at thirty-day intervals</w:t>
            </w:r>
            <w:r w:rsidR="0073568B">
              <w:rPr>
                <w:rFonts w:cstheme="minorHAnsi"/>
                <w:szCs w:val="22"/>
              </w:rPr>
              <w:t xml:space="preserve"> to determine the changes in four parameters associated with the assessment of appetite (‘hunger’, ‘thoughts of food’, ‘urge to eat’, and ‘fullness of stomach’).</w:t>
            </w:r>
          </w:p>
        </w:tc>
      </w:tr>
      <w:tr w:rsidR="0073568B" w:rsidRPr="00360140" w14:paraId="001CB435" w14:textId="77777777" w:rsidTr="002E151F">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318D77C1" w14:textId="77777777" w:rsidR="00CB5B85" w:rsidRDefault="00CB5B85" w:rsidP="0073568B">
            <w:pPr>
              <w:rPr>
                <w:rFonts w:cstheme="minorHAnsi"/>
                <w:b/>
                <w:szCs w:val="22"/>
              </w:rPr>
            </w:pPr>
            <w:r>
              <w:rPr>
                <w:rFonts w:cstheme="minorHAnsi"/>
                <w:b/>
                <w:szCs w:val="22"/>
              </w:rPr>
              <w:t>TGA a</w:t>
            </w:r>
            <w:r w:rsidRPr="002E151F">
              <w:rPr>
                <w:rFonts w:cstheme="minorHAnsi"/>
                <w:b/>
                <w:szCs w:val="22"/>
              </w:rPr>
              <w:t>ssessment summary:</w:t>
            </w:r>
          </w:p>
          <w:p w14:paraId="5B826616" w14:textId="31AC1424" w:rsidR="0073568B" w:rsidRDefault="0073568B" w:rsidP="0073568B">
            <w:pPr>
              <w:rPr>
                <w:rFonts w:cstheme="minorHAnsi"/>
                <w:szCs w:val="22"/>
              </w:rPr>
            </w:pPr>
            <w:r>
              <w:rPr>
                <w:rFonts w:cs="Calibri"/>
                <w:szCs w:val="22"/>
              </w:rPr>
              <w:t xml:space="preserve">The method of determining appetite in the clinical study that administered VAS at thirty-day intervals, was inconsistent with the method reported by </w:t>
            </w:r>
            <w:r>
              <w:rPr>
                <w:rFonts w:cstheme="minorHAnsi"/>
                <w:szCs w:val="22"/>
              </w:rPr>
              <w:t xml:space="preserve">Silverstone </w:t>
            </w:r>
            <w:r w:rsidRPr="007C3DEE">
              <w:rPr>
                <w:rFonts w:cstheme="minorHAnsi"/>
                <w:i/>
                <w:szCs w:val="22"/>
              </w:rPr>
              <w:t>et al</w:t>
            </w:r>
            <w:r>
              <w:rPr>
                <w:rFonts w:cstheme="minorHAnsi"/>
                <w:szCs w:val="22"/>
              </w:rPr>
              <w:t>. (1981), which administered the VAS at hourly intervals.</w:t>
            </w:r>
          </w:p>
          <w:p w14:paraId="196CDB10" w14:textId="363D7459" w:rsidR="0073568B" w:rsidRPr="00360140" w:rsidRDefault="0073568B" w:rsidP="0073568B">
            <w:r>
              <w:rPr>
                <w:rFonts w:cstheme="minorHAnsi"/>
                <w:szCs w:val="22"/>
              </w:rPr>
              <w:t xml:space="preserve">As the changes to this secondary method of assessment (VAS) were not appropriately validated in the clinical study, </w:t>
            </w:r>
            <w:r w:rsidR="009D77E0">
              <w:rPr>
                <w:rFonts w:cstheme="minorHAnsi"/>
                <w:szCs w:val="22"/>
              </w:rPr>
              <w:t>and no justification was provided by the sponsor for the validity of the results obtained from this method, the conclusions in the clinical study are not considered to be reliable</w:t>
            </w:r>
            <w:r w:rsidR="003660AB">
              <w:rPr>
                <w:rFonts w:cstheme="minorHAnsi"/>
                <w:szCs w:val="22"/>
              </w:rPr>
              <w:t>.</w:t>
            </w:r>
          </w:p>
        </w:tc>
      </w:tr>
    </w:tbl>
    <w:p w14:paraId="16E2A505" w14:textId="414E5C7E" w:rsidR="00447A37" w:rsidRPr="00884C7E" w:rsidRDefault="00C944B3" w:rsidP="00884C7E">
      <w:pPr>
        <w:pStyle w:val="ListNumber"/>
        <w:keepNext/>
        <w:numPr>
          <w:ilvl w:val="0"/>
          <w:numId w:val="0"/>
        </w:numPr>
        <w:ind w:left="360" w:hanging="360"/>
        <w:rPr>
          <w:rStyle w:val="Heading3Char"/>
          <w:rFonts w:eastAsia="Cambria"/>
        </w:rPr>
      </w:pPr>
      <w:bookmarkStart w:id="263" w:name="_Case_study_19"/>
      <w:bookmarkStart w:id="264" w:name="_Case_study:_Study"/>
      <w:bookmarkStart w:id="265" w:name="_Toc82980859"/>
      <w:bookmarkStart w:id="266" w:name="_Toc96958060"/>
      <w:bookmarkEnd w:id="262"/>
      <w:bookmarkEnd w:id="263"/>
      <w:bookmarkEnd w:id="264"/>
      <w:r w:rsidRPr="00884C7E">
        <w:rPr>
          <w:rStyle w:val="Heading3Char"/>
          <w:rFonts w:eastAsia="Cambria"/>
        </w:rPr>
        <w:t>Case study</w:t>
      </w:r>
      <w:bookmarkEnd w:id="265"/>
      <w:r w:rsidR="00884C7E">
        <w:rPr>
          <w:rStyle w:val="Heading3Char"/>
          <w:rFonts w:eastAsia="Cambria"/>
        </w:rPr>
        <w:t xml:space="preserve"> 15</w:t>
      </w:r>
      <w:r w:rsidR="003011BC" w:rsidRPr="00884C7E">
        <w:rPr>
          <w:rStyle w:val="Heading3Char"/>
          <w:rFonts w:eastAsia="Cambria"/>
        </w:rPr>
        <w:t>: Study duration inconsistent</w:t>
      </w:r>
      <w:bookmarkEnd w:id="266"/>
    </w:p>
    <w:p w14:paraId="4155EC74" w14:textId="18851E8B" w:rsidR="00227419" w:rsidRPr="008903E3" w:rsidRDefault="002A016E" w:rsidP="008903E3">
      <w:pPr>
        <w:rPr>
          <w:rFonts w:cs="Calibri"/>
          <w:color w:val="000000"/>
          <w:szCs w:val="22"/>
        </w:rPr>
      </w:pPr>
      <w:bookmarkStart w:id="267" w:name="_Hlk96945046"/>
      <w:r w:rsidRPr="003774CF">
        <w:rPr>
          <w:rFonts w:cs="Calibri"/>
          <w:color w:val="000000"/>
          <w:szCs w:val="22"/>
        </w:rPr>
        <w:t xml:space="preserve">The </w:t>
      </w:r>
      <w:r w:rsidR="00F27657" w:rsidRPr="003774CF">
        <w:rPr>
          <w:rFonts w:cs="Calibri"/>
          <w:color w:val="000000"/>
          <w:szCs w:val="22"/>
        </w:rPr>
        <w:t xml:space="preserve">study duration of the </w:t>
      </w:r>
      <w:r w:rsidRPr="003774CF">
        <w:rPr>
          <w:rFonts w:cs="Calibri"/>
          <w:color w:val="000000"/>
          <w:szCs w:val="22"/>
        </w:rPr>
        <w:t>c</w:t>
      </w:r>
      <w:r w:rsidR="00C944B3" w:rsidRPr="003774CF">
        <w:rPr>
          <w:rFonts w:cs="Calibri"/>
          <w:color w:val="000000"/>
          <w:szCs w:val="22"/>
        </w:rPr>
        <w:t xml:space="preserve">linical study </w:t>
      </w:r>
      <w:r w:rsidRPr="003774CF">
        <w:rPr>
          <w:rFonts w:cs="Calibri"/>
          <w:color w:val="000000"/>
          <w:szCs w:val="22"/>
        </w:rPr>
        <w:t xml:space="preserve">is inconsistent with the context of use of the medicine and thus </w:t>
      </w:r>
      <w:r w:rsidR="00F27657" w:rsidRPr="003774CF">
        <w:rPr>
          <w:rFonts w:cs="Calibri"/>
          <w:color w:val="000000"/>
          <w:szCs w:val="22"/>
        </w:rPr>
        <w:t>does not</w:t>
      </w:r>
      <w:r w:rsidR="00C944B3" w:rsidRPr="003774CF">
        <w:rPr>
          <w:rFonts w:cs="Calibri"/>
          <w:color w:val="000000"/>
          <w:szCs w:val="22"/>
        </w:rPr>
        <w:t xml:space="preserve"> support </w:t>
      </w:r>
      <w:r w:rsidRPr="003774CF">
        <w:rPr>
          <w:rFonts w:cs="Calibri"/>
          <w:color w:val="000000"/>
          <w:szCs w:val="22"/>
        </w:rPr>
        <w:t>the</w:t>
      </w:r>
      <w:r w:rsidR="00C944B3" w:rsidRPr="003774CF">
        <w:rPr>
          <w:rFonts w:cs="Calibri"/>
          <w:color w:val="000000"/>
          <w:szCs w:val="22"/>
        </w:rPr>
        <w:t xml:space="preserve"> indication</w:t>
      </w:r>
      <w:r w:rsidR="00F27657" w:rsidRPr="003774CF">
        <w:rPr>
          <w:rFonts w:cs="Calibri"/>
          <w:color w:val="000000"/>
          <w:szCs w:val="22"/>
        </w:rPr>
        <w:t>.</w:t>
      </w:r>
    </w:p>
    <w:tbl>
      <w:tblPr>
        <w:tblStyle w:val="TableTGAblue2"/>
        <w:tblW w:w="0" w:type="auto"/>
        <w:tblLook w:val="04A0" w:firstRow="1" w:lastRow="0" w:firstColumn="1" w:lastColumn="0" w:noHBand="0" w:noVBand="1"/>
      </w:tblPr>
      <w:tblGrid>
        <w:gridCol w:w="1980"/>
        <w:gridCol w:w="7036"/>
      </w:tblGrid>
      <w:tr w:rsidR="0073568B" w:rsidRPr="00971753" w14:paraId="601D4DEC" w14:textId="77777777" w:rsidTr="00EB0F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6D2EB90C" w14:textId="16E8A7AB" w:rsidR="0073568B" w:rsidRPr="002E151F" w:rsidRDefault="003E0601" w:rsidP="00CB5075">
            <w:pPr>
              <w:rPr>
                <w:color w:val="FFFFFF" w:themeColor="background1"/>
              </w:rPr>
            </w:pPr>
            <w:r>
              <w:rPr>
                <w:color w:val="FFFFFF" w:themeColor="background1"/>
              </w:rPr>
              <w:lastRenderedPageBreak/>
              <w:t>Product</w:t>
            </w:r>
          </w:p>
        </w:tc>
        <w:tc>
          <w:tcPr>
            <w:tcW w:w="7036" w:type="dxa"/>
            <w:tcBorders>
              <w:top w:val="single" w:sz="4" w:space="0" w:color="auto"/>
              <w:left w:val="single" w:sz="4" w:space="0" w:color="auto"/>
              <w:bottom w:val="single" w:sz="4" w:space="0" w:color="auto"/>
              <w:right w:val="single" w:sz="4" w:space="0" w:color="auto"/>
            </w:tcBorders>
            <w:shd w:val="clear" w:color="auto" w:fill="00517D" w:themeFill="accent1" w:themeFillShade="BF"/>
          </w:tcPr>
          <w:p w14:paraId="347DFB45" w14:textId="1ECE2266" w:rsidR="0073568B" w:rsidRPr="003E0601" w:rsidRDefault="003E0601" w:rsidP="00CB5075">
            <w:pPr>
              <w:cnfStyle w:val="100000000000" w:firstRow="1" w:lastRow="0" w:firstColumn="0" w:lastColumn="0" w:oddVBand="0" w:evenVBand="0" w:oddHBand="0" w:evenHBand="0" w:firstRowFirstColumn="0" w:firstRowLastColumn="0" w:lastRowFirstColumn="0" w:lastRowLastColumn="0"/>
              <w:rPr>
                <w:bCs/>
                <w:iCs/>
                <w:color w:val="FFFFFF" w:themeColor="background1"/>
              </w:rPr>
            </w:pPr>
            <w:r w:rsidRPr="003E0601">
              <w:rPr>
                <w:bCs/>
                <w:iCs/>
                <w:color w:val="FFFFFF" w:themeColor="background1"/>
              </w:rPr>
              <w:t>Beans joints</w:t>
            </w:r>
          </w:p>
        </w:tc>
      </w:tr>
      <w:tr w:rsidR="003E0601" w:rsidRPr="003E0601" w14:paraId="2AFCAB35" w14:textId="77777777" w:rsidTr="00EB0F24">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shd w:val="clear" w:color="auto" w:fill="D9D9D9" w:themeFill="background1" w:themeFillShade="D9"/>
          </w:tcPr>
          <w:p w14:paraId="4372DD08" w14:textId="0DD9054A" w:rsidR="003E0601" w:rsidRPr="003E0601" w:rsidRDefault="003E0601" w:rsidP="00CB5075">
            <w:pPr>
              <w:rPr>
                <w:rFonts w:cstheme="minorHAnsi"/>
                <w:b/>
                <w:bCs/>
                <w:color w:val="auto"/>
                <w:szCs w:val="22"/>
              </w:rPr>
            </w:pPr>
            <w:r w:rsidRPr="003E0601">
              <w:rPr>
                <w:rFonts w:cstheme="minorHAnsi"/>
                <w:b/>
                <w:bCs/>
                <w:color w:val="auto"/>
                <w:szCs w:val="22"/>
              </w:rPr>
              <w:t>Ingredient/s</w:t>
            </w:r>
          </w:p>
        </w:tc>
        <w:tc>
          <w:tcPr>
            <w:tcW w:w="7036" w:type="dxa"/>
            <w:tcBorders>
              <w:top w:val="single" w:sz="4" w:space="0" w:color="auto"/>
            </w:tcBorders>
          </w:tcPr>
          <w:p w14:paraId="289659B8" w14:textId="1F87AF03" w:rsidR="003E0601" w:rsidRPr="003E0601" w:rsidRDefault="003E0601" w:rsidP="00CB5075">
            <w:pPr>
              <w:cnfStyle w:val="000000000000" w:firstRow="0" w:lastRow="0" w:firstColumn="0" w:lastColumn="0" w:oddVBand="0" w:evenVBand="0" w:oddHBand="0" w:evenHBand="0" w:firstRowFirstColumn="0" w:firstRowLastColumn="0" w:lastRowFirstColumn="0" w:lastRowLastColumn="0"/>
              <w:rPr>
                <w:rFonts w:cstheme="minorHAnsi"/>
                <w:color w:val="auto"/>
                <w:szCs w:val="22"/>
              </w:rPr>
            </w:pPr>
            <w:r w:rsidRPr="003E0601">
              <w:rPr>
                <w:rFonts w:cstheme="minorHAnsi"/>
                <w:color w:val="auto"/>
                <w:szCs w:val="22"/>
              </w:rPr>
              <w:t>Willow bark (</w:t>
            </w:r>
            <w:r w:rsidRPr="003E0601">
              <w:rPr>
                <w:rFonts w:cstheme="minorHAnsi"/>
                <w:i/>
                <w:iCs/>
                <w:color w:val="auto"/>
                <w:szCs w:val="22"/>
              </w:rPr>
              <w:t>Salix alba</w:t>
            </w:r>
            <w:r w:rsidRPr="003E0601">
              <w:rPr>
                <w:rFonts w:cstheme="minorHAnsi"/>
                <w:color w:val="auto"/>
                <w:szCs w:val="22"/>
              </w:rPr>
              <w:t>)</w:t>
            </w:r>
          </w:p>
        </w:tc>
      </w:tr>
      <w:tr w:rsidR="0073568B" w:rsidRPr="00360140" w14:paraId="7E5A2A77" w14:textId="77777777" w:rsidTr="00EB0F24">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shd w:val="clear" w:color="auto" w:fill="D9D9D9" w:themeFill="background1" w:themeFillShade="D9"/>
          </w:tcPr>
          <w:p w14:paraId="5F4337FD" w14:textId="46D5BD23" w:rsidR="0073568B" w:rsidRPr="00360140" w:rsidRDefault="00DB1983" w:rsidP="00CB5075">
            <w:r w:rsidRPr="000930FE">
              <w:rPr>
                <w:rFonts w:cstheme="minorHAnsi"/>
                <w:b/>
                <w:szCs w:val="22"/>
              </w:rPr>
              <w:t>Indication</w:t>
            </w:r>
            <w:r w:rsidR="000F69CD">
              <w:rPr>
                <w:rFonts w:cstheme="minorHAnsi"/>
                <w:b/>
                <w:szCs w:val="22"/>
              </w:rPr>
              <w:t>/s</w:t>
            </w:r>
          </w:p>
        </w:tc>
        <w:tc>
          <w:tcPr>
            <w:tcW w:w="7036" w:type="dxa"/>
            <w:tcBorders>
              <w:top w:val="single" w:sz="4" w:space="0" w:color="auto"/>
            </w:tcBorders>
          </w:tcPr>
          <w:p w14:paraId="30C7DC46" w14:textId="7F3E3200" w:rsidR="0073568B" w:rsidRPr="00360140" w:rsidRDefault="00DB1983" w:rsidP="00CB5075">
            <w:pPr>
              <w:cnfStyle w:val="000000000000" w:firstRow="0" w:lastRow="0" w:firstColumn="0" w:lastColumn="0" w:oddVBand="0" w:evenVBand="0" w:oddHBand="0" w:evenHBand="0" w:firstRowFirstColumn="0" w:firstRowLastColumn="0" w:lastRowFirstColumn="0" w:lastRowLastColumn="0"/>
            </w:pPr>
            <w:r>
              <w:rPr>
                <w:rFonts w:cstheme="minorHAnsi"/>
                <w:szCs w:val="22"/>
              </w:rPr>
              <w:t>Helps relieve mild joint pain temporarily</w:t>
            </w:r>
          </w:p>
        </w:tc>
      </w:tr>
      <w:tr w:rsidR="0073568B" w:rsidRPr="00360140" w14:paraId="1AB77102" w14:textId="77777777" w:rsidTr="00EB0F24">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tcPr>
          <w:p w14:paraId="7CBBAA6C" w14:textId="75A24BCB" w:rsidR="0073568B" w:rsidRPr="00944DE7" w:rsidRDefault="0054644C" w:rsidP="00CB5075">
            <w:pPr>
              <w:rPr>
                <w:rFonts w:cstheme="minorHAnsi"/>
                <w:b/>
                <w:szCs w:val="22"/>
              </w:rPr>
            </w:pPr>
            <w:r w:rsidRPr="000930FE">
              <w:rPr>
                <w:rFonts w:cstheme="minorHAnsi"/>
                <w:b/>
                <w:szCs w:val="22"/>
              </w:rPr>
              <w:t xml:space="preserve">Sponsor’s evidence </w:t>
            </w:r>
            <w:r>
              <w:rPr>
                <w:rFonts w:cstheme="minorHAnsi"/>
                <w:b/>
              </w:rPr>
              <w:t>source</w:t>
            </w:r>
          </w:p>
        </w:tc>
        <w:tc>
          <w:tcPr>
            <w:tcW w:w="7036" w:type="dxa"/>
          </w:tcPr>
          <w:p w14:paraId="4685EBE4" w14:textId="70F16C66" w:rsidR="0073568B" w:rsidRPr="008C3A45" w:rsidRDefault="00DB1983" w:rsidP="0002705C">
            <w:pPr>
              <w:cnfStyle w:val="000000000000" w:firstRow="0" w:lastRow="0" w:firstColumn="0" w:lastColumn="0" w:oddVBand="0" w:evenVBand="0" w:oddHBand="0" w:evenHBand="0" w:firstRowFirstColumn="0" w:firstRowLastColumn="0" w:lastRowFirstColumn="0" w:lastRowLastColumn="0"/>
            </w:pPr>
            <w:r w:rsidRPr="008C3A45">
              <w:t xml:space="preserve">A clinical trial reports a long-term pain relief effect in subjects suffering </w:t>
            </w:r>
            <w:r w:rsidR="00552075">
              <w:t xml:space="preserve">mild </w:t>
            </w:r>
            <w:r w:rsidRPr="008C3A45">
              <w:t>joint pain beginning 2 weeks after the initiation of treatment.</w:t>
            </w:r>
          </w:p>
        </w:tc>
      </w:tr>
      <w:tr w:rsidR="002E151F" w:rsidRPr="002E151F" w14:paraId="14F1ADAD" w14:textId="77777777" w:rsidTr="002E151F">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9D9D9" w:themeFill="background1" w:themeFillShade="D9"/>
          </w:tcPr>
          <w:p w14:paraId="5C7EB3FA" w14:textId="77777777" w:rsidR="00CB5B85" w:rsidRDefault="00CB5B85" w:rsidP="00DB1983">
            <w:pPr>
              <w:rPr>
                <w:rFonts w:cstheme="minorHAnsi"/>
                <w:b/>
                <w:szCs w:val="22"/>
              </w:rPr>
            </w:pPr>
            <w:r>
              <w:rPr>
                <w:rFonts w:cstheme="minorHAnsi"/>
                <w:b/>
                <w:szCs w:val="22"/>
              </w:rPr>
              <w:t>TGA a</w:t>
            </w:r>
            <w:r w:rsidRPr="002E151F">
              <w:rPr>
                <w:rFonts w:cstheme="minorHAnsi"/>
                <w:b/>
                <w:szCs w:val="22"/>
              </w:rPr>
              <w:t>ssessment summary:</w:t>
            </w:r>
          </w:p>
          <w:p w14:paraId="0A7711C7" w14:textId="0F484317" w:rsidR="0073568B" w:rsidRPr="002E151F" w:rsidRDefault="00DB1983" w:rsidP="00DB1983">
            <w:pPr>
              <w:rPr>
                <w:color w:val="auto"/>
              </w:rPr>
            </w:pPr>
            <w:r w:rsidRPr="002E151F">
              <w:rPr>
                <w:rFonts w:cs="Calibri"/>
                <w:color w:val="auto"/>
                <w:szCs w:val="22"/>
              </w:rPr>
              <w:t>The</w:t>
            </w:r>
            <w:r w:rsidR="009D77E0">
              <w:rPr>
                <w:rFonts w:cs="Calibri"/>
                <w:color w:val="auto"/>
                <w:szCs w:val="22"/>
              </w:rPr>
              <w:t xml:space="preserve"> evidence source is not considered relevant to the medicine</w:t>
            </w:r>
            <w:r w:rsidRPr="002E151F">
              <w:rPr>
                <w:rFonts w:cs="Calibri"/>
                <w:color w:val="auto"/>
                <w:szCs w:val="22"/>
              </w:rPr>
              <w:t xml:space="preserve">, as </w:t>
            </w:r>
            <w:r w:rsidR="00A105DB">
              <w:rPr>
                <w:rFonts w:cs="Calibri"/>
                <w:color w:val="auto"/>
                <w:szCs w:val="22"/>
              </w:rPr>
              <w:t>long-term</w:t>
            </w:r>
            <w:r w:rsidR="00A105DB">
              <w:t xml:space="preserve"> for example:</w:t>
            </w:r>
            <w:r w:rsidR="00A105DB" w:rsidRPr="006378E9">
              <w:t xml:space="preserve"> </w:t>
            </w:r>
            <w:r w:rsidR="00356150">
              <w:rPr>
                <w:rFonts w:cs="Calibri"/>
                <w:color w:val="auto"/>
                <w:szCs w:val="22"/>
              </w:rPr>
              <w:t xml:space="preserve"> pain relief that occurs </w:t>
            </w:r>
            <w:r w:rsidRPr="002E151F">
              <w:rPr>
                <w:rFonts w:cs="Calibri"/>
                <w:color w:val="auto"/>
                <w:szCs w:val="22"/>
              </w:rPr>
              <w:t xml:space="preserve">2 weeks </w:t>
            </w:r>
            <w:r w:rsidR="00356150">
              <w:rPr>
                <w:rFonts w:cs="Calibri"/>
                <w:color w:val="auto"/>
                <w:szCs w:val="22"/>
              </w:rPr>
              <w:t>after treatment</w:t>
            </w:r>
            <w:r w:rsidR="004D1722">
              <w:rPr>
                <w:rFonts w:cs="Calibri"/>
                <w:color w:val="auto"/>
                <w:szCs w:val="22"/>
              </w:rPr>
              <w:t>,</w:t>
            </w:r>
            <w:r w:rsidR="00356150">
              <w:rPr>
                <w:rFonts w:cs="Calibri"/>
                <w:color w:val="auto"/>
                <w:szCs w:val="22"/>
              </w:rPr>
              <w:t xml:space="preserve"> is not considered relevant to the therapeutic benefit described by the medicine’s indication of temporary (and impliedly, immediate) relief</w:t>
            </w:r>
            <w:r w:rsidRPr="002E151F">
              <w:rPr>
                <w:rFonts w:cs="Calibri"/>
                <w:color w:val="auto"/>
                <w:szCs w:val="22"/>
              </w:rPr>
              <w:t>.</w:t>
            </w:r>
          </w:p>
        </w:tc>
      </w:tr>
    </w:tbl>
    <w:p w14:paraId="27F4D987" w14:textId="62F4D45B" w:rsidR="000E3C2E" w:rsidRDefault="000E3C2E" w:rsidP="00DE5008">
      <w:bookmarkStart w:id="268" w:name="_Case_study_20"/>
      <w:bookmarkEnd w:id="268"/>
      <w:r w:rsidRPr="00C932AF">
        <w:br w:type="page"/>
      </w:r>
    </w:p>
    <w:p w14:paraId="006B57BB" w14:textId="623282A3" w:rsidR="005D75D2" w:rsidRPr="009E1015" w:rsidRDefault="00F74006" w:rsidP="009E1015">
      <w:pPr>
        <w:pStyle w:val="Heading2"/>
        <w:numPr>
          <w:ilvl w:val="0"/>
          <w:numId w:val="0"/>
        </w:numPr>
      </w:pPr>
      <w:bookmarkStart w:id="269" w:name="_Toc65511698"/>
      <w:bookmarkStart w:id="270" w:name="_Toc65511856"/>
      <w:bookmarkStart w:id="271" w:name="_Toc65512008"/>
      <w:bookmarkStart w:id="272" w:name="_Toc65512160"/>
      <w:bookmarkStart w:id="273" w:name="_Toc65512306"/>
      <w:bookmarkStart w:id="274" w:name="_Toc65512458"/>
      <w:bookmarkStart w:id="275" w:name="_Toc65512510"/>
      <w:bookmarkStart w:id="276" w:name="_Toc65512554"/>
      <w:bookmarkStart w:id="277" w:name="_Toc65512781"/>
      <w:bookmarkStart w:id="278" w:name="_Toc65512834"/>
      <w:bookmarkStart w:id="279" w:name="_Toc65513161"/>
      <w:bookmarkStart w:id="280" w:name="_Toc65513223"/>
      <w:bookmarkStart w:id="281" w:name="_Appendix_3:_Additional"/>
      <w:bookmarkStart w:id="282" w:name="Supplementation_non-specific_indications"/>
      <w:bookmarkStart w:id="283" w:name="Supplementation_specific_indications"/>
      <w:bookmarkStart w:id="284" w:name="Using_Cochrane_Reviews_to_support_your_s"/>
      <w:bookmarkStart w:id="285" w:name="_Appendix_3:_Example"/>
      <w:bookmarkStart w:id="286" w:name="_Toc96958061"/>
      <w:bookmarkEnd w:id="267"/>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9E1015">
        <w:lastRenderedPageBreak/>
        <w:t xml:space="preserve">Appendix </w:t>
      </w:r>
      <w:r w:rsidR="00F437CA">
        <w:t>3</w:t>
      </w:r>
      <w:r w:rsidR="005D75D2" w:rsidRPr="009E1015">
        <w:t xml:space="preserve">: </w:t>
      </w:r>
      <w:r w:rsidR="009E1015">
        <w:t xml:space="preserve">Example </w:t>
      </w:r>
      <w:r w:rsidR="009E1015" w:rsidRPr="009E1015">
        <w:t xml:space="preserve">evidence package </w:t>
      </w:r>
      <w:r w:rsidR="009E1015">
        <w:t xml:space="preserve">for </w:t>
      </w:r>
      <w:r w:rsidR="0097588B">
        <w:t>v</w:t>
      </w:r>
      <w:r w:rsidR="005D75D2" w:rsidRPr="009E1015">
        <w:t>itamin B12</w:t>
      </w:r>
      <w:bookmarkEnd w:id="286"/>
      <w:r w:rsidR="005D75D2" w:rsidRPr="009E1015">
        <w:t xml:space="preserve"> </w:t>
      </w:r>
    </w:p>
    <w:p w14:paraId="245A2774" w14:textId="7038D9D4" w:rsidR="001123A0" w:rsidRPr="006C7F32" w:rsidRDefault="00251314" w:rsidP="003774CF">
      <w:pPr>
        <w:rPr>
          <w:rFonts w:asciiTheme="minorHAnsi" w:hAnsiTheme="minorHAnsi"/>
          <w:b/>
          <w:bCs/>
          <w:sz w:val="32"/>
          <w:szCs w:val="32"/>
        </w:rPr>
      </w:pPr>
      <w:r w:rsidRPr="00D66E6B">
        <w:rPr>
          <w:rStyle w:val="BodyTextChar"/>
          <w:rFonts w:asciiTheme="minorHAnsi" w:hAnsiTheme="minorHAnsi" w:cstheme="majorHAnsi"/>
          <w:b/>
          <w:bCs/>
          <w:noProof/>
        </w:rPr>
        <mc:AlternateContent>
          <mc:Choice Requires="wps">
            <w:drawing>
              <wp:anchor distT="0" distB="0" distL="114300" distR="114300" simplePos="0" relativeHeight="252104704" behindDoc="0" locked="0" layoutInCell="1" allowOverlap="1" wp14:anchorId="52360C34" wp14:editId="01EB5C3E">
                <wp:simplePos x="0" y="0"/>
                <wp:positionH relativeFrom="margin">
                  <wp:posOffset>-13190</wp:posOffset>
                </wp:positionH>
                <wp:positionV relativeFrom="paragraph">
                  <wp:posOffset>314558</wp:posOffset>
                </wp:positionV>
                <wp:extent cx="6011501" cy="1038225"/>
                <wp:effectExtent l="0" t="0" r="27940" b="28575"/>
                <wp:wrapNone/>
                <wp:docPr id="5" name="Text Box 5"/>
                <wp:cNvGraphicFramePr/>
                <a:graphic xmlns:a="http://schemas.openxmlformats.org/drawingml/2006/main">
                  <a:graphicData uri="http://schemas.microsoft.com/office/word/2010/wordprocessingShape">
                    <wps:wsp>
                      <wps:cNvSpPr txBox="1"/>
                      <wps:spPr>
                        <a:xfrm>
                          <a:off x="0" y="0"/>
                          <a:ext cx="6011501" cy="1038225"/>
                        </a:xfrm>
                        <a:prstGeom prst="rect">
                          <a:avLst/>
                        </a:prstGeom>
                        <a:solidFill>
                          <a:schemeClr val="bg1">
                            <a:lumMod val="85000"/>
                          </a:schemeClr>
                        </a:solidFill>
                        <a:ln w="6350">
                          <a:solidFill>
                            <a:prstClr val="black"/>
                          </a:solidFill>
                        </a:ln>
                      </wps:spPr>
                      <wps:txbx>
                        <w:txbxContent>
                          <w:p w14:paraId="366C0E02" w14:textId="77777777" w:rsidR="00021583" w:rsidRDefault="00021583" w:rsidP="00DC2DA9">
                            <w:pPr>
                              <w:rPr>
                                <w:rFonts w:asciiTheme="minorHAnsi" w:hAnsiTheme="minorHAnsi" w:cs="Arial"/>
                                <w:b/>
                                <w:bCs/>
                                <w:szCs w:val="22"/>
                              </w:rPr>
                            </w:pPr>
                            <w:r w:rsidRPr="009E1015">
                              <w:rPr>
                                <w:rFonts w:asciiTheme="minorHAnsi" w:hAnsiTheme="minorHAnsi" w:cs="Arial"/>
                                <w:b/>
                                <w:bCs/>
                                <w:color w:val="000000"/>
                                <w:szCs w:val="22"/>
                              </w:rPr>
                              <w:t>Sponsor instructions:</w:t>
                            </w:r>
                          </w:p>
                          <w:p w14:paraId="04A13AA6" w14:textId="77777777" w:rsidR="00021583" w:rsidRPr="00251314" w:rsidRDefault="00021583" w:rsidP="00ED4F0E">
                            <w:pPr>
                              <w:pStyle w:val="ListParagraph"/>
                              <w:widowControl/>
                              <w:numPr>
                                <w:ilvl w:val="0"/>
                                <w:numId w:val="15"/>
                              </w:numPr>
                              <w:autoSpaceDE/>
                              <w:autoSpaceDN/>
                              <w:spacing w:before="0" w:after="240"/>
                              <w:contextualSpacing/>
                              <w:rPr>
                                <w:rFonts w:asciiTheme="minorHAnsi" w:hAnsiTheme="minorHAnsi" w:cs="Arial"/>
                                <w:color w:val="000000"/>
                              </w:rPr>
                            </w:pPr>
                            <w:r w:rsidRPr="009E1015">
                              <w:rPr>
                                <w:rFonts w:asciiTheme="minorHAnsi" w:hAnsiTheme="minorHAnsi" w:cs="Arial"/>
                                <w:color w:val="000000"/>
                              </w:rPr>
                              <w:t xml:space="preserve">Provide one </w:t>
                            </w:r>
                            <w:r w:rsidRPr="00251314">
                              <w:t>completed</w:t>
                            </w:r>
                            <w:r w:rsidRPr="009E1015">
                              <w:rPr>
                                <w:rFonts w:asciiTheme="minorHAnsi" w:hAnsiTheme="minorHAnsi" w:cs="Arial"/>
                                <w:color w:val="000000"/>
                              </w:rPr>
                              <w:t xml:space="preserve"> cover page for your evidence package. </w:t>
                            </w:r>
                          </w:p>
                          <w:p w14:paraId="53375AFF" w14:textId="7EBBC5D3" w:rsidR="00021583" w:rsidRPr="00251314" w:rsidRDefault="00021583" w:rsidP="00ED4F0E">
                            <w:pPr>
                              <w:pStyle w:val="ListParagraph"/>
                              <w:widowControl/>
                              <w:numPr>
                                <w:ilvl w:val="0"/>
                                <w:numId w:val="15"/>
                              </w:numPr>
                              <w:autoSpaceDE/>
                              <w:autoSpaceDN/>
                              <w:spacing w:before="0" w:after="240"/>
                              <w:contextualSpacing/>
                              <w:rPr>
                                <w:rFonts w:asciiTheme="minorHAnsi" w:hAnsiTheme="minorHAnsi" w:cs="Arial"/>
                                <w:color w:val="000000"/>
                              </w:rPr>
                            </w:pPr>
                            <w:r w:rsidRPr="009E1015">
                              <w:rPr>
                                <w:rFonts w:asciiTheme="minorHAnsi" w:hAnsiTheme="minorHAnsi" w:cs="Arial"/>
                                <w:color w:val="000000"/>
                              </w:rPr>
                              <w:t>Attach ‘Critical appraisal/summary/justification of evidence for listed medicines’ document/s for all indications for your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0C34" id="Text Box 5" o:spid="_x0000_s1031" type="#_x0000_t202" style="position:absolute;margin-left:-1.05pt;margin-top:24.75pt;width:473.35pt;height:81.7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" fillcolor="#d8d8d8 [2732]" strokeweight=".5pt">
                <v:textbox>
                  <w:txbxContent>
                    <w:p w14:paraId="366C0E02" w14:textId="77777777" w:rsidR="00021583" w:rsidRDefault="00021583" w:rsidP="00DC2DA9">
                      <w:pPr>
                        <w:rPr>
                          <w:rFonts w:asciiTheme="minorHAnsi" w:hAnsiTheme="minorHAnsi" w:cs="Arial"/>
                          <w:b/>
                          <w:bCs/>
                          <w:szCs w:val="22"/>
                        </w:rPr>
                      </w:pPr>
                      <w:r w:rsidRPr="009E1015">
                        <w:rPr>
                          <w:rFonts w:asciiTheme="minorHAnsi" w:hAnsiTheme="minorHAnsi" w:cs="Arial"/>
                          <w:b/>
                          <w:bCs/>
                          <w:color w:val="000000"/>
                          <w:szCs w:val="22"/>
                        </w:rPr>
                        <w:t>Sponsor instructions:</w:t>
                      </w:r>
                    </w:p>
                    <w:p w14:paraId="04A13AA6" w14:textId="77777777" w:rsidR="00021583" w:rsidRPr="00251314" w:rsidRDefault="00021583" w:rsidP="00ED4F0E">
                      <w:pPr>
                        <w:pStyle w:val="ListParagraph"/>
                        <w:widowControl/>
                        <w:numPr>
                          <w:ilvl w:val="0"/>
                          <w:numId w:val="15"/>
                        </w:numPr>
                        <w:autoSpaceDE/>
                        <w:autoSpaceDN/>
                        <w:spacing w:before="0" w:after="240"/>
                        <w:contextualSpacing/>
                        <w:rPr>
                          <w:rFonts w:asciiTheme="minorHAnsi" w:hAnsiTheme="minorHAnsi" w:cs="Arial"/>
                          <w:color w:val="000000"/>
                        </w:rPr>
                      </w:pPr>
                      <w:r w:rsidRPr="009E1015">
                        <w:rPr>
                          <w:rFonts w:asciiTheme="minorHAnsi" w:hAnsiTheme="minorHAnsi" w:cs="Arial"/>
                          <w:color w:val="000000"/>
                        </w:rPr>
                        <w:t xml:space="preserve">Provide one </w:t>
                      </w:r>
                      <w:r w:rsidRPr="00251314">
                        <w:t>completed</w:t>
                      </w:r>
                      <w:r w:rsidRPr="009E1015">
                        <w:rPr>
                          <w:rFonts w:asciiTheme="minorHAnsi" w:hAnsiTheme="minorHAnsi" w:cs="Arial"/>
                          <w:color w:val="000000"/>
                        </w:rPr>
                        <w:t xml:space="preserve"> cover page for your evidence package. </w:t>
                      </w:r>
                    </w:p>
                    <w:p w14:paraId="53375AFF" w14:textId="7EBBC5D3" w:rsidR="00021583" w:rsidRPr="00251314" w:rsidRDefault="00021583" w:rsidP="00ED4F0E">
                      <w:pPr>
                        <w:pStyle w:val="ListParagraph"/>
                        <w:widowControl/>
                        <w:numPr>
                          <w:ilvl w:val="0"/>
                          <w:numId w:val="15"/>
                        </w:numPr>
                        <w:autoSpaceDE/>
                        <w:autoSpaceDN/>
                        <w:spacing w:before="0" w:after="240"/>
                        <w:contextualSpacing/>
                        <w:rPr>
                          <w:rFonts w:asciiTheme="minorHAnsi" w:hAnsiTheme="minorHAnsi" w:cs="Arial"/>
                          <w:color w:val="000000"/>
                        </w:rPr>
                      </w:pPr>
                      <w:r w:rsidRPr="009E1015">
                        <w:rPr>
                          <w:rFonts w:asciiTheme="minorHAnsi" w:hAnsiTheme="minorHAnsi" w:cs="Arial"/>
                          <w:color w:val="000000"/>
                        </w:rPr>
                        <w:t>Attach ‘Critical appraisal/summary/justification of evidence for listed medicines’ document/s for all indications for your medicine.</w:t>
                      </w:r>
                    </w:p>
                  </w:txbxContent>
                </v:textbox>
                <w10:wrap anchorx="margin"/>
              </v:shape>
            </w:pict>
          </mc:Fallback>
        </mc:AlternateContent>
      </w:r>
      <w:r w:rsidR="001123A0" w:rsidRPr="006C7F32">
        <w:rPr>
          <w:rFonts w:asciiTheme="minorHAnsi" w:hAnsiTheme="minorHAnsi"/>
          <w:b/>
          <w:bCs/>
          <w:sz w:val="32"/>
          <w:szCs w:val="32"/>
        </w:rPr>
        <w:t xml:space="preserve">Cover page </w:t>
      </w:r>
      <w:r>
        <w:rPr>
          <w:rFonts w:asciiTheme="minorHAnsi" w:hAnsiTheme="minorHAnsi"/>
          <w:b/>
          <w:bCs/>
          <w:sz w:val="32"/>
          <w:szCs w:val="32"/>
        </w:rPr>
        <w:t>for</w:t>
      </w:r>
      <w:r w:rsidR="001123A0" w:rsidRPr="006C7F32">
        <w:rPr>
          <w:rFonts w:asciiTheme="minorHAnsi" w:hAnsiTheme="minorHAnsi"/>
          <w:b/>
          <w:bCs/>
          <w:sz w:val="32"/>
          <w:szCs w:val="32"/>
        </w:rPr>
        <w:t xml:space="preserve"> a listed medicine evidence package</w:t>
      </w:r>
    </w:p>
    <w:p w14:paraId="4818101B" w14:textId="19C71813" w:rsidR="00DC2DA9" w:rsidRPr="00D66E6B" w:rsidRDefault="00DC2DA9" w:rsidP="00DC2DA9">
      <w:pPr>
        <w:adjustRightInd w:val="0"/>
        <w:snapToGrid w:val="0"/>
        <w:spacing w:before="180"/>
        <w:rPr>
          <w:rFonts w:asciiTheme="minorHAnsi" w:hAnsiTheme="minorHAnsi" w:cs="Arial"/>
          <w:szCs w:val="22"/>
        </w:rPr>
      </w:pPr>
    </w:p>
    <w:p w14:paraId="147C7CB3" w14:textId="0A0DB474" w:rsidR="000A1831" w:rsidRPr="00D66E6B" w:rsidRDefault="000A1831" w:rsidP="000A1831">
      <w:pPr>
        <w:pStyle w:val="BodyText"/>
        <w:rPr>
          <w:rFonts w:asciiTheme="minorHAnsi" w:hAnsiTheme="minorHAnsi" w:cstheme="majorHAnsi"/>
          <w:b/>
          <w:bCs/>
        </w:rPr>
      </w:pPr>
    </w:p>
    <w:p w14:paraId="0506D754" w14:textId="6ADE60EA" w:rsidR="00251314" w:rsidRDefault="00251314" w:rsidP="003774CF">
      <w:pPr>
        <w:rPr>
          <w:rFonts w:asciiTheme="minorHAnsi" w:hAnsiTheme="minorHAnsi"/>
          <w:b/>
          <w:bCs/>
          <w:color w:val="004672" w:themeColor="text2" w:themeTint="E6"/>
          <w:szCs w:val="22"/>
        </w:rPr>
      </w:pPr>
    </w:p>
    <w:p w14:paraId="4577C7F7" w14:textId="77777777" w:rsidR="00251314" w:rsidRDefault="00251314" w:rsidP="003774CF">
      <w:pPr>
        <w:rPr>
          <w:rFonts w:asciiTheme="minorHAnsi" w:hAnsiTheme="minorHAnsi"/>
          <w:b/>
          <w:bCs/>
          <w:color w:val="004672" w:themeColor="text2" w:themeTint="E6"/>
          <w:szCs w:val="22"/>
        </w:rPr>
      </w:pPr>
    </w:p>
    <w:p w14:paraId="3041DE70" w14:textId="77777777" w:rsidR="00FF1DF1" w:rsidRPr="00B27662" w:rsidRDefault="00DC2DA9" w:rsidP="00FF1DF1">
      <w:pPr>
        <w:keepNext/>
        <w:rPr>
          <w:rFonts w:asciiTheme="minorHAnsi" w:hAnsiTheme="minorHAnsi"/>
          <w:b/>
          <w:bCs/>
          <w:color w:val="004672" w:themeColor="text2" w:themeTint="E6"/>
          <w:szCs w:val="22"/>
        </w:rPr>
      </w:pPr>
      <w:r w:rsidRPr="00FF1DF1">
        <w:rPr>
          <w:rFonts w:asciiTheme="minorHAnsi" w:hAnsiTheme="minorHAnsi"/>
          <w:b/>
          <w:bCs/>
          <w:szCs w:val="22"/>
        </w:rPr>
        <w:t>1: Identification of listed medicine and sponsor details</w:t>
      </w:r>
      <w:r w:rsidR="00FF1DF1">
        <w:rPr>
          <w:rFonts w:asciiTheme="minorHAnsi" w:hAnsiTheme="minorHAnsi"/>
          <w:b/>
          <w:bCs/>
          <w:szCs w:val="22"/>
        </w:rPr>
        <w:br/>
        <w:t>_______________________________________________________________________________________________________________</w:t>
      </w:r>
    </w:p>
    <w:tbl>
      <w:tblPr>
        <w:tblStyle w:val="TableTGAblue"/>
        <w:tblW w:w="9488" w:type="dxa"/>
        <w:tblLook w:val="04A0" w:firstRow="1" w:lastRow="0" w:firstColumn="1" w:lastColumn="0" w:noHBand="0" w:noVBand="1"/>
      </w:tblPr>
      <w:tblGrid>
        <w:gridCol w:w="5660"/>
        <w:gridCol w:w="3828"/>
      </w:tblGrid>
      <w:tr w:rsidR="009E1015" w:rsidRPr="00D66E6B" w14:paraId="5449F7E1" w14:textId="77777777" w:rsidTr="00384D4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660" w:type="dxa"/>
            <w:shd w:val="clear" w:color="auto" w:fill="002C47"/>
          </w:tcPr>
          <w:p w14:paraId="2150181B" w14:textId="77777777" w:rsidR="009E1015" w:rsidRPr="00D66E6B" w:rsidRDefault="009E1015" w:rsidP="003774CF">
            <w:pPr>
              <w:rPr>
                <w:rFonts w:asciiTheme="minorHAnsi" w:hAnsiTheme="minorHAnsi" w:cs="Arial"/>
                <w:b w:val="0"/>
                <w:szCs w:val="22"/>
              </w:rPr>
            </w:pPr>
            <w:r w:rsidRPr="00D66E6B">
              <w:rPr>
                <w:rFonts w:asciiTheme="minorHAnsi" w:hAnsiTheme="minorHAnsi" w:cs="Arial"/>
                <w:szCs w:val="22"/>
              </w:rPr>
              <w:t>Medicine identification</w:t>
            </w:r>
          </w:p>
        </w:tc>
        <w:tc>
          <w:tcPr>
            <w:tcW w:w="3828" w:type="dxa"/>
            <w:shd w:val="clear" w:color="auto" w:fill="002C47"/>
          </w:tcPr>
          <w:p w14:paraId="41041297" w14:textId="050555B4" w:rsidR="009E1015" w:rsidRPr="00D66E6B" w:rsidRDefault="009E1015" w:rsidP="003774CF">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Pr>
                <w:rFonts w:asciiTheme="minorHAnsi" w:hAnsiTheme="minorHAnsi" w:cs="Arial"/>
                <w:szCs w:val="22"/>
              </w:rPr>
              <w:t>EXAMPLE</w:t>
            </w:r>
          </w:p>
        </w:tc>
      </w:tr>
      <w:tr w:rsidR="00DC2DA9" w:rsidRPr="00D66E6B" w14:paraId="5206D067"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5660" w:type="dxa"/>
          </w:tcPr>
          <w:p w14:paraId="34B76874"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Medicine name</w:t>
            </w:r>
          </w:p>
        </w:tc>
        <w:tc>
          <w:tcPr>
            <w:tcW w:w="3828" w:type="dxa"/>
          </w:tcPr>
          <w:p w14:paraId="7B2EEB53" w14:textId="257D6FBC"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Beans B12 supplement</w:t>
            </w:r>
          </w:p>
        </w:tc>
      </w:tr>
      <w:tr w:rsidR="00DC2DA9" w:rsidRPr="00D66E6B" w14:paraId="0AC22D1C"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5660" w:type="dxa"/>
          </w:tcPr>
          <w:p w14:paraId="6A75E5FE"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AUST L</w:t>
            </w:r>
          </w:p>
        </w:tc>
        <w:tc>
          <w:tcPr>
            <w:tcW w:w="3828" w:type="dxa"/>
          </w:tcPr>
          <w:p w14:paraId="480534AA"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AUSTL XXX</w:t>
            </w:r>
          </w:p>
        </w:tc>
      </w:tr>
      <w:tr w:rsidR="00DC2DA9" w:rsidRPr="00D66E6B" w14:paraId="78C6FD33"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5660" w:type="dxa"/>
          </w:tcPr>
          <w:p w14:paraId="56494C5C"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Sponsor name</w:t>
            </w:r>
          </w:p>
        </w:tc>
        <w:tc>
          <w:tcPr>
            <w:tcW w:w="3828" w:type="dxa"/>
          </w:tcPr>
          <w:p w14:paraId="5503404F"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 xml:space="preserve">Beans </w:t>
            </w:r>
          </w:p>
        </w:tc>
      </w:tr>
      <w:tr w:rsidR="00DC2DA9" w:rsidRPr="00D66E6B" w14:paraId="051D9070"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5660" w:type="dxa"/>
          </w:tcPr>
          <w:p w14:paraId="04EC79F4"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 xml:space="preserve">Sponsor contact details (as recorded in </w:t>
            </w:r>
            <w:proofErr w:type="spellStart"/>
            <w:r w:rsidRPr="00D66E6B">
              <w:rPr>
                <w:rFonts w:asciiTheme="minorHAnsi" w:hAnsiTheme="minorHAnsi" w:cs="Arial"/>
                <w:szCs w:val="22"/>
              </w:rPr>
              <w:t>eBs</w:t>
            </w:r>
            <w:proofErr w:type="spellEnd"/>
            <w:r w:rsidRPr="00D66E6B">
              <w:rPr>
                <w:rFonts w:asciiTheme="minorHAnsi" w:hAnsiTheme="minorHAnsi" w:cs="Arial"/>
                <w:szCs w:val="22"/>
              </w:rPr>
              <w:t>)</w:t>
            </w:r>
          </w:p>
        </w:tc>
        <w:tc>
          <w:tcPr>
            <w:tcW w:w="3828" w:type="dxa"/>
          </w:tcPr>
          <w:p w14:paraId="7F0F32D2"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Name: Mr J Beans</w:t>
            </w:r>
            <w:r w:rsidRPr="00D66E6B">
              <w:rPr>
                <w:rFonts w:asciiTheme="minorHAnsi" w:hAnsiTheme="minorHAnsi" w:cs="Arial"/>
                <w:szCs w:val="22"/>
              </w:rPr>
              <w:br/>
              <w:t>Email: JBeans@Beans.com.au</w:t>
            </w:r>
            <w:r w:rsidRPr="00D66E6B">
              <w:rPr>
                <w:rFonts w:asciiTheme="minorHAnsi" w:hAnsiTheme="minorHAnsi" w:cs="Arial"/>
                <w:szCs w:val="22"/>
              </w:rPr>
              <w:br/>
              <w:t xml:space="preserve">Phone: XXXX </w:t>
            </w:r>
            <w:proofErr w:type="spellStart"/>
            <w:r w:rsidRPr="00D66E6B">
              <w:rPr>
                <w:rFonts w:asciiTheme="minorHAnsi" w:hAnsiTheme="minorHAnsi" w:cs="Arial"/>
                <w:szCs w:val="22"/>
              </w:rPr>
              <w:t>XXXX</w:t>
            </w:r>
            <w:proofErr w:type="spellEnd"/>
            <w:r w:rsidRPr="00D66E6B">
              <w:rPr>
                <w:rFonts w:asciiTheme="minorHAnsi" w:hAnsiTheme="minorHAnsi" w:cs="Arial"/>
                <w:szCs w:val="22"/>
              </w:rPr>
              <w:t xml:space="preserve"> </w:t>
            </w:r>
          </w:p>
        </w:tc>
      </w:tr>
    </w:tbl>
    <w:p w14:paraId="5A3ACCC3" w14:textId="26B71A48" w:rsidR="00DC2DA9" w:rsidRPr="009E1015" w:rsidRDefault="00DC2DA9" w:rsidP="009E1015">
      <w:pPr>
        <w:keepNext/>
        <w:rPr>
          <w:rFonts w:asciiTheme="minorHAnsi" w:hAnsiTheme="minorHAnsi"/>
          <w:b/>
          <w:bCs/>
          <w:color w:val="004672" w:themeColor="text2" w:themeTint="E6"/>
          <w:szCs w:val="22"/>
        </w:rPr>
      </w:pPr>
      <w:r w:rsidRPr="009E1015">
        <w:rPr>
          <w:rFonts w:asciiTheme="minorHAnsi" w:hAnsiTheme="minorHAnsi"/>
          <w:b/>
          <w:bCs/>
          <w:color w:val="004672" w:themeColor="text2" w:themeTint="E6"/>
          <w:szCs w:val="22"/>
        </w:rPr>
        <w:t>2: Listed medicine details</w:t>
      </w:r>
      <w:r w:rsidR="00FF1DF1">
        <w:rPr>
          <w:rFonts w:asciiTheme="minorHAnsi" w:hAnsiTheme="minorHAnsi"/>
          <w:b/>
          <w:bCs/>
          <w:color w:val="004672" w:themeColor="text2" w:themeTint="E6"/>
          <w:szCs w:val="22"/>
        </w:rPr>
        <w:br/>
      </w:r>
      <w:r w:rsidR="00FF1DF1">
        <w:rPr>
          <w:rFonts w:asciiTheme="minorHAnsi" w:hAnsiTheme="minorHAnsi"/>
          <w:b/>
          <w:bCs/>
          <w:szCs w:val="22"/>
        </w:rPr>
        <w:t>_______________________________________________________________________________________________________________</w:t>
      </w:r>
    </w:p>
    <w:tbl>
      <w:tblPr>
        <w:tblStyle w:val="TableTGAblue1"/>
        <w:tblW w:w="9493" w:type="dxa"/>
        <w:tblLook w:val="04A0" w:firstRow="1" w:lastRow="0" w:firstColumn="1" w:lastColumn="0" w:noHBand="0" w:noVBand="1"/>
      </w:tblPr>
      <w:tblGrid>
        <w:gridCol w:w="6516"/>
        <w:gridCol w:w="2977"/>
      </w:tblGrid>
      <w:tr w:rsidR="009E1015" w:rsidRPr="00D66E6B" w14:paraId="2E432AFA" w14:textId="77777777" w:rsidTr="00384D4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left w:val="single" w:sz="4" w:space="0" w:color="auto"/>
              <w:bottom w:val="single" w:sz="4" w:space="0" w:color="auto"/>
              <w:right w:val="single" w:sz="4" w:space="0" w:color="auto"/>
            </w:tcBorders>
            <w:shd w:val="clear" w:color="auto" w:fill="002C47"/>
          </w:tcPr>
          <w:p w14:paraId="016FBCDD" w14:textId="77777777" w:rsidR="009E1015" w:rsidRPr="00D66E6B" w:rsidRDefault="009E1015" w:rsidP="009E1015">
            <w:pPr>
              <w:rPr>
                <w:rFonts w:asciiTheme="minorHAnsi" w:hAnsiTheme="minorHAnsi" w:cs="Arial"/>
                <w:b w:val="0"/>
                <w:szCs w:val="22"/>
              </w:rPr>
            </w:pPr>
            <w:r w:rsidRPr="00D66E6B">
              <w:rPr>
                <w:rFonts w:asciiTheme="minorHAnsi" w:hAnsiTheme="minorHAnsi" w:cs="Arial"/>
                <w:szCs w:val="22"/>
              </w:rPr>
              <w:t>Medicine details</w:t>
            </w:r>
          </w:p>
        </w:tc>
        <w:tc>
          <w:tcPr>
            <w:tcW w:w="2977" w:type="dxa"/>
            <w:tcBorders>
              <w:top w:val="single" w:sz="4" w:space="0" w:color="auto"/>
              <w:left w:val="single" w:sz="4" w:space="0" w:color="auto"/>
              <w:bottom w:val="single" w:sz="4" w:space="0" w:color="auto"/>
              <w:right w:val="single" w:sz="4" w:space="0" w:color="auto"/>
            </w:tcBorders>
            <w:shd w:val="clear" w:color="auto" w:fill="002C47"/>
          </w:tcPr>
          <w:p w14:paraId="1CCE37E6" w14:textId="2DDAB22C" w:rsidR="009E1015" w:rsidRPr="00D66E6B" w:rsidRDefault="00B27662" w:rsidP="009E1015">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Pr>
                <w:rFonts w:asciiTheme="minorHAnsi" w:hAnsiTheme="minorHAnsi" w:cs="Arial"/>
                <w:szCs w:val="22"/>
              </w:rPr>
              <w:t>EXAMPLE</w:t>
            </w:r>
          </w:p>
        </w:tc>
      </w:tr>
      <w:tr w:rsidR="00DC2DA9" w:rsidRPr="00D66E6B" w14:paraId="4577E724"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Borders>
              <w:top w:val="single" w:sz="4" w:space="0" w:color="auto"/>
            </w:tcBorders>
          </w:tcPr>
          <w:p w14:paraId="61D48A0A"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Dosage form</w:t>
            </w:r>
          </w:p>
        </w:tc>
        <w:tc>
          <w:tcPr>
            <w:tcW w:w="2977" w:type="dxa"/>
            <w:tcBorders>
              <w:top w:val="single" w:sz="4" w:space="0" w:color="auto"/>
            </w:tcBorders>
          </w:tcPr>
          <w:p w14:paraId="31C09DF1" w14:textId="4154B52A"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Tablets, capsules</w:t>
            </w:r>
          </w:p>
        </w:tc>
      </w:tr>
      <w:tr w:rsidR="00DC2DA9" w:rsidRPr="00D66E6B" w14:paraId="1CC9C939"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23EB1996"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Route of administration</w:t>
            </w:r>
          </w:p>
        </w:tc>
        <w:tc>
          <w:tcPr>
            <w:tcW w:w="2977" w:type="dxa"/>
          </w:tcPr>
          <w:p w14:paraId="0D414A3D" w14:textId="69B6E63F"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Oral</w:t>
            </w:r>
          </w:p>
        </w:tc>
      </w:tr>
      <w:tr w:rsidR="00DC2DA9" w:rsidRPr="00D66E6B" w14:paraId="527F5DF5"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043958FE" w14:textId="458F15D6" w:rsidR="00DC2DA9" w:rsidRPr="00251314" w:rsidRDefault="00DC2DA9" w:rsidP="003774CF">
            <w:pPr>
              <w:rPr>
                <w:rFonts w:asciiTheme="minorHAnsi" w:hAnsiTheme="minorHAnsi" w:cs="Arial"/>
                <w:szCs w:val="22"/>
              </w:rPr>
            </w:pPr>
            <w:r w:rsidRPr="00251314">
              <w:rPr>
                <w:rFonts w:asciiTheme="minorHAnsi" w:hAnsiTheme="minorHAnsi" w:cs="Arial"/>
                <w:szCs w:val="22"/>
              </w:rPr>
              <w:t>Intended population (</w:t>
            </w:r>
            <w:r w:rsidR="00B35B6B">
              <w:rPr>
                <w:rFonts w:asciiTheme="minorHAnsi" w:hAnsiTheme="minorHAnsi" w:cs="Arial"/>
                <w:szCs w:val="22"/>
              </w:rPr>
              <w:t>e.g.,</w:t>
            </w:r>
            <w:r w:rsidRPr="00251314">
              <w:rPr>
                <w:rFonts w:asciiTheme="minorHAnsi" w:hAnsiTheme="minorHAnsi" w:cs="Arial"/>
                <w:szCs w:val="22"/>
              </w:rPr>
              <w:t>. age, gender, ethnicity, health conditions)</w:t>
            </w:r>
          </w:p>
        </w:tc>
        <w:tc>
          <w:tcPr>
            <w:tcW w:w="2977" w:type="dxa"/>
          </w:tcPr>
          <w:p w14:paraId="2717AE1D" w14:textId="28ABDE7F"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 xml:space="preserve">Healthy adults </w:t>
            </w:r>
          </w:p>
        </w:tc>
      </w:tr>
      <w:tr w:rsidR="00DC2DA9" w:rsidRPr="00D66E6B" w14:paraId="38E5B971"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7B446E85" w14:textId="77777777" w:rsidR="00DC2DA9" w:rsidRPr="00251314" w:rsidRDefault="00DC2DA9" w:rsidP="003774CF">
            <w:pPr>
              <w:rPr>
                <w:rFonts w:asciiTheme="minorHAnsi" w:hAnsiTheme="minorHAnsi" w:cs="Arial"/>
                <w:szCs w:val="22"/>
              </w:rPr>
            </w:pPr>
            <w:r w:rsidRPr="00251314">
              <w:rPr>
                <w:rFonts w:asciiTheme="minorHAnsi" w:hAnsiTheme="minorHAnsi" w:cs="Arial"/>
                <w:szCs w:val="22"/>
              </w:rPr>
              <w:t>Recommended dose</w:t>
            </w:r>
          </w:p>
        </w:tc>
        <w:tc>
          <w:tcPr>
            <w:tcW w:w="2977" w:type="dxa"/>
          </w:tcPr>
          <w:p w14:paraId="0B50E173" w14:textId="64837F48"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Cambria"/>
                <w:szCs w:val="22"/>
              </w:rPr>
            </w:pPr>
            <w:r w:rsidRPr="00D66E6B">
              <w:rPr>
                <w:rFonts w:asciiTheme="minorHAnsi" w:hAnsiTheme="minorHAnsi" w:cs="Cambria"/>
                <w:szCs w:val="22"/>
              </w:rPr>
              <w:t>One tablet, twice daily</w:t>
            </w:r>
          </w:p>
        </w:tc>
      </w:tr>
      <w:tr w:rsidR="00DC2DA9" w:rsidRPr="00D66E6B" w14:paraId="2B46848F"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6007F486" w14:textId="77777777" w:rsidR="00DC2DA9" w:rsidRPr="00251314" w:rsidRDefault="00DC2DA9" w:rsidP="003774CF">
            <w:pPr>
              <w:rPr>
                <w:rFonts w:asciiTheme="minorHAnsi" w:hAnsiTheme="minorHAnsi" w:cs="Arial"/>
                <w:szCs w:val="22"/>
              </w:rPr>
            </w:pPr>
            <w:r w:rsidRPr="00251314">
              <w:rPr>
                <w:rFonts w:asciiTheme="minorHAnsi" w:hAnsiTheme="minorHAnsi" w:cs="Arial"/>
                <w:szCs w:val="22"/>
              </w:rPr>
              <w:t>Maximum recommended daily dose (MRDD)</w:t>
            </w:r>
          </w:p>
        </w:tc>
        <w:tc>
          <w:tcPr>
            <w:tcW w:w="2977" w:type="dxa"/>
          </w:tcPr>
          <w:p w14:paraId="2C3C95AB" w14:textId="23B6E27F"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Cambria"/>
                <w:szCs w:val="22"/>
              </w:rPr>
            </w:pPr>
            <w:r w:rsidRPr="00D66E6B">
              <w:rPr>
                <w:rFonts w:asciiTheme="minorHAnsi" w:hAnsiTheme="minorHAnsi" w:cs="Cambria"/>
                <w:szCs w:val="22"/>
              </w:rPr>
              <w:t>Two tablets</w:t>
            </w:r>
          </w:p>
        </w:tc>
      </w:tr>
      <w:tr w:rsidR="00DC2DA9" w:rsidRPr="00D66E6B" w14:paraId="3E3EC5C7"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4B5827B5" w14:textId="77777777" w:rsidR="00DC2DA9" w:rsidRPr="00251314" w:rsidRDefault="00DC2DA9" w:rsidP="003774CF">
            <w:pPr>
              <w:rPr>
                <w:rFonts w:asciiTheme="minorHAnsi" w:hAnsiTheme="minorHAnsi" w:cs="Arial"/>
                <w:szCs w:val="22"/>
              </w:rPr>
            </w:pPr>
            <w:r w:rsidRPr="00251314">
              <w:rPr>
                <w:rFonts w:asciiTheme="minorHAnsi" w:hAnsiTheme="minorHAnsi" w:cs="Arial"/>
                <w:szCs w:val="22"/>
              </w:rPr>
              <w:t>Directions for use</w:t>
            </w:r>
          </w:p>
        </w:tc>
        <w:tc>
          <w:tcPr>
            <w:tcW w:w="2977" w:type="dxa"/>
          </w:tcPr>
          <w:p w14:paraId="0FF828B8" w14:textId="3A1BE6D9"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Use daily or weekly as directed</w:t>
            </w:r>
          </w:p>
        </w:tc>
      </w:tr>
      <w:tr w:rsidR="00DC2DA9" w:rsidRPr="00D66E6B" w14:paraId="0C319C17"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09364035" w14:textId="77777777" w:rsidR="00DC2DA9" w:rsidRPr="00251314" w:rsidRDefault="00DC2DA9" w:rsidP="003774CF">
            <w:pPr>
              <w:rPr>
                <w:rFonts w:asciiTheme="minorHAnsi" w:hAnsiTheme="minorHAnsi" w:cs="Arial"/>
                <w:szCs w:val="22"/>
              </w:rPr>
            </w:pPr>
            <w:r w:rsidRPr="00251314">
              <w:rPr>
                <w:rFonts w:asciiTheme="minorHAnsi" w:hAnsiTheme="minorHAnsi" w:cs="Arial"/>
                <w:szCs w:val="22"/>
              </w:rPr>
              <w:t>Duration of use (where relevant)</w:t>
            </w:r>
          </w:p>
        </w:tc>
        <w:tc>
          <w:tcPr>
            <w:tcW w:w="2977" w:type="dxa"/>
          </w:tcPr>
          <w:p w14:paraId="0149EDBA" w14:textId="79904D4E" w:rsidR="00DC2DA9" w:rsidRPr="00D66E6B" w:rsidRDefault="00B27662"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Pr>
                <w:rFonts w:asciiTheme="minorHAnsi" w:hAnsiTheme="minorHAnsi" w:cs="Arial"/>
                <w:szCs w:val="22"/>
              </w:rPr>
              <w:t>NA</w:t>
            </w:r>
          </w:p>
        </w:tc>
      </w:tr>
      <w:tr w:rsidR="00DC2DA9" w:rsidRPr="00D66E6B" w14:paraId="02AD78C3" w14:textId="77777777" w:rsidTr="00384D44">
        <w:trPr>
          <w:trHeight w:val="482"/>
        </w:trPr>
        <w:tc>
          <w:tcPr>
            <w:cnfStyle w:val="001000000000" w:firstRow="0" w:lastRow="0" w:firstColumn="1" w:lastColumn="0" w:oddVBand="0" w:evenVBand="0" w:oddHBand="0" w:evenHBand="0" w:firstRowFirstColumn="0" w:firstRowLastColumn="0" w:lastRowFirstColumn="0" w:lastRowLastColumn="0"/>
            <w:tcW w:w="6516" w:type="dxa"/>
          </w:tcPr>
          <w:p w14:paraId="663DD594"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Cautions and contraindications</w:t>
            </w:r>
          </w:p>
        </w:tc>
        <w:tc>
          <w:tcPr>
            <w:tcW w:w="2977" w:type="dxa"/>
          </w:tcPr>
          <w:p w14:paraId="6D376F15" w14:textId="138D6100" w:rsidR="00DC2DA9" w:rsidRPr="00D66E6B" w:rsidRDefault="00251314"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Pr>
                <w:rFonts w:asciiTheme="minorHAnsi" w:hAnsiTheme="minorHAnsi" w:cs="Arial"/>
                <w:szCs w:val="22"/>
              </w:rPr>
              <w:t>NA</w:t>
            </w:r>
          </w:p>
        </w:tc>
      </w:tr>
    </w:tbl>
    <w:p w14:paraId="53FE7554" w14:textId="6D703107" w:rsidR="00DC2DA9" w:rsidRPr="00FF1DF1" w:rsidRDefault="00DC2DA9" w:rsidP="00B27662">
      <w:pPr>
        <w:keepNext/>
        <w:rPr>
          <w:rFonts w:asciiTheme="minorHAnsi" w:hAnsiTheme="minorHAnsi"/>
          <w:b/>
          <w:bCs/>
          <w:color w:val="004672" w:themeColor="text2" w:themeTint="E6"/>
          <w:szCs w:val="22"/>
        </w:rPr>
      </w:pPr>
      <w:r w:rsidRPr="00FF1DF1">
        <w:rPr>
          <w:rFonts w:asciiTheme="minorHAnsi" w:hAnsiTheme="minorHAnsi"/>
          <w:b/>
          <w:bCs/>
          <w:szCs w:val="22"/>
        </w:rPr>
        <w:lastRenderedPageBreak/>
        <w:t>3: Listed medicine active ingredients</w:t>
      </w:r>
      <w:r w:rsidR="00FF1DF1">
        <w:rPr>
          <w:rFonts w:asciiTheme="minorHAnsi" w:hAnsiTheme="minorHAnsi"/>
          <w:b/>
          <w:bCs/>
          <w:szCs w:val="22"/>
        </w:rPr>
        <w:br/>
        <w:t>_______________________________________________________________________________________________________________</w:t>
      </w:r>
    </w:p>
    <w:tbl>
      <w:tblPr>
        <w:tblStyle w:val="TableTGAblue2"/>
        <w:tblW w:w="9351" w:type="dxa"/>
        <w:tblLayout w:type="fixed"/>
        <w:tblLook w:val="04A0" w:firstRow="1" w:lastRow="0" w:firstColumn="1" w:lastColumn="0" w:noHBand="0" w:noVBand="1"/>
      </w:tblPr>
      <w:tblGrid>
        <w:gridCol w:w="2405"/>
        <w:gridCol w:w="1843"/>
        <w:gridCol w:w="1672"/>
        <w:gridCol w:w="2013"/>
        <w:gridCol w:w="1418"/>
      </w:tblGrid>
      <w:tr w:rsidR="00DC2DA9" w:rsidRPr="00D66E6B" w14:paraId="3FF0EB9F" w14:textId="77777777" w:rsidTr="00384D44">
        <w:trPr>
          <w:cnfStyle w:val="100000000000" w:firstRow="1" w:lastRow="0"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002C47"/>
          </w:tcPr>
          <w:p w14:paraId="63E802F7" w14:textId="77777777" w:rsidR="00DC2DA9" w:rsidRPr="00D66E6B" w:rsidRDefault="00DC2DA9" w:rsidP="00B27662">
            <w:pPr>
              <w:rPr>
                <w:rFonts w:asciiTheme="minorHAnsi" w:hAnsiTheme="minorHAnsi" w:cs="Arial"/>
                <w:szCs w:val="22"/>
              </w:rPr>
            </w:pPr>
            <w:r w:rsidRPr="00D66E6B">
              <w:rPr>
                <w:rFonts w:asciiTheme="minorHAnsi" w:hAnsiTheme="minorHAnsi" w:cs="Arial"/>
                <w:szCs w:val="22"/>
              </w:rPr>
              <w:t xml:space="preserve">Australian Approved Name (AAN) </w:t>
            </w:r>
          </w:p>
        </w:tc>
        <w:tc>
          <w:tcPr>
            <w:tcW w:w="1843" w:type="dxa"/>
            <w:tcBorders>
              <w:top w:val="single" w:sz="4" w:space="0" w:color="auto"/>
              <w:left w:val="single" w:sz="4" w:space="0" w:color="auto"/>
              <w:bottom w:val="single" w:sz="4" w:space="0" w:color="auto"/>
              <w:right w:val="single" w:sz="4" w:space="0" w:color="auto"/>
            </w:tcBorders>
            <w:shd w:val="clear" w:color="auto" w:fill="002C47"/>
          </w:tcPr>
          <w:p w14:paraId="56C69A57" w14:textId="77777777"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Plant/animal part (</w:t>
            </w:r>
            <w:r w:rsidRPr="00D66E6B">
              <w:rPr>
                <w:rFonts w:asciiTheme="minorHAnsi" w:hAnsiTheme="minorHAnsi" w:cs="Arial"/>
                <w:i/>
                <w:szCs w:val="22"/>
              </w:rPr>
              <w:t>where relevant</w:t>
            </w:r>
            <w:r w:rsidRPr="00D66E6B">
              <w:rPr>
                <w:rFonts w:asciiTheme="minorHAnsi" w:hAnsiTheme="minorHAnsi" w:cs="Arial"/>
                <w:szCs w:val="22"/>
              </w:rPr>
              <w:t>)</w:t>
            </w:r>
          </w:p>
        </w:tc>
        <w:tc>
          <w:tcPr>
            <w:tcW w:w="1672" w:type="dxa"/>
            <w:tcBorders>
              <w:top w:val="single" w:sz="4" w:space="0" w:color="auto"/>
              <w:left w:val="single" w:sz="4" w:space="0" w:color="auto"/>
              <w:bottom w:val="single" w:sz="4" w:space="0" w:color="auto"/>
              <w:right w:val="single" w:sz="4" w:space="0" w:color="auto"/>
            </w:tcBorders>
            <w:shd w:val="clear" w:color="auto" w:fill="002C47"/>
          </w:tcPr>
          <w:p w14:paraId="1C1BE8EE" w14:textId="77777777"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Preparation (</w:t>
            </w:r>
            <w:r w:rsidRPr="00D66E6B">
              <w:rPr>
                <w:rFonts w:asciiTheme="minorHAnsi" w:hAnsiTheme="minorHAnsi" w:cs="Arial"/>
                <w:i/>
                <w:szCs w:val="22"/>
              </w:rPr>
              <w:t>where relevant</w:t>
            </w:r>
            <w:r w:rsidRPr="00D66E6B">
              <w:rPr>
                <w:rFonts w:asciiTheme="minorHAnsi" w:hAnsiTheme="minorHAnsi" w:cs="Arial"/>
                <w:szCs w:val="22"/>
              </w:rPr>
              <w:t>)</w:t>
            </w:r>
          </w:p>
        </w:tc>
        <w:tc>
          <w:tcPr>
            <w:tcW w:w="2013" w:type="dxa"/>
            <w:tcBorders>
              <w:top w:val="single" w:sz="4" w:space="0" w:color="auto"/>
              <w:left w:val="single" w:sz="4" w:space="0" w:color="auto"/>
              <w:bottom w:val="single" w:sz="4" w:space="0" w:color="auto"/>
              <w:right w:val="single" w:sz="4" w:space="0" w:color="auto"/>
            </w:tcBorders>
            <w:shd w:val="clear" w:color="auto" w:fill="002C47"/>
          </w:tcPr>
          <w:p w14:paraId="75C3A675" w14:textId="77777777"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Equivalent dose</w:t>
            </w:r>
          </w:p>
        </w:tc>
        <w:tc>
          <w:tcPr>
            <w:tcW w:w="1418" w:type="dxa"/>
            <w:tcBorders>
              <w:top w:val="single" w:sz="4" w:space="0" w:color="auto"/>
              <w:left w:val="single" w:sz="4" w:space="0" w:color="auto"/>
              <w:bottom w:val="single" w:sz="4" w:space="0" w:color="auto"/>
              <w:right w:val="single" w:sz="4" w:space="0" w:color="auto"/>
            </w:tcBorders>
            <w:shd w:val="clear" w:color="auto" w:fill="002C47"/>
          </w:tcPr>
          <w:p w14:paraId="6DD5D8F4" w14:textId="77777777"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MRDD</w:t>
            </w:r>
          </w:p>
        </w:tc>
      </w:tr>
      <w:tr w:rsidR="00DC2DA9" w:rsidRPr="00D66E6B" w14:paraId="408DEC15" w14:textId="77777777" w:rsidTr="00384D44">
        <w:trPr>
          <w:trHeight w:val="222"/>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bottom w:val="single" w:sz="4" w:space="0" w:color="auto"/>
            </w:tcBorders>
          </w:tcPr>
          <w:p w14:paraId="188C0AA8"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1. Cyanocobalamin</w:t>
            </w:r>
          </w:p>
        </w:tc>
        <w:tc>
          <w:tcPr>
            <w:tcW w:w="1843" w:type="dxa"/>
            <w:tcBorders>
              <w:top w:val="single" w:sz="4" w:space="0" w:color="auto"/>
              <w:bottom w:val="single" w:sz="4" w:space="0" w:color="auto"/>
            </w:tcBorders>
            <w:shd w:val="clear" w:color="auto" w:fill="FFFFFF" w:themeFill="background1"/>
          </w:tcPr>
          <w:p w14:paraId="4F8184FB" w14:textId="0B5C0516" w:rsidR="00DC2DA9" w:rsidRPr="00B27662" w:rsidRDefault="00B27662"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B27662">
              <w:rPr>
                <w:rFonts w:asciiTheme="minorHAnsi" w:hAnsiTheme="minorHAnsi" w:cs="Arial"/>
                <w:szCs w:val="22"/>
              </w:rPr>
              <w:t>NA</w:t>
            </w:r>
          </w:p>
        </w:tc>
        <w:tc>
          <w:tcPr>
            <w:tcW w:w="1672" w:type="dxa"/>
            <w:tcBorders>
              <w:top w:val="single" w:sz="4" w:space="0" w:color="auto"/>
              <w:bottom w:val="single" w:sz="4" w:space="0" w:color="auto"/>
            </w:tcBorders>
            <w:shd w:val="clear" w:color="auto" w:fill="FFFFFF" w:themeFill="background1"/>
          </w:tcPr>
          <w:p w14:paraId="36D762A2" w14:textId="002BAD99" w:rsidR="00DC2DA9" w:rsidRPr="00B27662" w:rsidRDefault="00B27662"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Pr>
                <w:rFonts w:asciiTheme="minorHAnsi" w:hAnsiTheme="minorHAnsi" w:cs="Arial"/>
                <w:szCs w:val="22"/>
              </w:rPr>
              <w:t>NA</w:t>
            </w:r>
          </w:p>
        </w:tc>
        <w:tc>
          <w:tcPr>
            <w:tcW w:w="2013" w:type="dxa"/>
            <w:tcBorders>
              <w:top w:val="single" w:sz="4" w:space="0" w:color="auto"/>
              <w:bottom w:val="single" w:sz="4" w:space="0" w:color="auto"/>
            </w:tcBorders>
          </w:tcPr>
          <w:p w14:paraId="7FEFA555"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100mcg</w:t>
            </w:r>
          </w:p>
        </w:tc>
        <w:tc>
          <w:tcPr>
            <w:tcW w:w="1418" w:type="dxa"/>
            <w:tcBorders>
              <w:top w:val="single" w:sz="4" w:space="0" w:color="auto"/>
              <w:bottom w:val="single" w:sz="4" w:space="0" w:color="auto"/>
            </w:tcBorders>
          </w:tcPr>
          <w:p w14:paraId="27A6AED5"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200mcg</w:t>
            </w:r>
          </w:p>
        </w:tc>
      </w:tr>
    </w:tbl>
    <w:p w14:paraId="1FA6BF24" w14:textId="1E6F0334" w:rsidR="00DC2DA9" w:rsidRPr="00251314" w:rsidRDefault="00DC2DA9" w:rsidP="00251314">
      <w:pPr>
        <w:pStyle w:val="FootnoteText"/>
        <w:ind w:left="720"/>
      </w:pPr>
      <w:r w:rsidRPr="00251314">
        <w:t>A</w:t>
      </w:r>
      <w:r w:rsidR="00E059D9">
        <w:t xml:space="preserve">: </w:t>
      </w:r>
      <w:r w:rsidRPr="00251314">
        <w:t xml:space="preserve"> Include all relevant ingredient information such as extraction, solvent, concentration, equivalent weight</w:t>
      </w:r>
    </w:p>
    <w:p w14:paraId="5AFF95ED" w14:textId="6E3BF3C7" w:rsidR="00DC2DA9" w:rsidRPr="00FF1DF1" w:rsidRDefault="001123A0" w:rsidP="00B27662">
      <w:pPr>
        <w:keepNext/>
        <w:rPr>
          <w:rFonts w:asciiTheme="minorHAnsi" w:hAnsiTheme="minorHAnsi"/>
          <w:b/>
          <w:bCs/>
          <w:color w:val="004672" w:themeColor="text2" w:themeTint="E6"/>
          <w:szCs w:val="22"/>
        </w:rPr>
      </w:pPr>
      <w:r w:rsidRPr="00FF1DF1">
        <w:rPr>
          <w:rFonts w:asciiTheme="minorHAnsi" w:hAnsiTheme="minorHAnsi"/>
          <w:b/>
          <w:bCs/>
          <w:szCs w:val="22"/>
        </w:rPr>
        <w:t>4: Listed medicine indication/s details</w:t>
      </w:r>
      <w:r w:rsidR="00FF1DF1">
        <w:rPr>
          <w:rFonts w:asciiTheme="minorHAnsi" w:hAnsiTheme="minorHAnsi"/>
          <w:b/>
          <w:bCs/>
          <w:szCs w:val="22"/>
        </w:rPr>
        <w:br/>
        <w:t>_______________________________________________________________________________________________________________</w:t>
      </w:r>
    </w:p>
    <w:tbl>
      <w:tblPr>
        <w:tblStyle w:val="TableTGAblue2"/>
        <w:tblW w:w="9351" w:type="dxa"/>
        <w:tblLayout w:type="fixed"/>
        <w:tblLook w:val="04A0" w:firstRow="1" w:lastRow="0" w:firstColumn="1" w:lastColumn="0" w:noHBand="0" w:noVBand="1"/>
      </w:tblPr>
      <w:tblGrid>
        <w:gridCol w:w="704"/>
        <w:gridCol w:w="2693"/>
        <w:gridCol w:w="1701"/>
        <w:gridCol w:w="1560"/>
        <w:gridCol w:w="1559"/>
        <w:gridCol w:w="1134"/>
      </w:tblGrid>
      <w:tr w:rsidR="00DC2DA9" w:rsidRPr="00D66E6B" w14:paraId="3877AF7C" w14:textId="77777777" w:rsidTr="00341872">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4" w:space="0" w:color="auto"/>
              <w:left w:val="single" w:sz="4" w:space="0" w:color="auto"/>
              <w:right w:val="single" w:sz="4" w:space="0" w:color="auto"/>
            </w:tcBorders>
            <w:shd w:val="clear" w:color="auto" w:fill="002C47"/>
            <w:vAlign w:val="center"/>
          </w:tcPr>
          <w:p w14:paraId="1A279ABD" w14:textId="77777777" w:rsidR="00DC2DA9" w:rsidRPr="00D66E6B" w:rsidRDefault="00DC2DA9" w:rsidP="00B27662">
            <w:pPr>
              <w:rPr>
                <w:rFonts w:asciiTheme="minorHAnsi" w:hAnsiTheme="minorHAnsi" w:cs="Arial"/>
                <w:szCs w:val="22"/>
              </w:rPr>
            </w:pPr>
            <w:r w:rsidRPr="00D66E6B">
              <w:rPr>
                <w:rFonts w:asciiTheme="minorHAnsi" w:hAnsiTheme="minorHAnsi" w:cs="Arial"/>
                <w:szCs w:val="22"/>
              </w:rPr>
              <w:t>No.</w:t>
            </w:r>
          </w:p>
        </w:tc>
        <w:tc>
          <w:tcPr>
            <w:tcW w:w="2693" w:type="dxa"/>
            <w:vMerge w:val="restart"/>
            <w:tcBorders>
              <w:top w:val="single" w:sz="4" w:space="0" w:color="auto"/>
              <w:left w:val="single" w:sz="4" w:space="0" w:color="auto"/>
              <w:right w:val="single" w:sz="4" w:space="0" w:color="auto"/>
            </w:tcBorders>
            <w:shd w:val="clear" w:color="auto" w:fill="002C47"/>
            <w:vAlign w:val="center"/>
          </w:tcPr>
          <w:p w14:paraId="7C67FEE0" w14:textId="77777777"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Indication/</w:t>
            </w:r>
            <w:proofErr w:type="spellStart"/>
            <w:r w:rsidRPr="00D66E6B">
              <w:rPr>
                <w:rFonts w:asciiTheme="minorHAnsi" w:hAnsiTheme="minorHAnsi" w:cs="Arial"/>
                <w:szCs w:val="22"/>
              </w:rPr>
              <w:t>s</w:t>
            </w:r>
            <w:r w:rsidRPr="00D66E6B">
              <w:rPr>
                <w:rFonts w:asciiTheme="minorHAnsi" w:hAnsiTheme="minorHAnsi" w:cs="Arial"/>
                <w:szCs w:val="22"/>
                <w:vertAlign w:val="superscript"/>
              </w:rPr>
              <w:t>B</w:t>
            </w:r>
            <w:proofErr w:type="spellEnd"/>
          </w:p>
        </w:tc>
        <w:tc>
          <w:tcPr>
            <w:tcW w:w="1701" w:type="dxa"/>
            <w:vMerge w:val="restart"/>
            <w:tcBorders>
              <w:top w:val="single" w:sz="4" w:space="0" w:color="auto"/>
              <w:left w:val="single" w:sz="4" w:space="0" w:color="auto"/>
              <w:right w:val="single" w:sz="4" w:space="0" w:color="auto"/>
            </w:tcBorders>
            <w:shd w:val="clear" w:color="auto" w:fill="002C47"/>
            <w:vAlign w:val="center"/>
          </w:tcPr>
          <w:p w14:paraId="3CA9DCBF" w14:textId="77777777"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Related ingredient/s</w:t>
            </w:r>
          </w:p>
        </w:tc>
        <w:tc>
          <w:tcPr>
            <w:tcW w:w="1560" w:type="dxa"/>
            <w:vMerge w:val="restart"/>
            <w:tcBorders>
              <w:top w:val="single" w:sz="4" w:space="0" w:color="auto"/>
              <w:left w:val="single" w:sz="4" w:space="0" w:color="auto"/>
              <w:right w:val="single" w:sz="4" w:space="0" w:color="auto"/>
            </w:tcBorders>
            <w:shd w:val="clear" w:color="auto" w:fill="002C47"/>
            <w:vAlign w:val="center"/>
          </w:tcPr>
          <w:p w14:paraId="5B867183" w14:textId="4C9E45C0"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Traditional</w:t>
            </w:r>
            <w:r w:rsidR="00B27662">
              <w:rPr>
                <w:rFonts w:asciiTheme="minorHAnsi" w:hAnsiTheme="minorHAnsi" w:cs="Arial"/>
                <w:szCs w:val="22"/>
              </w:rPr>
              <w:t>?</w:t>
            </w:r>
          </w:p>
        </w:tc>
        <w:tc>
          <w:tcPr>
            <w:tcW w:w="2693" w:type="dxa"/>
            <w:gridSpan w:val="2"/>
            <w:tcBorders>
              <w:top w:val="single" w:sz="4" w:space="0" w:color="auto"/>
              <w:left w:val="single" w:sz="4" w:space="0" w:color="auto"/>
              <w:bottom w:val="single" w:sz="4" w:space="0" w:color="auto"/>
              <w:right w:val="single" w:sz="4" w:space="0" w:color="auto"/>
            </w:tcBorders>
            <w:shd w:val="clear" w:color="auto" w:fill="002C47"/>
            <w:vAlign w:val="center"/>
          </w:tcPr>
          <w:p w14:paraId="4FBD9E88" w14:textId="228D287A" w:rsidR="00DC2DA9" w:rsidRPr="00D66E6B" w:rsidRDefault="00DC2DA9" w:rsidP="00B27662">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 xml:space="preserve">Scientific </w:t>
            </w:r>
            <w:r w:rsidR="00B27662">
              <w:rPr>
                <w:rFonts w:asciiTheme="minorHAnsi" w:hAnsiTheme="minorHAnsi" w:cs="Arial"/>
                <w:szCs w:val="22"/>
              </w:rPr>
              <w:t>?</w:t>
            </w:r>
          </w:p>
        </w:tc>
      </w:tr>
      <w:tr w:rsidR="00DC2DA9" w:rsidRPr="00D66E6B" w14:paraId="52A52FF6" w14:textId="77777777" w:rsidTr="00341872">
        <w:trPr>
          <w:trHeight w:val="601"/>
        </w:trPr>
        <w:tc>
          <w:tcPr>
            <w:cnfStyle w:val="001000000000" w:firstRow="0" w:lastRow="0" w:firstColumn="1" w:lastColumn="0" w:oddVBand="0" w:evenVBand="0" w:oddHBand="0" w:evenHBand="0" w:firstRowFirstColumn="0" w:firstRowLastColumn="0" w:lastRowFirstColumn="0" w:lastRowLastColumn="0"/>
            <w:tcW w:w="704" w:type="dxa"/>
            <w:vMerge/>
            <w:tcBorders>
              <w:left w:val="single" w:sz="4" w:space="0" w:color="auto"/>
              <w:bottom w:val="single" w:sz="4" w:space="0" w:color="auto"/>
              <w:right w:val="single" w:sz="4" w:space="0" w:color="auto"/>
            </w:tcBorders>
            <w:shd w:val="clear" w:color="auto" w:fill="002C47"/>
            <w:vAlign w:val="center"/>
          </w:tcPr>
          <w:p w14:paraId="6293E6FC" w14:textId="77777777" w:rsidR="00DC2DA9" w:rsidRPr="00D66E6B" w:rsidRDefault="00DC2DA9" w:rsidP="003774CF">
            <w:pPr>
              <w:rPr>
                <w:rFonts w:asciiTheme="minorHAnsi" w:hAnsiTheme="minorHAnsi" w:cs="Arial"/>
                <w:szCs w:val="22"/>
              </w:rPr>
            </w:pPr>
          </w:p>
        </w:tc>
        <w:tc>
          <w:tcPr>
            <w:tcW w:w="2693" w:type="dxa"/>
            <w:vMerge/>
            <w:tcBorders>
              <w:left w:val="single" w:sz="4" w:space="0" w:color="auto"/>
              <w:bottom w:val="single" w:sz="4" w:space="0" w:color="auto"/>
              <w:right w:val="single" w:sz="4" w:space="0" w:color="auto"/>
            </w:tcBorders>
            <w:shd w:val="clear" w:color="auto" w:fill="002C47"/>
            <w:vAlign w:val="center"/>
          </w:tcPr>
          <w:p w14:paraId="5F114190"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p>
        </w:tc>
        <w:tc>
          <w:tcPr>
            <w:tcW w:w="1701" w:type="dxa"/>
            <w:vMerge/>
            <w:tcBorders>
              <w:left w:val="single" w:sz="4" w:space="0" w:color="auto"/>
              <w:bottom w:val="single" w:sz="4" w:space="0" w:color="auto"/>
              <w:right w:val="single" w:sz="4" w:space="0" w:color="auto"/>
            </w:tcBorders>
            <w:shd w:val="clear" w:color="auto" w:fill="002C47"/>
            <w:vAlign w:val="center"/>
          </w:tcPr>
          <w:p w14:paraId="340D205B"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p>
        </w:tc>
        <w:tc>
          <w:tcPr>
            <w:tcW w:w="1560" w:type="dxa"/>
            <w:vMerge/>
            <w:tcBorders>
              <w:left w:val="single" w:sz="4" w:space="0" w:color="auto"/>
              <w:bottom w:val="single" w:sz="4" w:space="0" w:color="auto"/>
              <w:right w:val="single" w:sz="4" w:space="0" w:color="auto"/>
            </w:tcBorders>
            <w:shd w:val="clear" w:color="auto" w:fill="002C47"/>
            <w:vAlign w:val="center"/>
          </w:tcPr>
          <w:p w14:paraId="769F243D"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002C47"/>
            <w:vAlign w:val="center"/>
          </w:tcPr>
          <w:p w14:paraId="523E288D" w14:textId="1C56A777" w:rsidR="00DC2DA9" w:rsidRPr="00B27662"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szCs w:val="22"/>
              </w:rPr>
            </w:pPr>
            <w:r w:rsidRPr="00B27662">
              <w:rPr>
                <w:rFonts w:asciiTheme="minorHAnsi" w:hAnsiTheme="minorHAnsi" w:cs="Arial"/>
                <w:color w:val="FFFFFF" w:themeColor="background1"/>
                <w:szCs w:val="22"/>
              </w:rPr>
              <w:t>Non-specific</w:t>
            </w:r>
            <w:r w:rsidR="00B27662">
              <w:rPr>
                <w:rFonts w:asciiTheme="minorHAnsi" w:hAnsiTheme="minorHAnsi" w:cs="Arial"/>
                <w:color w:val="FFFFFF" w:themeColor="background1"/>
                <w:szCs w:val="22"/>
              </w:rPr>
              <w:t>?</w:t>
            </w:r>
          </w:p>
        </w:tc>
        <w:tc>
          <w:tcPr>
            <w:tcW w:w="1134" w:type="dxa"/>
            <w:tcBorders>
              <w:top w:val="single" w:sz="4" w:space="0" w:color="auto"/>
              <w:left w:val="single" w:sz="4" w:space="0" w:color="auto"/>
              <w:bottom w:val="single" w:sz="4" w:space="0" w:color="auto"/>
              <w:right w:val="single" w:sz="4" w:space="0" w:color="auto"/>
            </w:tcBorders>
            <w:shd w:val="clear" w:color="auto" w:fill="002C47"/>
            <w:vAlign w:val="center"/>
          </w:tcPr>
          <w:p w14:paraId="35A694BF" w14:textId="43633D39" w:rsidR="00DC2DA9" w:rsidRPr="00B27662"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FFFFFF" w:themeColor="background1"/>
                <w:szCs w:val="22"/>
              </w:rPr>
            </w:pPr>
            <w:r w:rsidRPr="00B27662">
              <w:rPr>
                <w:rFonts w:asciiTheme="minorHAnsi" w:hAnsiTheme="minorHAnsi" w:cs="Arial"/>
                <w:color w:val="FFFFFF" w:themeColor="background1"/>
                <w:szCs w:val="22"/>
              </w:rPr>
              <w:t>Specific</w:t>
            </w:r>
            <w:r w:rsidR="00B27662">
              <w:rPr>
                <w:rFonts w:asciiTheme="minorHAnsi" w:hAnsiTheme="minorHAnsi" w:cs="Arial"/>
                <w:color w:val="FFFFFF" w:themeColor="background1"/>
                <w:szCs w:val="22"/>
              </w:rPr>
              <w:t>?</w:t>
            </w:r>
          </w:p>
        </w:tc>
      </w:tr>
      <w:tr w:rsidR="00DC2DA9" w:rsidRPr="00D66E6B" w14:paraId="7D195D8E" w14:textId="77777777" w:rsidTr="00341872">
        <w:trPr>
          <w:trHeight w:val="5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bottom w:val="single" w:sz="4" w:space="0" w:color="auto"/>
            </w:tcBorders>
          </w:tcPr>
          <w:p w14:paraId="262DE2A2" w14:textId="77777777" w:rsidR="00DC2DA9" w:rsidRPr="00D66E6B" w:rsidRDefault="00DC2DA9" w:rsidP="003774CF">
            <w:pPr>
              <w:rPr>
                <w:rFonts w:asciiTheme="minorHAnsi" w:hAnsiTheme="minorHAnsi"/>
                <w:szCs w:val="22"/>
              </w:rPr>
            </w:pPr>
            <w:r w:rsidRPr="00D66E6B">
              <w:rPr>
                <w:rFonts w:asciiTheme="minorHAnsi" w:hAnsiTheme="minorHAnsi"/>
                <w:szCs w:val="22"/>
              </w:rPr>
              <w:t>1</w:t>
            </w:r>
          </w:p>
        </w:tc>
        <w:tc>
          <w:tcPr>
            <w:tcW w:w="2693" w:type="dxa"/>
            <w:tcBorders>
              <w:top w:val="single" w:sz="4" w:space="0" w:color="auto"/>
              <w:bottom w:val="single" w:sz="4" w:space="0" w:color="auto"/>
            </w:tcBorders>
          </w:tcPr>
          <w:p w14:paraId="495C3AC4"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Helps prevent dietary B12 deficiency</w:t>
            </w:r>
          </w:p>
        </w:tc>
        <w:tc>
          <w:tcPr>
            <w:tcW w:w="1701" w:type="dxa"/>
            <w:tcBorders>
              <w:top w:val="single" w:sz="4" w:space="0" w:color="auto"/>
              <w:bottom w:val="single" w:sz="4" w:space="0" w:color="auto"/>
            </w:tcBorders>
          </w:tcPr>
          <w:p w14:paraId="724749D7"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B12</w:t>
            </w:r>
          </w:p>
        </w:tc>
        <w:tc>
          <w:tcPr>
            <w:tcW w:w="1560" w:type="dxa"/>
            <w:tcBorders>
              <w:top w:val="single" w:sz="4" w:space="0" w:color="auto"/>
              <w:bottom w:val="single" w:sz="4" w:space="0" w:color="auto"/>
            </w:tcBorders>
          </w:tcPr>
          <w:p w14:paraId="33E8B8BD" w14:textId="3B93FD4A"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N</w:t>
            </w:r>
            <w:r w:rsidR="005833DA">
              <w:rPr>
                <w:rFonts w:asciiTheme="minorHAnsi" w:hAnsiTheme="minorHAnsi"/>
                <w:szCs w:val="22"/>
              </w:rPr>
              <w:t>o</w:t>
            </w:r>
          </w:p>
        </w:tc>
        <w:tc>
          <w:tcPr>
            <w:tcW w:w="1559" w:type="dxa"/>
            <w:tcBorders>
              <w:top w:val="single" w:sz="4" w:space="0" w:color="auto"/>
              <w:bottom w:val="single" w:sz="4" w:space="0" w:color="auto"/>
            </w:tcBorders>
          </w:tcPr>
          <w:p w14:paraId="0203F96A" w14:textId="066714C2"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N</w:t>
            </w:r>
            <w:r w:rsidR="005833DA">
              <w:rPr>
                <w:rFonts w:asciiTheme="minorHAnsi" w:hAnsiTheme="minorHAnsi"/>
                <w:szCs w:val="22"/>
              </w:rPr>
              <w:t>o</w:t>
            </w:r>
          </w:p>
        </w:tc>
        <w:tc>
          <w:tcPr>
            <w:tcW w:w="1134" w:type="dxa"/>
            <w:tcBorders>
              <w:top w:val="single" w:sz="4" w:space="0" w:color="auto"/>
              <w:bottom w:val="single" w:sz="4" w:space="0" w:color="auto"/>
            </w:tcBorders>
          </w:tcPr>
          <w:p w14:paraId="6D84074F"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Yes</w:t>
            </w:r>
          </w:p>
        </w:tc>
      </w:tr>
      <w:tr w:rsidR="00DC2DA9" w:rsidRPr="00D66E6B" w14:paraId="45770324" w14:textId="77777777" w:rsidTr="00341872">
        <w:trPr>
          <w:trHeight w:val="5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bottom w:val="single" w:sz="4" w:space="0" w:color="auto"/>
            </w:tcBorders>
          </w:tcPr>
          <w:p w14:paraId="51270B18" w14:textId="77777777" w:rsidR="00DC2DA9" w:rsidRPr="00D66E6B" w:rsidRDefault="00DC2DA9" w:rsidP="003774CF">
            <w:pPr>
              <w:rPr>
                <w:rFonts w:asciiTheme="minorHAnsi" w:hAnsiTheme="minorHAnsi"/>
                <w:szCs w:val="22"/>
              </w:rPr>
            </w:pPr>
            <w:r w:rsidRPr="00D66E6B">
              <w:rPr>
                <w:rFonts w:asciiTheme="minorHAnsi" w:hAnsiTheme="minorHAnsi"/>
                <w:szCs w:val="22"/>
              </w:rPr>
              <w:t>2</w:t>
            </w:r>
          </w:p>
        </w:tc>
        <w:tc>
          <w:tcPr>
            <w:tcW w:w="2693" w:type="dxa"/>
            <w:tcBorders>
              <w:top w:val="single" w:sz="4" w:space="0" w:color="auto"/>
              <w:bottom w:val="single" w:sz="4" w:space="0" w:color="auto"/>
            </w:tcBorders>
          </w:tcPr>
          <w:p w14:paraId="61E170F5"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vertAlign w:val="superscript"/>
              </w:rPr>
            </w:pPr>
            <w:r w:rsidRPr="00D66E6B">
              <w:rPr>
                <w:rFonts w:asciiTheme="minorHAnsi" w:hAnsiTheme="minorHAnsi"/>
                <w:szCs w:val="22"/>
              </w:rPr>
              <w:t>Maintain/support vitamin B12 levels in the body</w:t>
            </w:r>
          </w:p>
        </w:tc>
        <w:tc>
          <w:tcPr>
            <w:tcW w:w="1701" w:type="dxa"/>
            <w:tcBorders>
              <w:top w:val="single" w:sz="4" w:space="0" w:color="auto"/>
              <w:bottom w:val="single" w:sz="4" w:space="0" w:color="auto"/>
            </w:tcBorders>
          </w:tcPr>
          <w:p w14:paraId="20B74DA8"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B12</w:t>
            </w:r>
          </w:p>
        </w:tc>
        <w:tc>
          <w:tcPr>
            <w:tcW w:w="1560" w:type="dxa"/>
            <w:tcBorders>
              <w:top w:val="single" w:sz="4" w:space="0" w:color="auto"/>
              <w:bottom w:val="single" w:sz="4" w:space="0" w:color="auto"/>
            </w:tcBorders>
          </w:tcPr>
          <w:p w14:paraId="332AFA07" w14:textId="3768DD2B"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N</w:t>
            </w:r>
            <w:r w:rsidR="005833DA">
              <w:rPr>
                <w:rFonts w:asciiTheme="minorHAnsi" w:hAnsiTheme="minorHAnsi"/>
                <w:szCs w:val="22"/>
              </w:rPr>
              <w:t>o</w:t>
            </w:r>
          </w:p>
        </w:tc>
        <w:tc>
          <w:tcPr>
            <w:tcW w:w="1559" w:type="dxa"/>
            <w:tcBorders>
              <w:top w:val="single" w:sz="4" w:space="0" w:color="auto"/>
              <w:bottom w:val="single" w:sz="4" w:space="0" w:color="auto"/>
            </w:tcBorders>
          </w:tcPr>
          <w:p w14:paraId="12C6A9C6"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Yes</w:t>
            </w:r>
          </w:p>
        </w:tc>
        <w:tc>
          <w:tcPr>
            <w:tcW w:w="1134" w:type="dxa"/>
            <w:tcBorders>
              <w:top w:val="single" w:sz="4" w:space="0" w:color="auto"/>
              <w:bottom w:val="single" w:sz="4" w:space="0" w:color="auto"/>
            </w:tcBorders>
          </w:tcPr>
          <w:p w14:paraId="6A6BD27D" w14:textId="152013A5" w:rsidR="00DC2DA9" w:rsidRPr="00D66E6B" w:rsidRDefault="005833DA"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No</w:t>
            </w:r>
          </w:p>
        </w:tc>
      </w:tr>
      <w:tr w:rsidR="00DC2DA9" w:rsidRPr="00D66E6B" w14:paraId="026DFA27" w14:textId="77777777" w:rsidTr="00341872">
        <w:trPr>
          <w:trHeight w:val="5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bottom w:val="single" w:sz="4" w:space="0" w:color="auto"/>
            </w:tcBorders>
          </w:tcPr>
          <w:p w14:paraId="01C04DFB" w14:textId="77777777" w:rsidR="00DC2DA9" w:rsidRPr="00D66E6B" w:rsidRDefault="00DC2DA9" w:rsidP="003774CF">
            <w:pPr>
              <w:rPr>
                <w:rFonts w:asciiTheme="minorHAnsi" w:hAnsiTheme="minorHAnsi"/>
                <w:szCs w:val="22"/>
              </w:rPr>
            </w:pPr>
            <w:r w:rsidRPr="00D66E6B">
              <w:rPr>
                <w:rFonts w:asciiTheme="minorHAnsi" w:hAnsiTheme="minorHAnsi"/>
                <w:szCs w:val="22"/>
              </w:rPr>
              <w:t>3</w:t>
            </w:r>
          </w:p>
        </w:tc>
        <w:tc>
          <w:tcPr>
            <w:tcW w:w="2693" w:type="dxa"/>
            <w:tcBorders>
              <w:top w:val="single" w:sz="4" w:space="0" w:color="auto"/>
              <w:bottom w:val="single" w:sz="4" w:space="0" w:color="auto"/>
            </w:tcBorders>
          </w:tcPr>
          <w:p w14:paraId="497C37C0"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Maintain/support vitamin B12 within normal range</w:t>
            </w:r>
          </w:p>
        </w:tc>
        <w:tc>
          <w:tcPr>
            <w:tcW w:w="1701" w:type="dxa"/>
            <w:tcBorders>
              <w:top w:val="single" w:sz="4" w:space="0" w:color="auto"/>
              <w:bottom w:val="single" w:sz="4" w:space="0" w:color="auto"/>
            </w:tcBorders>
          </w:tcPr>
          <w:p w14:paraId="3D73A8FA"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B12</w:t>
            </w:r>
          </w:p>
        </w:tc>
        <w:tc>
          <w:tcPr>
            <w:tcW w:w="1560" w:type="dxa"/>
            <w:tcBorders>
              <w:top w:val="single" w:sz="4" w:space="0" w:color="auto"/>
              <w:bottom w:val="single" w:sz="4" w:space="0" w:color="auto"/>
            </w:tcBorders>
          </w:tcPr>
          <w:p w14:paraId="192662B4" w14:textId="4CF999EE"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N</w:t>
            </w:r>
            <w:r w:rsidR="005833DA">
              <w:rPr>
                <w:rFonts w:asciiTheme="minorHAnsi" w:hAnsiTheme="minorHAnsi"/>
                <w:szCs w:val="22"/>
              </w:rPr>
              <w:t>o</w:t>
            </w:r>
          </w:p>
        </w:tc>
        <w:tc>
          <w:tcPr>
            <w:tcW w:w="1559" w:type="dxa"/>
            <w:tcBorders>
              <w:top w:val="single" w:sz="4" w:space="0" w:color="auto"/>
              <w:bottom w:val="single" w:sz="4" w:space="0" w:color="auto"/>
            </w:tcBorders>
          </w:tcPr>
          <w:p w14:paraId="70A54BBC" w14:textId="0A9E4B48" w:rsidR="00DC2DA9" w:rsidRPr="00D66E6B" w:rsidRDefault="005833DA"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Yes</w:t>
            </w:r>
          </w:p>
        </w:tc>
        <w:tc>
          <w:tcPr>
            <w:tcW w:w="1134" w:type="dxa"/>
            <w:tcBorders>
              <w:top w:val="single" w:sz="4" w:space="0" w:color="auto"/>
              <w:bottom w:val="single" w:sz="4" w:space="0" w:color="auto"/>
            </w:tcBorders>
          </w:tcPr>
          <w:p w14:paraId="10575BEB" w14:textId="15BE5D3A" w:rsidR="00DC2DA9" w:rsidRPr="00D66E6B" w:rsidRDefault="005833DA"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Pr>
                <w:rFonts w:asciiTheme="minorHAnsi" w:hAnsiTheme="minorHAnsi"/>
                <w:szCs w:val="22"/>
              </w:rPr>
              <w:t>No</w:t>
            </w:r>
          </w:p>
        </w:tc>
      </w:tr>
    </w:tbl>
    <w:p w14:paraId="50224AFC" w14:textId="16334B35" w:rsidR="00DC2DA9" w:rsidRDefault="00DC2DA9" w:rsidP="00251314">
      <w:pPr>
        <w:pStyle w:val="FootnoteText"/>
        <w:ind w:left="720"/>
      </w:pPr>
      <w:r w:rsidRPr="00251314">
        <w:t>B</w:t>
      </w:r>
      <w:r w:rsidR="00E059D9">
        <w:t xml:space="preserve">: </w:t>
      </w:r>
      <w:r w:rsidRPr="00251314">
        <w:t xml:space="preserve"> Where the indication is traditional, the indication should use terminology appropriate to the traditional medical paradigm</w:t>
      </w:r>
    </w:p>
    <w:p w14:paraId="65E53BAC" w14:textId="77777777" w:rsidR="00251314" w:rsidRPr="00251314" w:rsidRDefault="00251314" w:rsidP="00251314">
      <w:pPr>
        <w:pStyle w:val="FootnoteText"/>
        <w:ind w:left="720"/>
      </w:pPr>
    </w:p>
    <w:p w14:paraId="3592F95D" w14:textId="47EEBB74" w:rsidR="00FF1DF1" w:rsidRPr="00B27662" w:rsidRDefault="001123A0" w:rsidP="00FF1DF1">
      <w:pPr>
        <w:keepNext/>
        <w:rPr>
          <w:rFonts w:asciiTheme="minorHAnsi" w:hAnsiTheme="minorHAnsi"/>
          <w:b/>
          <w:bCs/>
          <w:color w:val="004672" w:themeColor="text2" w:themeTint="E6"/>
          <w:szCs w:val="22"/>
        </w:rPr>
      </w:pPr>
      <w:r w:rsidRPr="00FF1DF1">
        <w:rPr>
          <w:rFonts w:asciiTheme="minorHAnsi" w:hAnsiTheme="minorHAnsi"/>
          <w:b/>
          <w:bCs/>
          <w:szCs w:val="22"/>
        </w:rPr>
        <w:t>5: Additional information</w:t>
      </w:r>
      <w:r w:rsidR="00FF1DF1">
        <w:rPr>
          <w:rFonts w:asciiTheme="minorHAnsi" w:hAnsiTheme="minorHAnsi"/>
          <w:b/>
          <w:bCs/>
          <w:szCs w:val="22"/>
        </w:rPr>
        <w:br/>
        <w:t>____________________________________________________________________________________________________________</w:t>
      </w:r>
    </w:p>
    <w:p w14:paraId="7490FCA6" w14:textId="77777777" w:rsidR="00DC2DA9" w:rsidRPr="00D66E6B" w:rsidRDefault="00DC2DA9" w:rsidP="003774CF">
      <w:pPr>
        <w:rPr>
          <w:rFonts w:asciiTheme="minorHAnsi" w:hAnsiTheme="minorHAnsi"/>
          <w:szCs w:val="22"/>
        </w:rPr>
      </w:pPr>
      <w:r w:rsidRPr="00D66E6B">
        <w:rPr>
          <w:rFonts w:asciiTheme="minorHAnsi" w:hAnsiTheme="minorHAnsi"/>
          <w:szCs w:val="22"/>
        </w:rPr>
        <w:t>Please provide any additional information which may support your evidence package</w:t>
      </w:r>
    </w:p>
    <w:tbl>
      <w:tblPr>
        <w:tblStyle w:val="TableGrid1"/>
        <w:tblW w:w="9493" w:type="dxa"/>
        <w:tblLook w:val="04A0" w:firstRow="1" w:lastRow="0" w:firstColumn="1" w:lastColumn="0" w:noHBand="0" w:noVBand="1"/>
      </w:tblPr>
      <w:tblGrid>
        <w:gridCol w:w="9493"/>
      </w:tblGrid>
      <w:tr w:rsidR="00DC2DA9" w:rsidRPr="00D66E6B" w14:paraId="5E2AAD1E" w14:textId="77777777" w:rsidTr="00341872">
        <w:tc>
          <w:tcPr>
            <w:tcW w:w="9493" w:type="dxa"/>
          </w:tcPr>
          <w:p w14:paraId="79396DA1" w14:textId="77777777" w:rsidR="00DC2DA9" w:rsidRPr="00D66E6B" w:rsidRDefault="00DC2DA9" w:rsidP="00B718E8">
            <w:pPr>
              <w:adjustRightInd/>
              <w:snapToGrid/>
              <w:rPr>
                <w:rFonts w:asciiTheme="minorHAnsi" w:hAnsiTheme="minorHAnsi"/>
                <w:szCs w:val="22"/>
              </w:rPr>
            </w:pPr>
            <w:r w:rsidRPr="00D66E6B">
              <w:rPr>
                <w:rFonts w:asciiTheme="minorHAnsi" w:hAnsiTheme="minorHAnsi"/>
                <w:szCs w:val="22"/>
              </w:rPr>
              <w:t>Vitamin B12 is a water-soluble vitamin, the largest of the B vitamins and an essential dietary nutrient required for DNA synthesis, normal blood formation, neurological function, and in the regulation of homocysteine</w:t>
            </w:r>
            <w:r w:rsidRPr="00D66E6B">
              <w:rPr>
                <w:rFonts w:asciiTheme="minorHAnsi" w:hAnsiTheme="minorHAnsi"/>
                <w:szCs w:val="22"/>
              </w:rPr>
              <w:footnoteReference w:id="18"/>
            </w:r>
            <w:r w:rsidRPr="00D66E6B">
              <w:rPr>
                <w:rFonts w:asciiTheme="minorHAnsi" w:hAnsiTheme="minorHAnsi"/>
                <w:szCs w:val="22"/>
              </w:rPr>
              <w:t>,</w:t>
            </w:r>
            <w:r w:rsidRPr="00D66E6B">
              <w:rPr>
                <w:rFonts w:asciiTheme="minorHAnsi" w:hAnsiTheme="minorHAnsi"/>
                <w:szCs w:val="22"/>
              </w:rPr>
              <w:footnoteReference w:id="19"/>
            </w:r>
            <w:r w:rsidRPr="00D66E6B">
              <w:rPr>
                <w:rFonts w:asciiTheme="minorHAnsi" w:hAnsiTheme="minorHAnsi"/>
                <w:szCs w:val="22"/>
              </w:rPr>
              <w:t>,</w:t>
            </w:r>
            <w:r w:rsidRPr="00D66E6B">
              <w:rPr>
                <w:rFonts w:asciiTheme="minorHAnsi" w:hAnsiTheme="minorHAnsi"/>
                <w:szCs w:val="22"/>
              </w:rPr>
              <w:footnoteReference w:id="20"/>
            </w:r>
            <w:r w:rsidRPr="00D66E6B">
              <w:rPr>
                <w:rFonts w:asciiTheme="minorHAnsi" w:hAnsiTheme="minorHAnsi"/>
                <w:szCs w:val="22"/>
              </w:rPr>
              <w:t xml:space="preserve">. It is required for the synthesis of fatty acids in myelin and, in conjunction with folate, for DNA synthesis. It affects cell growth and replication, and the metabolism of carbohydrates, </w:t>
            </w:r>
            <w:proofErr w:type="gramStart"/>
            <w:r w:rsidRPr="00D66E6B">
              <w:rPr>
                <w:rFonts w:asciiTheme="minorHAnsi" w:hAnsiTheme="minorHAnsi"/>
                <w:szCs w:val="22"/>
              </w:rPr>
              <w:t>fats</w:t>
            </w:r>
            <w:proofErr w:type="gramEnd"/>
            <w:r w:rsidRPr="00D66E6B">
              <w:rPr>
                <w:rFonts w:asciiTheme="minorHAnsi" w:hAnsiTheme="minorHAnsi"/>
                <w:szCs w:val="22"/>
              </w:rPr>
              <w:t xml:space="preserve"> and proteins.   </w:t>
            </w:r>
          </w:p>
          <w:p w14:paraId="2B2FA71C" w14:textId="77777777" w:rsidR="00DC2DA9" w:rsidRPr="00D66E6B" w:rsidRDefault="00DC2DA9" w:rsidP="00B718E8">
            <w:pPr>
              <w:adjustRightInd/>
              <w:snapToGrid/>
              <w:rPr>
                <w:rFonts w:asciiTheme="minorHAnsi" w:hAnsiTheme="minorHAnsi"/>
                <w:szCs w:val="22"/>
              </w:rPr>
            </w:pPr>
            <w:r w:rsidRPr="00D66E6B">
              <w:rPr>
                <w:rFonts w:asciiTheme="minorHAnsi" w:hAnsiTheme="minorHAnsi"/>
                <w:szCs w:val="22"/>
              </w:rPr>
              <w:t xml:space="preserve">The three chemical forms of cobalamin covered in this evidence package (cyanocobalamin, hydroxocobalamin and mecobalamin) all appear to be absorbed, internalised by </w:t>
            </w:r>
            <w:proofErr w:type="gramStart"/>
            <w:r w:rsidRPr="00D66E6B">
              <w:rPr>
                <w:rFonts w:asciiTheme="minorHAnsi" w:hAnsiTheme="minorHAnsi"/>
                <w:szCs w:val="22"/>
              </w:rPr>
              <w:t>cells</w:t>
            </w:r>
            <w:proofErr w:type="gramEnd"/>
            <w:r w:rsidRPr="00D66E6B">
              <w:rPr>
                <w:rFonts w:asciiTheme="minorHAnsi" w:hAnsiTheme="minorHAnsi"/>
                <w:szCs w:val="22"/>
              </w:rPr>
              <w:t xml:space="preserve"> and follow the same intracellular metabolic pathway that converts them into the functional coenzymes </w:t>
            </w:r>
            <w:proofErr w:type="spellStart"/>
            <w:r w:rsidRPr="00D66E6B">
              <w:rPr>
                <w:rFonts w:asciiTheme="minorHAnsi" w:hAnsiTheme="minorHAnsi"/>
                <w:szCs w:val="22"/>
              </w:rPr>
              <w:lastRenderedPageBreak/>
              <w:t>methylcobalamin</w:t>
            </w:r>
            <w:proofErr w:type="spellEnd"/>
            <w:r w:rsidRPr="00D66E6B">
              <w:rPr>
                <w:rFonts w:asciiTheme="minorHAnsi" w:hAnsiTheme="minorHAnsi"/>
                <w:szCs w:val="22"/>
              </w:rPr>
              <w:t xml:space="preserve"> and </w:t>
            </w:r>
            <w:proofErr w:type="spellStart"/>
            <w:r w:rsidRPr="00D66E6B">
              <w:rPr>
                <w:rFonts w:asciiTheme="minorHAnsi" w:hAnsiTheme="minorHAnsi"/>
                <w:szCs w:val="22"/>
              </w:rPr>
              <w:t>adenosylcobalamin</w:t>
            </w:r>
            <w:proofErr w:type="spellEnd"/>
            <w:r w:rsidRPr="00D66E6B">
              <w:rPr>
                <w:rFonts w:asciiTheme="minorHAnsi" w:hAnsiTheme="minorHAnsi"/>
                <w:szCs w:val="22"/>
              </w:rPr>
              <w:footnoteReference w:id="21"/>
            </w:r>
            <w:r w:rsidRPr="00D66E6B">
              <w:rPr>
                <w:rFonts w:asciiTheme="minorHAnsi" w:hAnsiTheme="minorHAnsi"/>
                <w:szCs w:val="22"/>
              </w:rPr>
              <w:t>,</w:t>
            </w:r>
            <w:r w:rsidRPr="00D66E6B">
              <w:rPr>
                <w:rFonts w:asciiTheme="minorHAnsi" w:hAnsiTheme="minorHAnsi"/>
                <w:szCs w:val="22"/>
              </w:rPr>
              <w:footnoteReference w:id="22"/>
            </w:r>
            <w:r w:rsidRPr="00D66E6B">
              <w:rPr>
                <w:rFonts w:asciiTheme="minorHAnsi" w:hAnsiTheme="minorHAnsi"/>
                <w:szCs w:val="22"/>
              </w:rPr>
              <w:t>. Therefore, the three chemical forms are considered to be interchangeable. As such, the attached evidence summary applies to all three chemical forms.</w:t>
            </w:r>
          </w:p>
        </w:tc>
      </w:tr>
    </w:tbl>
    <w:p w14:paraId="0C69DBAA" w14:textId="4DEEA88C" w:rsidR="00DC2DA9" w:rsidRPr="00B27662" w:rsidRDefault="001123A0" w:rsidP="00B27662">
      <w:pPr>
        <w:keepNext/>
        <w:rPr>
          <w:rFonts w:asciiTheme="minorHAnsi" w:hAnsiTheme="minorHAnsi"/>
          <w:b/>
          <w:bCs/>
          <w:color w:val="004672" w:themeColor="text2" w:themeTint="E6"/>
          <w:szCs w:val="22"/>
        </w:rPr>
      </w:pPr>
      <w:r w:rsidRPr="00FF1DF1">
        <w:rPr>
          <w:rFonts w:asciiTheme="minorHAnsi" w:hAnsiTheme="minorHAnsi"/>
          <w:b/>
          <w:bCs/>
          <w:szCs w:val="22"/>
        </w:rPr>
        <w:lastRenderedPageBreak/>
        <w:t>6: Name and signature of person compiling/submitting data package</w:t>
      </w:r>
      <w:r w:rsidR="00FF1DF1">
        <w:rPr>
          <w:rFonts w:asciiTheme="minorHAnsi" w:hAnsiTheme="minorHAnsi"/>
          <w:b/>
          <w:bCs/>
          <w:szCs w:val="22"/>
        </w:rPr>
        <w:br/>
        <w:t>_______________________________________________________________________________________________________________</w:t>
      </w:r>
    </w:p>
    <w:tbl>
      <w:tblPr>
        <w:tblW w:w="95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
        <w:gridCol w:w="4014"/>
        <w:gridCol w:w="779"/>
        <w:gridCol w:w="3283"/>
      </w:tblGrid>
      <w:tr w:rsidR="00DC2DA9" w:rsidRPr="00D66E6B" w14:paraId="3B9D1722" w14:textId="77777777" w:rsidTr="00341872">
        <w:trPr>
          <w:cantSplit/>
          <w:trHeight w:val="20"/>
        </w:trPr>
        <w:tc>
          <w:tcPr>
            <w:tcW w:w="1456" w:type="dxa"/>
            <w:tcBorders>
              <w:top w:val="nil"/>
              <w:left w:val="nil"/>
              <w:bottom w:val="nil"/>
              <w:right w:val="single" w:sz="4" w:space="0" w:color="auto"/>
            </w:tcBorders>
            <w:vAlign w:val="center"/>
          </w:tcPr>
          <w:p w14:paraId="541CCBE5" w14:textId="77777777" w:rsidR="00DC2DA9" w:rsidRPr="00D66E6B" w:rsidRDefault="00DC2DA9" w:rsidP="00B718E8">
            <w:pPr>
              <w:rPr>
                <w:rFonts w:asciiTheme="minorHAnsi" w:hAnsiTheme="minorHAnsi"/>
                <w:szCs w:val="22"/>
              </w:rPr>
            </w:pPr>
            <w:r w:rsidRPr="00D66E6B">
              <w:rPr>
                <w:rFonts w:asciiTheme="minorHAnsi" w:hAnsiTheme="minorHAnsi"/>
                <w:szCs w:val="22"/>
              </w:rPr>
              <w:t xml:space="preserve">Name </w:t>
            </w:r>
          </w:p>
        </w:tc>
        <w:tc>
          <w:tcPr>
            <w:tcW w:w="8076" w:type="dxa"/>
            <w:gridSpan w:val="3"/>
            <w:tcBorders>
              <w:left w:val="single" w:sz="4" w:space="0" w:color="auto"/>
            </w:tcBorders>
            <w:vAlign w:val="center"/>
          </w:tcPr>
          <w:p w14:paraId="6FC6E070" w14:textId="0D70C4D3" w:rsidR="00DC2DA9" w:rsidRPr="00D66E6B" w:rsidRDefault="00B27662" w:rsidP="00B718E8">
            <w:pPr>
              <w:rPr>
                <w:rFonts w:asciiTheme="minorHAnsi" w:hAnsiTheme="minorHAnsi"/>
                <w:szCs w:val="22"/>
              </w:rPr>
            </w:pPr>
            <w:r>
              <w:rPr>
                <w:rFonts w:asciiTheme="minorHAnsi" w:hAnsiTheme="minorHAnsi"/>
                <w:szCs w:val="22"/>
              </w:rPr>
              <w:t>J Beans</w:t>
            </w:r>
          </w:p>
        </w:tc>
      </w:tr>
      <w:tr w:rsidR="00DC2DA9" w:rsidRPr="00D66E6B" w14:paraId="2D6FFDFF" w14:textId="77777777" w:rsidTr="00341872">
        <w:trPr>
          <w:cantSplit/>
          <w:trHeight w:val="20"/>
        </w:trPr>
        <w:tc>
          <w:tcPr>
            <w:tcW w:w="1456" w:type="dxa"/>
            <w:tcBorders>
              <w:top w:val="nil"/>
              <w:left w:val="nil"/>
              <w:bottom w:val="nil"/>
              <w:right w:val="single" w:sz="4" w:space="0" w:color="auto"/>
            </w:tcBorders>
            <w:vAlign w:val="center"/>
          </w:tcPr>
          <w:p w14:paraId="148D434E" w14:textId="77777777" w:rsidR="00DC2DA9" w:rsidRPr="00D66E6B" w:rsidRDefault="00DC2DA9" w:rsidP="00B718E8">
            <w:pPr>
              <w:rPr>
                <w:rFonts w:asciiTheme="minorHAnsi" w:hAnsiTheme="minorHAnsi"/>
                <w:szCs w:val="22"/>
              </w:rPr>
            </w:pPr>
            <w:r w:rsidRPr="00D66E6B">
              <w:rPr>
                <w:rFonts w:asciiTheme="minorHAnsi" w:hAnsiTheme="minorHAnsi"/>
                <w:szCs w:val="22"/>
              </w:rPr>
              <w:t>Signature</w:t>
            </w:r>
          </w:p>
        </w:tc>
        <w:tc>
          <w:tcPr>
            <w:tcW w:w="4014" w:type="dxa"/>
            <w:tcBorders>
              <w:left w:val="single" w:sz="4" w:space="0" w:color="auto"/>
            </w:tcBorders>
            <w:vAlign w:val="center"/>
          </w:tcPr>
          <w:p w14:paraId="0A5BB38C" w14:textId="3DE615A2" w:rsidR="00DC2DA9" w:rsidRPr="00D66E6B" w:rsidRDefault="0097588B" w:rsidP="00B718E8">
            <w:pPr>
              <w:rPr>
                <w:rFonts w:asciiTheme="minorHAnsi" w:hAnsiTheme="minorHAnsi"/>
                <w:szCs w:val="22"/>
              </w:rPr>
            </w:pPr>
            <w:proofErr w:type="spellStart"/>
            <w:r>
              <w:rPr>
                <w:rFonts w:asciiTheme="minorHAnsi" w:hAnsiTheme="minorHAnsi"/>
                <w:szCs w:val="22"/>
              </w:rPr>
              <w:t>JB</w:t>
            </w:r>
            <w:r w:rsidR="00C16B31">
              <w:rPr>
                <w:rFonts w:asciiTheme="minorHAnsi" w:hAnsiTheme="minorHAnsi"/>
                <w:szCs w:val="22"/>
              </w:rPr>
              <w:t>eans</w:t>
            </w:r>
            <w:proofErr w:type="spellEnd"/>
          </w:p>
        </w:tc>
        <w:tc>
          <w:tcPr>
            <w:tcW w:w="779" w:type="dxa"/>
            <w:tcBorders>
              <w:bottom w:val="nil"/>
            </w:tcBorders>
            <w:vAlign w:val="center"/>
          </w:tcPr>
          <w:p w14:paraId="7B03BBC7" w14:textId="77777777" w:rsidR="00DC2DA9" w:rsidRPr="00D66E6B" w:rsidRDefault="00DC2DA9" w:rsidP="00B718E8">
            <w:pPr>
              <w:rPr>
                <w:rFonts w:asciiTheme="minorHAnsi" w:hAnsiTheme="minorHAnsi"/>
                <w:szCs w:val="22"/>
              </w:rPr>
            </w:pPr>
            <w:r w:rsidRPr="00D66E6B">
              <w:rPr>
                <w:rFonts w:asciiTheme="minorHAnsi" w:hAnsiTheme="minorHAnsi"/>
                <w:szCs w:val="22"/>
              </w:rPr>
              <w:t>Date</w:t>
            </w:r>
          </w:p>
        </w:tc>
        <w:tc>
          <w:tcPr>
            <w:tcW w:w="3283" w:type="dxa"/>
            <w:vAlign w:val="center"/>
          </w:tcPr>
          <w:p w14:paraId="5947AACA" w14:textId="3ED8CFA1" w:rsidR="00DC2DA9" w:rsidRPr="00D66E6B" w:rsidRDefault="00C16B31" w:rsidP="00B718E8">
            <w:pPr>
              <w:rPr>
                <w:rFonts w:asciiTheme="minorHAnsi" w:hAnsiTheme="minorHAnsi"/>
                <w:szCs w:val="22"/>
              </w:rPr>
            </w:pPr>
            <w:r>
              <w:rPr>
                <w:rFonts w:asciiTheme="minorHAnsi" w:hAnsiTheme="minorHAnsi"/>
                <w:szCs w:val="22"/>
              </w:rPr>
              <w:t>December 2021</w:t>
            </w:r>
          </w:p>
        </w:tc>
      </w:tr>
    </w:tbl>
    <w:p w14:paraId="2C194DA5" w14:textId="77777777" w:rsidR="00DC2DA9" w:rsidRPr="00D66E6B" w:rsidRDefault="00DC2DA9" w:rsidP="00DC2DA9">
      <w:pPr>
        <w:rPr>
          <w:rFonts w:asciiTheme="minorHAnsi" w:eastAsia="Times New Roman" w:hAnsiTheme="minorHAnsi" w:cs="Arial"/>
          <w:b/>
          <w:bCs/>
          <w:szCs w:val="22"/>
        </w:rPr>
      </w:pPr>
      <w:r w:rsidRPr="00D66E6B">
        <w:rPr>
          <w:rFonts w:asciiTheme="minorHAnsi" w:eastAsia="Times New Roman" w:hAnsiTheme="minorHAnsi" w:cs="Arial"/>
          <w:b/>
          <w:bCs/>
          <w:szCs w:val="22"/>
        </w:rPr>
        <w:br w:type="page"/>
      </w:r>
    </w:p>
    <w:p w14:paraId="61C47793" w14:textId="185D86D4" w:rsidR="00DC2DA9" w:rsidRDefault="00C16B31" w:rsidP="003774CF">
      <w:pPr>
        <w:rPr>
          <w:rFonts w:asciiTheme="minorHAnsi" w:hAnsiTheme="minorHAnsi"/>
          <w:b/>
          <w:bCs/>
          <w:sz w:val="32"/>
          <w:szCs w:val="32"/>
        </w:rPr>
      </w:pPr>
      <w:r w:rsidRPr="00D66E6B">
        <w:rPr>
          <w:rFonts w:asciiTheme="minorHAnsi" w:hAnsiTheme="minorHAnsi"/>
          <w:noProof/>
          <w:szCs w:val="22"/>
        </w:rPr>
        <w:lastRenderedPageBreak/>
        <mc:AlternateContent>
          <mc:Choice Requires="wps">
            <w:drawing>
              <wp:anchor distT="0" distB="0" distL="114300" distR="114300" simplePos="0" relativeHeight="252106752" behindDoc="0" locked="0" layoutInCell="1" allowOverlap="1" wp14:anchorId="682C7B8A" wp14:editId="3C92653B">
                <wp:simplePos x="0" y="0"/>
                <wp:positionH relativeFrom="margin">
                  <wp:posOffset>13970</wp:posOffset>
                </wp:positionH>
                <wp:positionV relativeFrom="paragraph">
                  <wp:posOffset>809946</wp:posOffset>
                </wp:positionV>
                <wp:extent cx="5929630" cy="1133475"/>
                <wp:effectExtent l="0" t="0" r="13970" b="28575"/>
                <wp:wrapNone/>
                <wp:docPr id="6" name="Text Box 6"/>
                <wp:cNvGraphicFramePr/>
                <a:graphic xmlns:a="http://schemas.openxmlformats.org/drawingml/2006/main">
                  <a:graphicData uri="http://schemas.microsoft.com/office/word/2010/wordprocessingShape">
                    <wps:wsp>
                      <wps:cNvSpPr txBox="1"/>
                      <wps:spPr>
                        <a:xfrm>
                          <a:off x="0" y="0"/>
                          <a:ext cx="5929630" cy="1133475"/>
                        </a:xfrm>
                        <a:prstGeom prst="rect">
                          <a:avLst/>
                        </a:prstGeom>
                        <a:solidFill>
                          <a:schemeClr val="bg1">
                            <a:lumMod val="85000"/>
                          </a:schemeClr>
                        </a:solidFill>
                        <a:ln w="6350">
                          <a:solidFill>
                            <a:prstClr val="black"/>
                          </a:solidFill>
                        </a:ln>
                      </wps:spPr>
                      <wps:txbx>
                        <w:txbxContent>
                          <w:p w14:paraId="442BEEEE" w14:textId="77777777" w:rsidR="00021583" w:rsidRDefault="00021583" w:rsidP="003774CF">
                            <w:r w:rsidRPr="00597A9D">
                              <w:rPr>
                                <w:b/>
                              </w:rPr>
                              <w:t>Sponsor instructions</w:t>
                            </w:r>
                            <w:r w:rsidRPr="00597A9D">
                              <w:t>:</w:t>
                            </w:r>
                          </w:p>
                          <w:p w14:paraId="6B161270" w14:textId="7033BFD3" w:rsidR="00021583" w:rsidRDefault="00021583" w:rsidP="00ED4F0E">
                            <w:pPr>
                              <w:pStyle w:val="ListParagraph"/>
                              <w:widowControl/>
                              <w:numPr>
                                <w:ilvl w:val="0"/>
                                <w:numId w:val="16"/>
                              </w:numPr>
                              <w:autoSpaceDE/>
                              <w:autoSpaceDN/>
                              <w:spacing w:before="0" w:after="240"/>
                              <w:contextualSpacing/>
                            </w:pPr>
                            <w:r w:rsidRPr="004F39B6">
                              <w:t xml:space="preserve">Complete </w:t>
                            </w:r>
                            <w:r>
                              <w:t>this document</w:t>
                            </w:r>
                            <w:r w:rsidRPr="004F39B6">
                              <w:t xml:space="preserve"> for </w:t>
                            </w:r>
                            <w:r w:rsidRPr="00597A9D">
                              <w:t>each</w:t>
                            </w:r>
                            <w:r w:rsidRPr="004F39B6">
                              <w:t xml:space="preserve"> indication as part of your evidence package. If you have similar indications that you believe are supported by the same references, it is acceptable to include more than one</w:t>
                            </w:r>
                            <w:r>
                              <w:t xml:space="preserve"> indication per summary. </w:t>
                            </w:r>
                          </w:p>
                          <w:p w14:paraId="2C941A7E" w14:textId="6BAFCB89" w:rsidR="00021583" w:rsidRDefault="00021583" w:rsidP="00ED4F0E">
                            <w:pPr>
                              <w:pStyle w:val="ListParagraph"/>
                              <w:widowControl/>
                              <w:numPr>
                                <w:ilvl w:val="0"/>
                                <w:numId w:val="16"/>
                              </w:numPr>
                              <w:autoSpaceDE/>
                              <w:autoSpaceDN/>
                              <w:spacing w:before="0" w:after="240"/>
                              <w:contextualSpacing/>
                            </w:pPr>
                            <w:r>
                              <w:t>Number each document (Attachment number)</w:t>
                            </w:r>
                            <w:r w:rsidRPr="004F39B6">
                              <w:t xml:space="preserve"> </w:t>
                            </w:r>
                            <w:r>
                              <w:t>and attach to y</w:t>
                            </w:r>
                            <w:r w:rsidRPr="004F39B6">
                              <w:t xml:space="preserve">our Evidence package cover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C7B8A" id="Text Box 6" o:spid="_x0000_s1032" type="#_x0000_t202" style="position:absolute;margin-left:1.1pt;margin-top:63.8pt;width:466.9pt;height:89.25pt;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" fillcolor="#d8d8d8 [2732]" strokeweight=".5pt">
                <v:textbox>
                  <w:txbxContent>
                    <w:p w14:paraId="442BEEEE" w14:textId="77777777" w:rsidR="00021583" w:rsidRDefault="00021583" w:rsidP="003774CF">
                      <w:r w:rsidRPr="00597A9D">
                        <w:rPr>
                          <w:b/>
                        </w:rPr>
                        <w:t>Sponsor instructions</w:t>
                      </w:r>
                      <w:r w:rsidRPr="00597A9D">
                        <w:t>:</w:t>
                      </w:r>
                    </w:p>
                    <w:p w14:paraId="6B161270" w14:textId="7033BFD3" w:rsidR="00021583" w:rsidRDefault="00021583" w:rsidP="00ED4F0E">
                      <w:pPr>
                        <w:pStyle w:val="ListParagraph"/>
                        <w:widowControl/>
                        <w:numPr>
                          <w:ilvl w:val="0"/>
                          <w:numId w:val="16"/>
                        </w:numPr>
                        <w:autoSpaceDE/>
                        <w:autoSpaceDN/>
                        <w:spacing w:before="0" w:after="240"/>
                        <w:contextualSpacing/>
                      </w:pPr>
                      <w:r w:rsidRPr="004F39B6">
                        <w:t xml:space="preserve">Complete </w:t>
                      </w:r>
                      <w:r>
                        <w:t>this document</w:t>
                      </w:r>
                      <w:r w:rsidRPr="004F39B6">
                        <w:t xml:space="preserve"> for </w:t>
                      </w:r>
                      <w:r w:rsidRPr="00597A9D">
                        <w:t>each</w:t>
                      </w:r>
                      <w:r w:rsidRPr="004F39B6">
                        <w:t xml:space="preserve"> indication as part of your evidence package. If you have similar indications that you believe are supported by the same references, it is acceptable to include more than one</w:t>
                      </w:r>
                      <w:r>
                        <w:t xml:space="preserve"> indication per summary. </w:t>
                      </w:r>
                    </w:p>
                    <w:p w14:paraId="2C941A7E" w14:textId="6BAFCB89" w:rsidR="00021583" w:rsidRDefault="00021583" w:rsidP="00ED4F0E">
                      <w:pPr>
                        <w:pStyle w:val="ListParagraph"/>
                        <w:widowControl/>
                        <w:numPr>
                          <w:ilvl w:val="0"/>
                          <w:numId w:val="16"/>
                        </w:numPr>
                        <w:autoSpaceDE/>
                        <w:autoSpaceDN/>
                        <w:spacing w:before="0" w:after="240"/>
                        <w:contextualSpacing/>
                      </w:pPr>
                      <w:r>
                        <w:t>Number each document (Attachment number)</w:t>
                      </w:r>
                      <w:r w:rsidRPr="004F39B6">
                        <w:t xml:space="preserve"> </w:t>
                      </w:r>
                      <w:r>
                        <w:t>and attach to y</w:t>
                      </w:r>
                      <w:r w:rsidRPr="004F39B6">
                        <w:t xml:space="preserve">our Evidence package cover page. </w:t>
                      </w:r>
                    </w:p>
                  </w:txbxContent>
                </v:textbox>
                <w10:wrap anchorx="margin"/>
              </v:shape>
            </w:pict>
          </mc:Fallback>
        </mc:AlternateContent>
      </w:r>
      <w:r w:rsidR="0097588B">
        <w:rPr>
          <w:rFonts w:asciiTheme="minorHAnsi" w:hAnsiTheme="minorHAnsi"/>
          <w:b/>
          <w:bCs/>
          <w:sz w:val="32"/>
          <w:szCs w:val="32"/>
        </w:rPr>
        <w:t xml:space="preserve">Example evidence package for B12: </w:t>
      </w:r>
      <w:r>
        <w:rPr>
          <w:rFonts w:asciiTheme="minorHAnsi" w:hAnsiTheme="minorHAnsi"/>
          <w:b/>
          <w:bCs/>
          <w:sz w:val="32"/>
          <w:szCs w:val="32"/>
        </w:rPr>
        <w:t>Search strategy and c</w:t>
      </w:r>
      <w:r w:rsidR="00C62CEE" w:rsidRPr="006C7F32">
        <w:rPr>
          <w:rFonts w:asciiTheme="minorHAnsi" w:hAnsiTheme="minorHAnsi"/>
          <w:b/>
          <w:bCs/>
          <w:sz w:val="32"/>
          <w:szCs w:val="32"/>
        </w:rPr>
        <w:t>ritical appraisal</w:t>
      </w:r>
      <w:r w:rsidR="00EB2E3D">
        <w:rPr>
          <w:rFonts w:asciiTheme="minorHAnsi" w:hAnsiTheme="minorHAnsi"/>
          <w:b/>
          <w:bCs/>
          <w:sz w:val="32"/>
          <w:szCs w:val="32"/>
        </w:rPr>
        <w:t xml:space="preserve"> </w:t>
      </w:r>
      <w:r w:rsidR="00C62CEE" w:rsidRPr="006C7F32">
        <w:rPr>
          <w:rFonts w:asciiTheme="minorHAnsi" w:hAnsiTheme="minorHAnsi"/>
          <w:b/>
          <w:bCs/>
          <w:sz w:val="32"/>
          <w:szCs w:val="32"/>
        </w:rPr>
        <w:t>/</w:t>
      </w:r>
      <w:r w:rsidR="00EB2E3D">
        <w:rPr>
          <w:rFonts w:asciiTheme="minorHAnsi" w:hAnsiTheme="minorHAnsi"/>
          <w:b/>
          <w:bCs/>
          <w:sz w:val="32"/>
          <w:szCs w:val="32"/>
        </w:rPr>
        <w:t xml:space="preserve"> </w:t>
      </w:r>
      <w:r w:rsidR="00C62CEE" w:rsidRPr="006C7F32">
        <w:rPr>
          <w:rFonts w:asciiTheme="minorHAnsi" w:hAnsiTheme="minorHAnsi"/>
          <w:b/>
          <w:bCs/>
          <w:sz w:val="32"/>
          <w:szCs w:val="32"/>
        </w:rPr>
        <w:t xml:space="preserve">justification of evidence for </w:t>
      </w:r>
      <w:r w:rsidR="00251314">
        <w:rPr>
          <w:rFonts w:asciiTheme="minorHAnsi" w:hAnsiTheme="minorHAnsi"/>
          <w:b/>
          <w:bCs/>
          <w:sz w:val="32"/>
          <w:szCs w:val="32"/>
        </w:rPr>
        <w:t xml:space="preserve">a </w:t>
      </w:r>
      <w:r w:rsidR="00C62CEE" w:rsidRPr="006C7F32">
        <w:rPr>
          <w:rFonts w:asciiTheme="minorHAnsi" w:hAnsiTheme="minorHAnsi"/>
          <w:b/>
          <w:bCs/>
          <w:sz w:val="32"/>
          <w:szCs w:val="32"/>
        </w:rPr>
        <w:t>listed medicine</w:t>
      </w:r>
    </w:p>
    <w:p w14:paraId="17047C28" w14:textId="32FFAAE0" w:rsidR="00C16B31" w:rsidRDefault="00C16B31" w:rsidP="003774CF">
      <w:pPr>
        <w:rPr>
          <w:rFonts w:asciiTheme="minorHAnsi" w:hAnsiTheme="minorHAnsi" w:cs="Arial"/>
          <w:szCs w:val="22"/>
        </w:rPr>
      </w:pPr>
    </w:p>
    <w:p w14:paraId="1EFBB164" w14:textId="6C422685" w:rsidR="00C16B31" w:rsidRDefault="00C16B31" w:rsidP="003774CF">
      <w:pPr>
        <w:rPr>
          <w:rFonts w:asciiTheme="minorHAnsi" w:hAnsiTheme="minorHAnsi" w:cs="Arial"/>
          <w:szCs w:val="22"/>
        </w:rPr>
      </w:pPr>
    </w:p>
    <w:p w14:paraId="44741A41" w14:textId="0AFC847D" w:rsidR="00C16B31" w:rsidRPr="00C16B31" w:rsidRDefault="00C16B31" w:rsidP="003774CF">
      <w:pPr>
        <w:rPr>
          <w:rFonts w:asciiTheme="minorHAnsi" w:hAnsiTheme="minorHAnsi" w:cs="Arial"/>
          <w:szCs w:val="22"/>
        </w:rPr>
      </w:pPr>
    </w:p>
    <w:p w14:paraId="7E04E4D2" w14:textId="77777777" w:rsidR="00251314" w:rsidRDefault="00251314" w:rsidP="003774CF">
      <w:pPr>
        <w:rPr>
          <w:rFonts w:asciiTheme="minorHAnsi" w:hAnsiTheme="minorHAnsi"/>
          <w:b/>
          <w:bCs/>
          <w:sz w:val="32"/>
          <w:szCs w:val="32"/>
        </w:rPr>
      </w:pPr>
    </w:p>
    <w:tbl>
      <w:tblPr>
        <w:tblStyle w:val="TableGrid"/>
        <w:tblW w:w="9351" w:type="dxa"/>
        <w:tblLook w:val="04A0" w:firstRow="1" w:lastRow="0" w:firstColumn="1" w:lastColumn="0" w:noHBand="0" w:noVBand="1"/>
      </w:tblPr>
      <w:tblGrid>
        <w:gridCol w:w="3256"/>
        <w:gridCol w:w="6095"/>
      </w:tblGrid>
      <w:tr w:rsidR="00DC2DA9" w:rsidRPr="00D66E6B" w14:paraId="107B9220" w14:textId="77777777" w:rsidTr="00384D44">
        <w:tc>
          <w:tcPr>
            <w:tcW w:w="3256" w:type="dxa"/>
            <w:shd w:val="clear" w:color="auto" w:fill="003654" w:themeFill="accent1" w:themeFillShade="80"/>
          </w:tcPr>
          <w:p w14:paraId="492C2AED" w14:textId="650EAEC5" w:rsidR="00DC2DA9" w:rsidRPr="00D66E6B" w:rsidRDefault="00DC2DA9" w:rsidP="003774CF">
            <w:pPr>
              <w:rPr>
                <w:rFonts w:asciiTheme="minorHAnsi" w:eastAsia="Times New Roman" w:hAnsiTheme="minorHAnsi"/>
                <w:bCs/>
                <w:szCs w:val="22"/>
              </w:rPr>
            </w:pPr>
            <w:r w:rsidRPr="00D66E6B">
              <w:rPr>
                <w:rFonts w:asciiTheme="minorHAnsi" w:hAnsiTheme="minorHAnsi"/>
                <w:szCs w:val="22"/>
              </w:rPr>
              <w:t>Medicine name</w:t>
            </w:r>
          </w:p>
        </w:tc>
        <w:tc>
          <w:tcPr>
            <w:tcW w:w="6095" w:type="dxa"/>
          </w:tcPr>
          <w:p w14:paraId="3E77AED9" w14:textId="77777777" w:rsidR="00DC2DA9" w:rsidRPr="00D66E6B" w:rsidRDefault="00DC2DA9" w:rsidP="003774CF">
            <w:pPr>
              <w:rPr>
                <w:rFonts w:asciiTheme="minorHAnsi" w:eastAsia="Times New Roman" w:hAnsiTheme="minorHAnsi"/>
                <w:bCs/>
                <w:szCs w:val="22"/>
              </w:rPr>
            </w:pPr>
            <w:r w:rsidRPr="00D66E6B">
              <w:rPr>
                <w:rFonts w:asciiTheme="minorHAnsi" w:hAnsiTheme="minorHAnsi"/>
                <w:szCs w:val="22"/>
              </w:rPr>
              <w:t>Beans B12 supplement</w:t>
            </w:r>
          </w:p>
        </w:tc>
      </w:tr>
      <w:tr w:rsidR="00DC2DA9" w:rsidRPr="00D66E6B" w14:paraId="5E5EDC24" w14:textId="77777777" w:rsidTr="00384D44">
        <w:tc>
          <w:tcPr>
            <w:tcW w:w="3256" w:type="dxa"/>
            <w:shd w:val="clear" w:color="auto" w:fill="003654" w:themeFill="accent1" w:themeFillShade="80"/>
          </w:tcPr>
          <w:p w14:paraId="6FA1A08D" w14:textId="44B72DED" w:rsidR="00DC2DA9" w:rsidRPr="00D66E6B" w:rsidRDefault="00DC2DA9" w:rsidP="003774CF">
            <w:pPr>
              <w:rPr>
                <w:rFonts w:asciiTheme="minorHAnsi" w:eastAsia="Times New Roman" w:hAnsiTheme="minorHAnsi"/>
                <w:bCs/>
                <w:szCs w:val="22"/>
              </w:rPr>
            </w:pPr>
            <w:r w:rsidRPr="00D66E6B">
              <w:rPr>
                <w:rFonts w:asciiTheme="minorHAnsi" w:hAnsiTheme="minorHAnsi"/>
                <w:szCs w:val="22"/>
              </w:rPr>
              <w:t>AUST L</w:t>
            </w:r>
          </w:p>
        </w:tc>
        <w:tc>
          <w:tcPr>
            <w:tcW w:w="6095" w:type="dxa"/>
          </w:tcPr>
          <w:p w14:paraId="269933A4" w14:textId="65401BAD" w:rsidR="00DC2DA9" w:rsidRPr="00D66E6B" w:rsidRDefault="00DC2DA9" w:rsidP="003774CF">
            <w:pPr>
              <w:rPr>
                <w:rFonts w:asciiTheme="minorHAnsi" w:eastAsia="Times New Roman" w:hAnsiTheme="minorHAnsi"/>
                <w:bCs/>
                <w:szCs w:val="22"/>
              </w:rPr>
            </w:pPr>
            <w:r w:rsidRPr="00D66E6B">
              <w:rPr>
                <w:rFonts w:asciiTheme="minorHAnsi" w:hAnsiTheme="minorHAnsi"/>
                <w:szCs w:val="22"/>
              </w:rPr>
              <w:t>AUST L XXX</w:t>
            </w:r>
            <w:r w:rsidR="00414117" w:rsidRPr="00D66E6B">
              <w:rPr>
                <w:rFonts w:asciiTheme="minorHAnsi" w:hAnsiTheme="minorHAnsi"/>
                <w:szCs w:val="22"/>
              </w:rPr>
              <w:t>X</w:t>
            </w:r>
          </w:p>
        </w:tc>
      </w:tr>
      <w:tr w:rsidR="00DC2DA9" w:rsidRPr="00D66E6B" w14:paraId="28971812" w14:textId="77777777" w:rsidTr="00384D44">
        <w:trPr>
          <w:trHeight w:val="553"/>
        </w:trPr>
        <w:tc>
          <w:tcPr>
            <w:tcW w:w="3256" w:type="dxa"/>
            <w:shd w:val="clear" w:color="auto" w:fill="003654" w:themeFill="accent1" w:themeFillShade="80"/>
          </w:tcPr>
          <w:p w14:paraId="78302871" w14:textId="017C9A86" w:rsidR="00DC2DA9" w:rsidRPr="00D66E6B" w:rsidRDefault="00DC2DA9" w:rsidP="003774CF">
            <w:pPr>
              <w:rPr>
                <w:rFonts w:asciiTheme="minorHAnsi" w:eastAsia="Times New Roman" w:hAnsiTheme="minorHAnsi"/>
                <w:bCs/>
                <w:szCs w:val="22"/>
              </w:rPr>
            </w:pPr>
            <w:r w:rsidRPr="00D66E6B">
              <w:rPr>
                <w:rFonts w:asciiTheme="minorHAnsi" w:eastAsia="Times New Roman" w:hAnsiTheme="minorHAnsi"/>
                <w:bCs/>
                <w:szCs w:val="22"/>
              </w:rPr>
              <w:t>Attachment Number</w:t>
            </w:r>
          </w:p>
        </w:tc>
        <w:tc>
          <w:tcPr>
            <w:tcW w:w="6095" w:type="dxa"/>
          </w:tcPr>
          <w:p w14:paraId="6A8C6F4F" w14:textId="77777777" w:rsidR="00DC2DA9" w:rsidRPr="00D66E6B" w:rsidRDefault="00DC2DA9" w:rsidP="003774CF">
            <w:pPr>
              <w:rPr>
                <w:rFonts w:asciiTheme="minorHAnsi" w:eastAsia="Times New Roman" w:hAnsiTheme="minorHAnsi"/>
                <w:bCs/>
                <w:szCs w:val="22"/>
              </w:rPr>
            </w:pPr>
            <w:r w:rsidRPr="00D66E6B">
              <w:rPr>
                <w:rFonts w:asciiTheme="minorHAnsi" w:eastAsia="Times New Roman" w:hAnsiTheme="minorHAnsi"/>
                <w:bCs/>
                <w:szCs w:val="22"/>
              </w:rPr>
              <w:t>1</w:t>
            </w:r>
          </w:p>
        </w:tc>
      </w:tr>
    </w:tbl>
    <w:p w14:paraId="616C00F4" w14:textId="1B8E60DC" w:rsidR="006C7F32" w:rsidRDefault="00DC2DA9" w:rsidP="00C16B31">
      <w:pPr>
        <w:keepNext/>
        <w:rPr>
          <w:rFonts w:asciiTheme="minorHAnsi" w:hAnsiTheme="minorHAnsi"/>
          <w:b/>
          <w:bCs/>
          <w:szCs w:val="22"/>
        </w:rPr>
      </w:pPr>
      <w:r w:rsidRPr="00FF1DF1">
        <w:rPr>
          <w:rFonts w:asciiTheme="minorHAnsi" w:hAnsiTheme="minorHAnsi"/>
          <w:b/>
          <w:bCs/>
          <w:szCs w:val="22"/>
        </w:rPr>
        <w:t>1: Details of search strategy</w:t>
      </w:r>
    </w:p>
    <w:p w14:paraId="7C02F675" w14:textId="59DF7C62" w:rsidR="00FF1DF1" w:rsidRPr="00FF1DF1" w:rsidRDefault="00384D44" w:rsidP="00C16B31">
      <w:pPr>
        <w:keepNext/>
        <w:rPr>
          <w:rFonts w:asciiTheme="minorHAnsi" w:hAnsiTheme="minorHAnsi"/>
          <w:b/>
          <w:bCs/>
          <w:color w:val="004672" w:themeColor="text2" w:themeTint="E6"/>
          <w:szCs w:val="22"/>
        </w:rPr>
      </w:pPr>
      <w:r w:rsidRPr="00FF1DF1">
        <w:rPr>
          <w:rFonts w:asciiTheme="minorHAnsi" w:hAnsiTheme="minorHAnsi"/>
          <w:b/>
          <w:bCs/>
          <w:noProof/>
          <w:szCs w:val="22"/>
        </w:rPr>
        <mc:AlternateContent>
          <mc:Choice Requires="wps">
            <w:drawing>
              <wp:anchor distT="45720" distB="45720" distL="114300" distR="114300" simplePos="0" relativeHeight="252123136" behindDoc="0" locked="0" layoutInCell="1" allowOverlap="1" wp14:anchorId="2E87FA85" wp14:editId="2736ECAC">
                <wp:simplePos x="0" y="0"/>
                <wp:positionH relativeFrom="column">
                  <wp:posOffset>13970</wp:posOffset>
                </wp:positionH>
                <wp:positionV relativeFrom="paragraph">
                  <wp:posOffset>347980</wp:posOffset>
                </wp:positionV>
                <wp:extent cx="5929630" cy="1657350"/>
                <wp:effectExtent l="0" t="0" r="1397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657350"/>
                        </a:xfrm>
                        <a:prstGeom prst="rect">
                          <a:avLst/>
                        </a:prstGeom>
                        <a:solidFill>
                          <a:schemeClr val="bg1">
                            <a:lumMod val="85000"/>
                          </a:schemeClr>
                        </a:solidFill>
                        <a:ln w="9525">
                          <a:solidFill>
                            <a:srgbClr val="000000"/>
                          </a:solidFill>
                          <a:miter lim="800000"/>
                          <a:headEnd/>
                          <a:tailEnd/>
                        </a:ln>
                      </wps:spPr>
                      <wps:txbx>
                        <w:txbxContent>
                          <w:p w14:paraId="2E4BBE5E" w14:textId="77777777" w:rsidR="00021583" w:rsidRDefault="00021583" w:rsidP="000E09B4">
                            <w:r w:rsidRPr="00597A9D">
                              <w:rPr>
                                <w:b/>
                              </w:rPr>
                              <w:t>Sponsor instructions</w:t>
                            </w:r>
                            <w:r w:rsidRPr="00597A9D">
                              <w:t>:</w:t>
                            </w:r>
                          </w:p>
                          <w:p w14:paraId="09AB136C" w14:textId="5371B0D4" w:rsidR="00021583" w:rsidRPr="00D66E6B" w:rsidRDefault="00021583" w:rsidP="00C16B31">
                            <w:pPr>
                              <w:rPr>
                                <w:rFonts w:asciiTheme="minorHAnsi" w:hAnsiTheme="minorHAnsi" w:cs="Arial"/>
                                <w:szCs w:val="22"/>
                                <w:vertAlign w:val="superscript"/>
                              </w:rPr>
                            </w:pPr>
                            <w:r w:rsidRPr="00D66E6B">
                              <w:rPr>
                                <w:rFonts w:asciiTheme="minorHAnsi" w:hAnsiTheme="minorHAnsi" w:cs="Arial"/>
                                <w:szCs w:val="22"/>
                              </w:rPr>
                              <w:t>Provide details of the literature searches you conducted (</w:t>
                            </w:r>
                            <w:r w:rsidR="00B35B6B">
                              <w:rPr>
                                <w:rFonts w:asciiTheme="minorHAnsi" w:hAnsiTheme="minorHAnsi" w:cs="Arial"/>
                                <w:szCs w:val="22"/>
                              </w:rPr>
                              <w:t>e.g.,</w:t>
                            </w:r>
                            <w:r w:rsidRPr="00D66E6B">
                              <w:rPr>
                                <w:rFonts w:asciiTheme="minorHAnsi" w:hAnsiTheme="minorHAnsi" w:cs="Arial"/>
                                <w:szCs w:val="22"/>
                              </w:rPr>
                              <w:t xml:space="preserve">. systematic, non-systematic) and include details of </w:t>
                            </w:r>
                            <w:proofErr w:type="spellStart"/>
                            <w:r w:rsidRPr="00D66E6B">
                              <w:rPr>
                                <w:rFonts w:asciiTheme="minorHAnsi" w:hAnsiTheme="minorHAnsi" w:cs="Arial"/>
                                <w:szCs w:val="22"/>
                              </w:rPr>
                              <w:t>sources</w:t>
                            </w:r>
                            <w:r w:rsidRPr="00D66E6B">
                              <w:rPr>
                                <w:rFonts w:asciiTheme="minorHAnsi" w:hAnsiTheme="minorHAnsi" w:cs="Arial"/>
                                <w:szCs w:val="22"/>
                                <w:vertAlign w:val="superscript"/>
                              </w:rPr>
                              <w:t>A</w:t>
                            </w:r>
                            <w:proofErr w:type="spellEnd"/>
                            <w:r w:rsidRPr="00D66E6B">
                              <w:rPr>
                                <w:rFonts w:asciiTheme="minorHAnsi" w:hAnsiTheme="minorHAnsi" w:cs="Arial"/>
                                <w:szCs w:val="22"/>
                              </w:rPr>
                              <w:t xml:space="preserve"> searched, date-range of </w:t>
                            </w:r>
                            <w:proofErr w:type="spellStart"/>
                            <w:r w:rsidRPr="00D66E6B">
                              <w:rPr>
                                <w:rFonts w:asciiTheme="minorHAnsi" w:hAnsiTheme="minorHAnsi" w:cs="Arial"/>
                                <w:szCs w:val="22"/>
                              </w:rPr>
                              <w:t>search</w:t>
                            </w:r>
                            <w:r w:rsidRPr="00D66E6B">
                              <w:rPr>
                                <w:rFonts w:asciiTheme="minorHAnsi" w:hAnsiTheme="minorHAnsi" w:cs="Arial"/>
                                <w:szCs w:val="22"/>
                                <w:vertAlign w:val="superscript"/>
                              </w:rPr>
                              <w:t>B</w:t>
                            </w:r>
                            <w:proofErr w:type="spellEnd"/>
                            <w:r w:rsidRPr="00D66E6B">
                              <w:rPr>
                                <w:rFonts w:asciiTheme="minorHAnsi" w:hAnsiTheme="minorHAnsi" w:cs="Arial"/>
                                <w:szCs w:val="22"/>
                              </w:rPr>
                              <w:t xml:space="preserve">, search </w:t>
                            </w:r>
                            <w:proofErr w:type="spellStart"/>
                            <w:r w:rsidRPr="00D66E6B">
                              <w:rPr>
                                <w:rFonts w:asciiTheme="minorHAnsi" w:hAnsiTheme="minorHAnsi" w:cs="Arial"/>
                                <w:szCs w:val="22"/>
                              </w:rPr>
                              <w:t>terms</w:t>
                            </w:r>
                            <w:r w:rsidRPr="00D66E6B">
                              <w:rPr>
                                <w:rFonts w:asciiTheme="minorHAnsi" w:hAnsiTheme="minorHAnsi" w:cs="Arial"/>
                                <w:szCs w:val="22"/>
                                <w:vertAlign w:val="superscript"/>
                              </w:rPr>
                              <w:t>C</w:t>
                            </w:r>
                            <w:proofErr w:type="spellEnd"/>
                            <w:r w:rsidRPr="00D66E6B">
                              <w:rPr>
                                <w:rFonts w:asciiTheme="minorHAnsi" w:hAnsiTheme="minorHAnsi" w:cs="Arial"/>
                                <w:szCs w:val="22"/>
                              </w:rPr>
                              <w:t xml:space="preserve"> and type of </w:t>
                            </w:r>
                            <w:proofErr w:type="spellStart"/>
                            <w:r w:rsidRPr="00D66E6B">
                              <w:rPr>
                                <w:rFonts w:asciiTheme="minorHAnsi" w:hAnsiTheme="minorHAnsi" w:cs="Arial"/>
                                <w:szCs w:val="22"/>
                              </w:rPr>
                              <w:t>evidence</w:t>
                            </w:r>
                            <w:r w:rsidRPr="00D66E6B">
                              <w:rPr>
                                <w:rFonts w:asciiTheme="minorHAnsi" w:hAnsiTheme="minorHAnsi" w:cs="Arial"/>
                                <w:szCs w:val="22"/>
                                <w:vertAlign w:val="superscript"/>
                              </w:rPr>
                              <w:t>D</w:t>
                            </w:r>
                            <w:proofErr w:type="spellEnd"/>
                          </w:p>
                          <w:p w14:paraId="0314D687" w14:textId="77777777" w:rsidR="00021583" w:rsidRPr="00D66E6B" w:rsidRDefault="00021583" w:rsidP="00C16B31">
                            <w:pPr>
                              <w:pStyle w:val="FootnoteText"/>
                              <w:ind w:left="720"/>
                            </w:pPr>
                            <w:r w:rsidRPr="000E09B4">
                              <w:t>A</w:t>
                            </w:r>
                            <w:r w:rsidRPr="00D66E6B">
                              <w:t xml:space="preserve"> Provide identifying bibliographic details, exclude duplicate sources and include any website links</w:t>
                            </w:r>
                          </w:p>
                          <w:p w14:paraId="5176BDAB" w14:textId="77777777" w:rsidR="00021583" w:rsidRPr="00C16B31" w:rsidRDefault="00021583" w:rsidP="00C16B31">
                            <w:pPr>
                              <w:pStyle w:val="FootnoteText"/>
                              <w:ind w:left="720"/>
                            </w:pPr>
                            <w:r w:rsidRPr="000E09B4">
                              <w:t xml:space="preserve">B </w:t>
                            </w:r>
                            <w:r w:rsidRPr="00C16B31">
                              <w:t>Not applicable for traditional literature</w:t>
                            </w:r>
                          </w:p>
                          <w:p w14:paraId="53572264" w14:textId="77777777" w:rsidR="00021583" w:rsidRPr="00C16B31" w:rsidRDefault="00021583" w:rsidP="00C16B31">
                            <w:pPr>
                              <w:pStyle w:val="FootnoteText"/>
                              <w:ind w:left="720"/>
                            </w:pPr>
                            <w:r w:rsidRPr="00C16B31">
                              <w:t>C Include key words and specific exclusion terms</w:t>
                            </w:r>
                          </w:p>
                          <w:p w14:paraId="6FA90A96" w14:textId="5FF3A6D1" w:rsidR="00021583" w:rsidRDefault="00021583" w:rsidP="00C16B31">
                            <w:pPr>
                              <w:pStyle w:val="FootnoteText"/>
                              <w:ind w:left="720"/>
                            </w:pPr>
                            <w:r w:rsidRPr="00C16B31">
                              <w:t>D Traditional (</w:t>
                            </w:r>
                            <w:r w:rsidR="00B35B6B">
                              <w:t>e.g.,</w:t>
                            </w:r>
                            <w:r w:rsidRPr="00C16B31">
                              <w:t>. materia medica, pharmacopoeia) or scientific (</w:t>
                            </w:r>
                            <w:r w:rsidR="00B35B6B">
                              <w:t>e.g.,</w:t>
                            </w:r>
                            <w:r w:rsidRPr="00C16B31">
                              <w:t xml:space="preserve">. clinical study, </w:t>
                            </w:r>
                            <w:proofErr w:type="gramStart"/>
                            <w:r w:rsidRPr="00C16B31">
                              <w:t>evidence based</w:t>
                            </w:r>
                            <w:proofErr w:type="gramEnd"/>
                            <w:r w:rsidRPr="00C16B31">
                              <w:t xml:space="preserve"> text, Cochrane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7FA85" id="_x0000_s1033" type="#_x0000_t202" style="position:absolute;margin-left:1.1pt;margin-top:27.4pt;width:466.9pt;height:130.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" fillcolor="#d8d8d8 [2732]">
                <v:textbox>
                  <w:txbxContent>
                    <w:p w14:paraId="2E4BBE5E" w14:textId="77777777" w:rsidR="00021583" w:rsidRDefault="00021583" w:rsidP="000E09B4">
                      <w:r w:rsidRPr="00597A9D">
                        <w:rPr>
                          <w:b/>
                        </w:rPr>
                        <w:t>Sponsor instructions</w:t>
                      </w:r>
                      <w:r w:rsidRPr="00597A9D">
                        <w:t>:</w:t>
                      </w:r>
                    </w:p>
                    <w:p w14:paraId="09AB136C" w14:textId="5371B0D4" w:rsidR="00021583" w:rsidRPr="00D66E6B" w:rsidRDefault="00021583" w:rsidP="00C16B31">
                      <w:pPr>
                        <w:rPr>
                          <w:rFonts w:asciiTheme="minorHAnsi" w:hAnsiTheme="minorHAnsi" w:cs="Arial"/>
                          <w:szCs w:val="22"/>
                          <w:vertAlign w:val="superscript"/>
                        </w:rPr>
                      </w:pPr>
                      <w:r w:rsidRPr="00D66E6B">
                        <w:rPr>
                          <w:rFonts w:asciiTheme="minorHAnsi" w:hAnsiTheme="minorHAnsi" w:cs="Arial"/>
                          <w:szCs w:val="22"/>
                        </w:rPr>
                        <w:t>Provide details of the literature searches you conducted (</w:t>
                      </w:r>
                      <w:r w:rsidR="00B35B6B">
                        <w:rPr>
                          <w:rFonts w:asciiTheme="minorHAnsi" w:hAnsiTheme="minorHAnsi" w:cs="Arial"/>
                          <w:szCs w:val="22"/>
                        </w:rPr>
                        <w:t>e.g.,</w:t>
                      </w:r>
                      <w:r w:rsidRPr="00D66E6B">
                        <w:rPr>
                          <w:rFonts w:asciiTheme="minorHAnsi" w:hAnsiTheme="minorHAnsi" w:cs="Arial"/>
                          <w:szCs w:val="22"/>
                        </w:rPr>
                        <w:t xml:space="preserve">. systematic, non-systematic) and include details of </w:t>
                      </w:r>
                      <w:proofErr w:type="spellStart"/>
                      <w:r w:rsidRPr="00D66E6B">
                        <w:rPr>
                          <w:rFonts w:asciiTheme="minorHAnsi" w:hAnsiTheme="minorHAnsi" w:cs="Arial"/>
                          <w:szCs w:val="22"/>
                        </w:rPr>
                        <w:t>sources</w:t>
                      </w:r>
                      <w:r w:rsidRPr="00D66E6B">
                        <w:rPr>
                          <w:rFonts w:asciiTheme="minorHAnsi" w:hAnsiTheme="minorHAnsi" w:cs="Arial"/>
                          <w:szCs w:val="22"/>
                          <w:vertAlign w:val="superscript"/>
                        </w:rPr>
                        <w:t>A</w:t>
                      </w:r>
                      <w:proofErr w:type="spellEnd"/>
                      <w:r w:rsidRPr="00D66E6B">
                        <w:rPr>
                          <w:rFonts w:asciiTheme="minorHAnsi" w:hAnsiTheme="minorHAnsi" w:cs="Arial"/>
                          <w:szCs w:val="22"/>
                        </w:rPr>
                        <w:t xml:space="preserve"> searched, date-range of </w:t>
                      </w:r>
                      <w:proofErr w:type="spellStart"/>
                      <w:r w:rsidRPr="00D66E6B">
                        <w:rPr>
                          <w:rFonts w:asciiTheme="minorHAnsi" w:hAnsiTheme="minorHAnsi" w:cs="Arial"/>
                          <w:szCs w:val="22"/>
                        </w:rPr>
                        <w:t>search</w:t>
                      </w:r>
                      <w:r w:rsidRPr="00D66E6B">
                        <w:rPr>
                          <w:rFonts w:asciiTheme="minorHAnsi" w:hAnsiTheme="minorHAnsi" w:cs="Arial"/>
                          <w:szCs w:val="22"/>
                          <w:vertAlign w:val="superscript"/>
                        </w:rPr>
                        <w:t>B</w:t>
                      </w:r>
                      <w:proofErr w:type="spellEnd"/>
                      <w:r w:rsidRPr="00D66E6B">
                        <w:rPr>
                          <w:rFonts w:asciiTheme="minorHAnsi" w:hAnsiTheme="minorHAnsi" w:cs="Arial"/>
                          <w:szCs w:val="22"/>
                        </w:rPr>
                        <w:t xml:space="preserve">, search </w:t>
                      </w:r>
                      <w:proofErr w:type="spellStart"/>
                      <w:r w:rsidRPr="00D66E6B">
                        <w:rPr>
                          <w:rFonts w:asciiTheme="minorHAnsi" w:hAnsiTheme="minorHAnsi" w:cs="Arial"/>
                          <w:szCs w:val="22"/>
                        </w:rPr>
                        <w:t>terms</w:t>
                      </w:r>
                      <w:r w:rsidRPr="00D66E6B">
                        <w:rPr>
                          <w:rFonts w:asciiTheme="minorHAnsi" w:hAnsiTheme="minorHAnsi" w:cs="Arial"/>
                          <w:szCs w:val="22"/>
                          <w:vertAlign w:val="superscript"/>
                        </w:rPr>
                        <w:t>C</w:t>
                      </w:r>
                      <w:proofErr w:type="spellEnd"/>
                      <w:r w:rsidRPr="00D66E6B">
                        <w:rPr>
                          <w:rFonts w:asciiTheme="minorHAnsi" w:hAnsiTheme="minorHAnsi" w:cs="Arial"/>
                          <w:szCs w:val="22"/>
                        </w:rPr>
                        <w:t xml:space="preserve"> and type of </w:t>
                      </w:r>
                      <w:proofErr w:type="spellStart"/>
                      <w:r w:rsidRPr="00D66E6B">
                        <w:rPr>
                          <w:rFonts w:asciiTheme="minorHAnsi" w:hAnsiTheme="minorHAnsi" w:cs="Arial"/>
                          <w:szCs w:val="22"/>
                        </w:rPr>
                        <w:t>evidence</w:t>
                      </w:r>
                      <w:r w:rsidRPr="00D66E6B">
                        <w:rPr>
                          <w:rFonts w:asciiTheme="minorHAnsi" w:hAnsiTheme="minorHAnsi" w:cs="Arial"/>
                          <w:szCs w:val="22"/>
                          <w:vertAlign w:val="superscript"/>
                        </w:rPr>
                        <w:t>D</w:t>
                      </w:r>
                      <w:proofErr w:type="spellEnd"/>
                    </w:p>
                    <w:p w14:paraId="0314D687" w14:textId="77777777" w:rsidR="00021583" w:rsidRPr="00D66E6B" w:rsidRDefault="00021583" w:rsidP="00C16B31">
                      <w:pPr>
                        <w:pStyle w:val="FootnoteText"/>
                        <w:ind w:left="720"/>
                      </w:pPr>
                      <w:r w:rsidRPr="000E09B4">
                        <w:t>A</w:t>
                      </w:r>
                      <w:r w:rsidRPr="00D66E6B">
                        <w:t xml:space="preserve"> Provide identifying bibliographic details, exclude duplicate sources and include any website links</w:t>
                      </w:r>
                    </w:p>
                    <w:p w14:paraId="5176BDAB" w14:textId="77777777" w:rsidR="00021583" w:rsidRPr="00C16B31" w:rsidRDefault="00021583" w:rsidP="00C16B31">
                      <w:pPr>
                        <w:pStyle w:val="FootnoteText"/>
                        <w:ind w:left="720"/>
                      </w:pPr>
                      <w:r w:rsidRPr="000E09B4">
                        <w:t xml:space="preserve">B </w:t>
                      </w:r>
                      <w:r w:rsidRPr="00C16B31">
                        <w:t>Not applicable for traditional literature</w:t>
                      </w:r>
                    </w:p>
                    <w:p w14:paraId="53572264" w14:textId="77777777" w:rsidR="00021583" w:rsidRPr="00C16B31" w:rsidRDefault="00021583" w:rsidP="00C16B31">
                      <w:pPr>
                        <w:pStyle w:val="FootnoteText"/>
                        <w:ind w:left="720"/>
                      </w:pPr>
                      <w:r w:rsidRPr="00C16B31">
                        <w:t>C Include key words and specific exclusion terms</w:t>
                      </w:r>
                    </w:p>
                    <w:p w14:paraId="6FA90A96" w14:textId="5FF3A6D1" w:rsidR="00021583" w:rsidRDefault="00021583" w:rsidP="00C16B31">
                      <w:pPr>
                        <w:pStyle w:val="FootnoteText"/>
                        <w:ind w:left="720"/>
                      </w:pPr>
                      <w:r w:rsidRPr="00C16B31">
                        <w:t>D Traditional (</w:t>
                      </w:r>
                      <w:r w:rsidR="00B35B6B">
                        <w:t>e.g.,</w:t>
                      </w:r>
                      <w:r w:rsidRPr="00C16B31">
                        <w:t>. materia medica, pharmacopoeia) or scientific (</w:t>
                      </w:r>
                      <w:r w:rsidR="00B35B6B">
                        <w:t>e.g.,</w:t>
                      </w:r>
                      <w:r w:rsidRPr="00C16B31">
                        <w:t xml:space="preserve">. clinical study, </w:t>
                      </w:r>
                      <w:proofErr w:type="gramStart"/>
                      <w:r w:rsidRPr="00C16B31">
                        <w:t>evidence based</w:t>
                      </w:r>
                      <w:proofErr w:type="gramEnd"/>
                      <w:r w:rsidRPr="00C16B31">
                        <w:t xml:space="preserve"> text, Cochrane review)</w:t>
                      </w:r>
                    </w:p>
                  </w:txbxContent>
                </v:textbox>
                <w10:wrap type="square"/>
              </v:shape>
            </w:pict>
          </mc:Fallback>
        </mc:AlternateContent>
      </w:r>
      <w:r w:rsidR="00FF1DF1">
        <w:rPr>
          <w:rFonts w:asciiTheme="minorHAnsi" w:hAnsiTheme="minorHAnsi"/>
          <w:b/>
          <w:bCs/>
          <w:szCs w:val="22"/>
        </w:rPr>
        <w:t>___________________________________________________________________________________________________</w:t>
      </w:r>
    </w:p>
    <w:tbl>
      <w:tblPr>
        <w:tblStyle w:val="TableTGAblue8"/>
        <w:tblW w:w="9346" w:type="dxa"/>
        <w:tblLook w:val="04A0" w:firstRow="1" w:lastRow="0" w:firstColumn="1" w:lastColumn="0" w:noHBand="0" w:noVBand="1"/>
      </w:tblPr>
      <w:tblGrid>
        <w:gridCol w:w="2967"/>
        <w:gridCol w:w="6379"/>
      </w:tblGrid>
      <w:tr w:rsidR="00DC2DA9" w:rsidRPr="00D66E6B" w14:paraId="191674F3" w14:textId="77777777" w:rsidTr="00384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002C47"/>
          </w:tcPr>
          <w:p w14:paraId="50B70A64"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Review of systematic reviews and meta-analyses</w:t>
            </w:r>
          </w:p>
        </w:tc>
      </w:tr>
      <w:tr w:rsidR="00DC2DA9" w:rsidRPr="00D66E6B" w14:paraId="631EB3B8"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0D9140DB" w14:textId="77777777" w:rsidR="00DC2DA9" w:rsidRPr="00D66E6B" w:rsidRDefault="00DC2DA9" w:rsidP="003774CF">
            <w:pPr>
              <w:rPr>
                <w:rFonts w:asciiTheme="minorHAnsi" w:hAnsiTheme="minorHAnsi"/>
                <w:szCs w:val="22"/>
              </w:rPr>
            </w:pPr>
            <w:r w:rsidRPr="00D66E6B">
              <w:rPr>
                <w:rFonts w:asciiTheme="minorHAnsi" w:hAnsiTheme="minorHAnsi"/>
                <w:szCs w:val="22"/>
              </w:rPr>
              <w:t>Date of search</w:t>
            </w:r>
          </w:p>
        </w:tc>
        <w:tc>
          <w:tcPr>
            <w:tcW w:w="6379" w:type="dxa"/>
          </w:tcPr>
          <w:p w14:paraId="1871DC57"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October 2019</w:t>
            </w:r>
          </w:p>
        </w:tc>
      </w:tr>
      <w:tr w:rsidR="00DC2DA9" w:rsidRPr="00D66E6B" w14:paraId="0EE9062A"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2BE189F0" w14:textId="77777777" w:rsidR="00DC2DA9" w:rsidRPr="00D66E6B" w:rsidRDefault="00DC2DA9" w:rsidP="003774CF">
            <w:pPr>
              <w:rPr>
                <w:rFonts w:asciiTheme="minorHAnsi" w:hAnsiTheme="minorHAnsi"/>
                <w:szCs w:val="22"/>
              </w:rPr>
            </w:pPr>
            <w:r w:rsidRPr="00D66E6B">
              <w:rPr>
                <w:rFonts w:asciiTheme="minorHAnsi" w:hAnsiTheme="minorHAnsi"/>
                <w:szCs w:val="22"/>
              </w:rPr>
              <w:t>Search terms</w:t>
            </w:r>
          </w:p>
        </w:tc>
        <w:tc>
          <w:tcPr>
            <w:tcW w:w="6379" w:type="dxa"/>
          </w:tcPr>
          <w:p w14:paraId="34BB423E" w14:textId="748F2A72" w:rsidR="00DC2DA9" w:rsidRPr="00D66E6B" w:rsidRDefault="00DC2DA9" w:rsidP="00C16B3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Cs w:val="22"/>
              </w:rPr>
            </w:pPr>
            <w:r w:rsidRPr="00D66E6B">
              <w:rPr>
                <w:rFonts w:asciiTheme="minorHAnsi" w:eastAsia="Times New Roman" w:hAnsiTheme="minorHAnsi"/>
                <w:szCs w:val="22"/>
              </w:rPr>
              <w:t xml:space="preserve">“vitamin b12 or vitamin b 12 or b vitamin* or b12 or cyanocobalamin or </w:t>
            </w:r>
            <w:proofErr w:type="spellStart"/>
            <w:r w:rsidRPr="00D66E6B">
              <w:rPr>
                <w:rFonts w:asciiTheme="minorHAnsi" w:eastAsia="Times New Roman" w:hAnsiTheme="minorHAnsi"/>
                <w:szCs w:val="22"/>
              </w:rPr>
              <w:t>methylcobalamin</w:t>
            </w:r>
            <w:proofErr w:type="spellEnd"/>
            <w:r w:rsidRPr="00D66E6B">
              <w:rPr>
                <w:rFonts w:asciiTheme="minorHAnsi" w:eastAsia="Times New Roman" w:hAnsiTheme="minorHAnsi"/>
                <w:szCs w:val="22"/>
              </w:rPr>
              <w:t xml:space="preserve"> or cobalamin or hydroxocobalamin or mecobalamin”</w:t>
            </w:r>
            <w:r w:rsidR="00C16B31">
              <w:rPr>
                <w:rFonts w:asciiTheme="minorHAnsi" w:eastAsia="Times New Roman" w:hAnsiTheme="minorHAnsi"/>
                <w:szCs w:val="22"/>
              </w:rPr>
              <w:br/>
            </w:r>
            <w:r w:rsidRPr="00C16B31">
              <w:rPr>
                <w:rFonts w:asciiTheme="minorHAnsi" w:eastAsia="Times New Roman" w:hAnsiTheme="minorHAnsi"/>
                <w:b/>
                <w:bCs/>
                <w:szCs w:val="22"/>
              </w:rPr>
              <w:t>AND</w:t>
            </w:r>
            <w:r w:rsidR="00C16B31">
              <w:rPr>
                <w:rFonts w:asciiTheme="minorHAnsi" w:eastAsia="Times New Roman" w:hAnsiTheme="minorHAnsi"/>
                <w:szCs w:val="22"/>
              </w:rPr>
              <w:br/>
            </w:r>
            <w:r w:rsidRPr="00D66E6B">
              <w:rPr>
                <w:rFonts w:asciiTheme="minorHAnsi" w:eastAsia="Times New Roman" w:hAnsiTheme="minorHAnsi"/>
                <w:szCs w:val="22"/>
              </w:rPr>
              <w:t>“random* or placebo or control* or clinical trial* AND “(title) meta-</w:t>
            </w:r>
            <w:proofErr w:type="spellStart"/>
            <w:r w:rsidRPr="00D66E6B">
              <w:rPr>
                <w:rFonts w:asciiTheme="minorHAnsi" w:eastAsia="Times New Roman" w:hAnsiTheme="minorHAnsi"/>
                <w:szCs w:val="22"/>
              </w:rPr>
              <w:t>analy</w:t>
            </w:r>
            <w:proofErr w:type="spellEnd"/>
            <w:r w:rsidRPr="00D66E6B">
              <w:rPr>
                <w:rFonts w:asciiTheme="minorHAnsi" w:eastAsia="Times New Roman" w:hAnsiTheme="minorHAnsi"/>
                <w:szCs w:val="22"/>
              </w:rPr>
              <w:t xml:space="preserve">* or </w:t>
            </w:r>
            <w:proofErr w:type="spellStart"/>
            <w:r w:rsidRPr="00D66E6B">
              <w:rPr>
                <w:rFonts w:asciiTheme="minorHAnsi" w:eastAsia="Times New Roman" w:hAnsiTheme="minorHAnsi"/>
                <w:szCs w:val="22"/>
              </w:rPr>
              <w:t>metaanaly</w:t>
            </w:r>
            <w:proofErr w:type="spellEnd"/>
            <w:r w:rsidRPr="00D66E6B">
              <w:rPr>
                <w:rFonts w:asciiTheme="minorHAnsi" w:eastAsia="Times New Roman" w:hAnsiTheme="minorHAnsi"/>
                <w:szCs w:val="22"/>
              </w:rPr>
              <w:t xml:space="preserve">* or meta reg* or </w:t>
            </w:r>
            <w:proofErr w:type="spellStart"/>
            <w:r w:rsidRPr="00D66E6B">
              <w:rPr>
                <w:rFonts w:asciiTheme="minorHAnsi" w:eastAsia="Times New Roman" w:hAnsiTheme="minorHAnsi"/>
                <w:szCs w:val="22"/>
              </w:rPr>
              <w:t>metareg</w:t>
            </w:r>
            <w:proofErr w:type="spellEnd"/>
            <w:r w:rsidRPr="00D66E6B">
              <w:rPr>
                <w:rFonts w:asciiTheme="minorHAnsi" w:eastAsia="Times New Roman" w:hAnsiTheme="minorHAnsi"/>
                <w:szCs w:val="22"/>
              </w:rPr>
              <w:t>* or systematic review* or meta-review or review of review* or umbrella or updated review”.</w:t>
            </w:r>
            <w:r w:rsidRPr="00D66E6B">
              <w:rPr>
                <w:rFonts w:asciiTheme="minorHAnsi" w:eastAsia="Times New Roman" w:hAnsiTheme="minorHAnsi" w:cs="Calibri"/>
                <w:szCs w:val="22"/>
              </w:rPr>
              <w:t xml:space="preserve">  </w:t>
            </w:r>
          </w:p>
        </w:tc>
      </w:tr>
      <w:tr w:rsidR="00DC2DA9" w:rsidRPr="00D66E6B" w14:paraId="0C97F5AE"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1C9E313B" w14:textId="77777777" w:rsidR="00DC2DA9" w:rsidRPr="00D66E6B" w:rsidRDefault="00DC2DA9" w:rsidP="003774CF">
            <w:pPr>
              <w:rPr>
                <w:rFonts w:asciiTheme="minorHAnsi" w:hAnsiTheme="minorHAnsi"/>
                <w:szCs w:val="22"/>
              </w:rPr>
            </w:pPr>
            <w:r w:rsidRPr="00D66E6B">
              <w:rPr>
                <w:rFonts w:asciiTheme="minorHAnsi" w:hAnsiTheme="minorHAnsi"/>
                <w:szCs w:val="22"/>
              </w:rPr>
              <w:t>Databases searched</w:t>
            </w:r>
          </w:p>
        </w:tc>
        <w:tc>
          <w:tcPr>
            <w:tcW w:w="6379" w:type="dxa"/>
          </w:tcPr>
          <w:p w14:paraId="7BD37235"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Cochrane database of systematic reviews </w:t>
            </w:r>
          </w:p>
          <w:p w14:paraId="79D149EB"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Health Technology Assessment Database </w:t>
            </w:r>
          </w:p>
          <w:p w14:paraId="6D0DC783"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AMED (Allied and Complementary Medicine) </w:t>
            </w:r>
          </w:p>
          <w:p w14:paraId="44ABD245"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PsycINFO </w:t>
            </w:r>
          </w:p>
          <w:p w14:paraId="0EAE6747"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Embase</w:t>
            </w:r>
          </w:p>
          <w:p w14:paraId="53BCC9D6" w14:textId="77777777" w:rsidR="00DC2DA9" w:rsidRPr="00D66E6B"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Calibri"/>
              </w:rPr>
            </w:pPr>
            <w:r w:rsidRPr="006C7F32">
              <w:rPr>
                <w:color w:val="auto"/>
              </w:rPr>
              <w:t>MEDLINE</w:t>
            </w:r>
            <w:r w:rsidRPr="00D66E6B">
              <w:rPr>
                <w:rFonts w:asciiTheme="minorHAnsi" w:hAnsiTheme="minorHAnsi" w:cs="Calibri"/>
              </w:rPr>
              <w:t xml:space="preserve"> </w:t>
            </w:r>
          </w:p>
        </w:tc>
      </w:tr>
      <w:tr w:rsidR="00DC2DA9" w:rsidRPr="00D66E6B" w14:paraId="702DA44C"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3CB8CD02" w14:textId="77777777" w:rsidR="00DC2DA9" w:rsidRPr="00D66E6B" w:rsidRDefault="00DC2DA9" w:rsidP="003774CF">
            <w:pPr>
              <w:rPr>
                <w:rFonts w:asciiTheme="minorHAnsi" w:hAnsiTheme="minorHAnsi"/>
                <w:szCs w:val="22"/>
              </w:rPr>
            </w:pPr>
            <w:r w:rsidRPr="00D66E6B">
              <w:rPr>
                <w:rFonts w:asciiTheme="minorHAnsi" w:hAnsiTheme="minorHAnsi"/>
                <w:szCs w:val="22"/>
              </w:rPr>
              <w:lastRenderedPageBreak/>
              <w:t>Date range for search</w:t>
            </w:r>
          </w:p>
        </w:tc>
        <w:tc>
          <w:tcPr>
            <w:tcW w:w="6379" w:type="dxa"/>
          </w:tcPr>
          <w:p w14:paraId="189D936E"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Inception to 7 October 2019</w:t>
            </w:r>
          </w:p>
        </w:tc>
      </w:tr>
      <w:tr w:rsidR="00DC2DA9" w:rsidRPr="00D66E6B" w14:paraId="559E4709"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2204E070" w14:textId="77777777" w:rsidR="00DC2DA9" w:rsidRPr="00D66E6B" w:rsidRDefault="00DC2DA9" w:rsidP="003774CF">
            <w:pPr>
              <w:rPr>
                <w:rFonts w:asciiTheme="minorHAnsi" w:hAnsiTheme="minorHAnsi"/>
                <w:szCs w:val="22"/>
              </w:rPr>
            </w:pPr>
            <w:r w:rsidRPr="00D66E6B">
              <w:rPr>
                <w:rFonts w:asciiTheme="minorHAnsi" w:hAnsiTheme="minorHAnsi"/>
                <w:szCs w:val="22"/>
              </w:rPr>
              <w:t>Inclusion/exclusion criteria (where relevant)</w:t>
            </w:r>
          </w:p>
        </w:tc>
        <w:tc>
          <w:tcPr>
            <w:tcW w:w="6379" w:type="dxa"/>
          </w:tcPr>
          <w:p w14:paraId="3022E0A9"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US"/>
              </w:rPr>
            </w:pPr>
            <w:r w:rsidRPr="00D66E6B">
              <w:rPr>
                <w:rFonts w:asciiTheme="minorHAnsi" w:hAnsiTheme="minorHAnsi"/>
                <w:szCs w:val="22"/>
                <w:u w:val="single"/>
              </w:rPr>
              <w:t>Inclusion criteria</w:t>
            </w:r>
            <w:r w:rsidRPr="00D66E6B">
              <w:rPr>
                <w:rFonts w:asciiTheme="minorHAnsi" w:hAnsiTheme="minorHAnsi"/>
                <w:szCs w:val="22"/>
              </w:rPr>
              <w:t xml:space="preserve"> for studies were:</w:t>
            </w:r>
            <w:r w:rsidRPr="00D66E6B">
              <w:rPr>
                <w:rFonts w:asciiTheme="minorHAnsi" w:hAnsiTheme="minorHAnsi"/>
                <w:szCs w:val="22"/>
                <w:lang w:val="en-US"/>
              </w:rPr>
              <w:t> </w:t>
            </w:r>
          </w:p>
          <w:p w14:paraId="4511812C" w14:textId="37610FC9"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Systematic reviews and/ or meta-analyses of human clinical trials  </w:t>
            </w:r>
          </w:p>
          <w:p w14:paraId="4B953D4A" w14:textId="21A75D79"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B12 used in intervention studies for any diseases/conditions and healthy functioning  </w:t>
            </w:r>
          </w:p>
          <w:p w14:paraId="375D2496" w14:textId="2CB9C16D"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Where interventions included more than one active ingredient, B12 had to be the main active ingredient. </w:t>
            </w:r>
          </w:p>
          <w:p w14:paraId="0B516D21" w14:textId="6D3E3D99"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All age ranges of relevance </w:t>
            </w:r>
            <w:proofErr w:type="spellStart"/>
            <w:r w:rsidRPr="006C7F32">
              <w:rPr>
                <w:color w:val="auto"/>
              </w:rPr>
              <w:t>ie</w:t>
            </w:r>
            <w:proofErr w:type="spellEnd"/>
            <w:r w:rsidRPr="006C7F32">
              <w:rPr>
                <w:color w:val="auto"/>
              </w:rPr>
              <w:t xml:space="preserve"> children, adults and elderly people, pregnant and lactating women</w:t>
            </w:r>
          </w:p>
          <w:p w14:paraId="4DD44E46" w14:textId="07CE0FF8"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Healthy and clinical populations (including vitamin deficiency) </w:t>
            </w:r>
          </w:p>
          <w:p w14:paraId="7569BA3C" w14:textId="53BC013B"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English language </w:t>
            </w:r>
          </w:p>
          <w:p w14:paraId="741A86B5"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lang w:val="en-US"/>
              </w:rPr>
            </w:pPr>
            <w:r w:rsidRPr="00D66E6B">
              <w:rPr>
                <w:rFonts w:asciiTheme="minorHAnsi" w:hAnsiTheme="minorHAnsi"/>
                <w:szCs w:val="22"/>
                <w:u w:val="single"/>
              </w:rPr>
              <w:t>Exclusion criteria</w:t>
            </w:r>
            <w:r w:rsidRPr="00D66E6B">
              <w:rPr>
                <w:rFonts w:asciiTheme="minorHAnsi" w:hAnsiTheme="minorHAnsi"/>
                <w:szCs w:val="22"/>
              </w:rPr>
              <w:t xml:space="preserve"> for studies were:</w:t>
            </w:r>
            <w:r w:rsidRPr="00D66E6B">
              <w:rPr>
                <w:rFonts w:asciiTheme="minorHAnsi" w:hAnsiTheme="minorHAnsi"/>
                <w:szCs w:val="22"/>
                <w:lang w:val="en-US"/>
              </w:rPr>
              <w:t> </w:t>
            </w:r>
          </w:p>
          <w:p w14:paraId="38AEB1C9" w14:textId="76E2CAB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Studies using parenteral route of administration</w:t>
            </w:r>
          </w:p>
          <w:p w14:paraId="60847C37" w14:textId="49EB021D" w:rsidR="00DC2DA9" w:rsidRPr="00D66E6B"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6C7F32">
              <w:rPr>
                <w:color w:val="auto"/>
              </w:rPr>
              <w:t>Interventions studies for treatment of cancer. Other serious forms of disease were still retained to verify if they might be used to justify some permitted indications.</w:t>
            </w:r>
            <w:r w:rsidRPr="00D66E6B">
              <w:rPr>
                <w:rFonts w:asciiTheme="minorHAnsi" w:hAnsiTheme="minorHAnsi"/>
              </w:rPr>
              <w:t xml:space="preserve"> </w:t>
            </w:r>
          </w:p>
        </w:tc>
      </w:tr>
      <w:tr w:rsidR="00DC2DA9" w:rsidRPr="00D66E6B" w14:paraId="7A713E00"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3418042E" w14:textId="77777777" w:rsidR="00DC2DA9" w:rsidRPr="00D66E6B" w:rsidRDefault="00DC2DA9" w:rsidP="003774CF">
            <w:pPr>
              <w:rPr>
                <w:rFonts w:asciiTheme="minorHAnsi" w:hAnsiTheme="minorHAnsi"/>
                <w:szCs w:val="22"/>
              </w:rPr>
            </w:pPr>
            <w:r w:rsidRPr="00D66E6B">
              <w:rPr>
                <w:rFonts w:asciiTheme="minorHAnsi" w:hAnsiTheme="minorHAnsi"/>
                <w:szCs w:val="22"/>
              </w:rPr>
              <w:t>Number and type of articles retrieved</w:t>
            </w:r>
          </w:p>
        </w:tc>
        <w:tc>
          <w:tcPr>
            <w:tcW w:w="6379" w:type="dxa"/>
          </w:tcPr>
          <w:p w14:paraId="18651F5F"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30 (systematic reviews or meta-analyses)</w:t>
            </w:r>
          </w:p>
        </w:tc>
      </w:tr>
      <w:tr w:rsidR="00DC2DA9" w:rsidRPr="00D66E6B" w14:paraId="7504CF61" w14:textId="77777777" w:rsidTr="00384D44">
        <w:trPr>
          <w:cantSplit w:val="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002C47"/>
          </w:tcPr>
          <w:p w14:paraId="7194D037" w14:textId="77777777" w:rsidR="00DC2DA9" w:rsidRPr="00D66E6B" w:rsidRDefault="00DC2DA9" w:rsidP="00C16B31">
            <w:pPr>
              <w:keepNext/>
              <w:rPr>
                <w:rFonts w:asciiTheme="minorHAnsi" w:hAnsiTheme="minorHAnsi"/>
                <w:szCs w:val="22"/>
              </w:rPr>
            </w:pPr>
            <w:r w:rsidRPr="00C16B31">
              <w:rPr>
                <w:rFonts w:asciiTheme="minorHAnsi" w:hAnsiTheme="minorHAnsi" w:cs="Arial"/>
                <w:b/>
                <w:color w:val="FFFFFF"/>
                <w:szCs w:val="22"/>
              </w:rPr>
              <w:t>Non-systematic search of international monographs and reference texts</w:t>
            </w:r>
          </w:p>
        </w:tc>
      </w:tr>
      <w:tr w:rsidR="00DC2DA9" w:rsidRPr="00D66E6B" w14:paraId="28254787"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5494B0C0" w14:textId="77777777" w:rsidR="00DC2DA9" w:rsidRPr="00D66E6B" w:rsidRDefault="00DC2DA9" w:rsidP="003774CF">
            <w:pPr>
              <w:rPr>
                <w:rFonts w:asciiTheme="minorHAnsi" w:hAnsiTheme="minorHAnsi"/>
                <w:szCs w:val="22"/>
              </w:rPr>
            </w:pPr>
            <w:r w:rsidRPr="00D66E6B">
              <w:rPr>
                <w:rFonts w:asciiTheme="minorHAnsi" w:hAnsiTheme="minorHAnsi"/>
                <w:szCs w:val="22"/>
              </w:rPr>
              <w:t>Date of search</w:t>
            </w:r>
          </w:p>
        </w:tc>
        <w:tc>
          <w:tcPr>
            <w:tcW w:w="6379" w:type="dxa"/>
          </w:tcPr>
          <w:p w14:paraId="674DA0F8"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October 2019</w:t>
            </w:r>
          </w:p>
        </w:tc>
      </w:tr>
      <w:tr w:rsidR="00DC2DA9" w:rsidRPr="00D66E6B" w14:paraId="138F7796"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3935BC11" w14:textId="77777777" w:rsidR="00DC2DA9" w:rsidRPr="00D66E6B" w:rsidRDefault="00DC2DA9" w:rsidP="003774CF">
            <w:pPr>
              <w:rPr>
                <w:rFonts w:asciiTheme="minorHAnsi" w:hAnsiTheme="minorHAnsi"/>
                <w:szCs w:val="22"/>
              </w:rPr>
            </w:pPr>
            <w:r w:rsidRPr="00D66E6B">
              <w:rPr>
                <w:rFonts w:asciiTheme="minorHAnsi" w:hAnsiTheme="minorHAnsi"/>
                <w:szCs w:val="22"/>
              </w:rPr>
              <w:t>Search terms</w:t>
            </w:r>
          </w:p>
        </w:tc>
        <w:tc>
          <w:tcPr>
            <w:tcW w:w="6379" w:type="dxa"/>
          </w:tcPr>
          <w:p w14:paraId="5D7CB097"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Cs w:val="22"/>
              </w:rPr>
            </w:pPr>
            <w:r w:rsidRPr="00D66E6B">
              <w:rPr>
                <w:rFonts w:asciiTheme="minorHAnsi" w:eastAsia="Times New Roman" w:hAnsiTheme="minorHAnsi"/>
                <w:szCs w:val="22"/>
              </w:rPr>
              <w:t>Vitamin B6</w:t>
            </w:r>
            <w:r w:rsidRPr="00D66E6B">
              <w:rPr>
                <w:rFonts w:asciiTheme="minorHAnsi" w:eastAsia="Times New Roman" w:hAnsiTheme="minorHAnsi" w:cs="Calibri"/>
                <w:szCs w:val="22"/>
              </w:rPr>
              <w:t xml:space="preserve"> </w:t>
            </w:r>
          </w:p>
        </w:tc>
      </w:tr>
      <w:tr w:rsidR="00DC2DA9" w:rsidRPr="00D66E6B" w14:paraId="7F16D463"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01EB6A19" w14:textId="77777777" w:rsidR="00DC2DA9" w:rsidRPr="00D66E6B" w:rsidRDefault="00DC2DA9" w:rsidP="003774CF">
            <w:pPr>
              <w:rPr>
                <w:rFonts w:asciiTheme="minorHAnsi" w:hAnsiTheme="minorHAnsi"/>
                <w:szCs w:val="22"/>
              </w:rPr>
            </w:pPr>
            <w:r w:rsidRPr="00D66E6B">
              <w:rPr>
                <w:rFonts w:asciiTheme="minorHAnsi" w:hAnsiTheme="minorHAnsi"/>
                <w:szCs w:val="22"/>
              </w:rPr>
              <w:t>References searched</w:t>
            </w:r>
          </w:p>
        </w:tc>
        <w:tc>
          <w:tcPr>
            <w:tcW w:w="6379" w:type="dxa"/>
          </w:tcPr>
          <w:p w14:paraId="3F51E1D3"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EU Register on nutrition and health claims</w:t>
            </w:r>
          </w:p>
          <w:p w14:paraId="435143F4"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European Food Safety Authority scientific opinions</w:t>
            </w:r>
          </w:p>
          <w:p w14:paraId="1FA8D27E"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Health Canada monographs</w:t>
            </w:r>
          </w:p>
          <w:p w14:paraId="2A9FE000"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British Pharmacopoeia</w:t>
            </w:r>
          </w:p>
          <w:p w14:paraId="52612AA1"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Nutrient Reference Values for Australia and New Zealand – Including Recommended Dietary Intakes (2006) </w:t>
            </w:r>
          </w:p>
          <w:p w14:paraId="74AD3907"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Braun L, Cohen M. Herbs &amp; Natural Supplements – An evidence-based guide 4th Edition (Volume 2). Chatswood: Elsevier Australia; 2014.</w:t>
            </w:r>
          </w:p>
          <w:p w14:paraId="3471B9E1"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Combs Jr GF, McClung JP. The Vitamins: Fundamental Aspects in Nutrition and Health (Fifth Edition). Cambridge (Massachusetts): Academy Press/ Elsevier; 2017.</w:t>
            </w:r>
          </w:p>
          <w:p w14:paraId="0CD50010" w14:textId="60C3F1C5"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Institute of Medicine (US) Standing Committee on the Scientific Evaluation of Dietary Reference Intakes and its Panel on Folate Other B Vitamins and Choline. Dietary Reference Intakes for </w:t>
            </w:r>
            <w:proofErr w:type="spellStart"/>
            <w:r w:rsidRPr="006C7F32">
              <w:rPr>
                <w:color w:val="auto"/>
              </w:rPr>
              <w:t>Thiamin</w:t>
            </w:r>
            <w:proofErr w:type="spellEnd"/>
            <w:r w:rsidRPr="006C7F32">
              <w:rPr>
                <w:color w:val="auto"/>
              </w:rPr>
              <w:t>, Riboflavin, Niacin, Vitamin B6, Folate, Vitamin B12, Pantothenic Acid, Biotin, and Choline. Washington: National Academies Press; 1998.</w:t>
            </w:r>
          </w:p>
          <w:p w14:paraId="04279F4C" w14:textId="703070DB" w:rsidR="00DC2DA9" w:rsidRPr="00D66E6B"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rPr>
            </w:pPr>
            <w:r w:rsidRPr="006C7F32">
              <w:rPr>
                <w:color w:val="auto"/>
              </w:rPr>
              <w:t xml:space="preserve">The additional indications potentially supported by reasonable (clinical or non-clinical) evidence as they have been noted in other national monographs will then be </w:t>
            </w:r>
            <w:r w:rsidRPr="006C7F32">
              <w:rPr>
                <w:color w:val="auto"/>
              </w:rPr>
              <w:lastRenderedPageBreak/>
              <w:t>searched for randomised controlled trials as part of Step 3 and integrated within our list of potential indications as deemed appropriate in light of the most recent evidence.</w:t>
            </w:r>
            <w:r w:rsidRPr="00D66E6B">
              <w:rPr>
                <w:rFonts w:asciiTheme="minorHAnsi" w:hAnsiTheme="minorHAnsi"/>
              </w:rPr>
              <w:t>  </w:t>
            </w:r>
          </w:p>
        </w:tc>
      </w:tr>
      <w:tr w:rsidR="00DC2DA9" w:rsidRPr="00D66E6B" w14:paraId="79809E5C"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29DED97F" w14:textId="77777777" w:rsidR="00DC2DA9" w:rsidRPr="00D66E6B" w:rsidRDefault="00DC2DA9" w:rsidP="003774CF">
            <w:pPr>
              <w:rPr>
                <w:rFonts w:asciiTheme="minorHAnsi" w:hAnsiTheme="minorHAnsi"/>
                <w:szCs w:val="22"/>
              </w:rPr>
            </w:pPr>
            <w:r w:rsidRPr="00D66E6B">
              <w:rPr>
                <w:rFonts w:asciiTheme="minorHAnsi" w:hAnsiTheme="minorHAnsi"/>
                <w:szCs w:val="22"/>
              </w:rPr>
              <w:lastRenderedPageBreak/>
              <w:t>Date range for search</w:t>
            </w:r>
          </w:p>
        </w:tc>
        <w:tc>
          <w:tcPr>
            <w:tcW w:w="6379" w:type="dxa"/>
          </w:tcPr>
          <w:p w14:paraId="654A969B"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NA</w:t>
            </w:r>
          </w:p>
        </w:tc>
      </w:tr>
      <w:tr w:rsidR="00DC2DA9" w:rsidRPr="00D66E6B" w14:paraId="7EC9B743"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56481865" w14:textId="77777777" w:rsidR="00DC2DA9" w:rsidRPr="00D66E6B" w:rsidRDefault="00DC2DA9" w:rsidP="003774CF">
            <w:pPr>
              <w:rPr>
                <w:rFonts w:asciiTheme="minorHAnsi" w:hAnsiTheme="minorHAnsi"/>
                <w:szCs w:val="22"/>
              </w:rPr>
            </w:pPr>
            <w:r w:rsidRPr="00D66E6B">
              <w:rPr>
                <w:rFonts w:asciiTheme="minorHAnsi" w:hAnsiTheme="minorHAnsi"/>
                <w:szCs w:val="22"/>
              </w:rPr>
              <w:t>Inclusion/exclusion criteria (where relevant)</w:t>
            </w:r>
          </w:p>
        </w:tc>
        <w:tc>
          <w:tcPr>
            <w:tcW w:w="6379" w:type="dxa"/>
          </w:tcPr>
          <w:p w14:paraId="26DCC6F7"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u w:val="single"/>
              </w:rPr>
              <w:t>NA</w:t>
            </w:r>
          </w:p>
        </w:tc>
      </w:tr>
      <w:tr w:rsidR="00DC2DA9" w:rsidRPr="00D66E6B" w14:paraId="1AB83E60"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1B8874C3" w14:textId="77777777" w:rsidR="00DC2DA9" w:rsidRPr="00D66E6B" w:rsidRDefault="00DC2DA9" w:rsidP="003774CF">
            <w:pPr>
              <w:rPr>
                <w:rFonts w:asciiTheme="minorHAnsi" w:hAnsiTheme="minorHAnsi"/>
                <w:szCs w:val="22"/>
              </w:rPr>
            </w:pPr>
            <w:r w:rsidRPr="00D66E6B">
              <w:rPr>
                <w:rFonts w:asciiTheme="minorHAnsi" w:hAnsiTheme="minorHAnsi"/>
                <w:szCs w:val="22"/>
              </w:rPr>
              <w:t>Number and type of articles retrieved</w:t>
            </w:r>
          </w:p>
        </w:tc>
        <w:tc>
          <w:tcPr>
            <w:tcW w:w="6379" w:type="dxa"/>
          </w:tcPr>
          <w:p w14:paraId="5CF41436"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NA</w:t>
            </w:r>
          </w:p>
        </w:tc>
      </w:tr>
      <w:tr w:rsidR="00DC2DA9" w:rsidRPr="00D66E6B" w14:paraId="5971F703" w14:textId="77777777" w:rsidTr="00384D44">
        <w:trPr>
          <w:cantSplit w:val="0"/>
        </w:trPr>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002C47"/>
          </w:tcPr>
          <w:p w14:paraId="3DF41FBA" w14:textId="77777777" w:rsidR="00DC2DA9" w:rsidRPr="00D66E6B" w:rsidRDefault="00DC2DA9" w:rsidP="00C16B31">
            <w:pPr>
              <w:keepNext/>
              <w:rPr>
                <w:rFonts w:asciiTheme="minorHAnsi" w:hAnsiTheme="minorHAnsi"/>
                <w:szCs w:val="22"/>
              </w:rPr>
            </w:pPr>
            <w:r w:rsidRPr="00C16B31">
              <w:rPr>
                <w:rFonts w:asciiTheme="minorHAnsi" w:hAnsiTheme="minorHAnsi" w:cs="Arial"/>
                <w:b/>
                <w:color w:val="FFFFFF"/>
                <w:szCs w:val="22"/>
              </w:rPr>
              <w:t>Search of randomised controlled clinical trials (RCTs)</w:t>
            </w:r>
            <w:r w:rsidRPr="00D66E6B">
              <w:rPr>
                <w:rFonts w:asciiTheme="minorHAnsi" w:hAnsiTheme="minorHAnsi"/>
                <w:szCs w:val="22"/>
              </w:rPr>
              <w:t xml:space="preserve"> </w:t>
            </w:r>
          </w:p>
        </w:tc>
      </w:tr>
      <w:tr w:rsidR="00DC2DA9" w:rsidRPr="00D66E6B" w14:paraId="2BADA30E"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041E2322" w14:textId="77777777" w:rsidR="00DC2DA9" w:rsidRPr="00D66E6B" w:rsidRDefault="00DC2DA9" w:rsidP="003774CF">
            <w:pPr>
              <w:rPr>
                <w:rFonts w:asciiTheme="minorHAnsi" w:hAnsiTheme="minorHAnsi"/>
                <w:szCs w:val="22"/>
              </w:rPr>
            </w:pPr>
            <w:r w:rsidRPr="00D66E6B">
              <w:rPr>
                <w:rFonts w:asciiTheme="minorHAnsi" w:hAnsiTheme="minorHAnsi"/>
                <w:szCs w:val="22"/>
              </w:rPr>
              <w:t>Date of search</w:t>
            </w:r>
          </w:p>
        </w:tc>
        <w:tc>
          <w:tcPr>
            <w:tcW w:w="6379" w:type="dxa"/>
          </w:tcPr>
          <w:p w14:paraId="13367831"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March 2020</w:t>
            </w:r>
          </w:p>
        </w:tc>
      </w:tr>
      <w:tr w:rsidR="00DC2DA9" w:rsidRPr="00D66E6B" w14:paraId="79137903"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3F550CDA" w14:textId="77777777" w:rsidR="00DC2DA9" w:rsidRPr="00D66E6B" w:rsidRDefault="00DC2DA9" w:rsidP="003774CF">
            <w:pPr>
              <w:rPr>
                <w:rFonts w:asciiTheme="minorHAnsi" w:hAnsiTheme="minorHAnsi"/>
                <w:szCs w:val="22"/>
              </w:rPr>
            </w:pPr>
            <w:r w:rsidRPr="00D66E6B">
              <w:rPr>
                <w:rFonts w:asciiTheme="minorHAnsi" w:hAnsiTheme="minorHAnsi"/>
                <w:szCs w:val="22"/>
              </w:rPr>
              <w:t>Search terms</w:t>
            </w:r>
          </w:p>
        </w:tc>
        <w:tc>
          <w:tcPr>
            <w:tcW w:w="6379" w:type="dxa"/>
          </w:tcPr>
          <w:p w14:paraId="4645A68E" w14:textId="6A972AB0" w:rsidR="00DC2DA9" w:rsidRPr="00D66E6B" w:rsidRDefault="00DC2DA9" w:rsidP="00C16B31">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Cs w:val="22"/>
              </w:rPr>
            </w:pPr>
            <w:r w:rsidRPr="00D66E6B">
              <w:rPr>
                <w:rFonts w:asciiTheme="minorHAnsi" w:eastAsia="Times New Roman" w:hAnsiTheme="minorHAnsi"/>
                <w:szCs w:val="22"/>
              </w:rPr>
              <w:t xml:space="preserve">“vitamin b12 or vitamin b 12 or b vitamin* or b12 or cyanocobalamin or </w:t>
            </w:r>
            <w:proofErr w:type="spellStart"/>
            <w:r w:rsidRPr="00D66E6B">
              <w:rPr>
                <w:rFonts w:asciiTheme="minorHAnsi" w:eastAsia="Times New Roman" w:hAnsiTheme="minorHAnsi"/>
                <w:szCs w:val="22"/>
              </w:rPr>
              <w:t>methylcobalamin</w:t>
            </w:r>
            <w:proofErr w:type="spellEnd"/>
            <w:r w:rsidRPr="00D66E6B">
              <w:rPr>
                <w:rFonts w:asciiTheme="minorHAnsi" w:eastAsia="Times New Roman" w:hAnsiTheme="minorHAnsi"/>
                <w:szCs w:val="22"/>
              </w:rPr>
              <w:t xml:space="preserve"> or cobalamin or hydroxocobalamin or mecobalamin” </w:t>
            </w:r>
            <w:r w:rsidR="00C16B31">
              <w:rPr>
                <w:rFonts w:asciiTheme="minorHAnsi" w:eastAsia="Times New Roman" w:hAnsiTheme="minorHAnsi"/>
                <w:szCs w:val="22"/>
              </w:rPr>
              <w:br/>
            </w:r>
            <w:r w:rsidRPr="00C16B31">
              <w:rPr>
                <w:rFonts w:asciiTheme="minorHAnsi" w:eastAsia="Times New Roman" w:hAnsiTheme="minorHAnsi"/>
                <w:b/>
                <w:bCs/>
                <w:szCs w:val="22"/>
              </w:rPr>
              <w:t>AND</w:t>
            </w:r>
            <w:r w:rsidR="00C16B31">
              <w:rPr>
                <w:rFonts w:asciiTheme="minorHAnsi" w:eastAsia="Times New Roman" w:hAnsiTheme="minorHAnsi"/>
                <w:szCs w:val="22"/>
              </w:rPr>
              <w:br/>
            </w:r>
            <w:r w:rsidRPr="00D66E6B">
              <w:rPr>
                <w:rFonts w:asciiTheme="minorHAnsi" w:eastAsia="Times New Roman" w:hAnsiTheme="minorHAnsi"/>
                <w:szCs w:val="22"/>
              </w:rPr>
              <w:t xml:space="preserve">“random* or placebo or control* or clinical trial*.  </w:t>
            </w:r>
          </w:p>
        </w:tc>
      </w:tr>
      <w:tr w:rsidR="00DC2DA9" w:rsidRPr="00D66E6B" w14:paraId="5CC819B7"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7B1669B6" w14:textId="77777777" w:rsidR="00DC2DA9" w:rsidRPr="00D66E6B" w:rsidRDefault="00DC2DA9" w:rsidP="003774CF">
            <w:pPr>
              <w:rPr>
                <w:rFonts w:asciiTheme="minorHAnsi" w:hAnsiTheme="minorHAnsi"/>
                <w:szCs w:val="22"/>
              </w:rPr>
            </w:pPr>
            <w:r w:rsidRPr="00D66E6B">
              <w:rPr>
                <w:rFonts w:asciiTheme="minorHAnsi" w:hAnsiTheme="minorHAnsi"/>
                <w:szCs w:val="22"/>
              </w:rPr>
              <w:t>Databases searched</w:t>
            </w:r>
          </w:p>
        </w:tc>
        <w:tc>
          <w:tcPr>
            <w:tcW w:w="6379" w:type="dxa"/>
          </w:tcPr>
          <w:p w14:paraId="25E2749D"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Cochrane database of systematic reviews </w:t>
            </w:r>
          </w:p>
          <w:p w14:paraId="7BA06A7F"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Health Technology Assessment Database</w:t>
            </w:r>
          </w:p>
          <w:p w14:paraId="54228492"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AMED (Allied and Complementary Medicine) </w:t>
            </w:r>
          </w:p>
          <w:p w14:paraId="4B44A763"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PsycINFO </w:t>
            </w:r>
          </w:p>
          <w:p w14:paraId="23D64C58" w14:textId="77777777"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Embase</w:t>
            </w:r>
          </w:p>
          <w:p w14:paraId="6F3B9B77" w14:textId="77777777" w:rsidR="00DC2DA9" w:rsidRPr="00D66E6B"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rPr>
            </w:pPr>
            <w:r w:rsidRPr="006C7F32">
              <w:rPr>
                <w:color w:val="auto"/>
              </w:rPr>
              <w:t>MEDLINE</w:t>
            </w:r>
            <w:r w:rsidRPr="00D66E6B">
              <w:rPr>
                <w:rFonts w:asciiTheme="minorHAnsi" w:eastAsia="Times New Roman" w:hAnsiTheme="minorHAnsi" w:cs="Calibri"/>
              </w:rPr>
              <w:t xml:space="preserve"> </w:t>
            </w:r>
          </w:p>
        </w:tc>
      </w:tr>
      <w:tr w:rsidR="00DC2DA9" w:rsidRPr="00D66E6B" w14:paraId="6668DCC5"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038F7A7E" w14:textId="77777777" w:rsidR="00DC2DA9" w:rsidRPr="00D66E6B" w:rsidRDefault="00DC2DA9" w:rsidP="003774CF">
            <w:pPr>
              <w:rPr>
                <w:rFonts w:asciiTheme="minorHAnsi" w:hAnsiTheme="minorHAnsi"/>
                <w:szCs w:val="22"/>
              </w:rPr>
            </w:pPr>
            <w:r w:rsidRPr="00D66E6B">
              <w:rPr>
                <w:rFonts w:asciiTheme="minorHAnsi" w:hAnsiTheme="minorHAnsi"/>
                <w:szCs w:val="22"/>
              </w:rPr>
              <w:t>Date range for search</w:t>
            </w:r>
          </w:p>
        </w:tc>
        <w:tc>
          <w:tcPr>
            <w:tcW w:w="6379" w:type="dxa"/>
          </w:tcPr>
          <w:p w14:paraId="325AF4AA"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Inception to March 2020</w:t>
            </w:r>
          </w:p>
        </w:tc>
      </w:tr>
      <w:tr w:rsidR="00DC2DA9" w:rsidRPr="00D66E6B" w14:paraId="49AEDD7B"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5FEA688D" w14:textId="77777777" w:rsidR="00DC2DA9" w:rsidRPr="00D66E6B" w:rsidRDefault="00DC2DA9" w:rsidP="003774CF">
            <w:pPr>
              <w:rPr>
                <w:rFonts w:asciiTheme="minorHAnsi" w:hAnsiTheme="minorHAnsi"/>
                <w:szCs w:val="22"/>
              </w:rPr>
            </w:pPr>
            <w:r w:rsidRPr="00D66E6B">
              <w:rPr>
                <w:rFonts w:asciiTheme="minorHAnsi" w:hAnsiTheme="minorHAnsi"/>
                <w:szCs w:val="22"/>
              </w:rPr>
              <w:t>Inclusion/exclusion criteria (where relevant)</w:t>
            </w:r>
          </w:p>
        </w:tc>
        <w:tc>
          <w:tcPr>
            <w:tcW w:w="6379" w:type="dxa"/>
          </w:tcPr>
          <w:p w14:paraId="3EB9D425"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Cs w:val="22"/>
                <w:lang w:val="en-US"/>
              </w:rPr>
            </w:pPr>
            <w:r w:rsidRPr="00D66E6B">
              <w:rPr>
                <w:rFonts w:asciiTheme="minorHAnsi" w:eastAsia="Times New Roman" w:hAnsiTheme="minorHAnsi"/>
                <w:szCs w:val="22"/>
                <w:u w:val="single"/>
              </w:rPr>
              <w:t>Inclusion criteria</w:t>
            </w:r>
            <w:r w:rsidRPr="00D66E6B">
              <w:rPr>
                <w:rFonts w:asciiTheme="minorHAnsi" w:eastAsia="Times New Roman" w:hAnsiTheme="minorHAnsi"/>
                <w:szCs w:val="22"/>
              </w:rPr>
              <w:t xml:space="preserve"> for studies were:</w:t>
            </w:r>
            <w:r w:rsidRPr="00D66E6B">
              <w:rPr>
                <w:rFonts w:asciiTheme="minorHAnsi" w:eastAsia="Times New Roman" w:hAnsiTheme="minorHAnsi"/>
                <w:szCs w:val="22"/>
                <w:lang w:val="en-US"/>
              </w:rPr>
              <w:t> </w:t>
            </w:r>
          </w:p>
          <w:p w14:paraId="7A0C70FF" w14:textId="6D445F6F"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Randomised controlled human clinical trials for pre-specified indications </w:t>
            </w:r>
          </w:p>
          <w:p w14:paraId="4A57D382" w14:textId="5C94070D"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B12 used in intervention studies for any diseases/ conditions and healthy functioning  </w:t>
            </w:r>
          </w:p>
          <w:p w14:paraId="2659F938" w14:textId="7F6C6D1A"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Where interventions included more than one active ingredient, B12 had to be the main active ingredient. </w:t>
            </w:r>
          </w:p>
          <w:p w14:paraId="64BAAEC3" w14:textId="57D25715"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All age ranges of relevance </w:t>
            </w:r>
            <w:proofErr w:type="spellStart"/>
            <w:r w:rsidRPr="006C7F32">
              <w:rPr>
                <w:color w:val="auto"/>
              </w:rPr>
              <w:t>ie</w:t>
            </w:r>
            <w:proofErr w:type="spellEnd"/>
            <w:r w:rsidRPr="006C7F32">
              <w:rPr>
                <w:color w:val="auto"/>
              </w:rPr>
              <w:t xml:space="preserve"> children, adults and elderly people, pregnant and lactating women</w:t>
            </w:r>
          </w:p>
          <w:p w14:paraId="68CF4B60" w14:textId="7837F31B"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Healthy and clinical populations </w:t>
            </w:r>
          </w:p>
          <w:p w14:paraId="738B8839" w14:textId="76BA7313"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English language </w:t>
            </w:r>
          </w:p>
          <w:p w14:paraId="5926DE5F" w14:textId="71088A9F"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Cs w:val="22"/>
                <w:lang w:val="en-US"/>
              </w:rPr>
            </w:pPr>
            <w:r w:rsidRPr="00D66E6B">
              <w:rPr>
                <w:rFonts w:asciiTheme="minorHAnsi" w:eastAsia="Times New Roman" w:hAnsiTheme="minorHAnsi"/>
                <w:szCs w:val="22"/>
                <w:lang w:val="en-US"/>
              </w:rPr>
              <w:t> </w:t>
            </w:r>
            <w:r w:rsidRPr="00D66E6B">
              <w:rPr>
                <w:rFonts w:asciiTheme="minorHAnsi" w:eastAsia="Times New Roman" w:hAnsiTheme="minorHAnsi"/>
                <w:szCs w:val="22"/>
                <w:u w:val="single"/>
              </w:rPr>
              <w:t>Exclusion criteria</w:t>
            </w:r>
            <w:r w:rsidRPr="00D66E6B">
              <w:rPr>
                <w:rFonts w:asciiTheme="minorHAnsi" w:eastAsia="Times New Roman" w:hAnsiTheme="minorHAnsi"/>
                <w:szCs w:val="22"/>
              </w:rPr>
              <w:t xml:space="preserve"> for studies were:</w:t>
            </w:r>
            <w:r w:rsidRPr="00D66E6B">
              <w:rPr>
                <w:rFonts w:asciiTheme="minorHAnsi" w:eastAsia="Times New Roman" w:hAnsiTheme="minorHAnsi"/>
                <w:szCs w:val="22"/>
                <w:lang w:val="en-US"/>
              </w:rPr>
              <w:t> </w:t>
            </w:r>
          </w:p>
          <w:p w14:paraId="432DCFE8" w14:textId="163B3881"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Studies using parenteral route of administration</w:t>
            </w:r>
          </w:p>
          <w:p w14:paraId="4F8DD89D" w14:textId="2F8F4F91" w:rsidR="00DC2DA9" w:rsidRPr="006C7F32"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6C7F32">
              <w:rPr>
                <w:color w:val="auto"/>
              </w:rPr>
              <w:t xml:space="preserve">Non-randomised, non-controlled intervention studies </w:t>
            </w:r>
          </w:p>
          <w:p w14:paraId="3433FE48" w14:textId="430B4107" w:rsidR="00DC2DA9" w:rsidRPr="00D66E6B" w:rsidRDefault="00DC2DA9" w:rsidP="00D66E6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eastAsia="Times New Roman" w:hAnsiTheme="minorHAnsi"/>
                <w:szCs w:val="22"/>
              </w:rPr>
              <w:t>Once clinical trial papers were assessed for relevance they were evaluated with the Cochrane ROB tool</w:t>
            </w:r>
            <w:r w:rsidRPr="00D66E6B">
              <w:rPr>
                <w:rFonts w:asciiTheme="minorHAnsi" w:eastAsia="Times New Roman" w:hAnsiTheme="minorHAnsi"/>
                <w:szCs w:val="22"/>
                <w:vertAlign w:val="superscript"/>
              </w:rPr>
              <w:t>2</w:t>
            </w:r>
            <w:r w:rsidRPr="00D66E6B">
              <w:rPr>
                <w:rFonts w:asciiTheme="minorHAnsi" w:eastAsia="Times New Roman" w:hAnsiTheme="minorHAnsi"/>
                <w:szCs w:val="22"/>
              </w:rPr>
              <w:t xml:space="preserve"> and determined whether they were sufficiently robust to support a permitted indication. </w:t>
            </w:r>
            <w:r w:rsidRPr="00D66E6B">
              <w:rPr>
                <w:rFonts w:asciiTheme="minorHAnsi" w:eastAsia="Times New Roman" w:hAnsiTheme="minorHAnsi"/>
                <w:szCs w:val="22"/>
              </w:rPr>
              <w:lastRenderedPageBreak/>
              <w:t>High ROB were excluded, Low ROB and those with ‘Some concern’ were retained.</w:t>
            </w:r>
            <w:r w:rsidRPr="00D66E6B">
              <w:rPr>
                <w:rFonts w:asciiTheme="minorHAnsi" w:eastAsia="Times New Roman" w:hAnsiTheme="minorHAnsi" w:cs="Calibri"/>
                <w:szCs w:val="22"/>
              </w:rPr>
              <w:t xml:space="preserve"> </w:t>
            </w:r>
          </w:p>
        </w:tc>
      </w:tr>
      <w:tr w:rsidR="00DC2DA9" w:rsidRPr="00D66E6B" w14:paraId="17CBB3B9" w14:textId="77777777" w:rsidTr="00384D44">
        <w:trPr>
          <w:cantSplit w:val="0"/>
          <w:trHeight w:val="158"/>
        </w:trPr>
        <w:tc>
          <w:tcPr>
            <w:cnfStyle w:val="001000000000" w:firstRow="0" w:lastRow="0" w:firstColumn="1" w:lastColumn="0" w:oddVBand="0" w:evenVBand="0" w:oddHBand="0" w:evenHBand="0" w:firstRowFirstColumn="0" w:firstRowLastColumn="0" w:lastRowFirstColumn="0" w:lastRowLastColumn="0"/>
            <w:tcW w:w="2967" w:type="dxa"/>
          </w:tcPr>
          <w:p w14:paraId="5473A2E8" w14:textId="77777777" w:rsidR="00DC2DA9" w:rsidRPr="00D66E6B" w:rsidRDefault="00DC2DA9" w:rsidP="003774CF">
            <w:pPr>
              <w:rPr>
                <w:rFonts w:asciiTheme="minorHAnsi" w:hAnsiTheme="minorHAnsi"/>
                <w:szCs w:val="22"/>
              </w:rPr>
            </w:pPr>
            <w:r w:rsidRPr="00D66E6B">
              <w:rPr>
                <w:rFonts w:asciiTheme="minorHAnsi" w:hAnsiTheme="minorHAnsi"/>
                <w:szCs w:val="22"/>
              </w:rPr>
              <w:lastRenderedPageBreak/>
              <w:t>Number and type of articles retrieved</w:t>
            </w:r>
          </w:p>
        </w:tc>
        <w:tc>
          <w:tcPr>
            <w:tcW w:w="6379" w:type="dxa"/>
          </w:tcPr>
          <w:p w14:paraId="733D7558"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D66E6B">
              <w:rPr>
                <w:rFonts w:asciiTheme="minorHAnsi" w:hAnsiTheme="minorHAnsi"/>
                <w:szCs w:val="22"/>
              </w:rPr>
              <w:t>27 (RCTs)</w:t>
            </w:r>
          </w:p>
        </w:tc>
      </w:tr>
      <w:tr w:rsidR="00DC2DA9" w:rsidRPr="00D66E6B" w14:paraId="653F223E" w14:textId="77777777" w:rsidTr="00384D44">
        <w:tc>
          <w:tcPr>
            <w:cnfStyle w:val="001000000000" w:firstRow="0" w:lastRow="0" w:firstColumn="1" w:lastColumn="0" w:oddVBand="0" w:evenVBand="0" w:oddHBand="0" w:evenHBand="0" w:firstRowFirstColumn="0" w:firstRowLastColumn="0" w:lastRowFirstColumn="0" w:lastRowLastColumn="0"/>
            <w:tcW w:w="9346" w:type="dxa"/>
            <w:gridSpan w:val="2"/>
            <w:shd w:val="clear" w:color="auto" w:fill="002C47"/>
          </w:tcPr>
          <w:p w14:paraId="17C11494" w14:textId="77777777" w:rsidR="00DC2DA9" w:rsidRPr="00D66E6B" w:rsidRDefault="00DC2DA9" w:rsidP="00C16B31">
            <w:pPr>
              <w:keepNext/>
              <w:rPr>
                <w:rFonts w:asciiTheme="minorHAnsi" w:hAnsiTheme="minorHAnsi" w:cs="Arial"/>
                <w:szCs w:val="22"/>
              </w:rPr>
            </w:pPr>
            <w:r w:rsidRPr="00C16B31">
              <w:rPr>
                <w:rFonts w:asciiTheme="minorHAnsi" w:hAnsiTheme="minorHAnsi" w:cs="Arial"/>
                <w:b/>
                <w:color w:val="FFFFFF"/>
                <w:szCs w:val="22"/>
              </w:rPr>
              <w:t>Non-systematic search of scientific literature that provides support to additional claims not directly supported through human clinical trials</w:t>
            </w:r>
          </w:p>
        </w:tc>
      </w:tr>
      <w:tr w:rsidR="00DC2DA9" w:rsidRPr="00D66E6B" w14:paraId="3BAEDDB3"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4211925E"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Date of search</w:t>
            </w:r>
          </w:p>
        </w:tc>
        <w:tc>
          <w:tcPr>
            <w:tcW w:w="6379" w:type="dxa"/>
          </w:tcPr>
          <w:p w14:paraId="372904EE"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NA</w:t>
            </w:r>
          </w:p>
        </w:tc>
      </w:tr>
      <w:tr w:rsidR="00DC2DA9" w:rsidRPr="00D66E6B" w14:paraId="6338051F"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3E7C018E"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Search terms</w:t>
            </w:r>
          </w:p>
        </w:tc>
        <w:tc>
          <w:tcPr>
            <w:tcW w:w="6379" w:type="dxa"/>
          </w:tcPr>
          <w:p w14:paraId="36548325"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Calibri"/>
                <w:szCs w:val="22"/>
              </w:rPr>
            </w:pPr>
            <w:r w:rsidRPr="00D66E6B">
              <w:rPr>
                <w:rFonts w:asciiTheme="minorHAnsi" w:eastAsia="Times New Roman" w:hAnsiTheme="minorHAnsi" w:cs="Arial"/>
                <w:szCs w:val="22"/>
              </w:rPr>
              <w:t>A review of the science underpinning an indication was undertaken to provide</w:t>
            </w:r>
            <w:r w:rsidRPr="00D66E6B">
              <w:rPr>
                <w:rFonts w:asciiTheme="minorHAnsi" w:eastAsia="Times New Roman" w:hAnsiTheme="minorHAnsi" w:cs="Calibri"/>
                <w:szCs w:val="22"/>
              </w:rPr>
              <w:t xml:space="preserve"> </w:t>
            </w:r>
            <w:r w:rsidRPr="00D66E6B">
              <w:rPr>
                <w:rFonts w:asciiTheme="minorHAnsi" w:eastAsia="Times New Roman" w:hAnsiTheme="minorHAnsi" w:cs="Arial"/>
                <w:szCs w:val="22"/>
              </w:rPr>
              <w:t>appropriate context for the critical analysis discussion, particularly in relation to physiological supportive functions of vitamin B12.</w:t>
            </w:r>
          </w:p>
        </w:tc>
      </w:tr>
      <w:tr w:rsidR="00DC2DA9" w:rsidRPr="00D66E6B" w14:paraId="098A0DB6"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77295891"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References searched</w:t>
            </w:r>
          </w:p>
        </w:tc>
        <w:tc>
          <w:tcPr>
            <w:tcW w:w="6379" w:type="dxa"/>
          </w:tcPr>
          <w:p w14:paraId="08379882" w14:textId="77777777" w:rsidR="00DC2DA9" w:rsidRPr="00C16B31"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D66E6B">
              <w:rPr>
                <w:rFonts w:asciiTheme="minorHAnsi" w:eastAsia="Times New Roman" w:hAnsiTheme="minorHAnsi" w:cs="Arial"/>
                <w:lang w:val="en-US"/>
              </w:rPr>
              <w:t>Monographs</w:t>
            </w:r>
          </w:p>
          <w:p w14:paraId="57E26102" w14:textId="77777777" w:rsidR="00DC2DA9" w:rsidRPr="00C16B31"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C16B31">
              <w:rPr>
                <w:color w:val="auto"/>
              </w:rPr>
              <w:t>Textbooks</w:t>
            </w:r>
          </w:p>
          <w:p w14:paraId="63CEA482" w14:textId="1926A30A" w:rsidR="00DC2DA9" w:rsidRPr="00C16B31" w:rsidRDefault="00DC2DA9"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rPr>
                <w:color w:val="auto"/>
              </w:rPr>
            </w:pPr>
            <w:r w:rsidRPr="00C16B31">
              <w:rPr>
                <w:color w:val="auto"/>
              </w:rPr>
              <w:t>Scientific literature</w:t>
            </w:r>
          </w:p>
        </w:tc>
      </w:tr>
      <w:tr w:rsidR="00DC2DA9" w:rsidRPr="00D66E6B" w14:paraId="75BC4415"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103CA39C"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Date range for search</w:t>
            </w:r>
          </w:p>
        </w:tc>
        <w:tc>
          <w:tcPr>
            <w:tcW w:w="6379" w:type="dxa"/>
          </w:tcPr>
          <w:p w14:paraId="015D5CC3"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NA</w:t>
            </w:r>
          </w:p>
        </w:tc>
      </w:tr>
      <w:tr w:rsidR="00DC2DA9" w:rsidRPr="00D66E6B" w14:paraId="65DB5284"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528CD004"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Inclusion/exclusion criteria (where relevant)</w:t>
            </w:r>
          </w:p>
        </w:tc>
        <w:tc>
          <w:tcPr>
            <w:tcW w:w="6379" w:type="dxa"/>
          </w:tcPr>
          <w:p w14:paraId="7F150E87"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u w:val="single"/>
              </w:rPr>
              <w:t>NA</w:t>
            </w:r>
          </w:p>
        </w:tc>
      </w:tr>
      <w:tr w:rsidR="00DC2DA9" w:rsidRPr="00D66E6B" w14:paraId="4DED5D47" w14:textId="77777777" w:rsidTr="00384D44">
        <w:trPr>
          <w:trHeight w:val="158"/>
        </w:trPr>
        <w:tc>
          <w:tcPr>
            <w:cnfStyle w:val="001000000000" w:firstRow="0" w:lastRow="0" w:firstColumn="1" w:lastColumn="0" w:oddVBand="0" w:evenVBand="0" w:oddHBand="0" w:evenHBand="0" w:firstRowFirstColumn="0" w:firstRowLastColumn="0" w:lastRowFirstColumn="0" w:lastRowLastColumn="0"/>
            <w:tcW w:w="2967" w:type="dxa"/>
          </w:tcPr>
          <w:p w14:paraId="29F98D5D" w14:textId="77777777" w:rsidR="00DC2DA9" w:rsidRPr="00D66E6B" w:rsidRDefault="00DC2DA9" w:rsidP="003774CF">
            <w:pPr>
              <w:rPr>
                <w:rFonts w:asciiTheme="minorHAnsi" w:hAnsiTheme="minorHAnsi" w:cs="Arial"/>
                <w:szCs w:val="22"/>
              </w:rPr>
            </w:pPr>
            <w:r w:rsidRPr="00D66E6B">
              <w:rPr>
                <w:rFonts w:asciiTheme="minorHAnsi" w:hAnsiTheme="minorHAnsi" w:cs="Arial"/>
                <w:szCs w:val="22"/>
              </w:rPr>
              <w:t>Number and type of articles retrieved</w:t>
            </w:r>
          </w:p>
        </w:tc>
        <w:tc>
          <w:tcPr>
            <w:tcW w:w="6379" w:type="dxa"/>
          </w:tcPr>
          <w:p w14:paraId="65B0E27A" w14:textId="77777777" w:rsidR="00DC2DA9" w:rsidRPr="00D66E6B" w:rsidRDefault="00DC2DA9" w:rsidP="003774CF">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2"/>
              </w:rPr>
            </w:pPr>
            <w:r w:rsidRPr="00D66E6B">
              <w:rPr>
                <w:rFonts w:asciiTheme="minorHAnsi" w:hAnsiTheme="minorHAnsi" w:cs="Arial"/>
                <w:szCs w:val="22"/>
              </w:rPr>
              <w:t>NA</w:t>
            </w:r>
          </w:p>
        </w:tc>
      </w:tr>
    </w:tbl>
    <w:p w14:paraId="3FACE1BD" w14:textId="604F9264" w:rsidR="006C7F32" w:rsidRPr="00A2435A" w:rsidRDefault="006C7F32" w:rsidP="003774CF">
      <w:pPr>
        <w:rPr>
          <w:rFonts w:asciiTheme="minorHAnsi" w:hAnsiTheme="minorHAnsi" w:cs="Arial"/>
          <w:sz w:val="16"/>
          <w:szCs w:val="16"/>
        </w:rPr>
      </w:pPr>
    </w:p>
    <w:p w14:paraId="665CEA06" w14:textId="0545E15D" w:rsidR="00DC2DA9" w:rsidRPr="00FF1DF1" w:rsidRDefault="00384D44" w:rsidP="006C7F32">
      <w:pPr>
        <w:keepNext/>
        <w:rPr>
          <w:rFonts w:asciiTheme="minorHAnsi" w:hAnsiTheme="minorHAnsi"/>
          <w:b/>
          <w:bCs/>
          <w:color w:val="004672" w:themeColor="text2" w:themeTint="E6"/>
          <w:szCs w:val="22"/>
        </w:rPr>
      </w:pPr>
      <w:r w:rsidRPr="00D66E6B">
        <w:rPr>
          <w:rFonts w:asciiTheme="minorHAnsi" w:hAnsiTheme="minorHAnsi" w:cs="Arial"/>
          <w:noProof/>
          <w:szCs w:val="22"/>
          <w:lang w:eastAsia="en-AU"/>
        </w:rPr>
        <mc:AlternateContent>
          <mc:Choice Requires="wps">
            <w:drawing>
              <wp:anchor distT="0" distB="0" distL="114300" distR="114300" simplePos="0" relativeHeight="252105728" behindDoc="0" locked="0" layoutInCell="1" allowOverlap="1" wp14:anchorId="59FFDF47" wp14:editId="493C5E15">
                <wp:simplePos x="0" y="0"/>
                <wp:positionH relativeFrom="column">
                  <wp:posOffset>-58458</wp:posOffset>
                </wp:positionH>
                <wp:positionV relativeFrom="paragraph">
                  <wp:posOffset>538989</wp:posOffset>
                </wp:positionV>
                <wp:extent cx="6056769" cy="1638677"/>
                <wp:effectExtent l="0" t="0" r="20320" b="19050"/>
                <wp:wrapNone/>
                <wp:docPr id="7" name="Text Box 7"/>
                <wp:cNvGraphicFramePr/>
                <a:graphic xmlns:a="http://schemas.openxmlformats.org/drawingml/2006/main">
                  <a:graphicData uri="http://schemas.microsoft.com/office/word/2010/wordprocessingShape">
                    <wps:wsp>
                      <wps:cNvSpPr txBox="1"/>
                      <wps:spPr>
                        <a:xfrm>
                          <a:off x="0" y="0"/>
                          <a:ext cx="6056769" cy="1638677"/>
                        </a:xfrm>
                        <a:prstGeom prst="rect">
                          <a:avLst/>
                        </a:prstGeom>
                        <a:solidFill>
                          <a:schemeClr val="bg1">
                            <a:lumMod val="85000"/>
                          </a:schemeClr>
                        </a:solidFill>
                        <a:ln w="6350">
                          <a:solidFill>
                            <a:prstClr val="black"/>
                          </a:solidFill>
                        </a:ln>
                      </wps:spPr>
                      <wps:txbx>
                        <w:txbxContent>
                          <w:p w14:paraId="53DE3A52" w14:textId="77777777" w:rsidR="00021583" w:rsidRDefault="00021583" w:rsidP="00DC2DA9">
                            <w:pPr>
                              <w:rPr>
                                <w:rFonts w:asciiTheme="minorHAnsi" w:hAnsiTheme="minorHAnsi"/>
                                <w:b/>
                                <w:bCs/>
                                <w:szCs w:val="22"/>
                              </w:rPr>
                            </w:pPr>
                            <w:r w:rsidRPr="00251314">
                              <w:rPr>
                                <w:rFonts w:asciiTheme="minorHAnsi" w:eastAsiaTheme="minorHAnsi" w:hAnsiTheme="minorHAnsi"/>
                                <w:b/>
                                <w:bCs/>
                                <w:szCs w:val="22"/>
                              </w:rPr>
                              <w:t>Sponsor instructions:</w:t>
                            </w:r>
                          </w:p>
                          <w:p w14:paraId="31532EC6" w14:textId="2C145283" w:rsidR="00021583" w:rsidRPr="000E09B4" w:rsidRDefault="00021583" w:rsidP="00ED4F0E">
                            <w:pPr>
                              <w:pStyle w:val="ListParagraph"/>
                              <w:widowControl/>
                              <w:numPr>
                                <w:ilvl w:val="0"/>
                                <w:numId w:val="8"/>
                              </w:numPr>
                              <w:autoSpaceDE/>
                              <w:autoSpaceDN/>
                              <w:spacing w:before="0" w:after="240"/>
                              <w:contextualSpacing/>
                              <w:rPr>
                                <w:rFonts w:asciiTheme="minorHAnsi" w:eastAsiaTheme="minorHAnsi" w:hAnsiTheme="minorHAnsi"/>
                              </w:rPr>
                            </w:pPr>
                            <w:r w:rsidRPr="000E09B4">
                              <w:rPr>
                                <w:rFonts w:asciiTheme="minorHAnsi" w:eastAsiaTheme="minorHAnsi" w:hAnsiTheme="minorHAnsi" w:cs="Times New Roman"/>
                              </w:rPr>
                              <w:t xml:space="preserve">Provide a </w:t>
                            </w:r>
                            <w:r w:rsidRPr="000E09B4">
                              <w:t xml:space="preserve">critical analysis of the evidence identified in your literature search, as it relates to your medicine’s indication/s, to demonstrate how the balance of evidence supports the efficacy or tradition of use of your </w:t>
                            </w:r>
                            <w:r>
                              <w:t>medicine</w:t>
                            </w:r>
                            <w:r w:rsidRPr="000E09B4">
                              <w:t>.</w:t>
                            </w:r>
                            <w:r>
                              <w:t xml:space="preserve"> </w:t>
                            </w:r>
                            <w:r w:rsidRPr="000E09B4">
                              <w:t xml:space="preserve">Your analysis should consider all identified evidence items (referenced), positive or negative, and explain how they support the </w:t>
                            </w:r>
                            <w:r>
                              <w:t>efficacy of your medicine</w:t>
                            </w:r>
                            <w:r w:rsidRPr="000E09B4">
                              <w:t xml:space="preserve">. </w:t>
                            </w:r>
                          </w:p>
                          <w:p w14:paraId="674124B7" w14:textId="1C6A2F3F" w:rsidR="00021583" w:rsidRPr="00251314" w:rsidRDefault="00021583" w:rsidP="00ED4F0E">
                            <w:pPr>
                              <w:pStyle w:val="ListParagraph"/>
                              <w:widowControl/>
                              <w:numPr>
                                <w:ilvl w:val="0"/>
                                <w:numId w:val="8"/>
                              </w:numPr>
                              <w:autoSpaceDE/>
                              <w:autoSpaceDN/>
                              <w:spacing w:before="0" w:after="240"/>
                              <w:contextualSpacing/>
                              <w:rPr>
                                <w:rFonts w:asciiTheme="minorHAnsi" w:eastAsiaTheme="minorHAnsi" w:hAnsiTheme="minorHAnsi"/>
                              </w:rPr>
                            </w:pPr>
                            <w:r w:rsidRPr="000E09B4">
                              <w:t>If there are any information gaps or evidence that is inconsistent</w:t>
                            </w:r>
                            <w:r w:rsidRPr="00251314">
                              <w:rPr>
                                <w:rFonts w:asciiTheme="minorHAnsi" w:eastAsiaTheme="minorHAnsi" w:hAnsiTheme="minorHAnsi" w:cs="Times New Roman"/>
                              </w:rPr>
                              <w:t xml:space="preserve"> (</w:t>
                            </w:r>
                            <w:r w:rsidR="00B35B6B">
                              <w:rPr>
                                <w:rFonts w:asciiTheme="minorHAnsi" w:eastAsiaTheme="minorHAnsi" w:hAnsiTheme="minorHAnsi" w:cs="Times New Roman"/>
                              </w:rPr>
                              <w:t>e.g.,</w:t>
                            </w:r>
                            <w:r w:rsidRPr="00251314">
                              <w:rPr>
                                <w:rFonts w:asciiTheme="minorHAnsi" w:eastAsiaTheme="minorHAnsi" w:hAnsiTheme="minorHAnsi" w:cs="Times New Roman"/>
                              </w:rPr>
                              <w:t>. diseased population) with your medicine’s indication you should include a justification based on the totality of your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FDF47" id="Text Box 7" o:spid="_x0000_s1034" type="#_x0000_t202" style="position:absolute;margin-left:-4.6pt;margin-top:42.45pt;width:476.9pt;height:129.0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" fillcolor="#d8d8d8 [2732]" strokeweight=".5pt">
                <v:textbox>
                  <w:txbxContent>
                    <w:p w14:paraId="53DE3A52" w14:textId="77777777" w:rsidR="00021583" w:rsidRDefault="00021583" w:rsidP="00DC2DA9">
                      <w:pPr>
                        <w:rPr>
                          <w:rFonts w:asciiTheme="minorHAnsi" w:hAnsiTheme="minorHAnsi"/>
                          <w:b/>
                          <w:bCs/>
                          <w:szCs w:val="22"/>
                        </w:rPr>
                      </w:pPr>
                      <w:r w:rsidRPr="00251314">
                        <w:rPr>
                          <w:rFonts w:asciiTheme="minorHAnsi" w:eastAsiaTheme="minorHAnsi" w:hAnsiTheme="minorHAnsi"/>
                          <w:b/>
                          <w:bCs/>
                          <w:szCs w:val="22"/>
                        </w:rPr>
                        <w:t>Sponsor instructions:</w:t>
                      </w:r>
                    </w:p>
                    <w:p w14:paraId="31532EC6" w14:textId="2C145283" w:rsidR="00021583" w:rsidRPr="000E09B4" w:rsidRDefault="00021583" w:rsidP="00ED4F0E">
                      <w:pPr>
                        <w:pStyle w:val="ListParagraph"/>
                        <w:widowControl/>
                        <w:numPr>
                          <w:ilvl w:val="0"/>
                          <w:numId w:val="8"/>
                        </w:numPr>
                        <w:autoSpaceDE/>
                        <w:autoSpaceDN/>
                        <w:spacing w:before="0" w:after="240"/>
                        <w:contextualSpacing/>
                        <w:rPr>
                          <w:rFonts w:asciiTheme="minorHAnsi" w:eastAsiaTheme="minorHAnsi" w:hAnsiTheme="minorHAnsi"/>
                        </w:rPr>
                      </w:pPr>
                      <w:r w:rsidRPr="000E09B4">
                        <w:rPr>
                          <w:rFonts w:asciiTheme="minorHAnsi" w:eastAsiaTheme="minorHAnsi" w:hAnsiTheme="minorHAnsi" w:cs="Times New Roman"/>
                        </w:rPr>
                        <w:t xml:space="preserve">Provide a </w:t>
                      </w:r>
                      <w:r w:rsidRPr="000E09B4">
                        <w:t xml:space="preserve">critical analysis of the evidence identified in your literature search, as it relates to your medicine’s indication/s, to demonstrate how the balance of evidence supports the efficacy or tradition of use of your </w:t>
                      </w:r>
                      <w:r>
                        <w:t>medicine</w:t>
                      </w:r>
                      <w:r w:rsidRPr="000E09B4">
                        <w:t>.</w:t>
                      </w:r>
                      <w:r>
                        <w:t xml:space="preserve"> </w:t>
                      </w:r>
                      <w:r w:rsidRPr="000E09B4">
                        <w:t xml:space="preserve">Your analysis should consider all identified evidence items (referenced), positive or negative, and explain how they support the </w:t>
                      </w:r>
                      <w:r>
                        <w:t>efficacy of your medicine</w:t>
                      </w:r>
                      <w:r w:rsidRPr="000E09B4">
                        <w:t xml:space="preserve">. </w:t>
                      </w:r>
                    </w:p>
                    <w:p w14:paraId="674124B7" w14:textId="1C6A2F3F" w:rsidR="00021583" w:rsidRPr="00251314" w:rsidRDefault="00021583" w:rsidP="00ED4F0E">
                      <w:pPr>
                        <w:pStyle w:val="ListParagraph"/>
                        <w:widowControl/>
                        <w:numPr>
                          <w:ilvl w:val="0"/>
                          <w:numId w:val="8"/>
                        </w:numPr>
                        <w:autoSpaceDE/>
                        <w:autoSpaceDN/>
                        <w:spacing w:before="0" w:after="240"/>
                        <w:contextualSpacing/>
                        <w:rPr>
                          <w:rFonts w:asciiTheme="minorHAnsi" w:eastAsiaTheme="minorHAnsi" w:hAnsiTheme="minorHAnsi"/>
                        </w:rPr>
                      </w:pPr>
                      <w:r w:rsidRPr="000E09B4">
                        <w:t>If there are any information gaps or evidence that is inconsistent</w:t>
                      </w:r>
                      <w:r w:rsidRPr="00251314">
                        <w:rPr>
                          <w:rFonts w:asciiTheme="minorHAnsi" w:eastAsiaTheme="minorHAnsi" w:hAnsiTheme="minorHAnsi" w:cs="Times New Roman"/>
                        </w:rPr>
                        <w:t xml:space="preserve"> (</w:t>
                      </w:r>
                      <w:r w:rsidR="00B35B6B">
                        <w:rPr>
                          <w:rFonts w:asciiTheme="minorHAnsi" w:eastAsiaTheme="minorHAnsi" w:hAnsiTheme="minorHAnsi" w:cs="Times New Roman"/>
                        </w:rPr>
                        <w:t>e.g.,</w:t>
                      </w:r>
                      <w:r w:rsidRPr="00251314">
                        <w:rPr>
                          <w:rFonts w:asciiTheme="minorHAnsi" w:eastAsiaTheme="minorHAnsi" w:hAnsiTheme="minorHAnsi" w:cs="Times New Roman"/>
                        </w:rPr>
                        <w:t>. diseased population) with your medicine’s indication you should include a justification based on the totality of your evidence.</w:t>
                      </w:r>
                    </w:p>
                  </w:txbxContent>
                </v:textbox>
              </v:shape>
            </w:pict>
          </mc:Fallback>
        </mc:AlternateContent>
      </w:r>
      <w:r w:rsidR="00DC2DA9" w:rsidRPr="00FF1DF1">
        <w:rPr>
          <w:rFonts w:asciiTheme="minorHAnsi" w:hAnsiTheme="minorHAnsi"/>
          <w:b/>
          <w:bCs/>
          <w:szCs w:val="22"/>
        </w:rPr>
        <w:t>2: Critical appraisal including search findings and results (and justification where necessary), credibility, relevance and consistency for each indication and/or claim.</w:t>
      </w:r>
      <w:r w:rsidR="00FF1DF1">
        <w:rPr>
          <w:rFonts w:asciiTheme="minorHAnsi" w:hAnsiTheme="minorHAnsi"/>
          <w:b/>
          <w:bCs/>
          <w:szCs w:val="22"/>
        </w:rPr>
        <w:br/>
        <w:t>_______________________________________________________________________________________________________________</w:t>
      </w:r>
    </w:p>
    <w:p w14:paraId="4815299A" w14:textId="19163D99" w:rsidR="00A2435A" w:rsidRDefault="00A2435A" w:rsidP="006C7F32">
      <w:pPr>
        <w:keepNext/>
        <w:rPr>
          <w:rFonts w:asciiTheme="minorHAnsi" w:hAnsiTheme="minorHAnsi"/>
          <w:b/>
          <w:bCs/>
          <w:color w:val="004672" w:themeColor="text2" w:themeTint="E6"/>
          <w:szCs w:val="22"/>
        </w:rPr>
      </w:pPr>
    </w:p>
    <w:p w14:paraId="4F5520A3" w14:textId="4A05CF51" w:rsidR="000E09B4" w:rsidRDefault="000E09B4" w:rsidP="006C7F32">
      <w:pPr>
        <w:keepNext/>
        <w:rPr>
          <w:rFonts w:asciiTheme="minorHAnsi" w:hAnsiTheme="minorHAnsi"/>
          <w:b/>
          <w:bCs/>
          <w:color w:val="004672" w:themeColor="text2" w:themeTint="E6"/>
          <w:szCs w:val="22"/>
        </w:rPr>
      </w:pPr>
    </w:p>
    <w:p w14:paraId="5BEF2E2A" w14:textId="77777777" w:rsidR="000E09B4" w:rsidRDefault="000E09B4" w:rsidP="006C7F32">
      <w:pPr>
        <w:keepNext/>
        <w:rPr>
          <w:rFonts w:asciiTheme="minorHAnsi" w:hAnsiTheme="minorHAnsi"/>
          <w:b/>
          <w:bCs/>
          <w:color w:val="004672" w:themeColor="text2" w:themeTint="E6"/>
          <w:szCs w:val="22"/>
        </w:rPr>
      </w:pPr>
    </w:p>
    <w:p w14:paraId="631CCAE8" w14:textId="4EAACAFE" w:rsidR="000E09B4" w:rsidRPr="006C7F32" w:rsidRDefault="000E09B4" w:rsidP="006C7F32">
      <w:pPr>
        <w:keepNext/>
        <w:rPr>
          <w:rFonts w:asciiTheme="minorHAnsi" w:hAnsiTheme="minorHAnsi"/>
          <w:b/>
          <w:bCs/>
          <w:color w:val="004672" w:themeColor="text2" w:themeTint="E6"/>
          <w:szCs w:val="22"/>
        </w:rPr>
      </w:pPr>
    </w:p>
    <w:p w14:paraId="158AC445" w14:textId="5330412D" w:rsidR="00DC2DA9" w:rsidRPr="00D66E6B" w:rsidRDefault="00DC2DA9" w:rsidP="003774CF">
      <w:pPr>
        <w:rPr>
          <w:rFonts w:asciiTheme="minorHAnsi" w:hAnsiTheme="minorHAnsi" w:cs="Arial"/>
          <w:szCs w:val="22"/>
        </w:rPr>
      </w:pPr>
    </w:p>
    <w:p w14:paraId="0798479D" w14:textId="77777777" w:rsidR="00DC2DA9" w:rsidRPr="00D66E6B" w:rsidRDefault="00DC2DA9" w:rsidP="003774CF">
      <w:pPr>
        <w:rPr>
          <w:rFonts w:asciiTheme="minorHAnsi" w:hAnsiTheme="minorHAnsi" w:cs="Arial"/>
          <w:szCs w:val="22"/>
        </w:rPr>
      </w:pPr>
    </w:p>
    <w:tbl>
      <w:tblPr>
        <w:tblStyle w:val="TableGrid2"/>
        <w:tblW w:w="9640" w:type="dxa"/>
        <w:tblInd w:w="-147" w:type="dxa"/>
        <w:tblLook w:val="04A0" w:firstRow="1" w:lastRow="0" w:firstColumn="1" w:lastColumn="0" w:noHBand="0" w:noVBand="1"/>
      </w:tblPr>
      <w:tblGrid>
        <w:gridCol w:w="9640"/>
      </w:tblGrid>
      <w:tr w:rsidR="00DC2DA9" w:rsidRPr="00D66E6B" w14:paraId="04E49E3F" w14:textId="77777777" w:rsidTr="00384D44">
        <w:tc>
          <w:tcPr>
            <w:tcW w:w="9640" w:type="dxa"/>
            <w:shd w:val="clear" w:color="auto" w:fill="002C47"/>
          </w:tcPr>
          <w:p w14:paraId="122086EB" w14:textId="54BAFD55" w:rsidR="00DC2DA9" w:rsidRPr="00D66E6B" w:rsidRDefault="00DC2DA9" w:rsidP="00A2435A">
            <w:pPr>
              <w:rPr>
                <w:rFonts w:asciiTheme="minorHAnsi" w:hAnsiTheme="minorHAnsi"/>
                <w:szCs w:val="22"/>
              </w:rPr>
            </w:pPr>
            <w:r w:rsidRPr="000E09B4">
              <w:rPr>
                <w:rFonts w:asciiTheme="minorHAnsi" w:hAnsiTheme="minorHAnsi"/>
                <w:b/>
                <w:bCs/>
                <w:szCs w:val="22"/>
              </w:rPr>
              <w:t>Indication/s</w:t>
            </w:r>
            <w:r w:rsidR="00A2435A">
              <w:rPr>
                <w:rFonts w:asciiTheme="minorHAnsi" w:hAnsiTheme="minorHAnsi"/>
                <w:b/>
                <w:bCs/>
                <w:szCs w:val="22"/>
              </w:rPr>
              <w:t>: (I</w:t>
            </w:r>
            <w:r w:rsidRPr="000E09B4">
              <w:rPr>
                <w:rFonts w:asciiTheme="minorHAnsi" w:hAnsiTheme="minorHAnsi"/>
                <w:b/>
                <w:bCs/>
                <w:szCs w:val="22"/>
              </w:rPr>
              <w:t>nclude full wording and the indication reference number/s from your cover page</w:t>
            </w:r>
            <w:r w:rsidR="00A2435A">
              <w:rPr>
                <w:rFonts w:asciiTheme="minorHAnsi" w:hAnsiTheme="minorHAnsi"/>
                <w:b/>
                <w:bCs/>
                <w:szCs w:val="22"/>
              </w:rPr>
              <w:t>)</w:t>
            </w:r>
            <w:r w:rsidRPr="000E09B4">
              <w:rPr>
                <w:rFonts w:asciiTheme="minorHAnsi" w:hAnsiTheme="minorHAnsi"/>
                <w:b/>
                <w:bCs/>
                <w:szCs w:val="22"/>
              </w:rPr>
              <w:t>.</w:t>
            </w:r>
            <w:r w:rsidRPr="00D66E6B">
              <w:rPr>
                <w:rFonts w:asciiTheme="minorHAnsi" w:hAnsiTheme="minorHAnsi"/>
                <w:szCs w:val="22"/>
              </w:rPr>
              <w:t xml:space="preserve"> </w:t>
            </w:r>
          </w:p>
        </w:tc>
      </w:tr>
      <w:tr w:rsidR="00DC2DA9" w:rsidRPr="00D66E6B" w14:paraId="5550F96D" w14:textId="77777777" w:rsidTr="00384D44">
        <w:tc>
          <w:tcPr>
            <w:tcW w:w="9640" w:type="dxa"/>
          </w:tcPr>
          <w:p w14:paraId="51978531" w14:textId="77777777" w:rsidR="00DC2DA9" w:rsidRPr="000E09B4" w:rsidRDefault="00DC2DA9" w:rsidP="00ED4F0E">
            <w:pPr>
              <w:pStyle w:val="ListParagraph"/>
              <w:widowControl/>
              <w:numPr>
                <w:ilvl w:val="0"/>
                <w:numId w:val="17"/>
              </w:numPr>
              <w:autoSpaceDE/>
              <w:autoSpaceDN/>
              <w:spacing w:before="0" w:after="240"/>
              <w:contextualSpacing/>
              <w:rPr>
                <w:rFonts w:ascii="Cambria" w:hAnsi="Cambria"/>
              </w:rPr>
            </w:pPr>
            <w:r w:rsidRPr="00D66E6B">
              <w:rPr>
                <w:rFonts w:asciiTheme="minorHAnsi" w:hAnsiTheme="minorHAnsi"/>
              </w:rPr>
              <w:t xml:space="preserve">Helps prevent </w:t>
            </w:r>
            <w:r w:rsidRPr="000E09B4">
              <w:rPr>
                <w:rFonts w:ascii="Cambria" w:hAnsi="Cambria"/>
              </w:rPr>
              <w:t>dietary B12 deficiency</w:t>
            </w:r>
          </w:p>
          <w:p w14:paraId="3CDD8C62" w14:textId="77777777" w:rsidR="00DC2DA9" w:rsidRPr="000E09B4" w:rsidRDefault="00DC2DA9" w:rsidP="00ED4F0E">
            <w:pPr>
              <w:pStyle w:val="ListParagraph"/>
              <w:widowControl/>
              <w:numPr>
                <w:ilvl w:val="0"/>
                <w:numId w:val="17"/>
              </w:numPr>
              <w:autoSpaceDE/>
              <w:autoSpaceDN/>
              <w:spacing w:before="0" w:after="240"/>
              <w:contextualSpacing/>
              <w:rPr>
                <w:rFonts w:ascii="Cambria" w:hAnsi="Cambria"/>
              </w:rPr>
            </w:pPr>
            <w:r w:rsidRPr="000E09B4">
              <w:rPr>
                <w:rFonts w:ascii="Cambria" w:hAnsi="Cambria"/>
              </w:rPr>
              <w:t>Maintain/support vitamin B12 levels in the body</w:t>
            </w:r>
          </w:p>
          <w:p w14:paraId="1A5F4E71" w14:textId="77777777" w:rsidR="00DC2DA9" w:rsidRPr="00D66E6B" w:rsidRDefault="00DC2DA9" w:rsidP="00ED4F0E">
            <w:pPr>
              <w:pStyle w:val="ListParagraph"/>
              <w:widowControl/>
              <w:numPr>
                <w:ilvl w:val="0"/>
                <w:numId w:val="17"/>
              </w:numPr>
              <w:autoSpaceDE/>
              <w:autoSpaceDN/>
              <w:spacing w:before="0" w:after="240"/>
              <w:contextualSpacing/>
              <w:rPr>
                <w:rFonts w:asciiTheme="minorHAnsi" w:hAnsiTheme="minorHAnsi"/>
              </w:rPr>
            </w:pPr>
            <w:r w:rsidRPr="000E09B4">
              <w:rPr>
                <w:rFonts w:ascii="Cambria" w:hAnsi="Cambria"/>
              </w:rPr>
              <w:t>Maintain/support vitamin</w:t>
            </w:r>
            <w:r w:rsidRPr="00D66E6B">
              <w:rPr>
                <w:rFonts w:asciiTheme="minorHAnsi" w:hAnsiTheme="minorHAnsi"/>
              </w:rPr>
              <w:t xml:space="preserve"> B12 within normal range</w:t>
            </w:r>
          </w:p>
        </w:tc>
      </w:tr>
    </w:tbl>
    <w:p w14:paraId="1E7DA32A" w14:textId="77777777" w:rsidR="00DC2DA9" w:rsidRPr="00D66E6B" w:rsidRDefault="00DC2DA9" w:rsidP="00A2435A">
      <w:pPr>
        <w:rPr>
          <w:rFonts w:asciiTheme="minorHAnsi" w:hAnsiTheme="minorHAnsi" w:cs="Arial"/>
          <w:szCs w:val="22"/>
        </w:rPr>
      </w:pPr>
    </w:p>
    <w:tbl>
      <w:tblPr>
        <w:tblStyle w:val="TableGrid2"/>
        <w:tblW w:w="9214" w:type="dxa"/>
        <w:tblInd w:w="-5" w:type="dxa"/>
        <w:tblLook w:val="04A0" w:firstRow="1" w:lastRow="0" w:firstColumn="1" w:lastColumn="0" w:noHBand="0" w:noVBand="1"/>
      </w:tblPr>
      <w:tblGrid>
        <w:gridCol w:w="9214"/>
      </w:tblGrid>
      <w:tr w:rsidR="00DC2DA9" w:rsidRPr="00D66E6B" w14:paraId="15C450AC" w14:textId="77777777" w:rsidTr="00384D44">
        <w:trPr>
          <w:tblHeader/>
        </w:trPr>
        <w:tc>
          <w:tcPr>
            <w:tcW w:w="9214" w:type="dxa"/>
            <w:shd w:val="clear" w:color="auto" w:fill="002C47"/>
          </w:tcPr>
          <w:p w14:paraId="54E9508F" w14:textId="77777777" w:rsidR="00DC2DA9" w:rsidRPr="00D66E6B" w:rsidRDefault="00DC2DA9" w:rsidP="00A2435A">
            <w:pPr>
              <w:rPr>
                <w:rFonts w:asciiTheme="minorHAnsi" w:hAnsiTheme="minorHAnsi"/>
                <w:szCs w:val="22"/>
              </w:rPr>
            </w:pPr>
            <w:r w:rsidRPr="000E09B4">
              <w:rPr>
                <w:rFonts w:asciiTheme="minorHAnsi" w:hAnsiTheme="minorHAnsi"/>
                <w:b/>
                <w:bCs/>
                <w:szCs w:val="22"/>
              </w:rPr>
              <w:lastRenderedPageBreak/>
              <w:t>Critical appraisal of evidence</w:t>
            </w:r>
            <w:r w:rsidRPr="00D66E6B">
              <w:rPr>
                <w:rFonts w:asciiTheme="minorHAnsi" w:hAnsiTheme="minorHAnsi"/>
                <w:szCs w:val="22"/>
              </w:rPr>
              <w:t xml:space="preserve"> </w:t>
            </w:r>
          </w:p>
        </w:tc>
      </w:tr>
      <w:tr w:rsidR="00DC2DA9" w:rsidRPr="00D66E6B" w14:paraId="2BBA4125" w14:textId="77777777" w:rsidTr="00384D44">
        <w:tc>
          <w:tcPr>
            <w:tcW w:w="9214" w:type="dxa"/>
            <w:vAlign w:val="center"/>
          </w:tcPr>
          <w:p w14:paraId="27579E58" w14:textId="77777777" w:rsidR="00DC2DA9" w:rsidRPr="00D66E6B" w:rsidRDefault="00DC2DA9" w:rsidP="00A2435A">
            <w:pPr>
              <w:rPr>
                <w:rFonts w:asciiTheme="minorHAnsi" w:eastAsia="PMingLiU" w:hAnsiTheme="minorHAnsi"/>
                <w:szCs w:val="22"/>
              </w:rPr>
            </w:pPr>
            <w:r w:rsidRPr="00D66E6B">
              <w:rPr>
                <w:rFonts w:asciiTheme="minorHAnsi" w:hAnsiTheme="minorHAnsi"/>
                <w:szCs w:val="22"/>
              </w:rPr>
              <w:t>A 2013 systematic review and meta-analysis</w:t>
            </w:r>
            <w:r w:rsidRPr="00D66E6B">
              <w:rPr>
                <w:rStyle w:val="FootnoteReference"/>
                <w:rFonts w:asciiTheme="minorHAnsi" w:eastAsia="Cambria" w:hAnsiTheme="minorHAnsi" w:cstheme="majorHAnsi"/>
                <w:szCs w:val="22"/>
              </w:rPr>
              <w:footnoteReference w:id="23"/>
            </w:r>
            <w:r w:rsidRPr="00D66E6B">
              <w:rPr>
                <w:rFonts w:asciiTheme="minorHAnsi" w:hAnsiTheme="minorHAnsi"/>
                <w:noProof/>
                <w:szCs w:val="22"/>
              </w:rPr>
              <w:t xml:space="preserve"> included 49 studies undertaken up to 2010 </w:t>
            </w:r>
            <w:r w:rsidRPr="00D66E6B">
              <w:rPr>
                <w:rFonts w:asciiTheme="minorHAnsi" w:hAnsiTheme="minorHAnsi"/>
                <w:szCs w:val="22"/>
              </w:rPr>
              <w:t>that measured vitamin B12 status</w:t>
            </w:r>
            <w:r w:rsidRPr="00D66E6B">
              <w:rPr>
                <w:rFonts w:asciiTheme="minorHAnsi" w:hAnsiTheme="minorHAnsi"/>
                <w:noProof/>
                <w:szCs w:val="22"/>
              </w:rPr>
              <w:t xml:space="preserve"> and examined </w:t>
            </w:r>
            <w:r w:rsidRPr="00D66E6B">
              <w:rPr>
                <w:rFonts w:asciiTheme="minorHAnsi" w:hAnsiTheme="minorHAnsi"/>
                <w:szCs w:val="22"/>
              </w:rPr>
              <w:t xml:space="preserve">RCTs, prospective cohort studies, nested case-control studies and cross-sectional studies using food sourced (dietary or fortified foods) or supplemental vitamin B12 by oral administration. The chemical form of B12 investigated in these studies was not specified. </w:t>
            </w:r>
            <w:r w:rsidRPr="00D66E6B">
              <w:rPr>
                <w:rFonts w:asciiTheme="minorHAnsi" w:eastAsia="PMingLiU" w:hAnsiTheme="minorHAnsi"/>
                <w:szCs w:val="22"/>
              </w:rPr>
              <w:t>Twenty-four studies compared medicines containing vitamin B12 to placebo. Results from studies that investigated vitamin B12 as part of a multi-ingredient supplement were considered relevant to the above indications as the absorption of B12 is unlikely to be confounded by concomitant supplementation in generally healthy individuals without B12 malabsorption conditions (and therefore intake of other vitamins and minerals is unlikely to impact the absorption of dietary B12 into the blood stream</w:t>
            </w:r>
            <w:r w:rsidRPr="00D66E6B">
              <w:rPr>
                <w:rStyle w:val="FootnoteReference"/>
                <w:rFonts w:asciiTheme="minorHAnsi" w:eastAsia="PMingLiU" w:hAnsiTheme="minorHAnsi" w:cstheme="majorHAnsi"/>
                <w:szCs w:val="22"/>
              </w:rPr>
              <w:footnoteReference w:id="24"/>
            </w:r>
            <w:r w:rsidRPr="00D66E6B">
              <w:rPr>
                <w:rFonts w:asciiTheme="minorHAnsi" w:eastAsia="PMingLiU" w:hAnsiTheme="minorHAnsi"/>
                <w:szCs w:val="22"/>
              </w:rPr>
              <w:t>). The dosage of vitamin B12 ranged from 9 µg/day to 1000 µg/day and varied in duration from 4 to 104 weeks. The pooled dose-response data between vitamin B12 intake and status from all studies indicated that a doubling of the vitamin B12 intake increased vitamin B12 concentrations by 11% (95% CI: 9.4%, 12.5%). The meta-analysis of RCT data showed a stronger dose-response relationship than the observational studies. The increase in vitamin B12 was larger for studies in elderly persons (13% - 27 studies; mean age &gt;65 years old) than in adults (8% - 29 studies; mean age &gt;18 and ≤64 years old) possibly explained by low-baseline concentrations in the elderly.</w:t>
            </w:r>
          </w:p>
          <w:p w14:paraId="676250DC" w14:textId="77777777" w:rsidR="00DC2DA9" w:rsidRPr="00D66E6B" w:rsidRDefault="00DC2DA9" w:rsidP="00A2435A">
            <w:pPr>
              <w:rPr>
                <w:rFonts w:asciiTheme="minorHAnsi" w:hAnsiTheme="minorHAnsi"/>
                <w:szCs w:val="22"/>
              </w:rPr>
            </w:pPr>
            <w:r w:rsidRPr="00D66E6B">
              <w:rPr>
                <w:rFonts w:asciiTheme="minorHAnsi" w:eastAsia="PMingLiU" w:hAnsiTheme="minorHAnsi"/>
                <w:szCs w:val="22"/>
              </w:rPr>
              <w:t xml:space="preserve">One of the first effects of a deficiency of vitamin B12 is to inhibit a vitamin B12 dependent enzyme (methylmalonic CoA mutase) which leads to an increase in </w:t>
            </w:r>
            <w:r w:rsidRPr="00D66E6B">
              <w:rPr>
                <w:rFonts w:asciiTheme="minorHAnsi" w:hAnsiTheme="minorHAnsi"/>
                <w:szCs w:val="22"/>
              </w:rPr>
              <w:t>methylmalonic acid (</w:t>
            </w:r>
            <w:r w:rsidRPr="00D66E6B">
              <w:rPr>
                <w:rFonts w:asciiTheme="minorHAnsi" w:eastAsia="PMingLiU" w:hAnsiTheme="minorHAnsi"/>
                <w:szCs w:val="22"/>
              </w:rPr>
              <w:t>MMA)</w:t>
            </w:r>
            <w:r w:rsidRPr="00D66E6B">
              <w:rPr>
                <w:rStyle w:val="FootnoteReference"/>
                <w:rFonts w:asciiTheme="minorHAnsi" w:eastAsia="PMingLiU" w:hAnsiTheme="minorHAnsi" w:cstheme="majorHAnsi"/>
                <w:szCs w:val="22"/>
              </w:rPr>
              <w:footnoteReference w:id="25"/>
            </w:r>
            <w:r w:rsidRPr="00D66E6B">
              <w:rPr>
                <w:rFonts w:asciiTheme="minorHAnsi" w:eastAsia="PMingLiU" w:hAnsiTheme="minorHAnsi"/>
                <w:szCs w:val="22"/>
              </w:rPr>
              <w:t>. The 2013 systematic review</w:t>
            </w:r>
            <w:r w:rsidRPr="00D66E6B">
              <w:rPr>
                <w:rStyle w:val="FootnoteReference"/>
                <w:rFonts w:asciiTheme="minorHAnsi" w:eastAsia="PMingLiU" w:hAnsiTheme="minorHAnsi" w:cstheme="majorHAnsi"/>
                <w:szCs w:val="22"/>
              </w:rPr>
              <w:footnoteReference w:id="26"/>
            </w:r>
            <w:r w:rsidRPr="00D66E6B">
              <w:rPr>
                <w:rFonts w:asciiTheme="minorHAnsi" w:eastAsia="PMingLiU" w:hAnsiTheme="minorHAnsi"/>
                <w:szCs w:val="22"/>
              </w:rPr>
              <w:t xml:space="preserve"> demonstrated that the dose-response relationship between vitamin B12 intake and serum MMA concentrations indicated a decrease in MMA of 7% (95% CI: -10%, -4%) for every doubling of the vitamin B12 intake. However, the authors found substantive heterogeneity between studies and noted that they had different study designs, different follow-up times, different </w:t>
            </w:r>
            <w:proofErr w:type="gramStart"/>
            <w:r w:rsidRPr="00D66E6B">
              <w:rPr>
                <w:rFonts w:asciiTheme="minorHAnsi" w:eastAsia="PMingLiU" w:hAnsiTheme="minorHAnsi"/>
                <w:szCs w:val="22"/>
              </w:rPr>
              <w:t>doses</w:t>
            </w:r>
            <w:proofErr w:type="gramEnd"/>
            <w:r w:rsidRPr="00D66E6B">
              <w:rPr>
                <w:rFonts w:asciiTheme="minorHAnsi" w:eastAsia="PMingLiU" w:hAnsiTheme="minorHAnsi"/>
                <w:szCs w:val="22"/>
              </w:rPr>
              <w:t xml:space="preserve"> or forms of dietary vitamin B12 intake, different analytical methods to assess vitamin B12 in blood, and differences in populations studied. Such differences represented real uncertainty in modelling B12 concentrations as a function of B12 intake. Nevertheless, the meta-analysis of RCTs and observational data overall, demonstrates that </w:t>
            </w:r>
            <w:r w:rsidRPr="00D66E6B">
              <w:rPr>
                <w:rFonts w:asciiTheme="minorHAnsi" w:hAnsiTheme="minorHAnsi"/>
                <w:szCs w:val="22"/>
              </w:rPr>
              <w:t>oral supplementation with vitamin B12 through enriched foods, drinks, or capsules in the general population increases blood levels of vitamin B12, thus reducing the likelihood of dietary deficiency.</w:t>
            </w:r>
          </w:p>
          <w:p w14:paraId="41C4FF48" w14:textId="29AF413B" w:rsidR="00DC2DA9" w:rsidRPr="00D66E6B" w:rsidRDefault="00DC2DA9" w:rsidP="00A2435A">
            <w:pPr>
              <w:rPr>
                <w:rFonts w:asciiTheme="minorHAnsi" w:hAnsiTheme="minorHAnsi"/>
                <w:szCs w:val="22"/>
              </w:rPr>
            </w:pPr>
            <w:r w:rsidRPr="00D66E6B">
              <w:rPr>
                <w:rFonts w:asciiTheme="minorHAnsi" w:hAnsiTheme="minorHAnsi"/>
                <w:szCs w:val="22"/>
              </w:rPr>
              <w:t>Individual RCTs undertaken since the 2013 systematic review support the observation that vitamin B12 supplementation increases vitamin B12 status in special populations at risk of vitamin B12 deficiency. This included an RCT that studied Bangladeshi women (n=68, 11-14 weeks pregnant) taking 250 µg/day vitamin B12 (type unspecified) throughout pregnancy and 3 months postpartum</w:t>
            </w:r>
            <w:r w:rsidRPr="00D66E6B">
              <w:rPr>
                <w:rStyle w:val="FootnoteReference"/>
                <w:rFonts w:asciiTheme="minorHAnsi" w:eastAsia="PMingLiU" w:hAnsiTheme="minorHAnsi" w:cstheme="majorHAnsi"/>
                <w:szCs w:val="22"/>
              </w:rPr>
              <w:footnoteReference w:id="27"/>
            </w:r>
            <w:r w:rsidRPr="00D66E6B">
              <w:rPr>
                <w:rFonts w:asciiTheme="minorHAnsi" w:hAnsiTheme="minorHAnsi"/>
                <w:szCs w:val="22"/>
              </w:rPr>
              <w:t xml:space="preserve">. Both treatment and placebo groups also received 60 mg iron and 400 </w:t>
            </w:r>
            <w:r w:rsidRPr="00D66E6B">
              <w:rPr>
                <w:rFonts w:asciiTheme="minorHAnsi" w:hAnsiTheme="minorHAnsi"/>
                <w:szCs w:val="22"/>
              </w:rPr>
              <w:lastRenderedPageBreak/>
              <w:t xml:space="preserve">µg folate as part of the routine care of pregnant women which continued 3-months postpartum. At baseline in both groups, 39.7% of participants were categorised as having ‘marginal B12 deficiency’ (150–220 </w:t>
            </w:r>
            <w:proofErr w:type="spellStart"/>
            <w:r w:rsidRPr="00D66E6B">
              <w:rPr>
                <w:rFonts w:asciiTheme="minorHAnsi" w:hAnsiTheme="minorHAnsi"/>
                <w:szCs w:val="22"/>
              </w:rPr>
              <w:t>pmol</w:t>
            </w:r>
            <w:proofErr w:type="spellEnd"/>
            <w:r w:rsidRPr="00D66E6B">
              <w:rPr>
                <w:rFonts w:asciiTheme="minorHAnsi" w:hAnsiTheme="minorHAnsi"/>
                <w:szCs w:val="22"/>
              </w:rPr>
              <w:t xml:space="preserve">/L) and 26.4% as ‘B12 deficient’ (&lt;150 </w:t>
            </w:r>
            <w:proofErr w:type="spellStart"/>
            <w:r w:rsidRPr="00D66E6B">
              <w:rPr>
                <w:rFonts w:asciiTheme="minorHAnsi" w:hAnsiTheme="minorHAnsi"/>
                <w:szCs w:val="22"/>
              </w:rPr>
              <w:t>pmol</w:t>
            </w:r>
            <w:proofErr w:type="spellEnd"/>
            <w:r w:rsidRPr="00D66E6B">
              <w:rPr>
                <w:rFonts w:asciiTheme="minorHAnsi" w:hAnsiTheme="minorHAnsi"/>
                <w:szCs w:val="22"/>
              </w:rPr>
              <w:t xml:space="preserve">/L). There was a significant increase in median plasma B12 levels in the mothers 72 h post-delivery (267 vs. 142 </w:t>
            </w:r>
            <w:proofErr w:type="spellStart"/>
            <w:r w:rsidRPr="00D66E6B">
              <w:rPr>
                <w:rFonts w:asciiTheme="minorHAnsi" w:hAnsiTheme="minorHAnsi"/>
                <w:szCs w:val="22"/>
              </w:rPr>
              <w:t>pmol</w:t>
            </w:r>
            <w:proofErr w:type="spellEnd"/>
            <w:r w:rsidRPr="00D66E6B">
              <w:rPr>
                <w:rFonts w:asciiTheme="minorHAnsi" w:hAnsiTheme="minorHAnsi"/>
                <w:szCs w:val="22"/>
              </w:rPr>
              <w:t xml:space="preserve">/L, p &lt; 0.001) and 3 months post-partum (416 vs. 242 </w:t>
            </w:r>
            <w:proofErr w:type="spellStart"/>
            <w:r w:rsidRPr="00D66E6B">
              <w:rPr>
                <w:rFonts w:asciiTheme="minorHAnsi" w:hAnsiTheme="minorHAnsi"/>
                <w:szCs w:val="22"/>
              </w:rPr>
              <w:t>pmol</w:t>
            </w:r>
            <w:proofErr w:type="spellEnd"/>
            <w:r w:rsidRPr="00D66E6B">
              <w:rPr>
                <w:rFonts w:asciiTheme="minorHAnsi" w:hAnsiTheme="minorHAnsi"/>
                <w:szCs w:val="22"/>
              </w:rPr>
              <w:t>/L, p &lt; 0.001) when compared to placebo. Supplementation also significantly lowered median MMA (198 vs. 305 nmol/L, p &lt; 0.001) at 72-h post-delivery and (191 vs. 294 nmol/L, p &lt; 0.001) at 3-month postpartum in mothers compared with placebo group.</w:t>
            </w:r>
          </w:p>
          <w:p w14:paraId="3D82548F" w14:textId="77777777" w:rsidR="00DC2DA9" w:rsidRPr="00D66E6B" w:rsidRDefault="00DC2DA9" w:rsidP="00A2435A">
            <w:pPr>
              <w:rPr>
                <w:rFonts w:asciiTheme="minorHAnsi" w:eastAsia="PMingLiU" w:hAnsiTheme="minorHAnsi"/>
                <w:szCs w:val="22"/>
              </w:rPr>
            </w:pPr>
            <w:r w:rsidRPr="00D66E6B">
              <w:rPr>
                <w:rFonts w:asciiTheme="minorHAnsi" w:eastAsia="PMingLiU" w:hAnsiTheme="minorHAnsi"/>
                <w:szCs w:val="22"/>
              </w:rPr>
              <w:t xml:space="preserve">A 2014 RCT investigated South Asian women in New Zealand (n=62) of childbearing age (18-50 years old) taking 6 µg/day (cyanocobalamin) for 6 months. At baseline, 48% were insufficient or deficient in serum B12 and 51% were insufficient or deficient in </w:t>
            </w:r>
            <w:proofErr w:type="spellStart"/>
            <w:r w:rsidRPr="00D66E6B">
              <w:rPr>
                <w:rFonts w:asciiTheme="minorHAnsi" w:eastAsia="PMingLiU" w:hAnsiTheme="minorHAnsi"/>
                <w:szCs w:val="22"/>
              </w:rPr>
              <w:t>holotranscobalamin</w:t>
            </w:r>
            <w:proofErr w:type="spellEnd"/>
            <w:r w:rsidRPr="00D66E6B">
              <w:rPr>
                <w:rFonts w:asciiTheme="minorHAnsi" w:eastAsia="PMingLiU" w:hAnsiTheme="minorHAnsi"/>
                <w:szCs w:val="22"/>
              </w:rPr>
              <w:t xml:space="preserve"> in both the placebo and treatment groups. The serum B12 and </w:t>
            </w:r>
            <w:proofErr w:type="spellStart"/>
            <w:r w:rsidRPr="00D66E6B">
              <w:rPr>
                <w:rFonts w:asciiTheme="minorHAnsi" w:eastAsia="PMingLiU" w:hAnsiTheme="minorHAnsi"/>
                <w:szCs w:val="22"/>
              </w:rPr>
              <w:t>holotranscobalamin</w:t>
            </w:r>
            <w:proofErr w:type="spellEnd"/>
            <w:r w:rsidRPr="00D66E6B">
              <w:rPr>
                <w:rFonts w:asciiTheme="minorHAnsi" w:eastAsia="PMingLiU" w:hAnsiTheme="minorHAnsi"/>
                <w:szCs w:val="22"/>
              </w:rPr>
              <w:t xml:space="preserve"> levels were significantly improved in women with inadequate dietary intake who had high compliance (&gt;76%) to supplement intake when compared with placebo</w:t>
            </w:r>
            <w:r w:rsidRPr="00D66E6B">
              <w:rPr>
                <w:rStyle w:val="FootnoteReference"/>
                <w:rFonts w:asciiTheme="minorHAnsi" w:eastAsia="PMingLiU" w:hAnsiTheme="minorHAnsi" w:cstheme="majorHAnsi"/>
                <w:szCs w:val="22"/>
              </w:rPr>
              <w:footnoteReference w:id="28"/>
            </w:r>
            <w:r w:rsidRPr="00D66E6B">
              <w:rPr>
                <w:rFonts w:asciiTheme="minorHAnsi" w:eastAsia="PMingLiU" w:hAnsiTheme="minorHAnsi"/>
                <w:szCs w:val="22"/>
              </w:rPr>
              <w:t>.</w:t>
            </w:r>
          </w:p>
          <w:p w14:paraId="4BF2BEE6" w14:textId="77777777" w:rsidR="00DC2DA9" w:rsidRPr="00D66E6B" w:rsidRDefault="00DC2DA9" w:rsidP="00A2435A">
            <w:pPr>
              <w:rPr>
                <w:rFonts w:asciiTheme="minorHAnsi" w:eastAsia="PMingLiU" w:hAnsiTheme="minorHAnsi"/>
                <w:szCs w:val="22"/>
              </w:rPr>
            </w:pPr>
            <w:r w:rsidRPr="00D66E6B">
              <w:rPr>
                <w:rFonts w:asciiTheme="minorHAnsi" w:eastAsia="PMingLiU" w:hAnsiTheme="minorHAnsi"/>
                <w:szCs w:val="22"/>
              </w:rPr>
              <w:t xml:space="preserve">A 2019 Italian study in vegans and vegetarians (n=36) who had marginal B12 deficiency (&lt;220 </w:t>
            </w:r>
            <w:proofErr w:type="spellStart"/>
            <w:r w:rsidRPr="00D66E6B">
              <w:rPr>
                <w:rFonts w:asciiTheme="minorHAnsi" w:eastAsia="PMingLiU" w:hAnsiTheme="minorHAnsi"/>
                <w:szCs w:val="22"/>
              </w:rPr>
              <w:t>pmol</w:t>
            </w:r>
            <w:proofErr w:type="spellEnd"/>
            <w:r w:rsidRPr="00D66E6B">
              <w:rPr>
                <w:rFonts w:asciiTheme="minorHAnsi" w:eastAsia="PMingLiU" w:hAnsiTheme="minorHAnsi"/>
                <w:szCs w:val="22"/>
              </w:rPr>
              <w:t xml:space="preserve">/L), showed that cyanocobalamin supplementation with two different sublingual doses (350 µg/week given as 50 µg/day and 2,000 µg/week given as a single dose) both restored vitamin B12 status (&gt;240 </w:t>
            </w:r>
            <w:proofErr w:type="spellStart"/>
            <w:r w:rsidRPr="00D66E6B">
              <w:rPr>
                <w:rFonts w:asciiTheme="minorHAnsi" w:eastAsia="PMingLiU" w:hAnsiTheme="minorHAnsi"/>
                <w:szCs w:val="22"/>
              </w:rPr>
              <w:t>pmol</w:t>
            </w:r>
            <w:proofErr w:type="spellEnd"/>
            <w:r w:rsidRPr="00D66E6B">
              <w:rPr>
                <w:rFonts w:asciiTheme="minorHAnsi" w:eastAsia="PMingLiU" w:hAnsiTheme="minorHAnsi"/>
                <w:szCs w:val="22"/>
              </w:rPr>
              <w:t xml:space="preserve">/L) and improved other metabolic biomarkers (including </w:t>
            </w:r>
            <w:proofErr w:type="spellStart"/>
            <w:r w:rsidRPr="00D66E6B">
              <w:rPr>
                <w:rFonts w:asciiTheme="minorHAnsi" w:eastAsia="PMingLiU" w:hAnsiTheme="minorHAnsi"/>
                <w:szCs w:val="22"/>
              </w:rPr>
              <w:t>holotranscobalamin</w:t>
            </w:r>
            <w:proofErr w:type="spellEnd"/>
            <w:r w:rsidRPr="00D66E6B">
              <w:rPr>
                <w:rFonts w:asciiTheme="minorHAnsi" w:eastAsia="PMingLiU" w:hAnsiTheme="minorHAnsi"/>
                <w:szCs w:val="22"/>
              </w:rPr>
              <w:t xml:space="preserve"> and MMA) over 12 weeks compared to baseline (as a placebo group could not be included for ethical reasons)</w:t>
            </w:r>
            <w:r w:rsidRPr="00D66E6B">
              <w:rPr>
                <w:rStyle w:val="FootnoteReference"/>
                <w:rFonts w:asciiTheme="minorHAnsi" w:eastAsia="PMingLiU" w:hAnsiTheme="minorHAnsi" w:cstheme="majorHAnsi"/>
                <w:szCs w:val="22"/>
              </w:rPr>
              <w:footnoteReference w:id="29"/>
            </w:r>
            <w:r w:rsidRPr="00D66E6B">
              <w:rPr>
                <w:rFonts w:asciiTheme="minorHAnsi" w:eastAsia="PMingLiU" w:hAnsiTheme="minorHAnsi"/>
                <w:szCs w:val="22"/>
              </w:rPr>
              <w:t>.</w:t>
            </w:r>
          </w:p>
          <w:p w14:paraId="3A926C4D" w14:textId="77777777" w:rsidR="00DC2DA9" w:rsidRPr="00D66E6B" w:rsidRDefault="00DC2DA9" w:rsidP="00A2435A">
            <w:pPr>
              <w:rPr>
                <w:rFonts w:asciiTheme="minorHAnsi" w:eastAsia="PMingLiU" w:hAnsiTheme="minorHAnsi"/>
                <w:szCs w:val="22"/>
              </w:rPr>
            </w:pPr>
            <w:r w:rsidRPr="00D66E6B">
              <w:rPr>
                <w:rFonts w:asciiTheme="minorHAnsi" w:eastAsia="PMingLiU" w:hAnsiTheme="minorHAnsi"/>
                <w:szCs w:val="22"/>
              </w:rPr>
              <w:t xml:space="preserve">A 2005 study in healthy older people (n=117; &gt;70 years old) with mild B12 deficiency (serum vitamin B12 level of 100 to 300 </w:t>
            </w:r>
            <w:proofErr w:type="spellStart"/>
            <w:r w:rsidRPr="00D66E6B">
              <w:rPr>
                <w:rFonts w:asciiTheme="minorHAnsi" w:eastAsia="PMingLiU" w:hAnsiTheme="minorHAnsi"/>
                <w:szCs w:val="22"/>
              </w:rPr>
              <w:t>pmol</w:t>
            </w:r>
            <w:proofErr w:type="spellEnd"/>
            <w:r w:rsidRPr="00D66E6B">
              <w:rPr>
                <w:rFonts w:asciiTheme="minorHAnsi" w:eastAsia="PMingLiU" w:hAnsiTheme="minorHAnsi"/>
                <w:szCs w:val="22"/>
              </w:rPr>
              <w:t>/L</w:t>
            </w:r>
            <w:r w:rsidRPr="00D66E6B">
              <w:rPr>
                <w:rFonts w:asciiTheme="minorHAnsi" w:hAnsiTheme="minorHAnsi"/>
                <w:szCs w:val="22"/>
              </w:rPr>
              <w:t xml:space="preserve"> </w:t>
            </w:r>
            <w:r w:rsidRPr="00D66E6B">
              <w:rPr>
                <w:rFonts w:asciiTheme="minorHAnsi" w:eastAsia="PMingLiU" w:hAnsiTheme="minorHAnsi"/>
                <w:szCs w:val="22"/>
              </w:rPr>
              <w:t xml:space="preserve">and a methylmalonic acid level of 0.26 </w:t>
            </w:r>
            <w:proofErr w:type="spellStart"/>
            <w:r w:rsidRPr="00D66E6B">
              <w:rPr>
                <w:rFonts w:asciiTheme="minorHAnsi" w:eastAsia="PMingLiU" w:hAnsiTheme="minorHAnsi"/>
                <w:szCs w:val="22"/>
              </w:rPr>
              <w:t>μmol</w:t>
            </w:r>
            <w:proofErr w:type="spellEnd"/>
            <w:r w:rsidRPr="00D66E6B">
              <w:rPr>
                <w:rFonts w:asciiTheme="minorHAnsi" w:eastAsia="PMingLiU" w:hAnsiTheme="minorHAnsi"/>
                <w:szCs w:val="22"/>
              </w:rPr>
              <w:t>/L or greater) in the Netherlands assessed the effects of five doses of vitamin B12 (2.5, 100, 250, 500 and 1,000μg/day) for 16 weeks to normalise biomarkers of the deficiency</w:t>
            </w:r>
            <w:r w:rsidRPr="00D66E6B">
              <w:rPr>
                <w:rStyle w:val="FootnoteReference"/>
                <w:rFonts w:asciiTheme="minorHAnsi" w:eastAsia="PMingLiU" w:hAnsiTheme="minorHAnsi" w:cstheme="majorHAnsi"/>
                <w:szCs w:val="22"/>
              </w:rPr>
              <w:footnoteReference w:id="30"/>
            </w:r>
            <w:r w:rsidRPr="00D66E6B">
              <w:rPr>
                <w:rFonts w:asciiTheme="minorHAnsi" w:eastAsia="PMingLiU" w:hAnsiTheme="minorHAnsi"/>
                <w:szCs w:val="22"/>
              </w:rPr>
              <w:t xml:space="preserve">. Daily supplementation with 2.5, 100, 250, 500, or 1000 </w:t>
            </w:r>
            <w:proofErr w:type="spellStart"/>
            <w:r w:rsidRPr="00D66E6B">
              <w:rPr>
                <w:rFonts w:asciiTheme="minorHAnsi" w:eastAsia="PMingLiU" w:hAnsiTheme="minorHAnsi"/>
                <w:szCs w:val="22"/>
              </w:rPr>
              <w:t>μg</w:t>
            </w:r>
            <w:proofErr w:type="spellEnd"/>
            <w:r w:rsidRPr="00D66E6B">
              <w:rPr>
                <w:rFonts w:asciiTheme="minorHAnsi" w:eastAsia="PMingLiU" w:hAnsiTheme="minorHAnsi"/>
                <w:szCs w:val="22"/>
              </w:rPr>
              <w:t xml:space="preserve">/day of cyanocobalamin resulted in reductions in MMA concentrations to below the reference interval of 0.26 </w:t>
            </w:r>
            <w:proofErr w:type="spellStart"/>
            <w:r w:rsidRPr="00D66E6B">
              <w:rPr>
                <w:rFonts w:asciiTheme="minorHAnsi" w:eastAsia="PMingLiU" w:hAnsiTheme="minorHAnsi"/>
                <w:szCs w:val="22"/>
              </w:rPr>
              <w:t>μmol</w:t>
            </w:r>
            <w:proofErr w:type="spellEnd"/>
            <w:r w:rsidRPr="00D66E6B">
              <w:rPr>
                <w:rFonts w:asciiTheme="minorHAnsi" w:eastAsia="PMingLiU" w:hAnsiTheme="minorHAnsi"/>
                <w:szCs w:val="22"/>
              </w:rPr>
              <w:t xml:space="preserve">/L in 21%, 38%, 52%, 62%, and 76% of the participants, respectively. The analysis demonstrated that the lowest daily oral dose of cyanocobalamin that resulted in 80% to 90% of the maximum reduction in MMA concentrations varied from 647 to 1032 </w:t>
            </w:r>
            <w:proofErr w:type="spellStart"/>
            <w:r w:rsidRPr="00D66E6B">
              <w:rPr>
                <w:rFonts w:asciiTheme="minorHAnsi" w:eastAsia="PMingLiU" w:hAnsiTheme="minorHAnsi"/>
                <w:szCs w:val="22"/>
              </w:rPr>
              <w:t>μg</w:t>
            </w:r>
            <w:proofErr w:type="spellEnd"/>
            <w:r w:rsidRPr="00D66E6B">
              <w:rPr>
                <w:rFonts w:asciiTheme="minorHAnsi" w:eastAsia="PMingLiU" w:hAnsiTheme="minorHAnsi"/>
                <w:szCs w:val="22"/>
              </w:rPr>
              <w:t xml:space="preserve">/day. On average, such doses of cyanocobalamin reduced plasma MMA concentrations by approximately 33%. The results also showed that daily oral doses of 527 to 759 </w:t>
            </w:r>
            <w:proofErr w:type="spellStart"/>
            <w:r w:rsidRPr="00D66E6B">
              <w:rPr>
                <w:rFonts w:asciiTheme="minorHAnsi" w:eastAsia="PMingLiU" w:hAnsiTheme="minorHAnsi"/>
                <w:szCs w:val="22"/>
              </w:rPr>
              <w:t>μg</w:t>
            </w:r>
            <w:proofErr w:type="spellEnd"/>
            <w:r w:rsidRPr="00D66E6B">
              <w:rPr>
                <w:rFonts w:asciiTheme="minorHAnsi" w:eastAsia="PMingLiU" w:hAnsiTheme="minorHAnsi"/>
                <w:szCs w:val="22"/>
              </w:rPr>
              <w:t xml:space="preserve">/day of cyanocobalamin resulted in 80% to 90% of the estimated maximum increase in </w:t>
            </w:r>
            <w:proofErr w:type="spellStart"/>
            <w:r w:rsidRPr="00D66E6B">
              <w:rPr>
                <w:rFonts w:asciiTheme="minorHAnsi" w:eastAsia="PMingLiU" w:hAnsiTheme="minorHAnsi"/>
                <w:szCs w:val="22"/>
              </w:rPr>
              <w:t>holoTC</w:t>
            </w:r>
            <w:proofErr w:type="spellEnd"/>
            <w:r w:rsidRPr="00D66E6B">
              <w:rPr>
                <w:rFonts w:asciiTheme="minorHAnsi" w:eastAsia="PMingLiU" w:hAnsiTheme="minorHAnsi"/>
                <w:szCs w:val="22"/>
              </w:rPr>
              <w:t xml:space="preserve"> concentrations.</w:t>
            </w:r>
          </w:p>
          <w:p w14:paraId="395923AC" w14:textId="6605AC3D" w:rsidR="00DC2DA9" w:rsidRPr="00D66E6B" w:rsidRDefault="00DC2DA9" w:rsidP="00A2435A">
            <w:pPr>
              <w:rPr>
                <w:rFonts w:asciiTheme="minorHAnsi" w:hAnsiTheme="minorHAnsi"/>
                <w:szCs w:val="22"/>
              </w:rPr>
            </w:pPr>
            <w:r w:rsidRPr="00D66E6B">
              <w:rPr>
                <w:rFonts w:asciiTheme="minorHAnsi" w:eastAsia="PMingLiU" w:hAnsiTheme="minorHAnsi"/>
                <w:szCs w:val="22"/>
              </w:rPr>
              <w:t xml:space="preserve">The individual trials above included populations that may not be entirely representative of the Australian population. However, the body of evidence taken as a whole, shows that oral supplementation with vitamin B12 can increase plasma B12 levels and decrease MMA levels irrespective of differences in populations studied. </w:t>
            </w:r>
            <w:r w:rsidR="00A2435A">
              <w:rPr>
                <w:rFonts w:asciiTheme="minorHAnsi" w:hAnsiTheme="minorHAnsi"/>
                <w:szCs w:val="22"/>
              </w:rPr>
              <w:t>W</w:t>
            </w:r>
            <w:r w:rsidRPr="00D66E6B">
              <w:rPr>
                <w:rFonts w:asciiTheme="minorHAnsi" w:hAnsiTheme="minorHAnsi"/>
                <w:szCs w:val="22"/>
              </w:rPr>
              <w:t>hile there is some evidence of genetic variants affecting vitamin B12 status in particular ethnicities</w:t>
            </w:r>
            <w:r w:rsidRPr="00D66E6B">
              <w:rPr>
                <w:rStyle w:val="FootnoteReference"/>
                <w:rFonts w:asciiTheme="minorHAnsi" w:eastAsia="Cambria" w:hAnsiTheme="minorHAnsi" w:cstheme="majorHAnsi"/>
                <w:bCs/>
                <w:szCs w:val="22"/>
              </w:rPr>
              <w:footnoteReference w:id="31"/>
            </w:r>
            <w:r w:rsidRPr="00D66E6B">
              <w:rPr>
                <w:rFonts w:asciiTheme="minorHAnsi" w:hAnsiTheme="minorHAnsi"/>
                <w:szCs w:val="22"/>
              </w:rPr>
              <w:t xml:space="preserve">, in the absence of information establishing significant impact on absorption in a particular ethnic group, the results from the </w:t>
            </w:r>
            <w:r w:rsidRPr="00D66E6B">
              <w:rPr>
                <w:rFonts w:asciiTheme="minorHAnsi" w:hAnsiTheme="minorHAnsi"/>
                <w:szCs w:val="22"/>
              </w:rPr>
              <w:lastRenderedPageBreak/>
              <w:t>RCTs are considered to be applicable to a generally healthy Australian population.</w:t>
            </w:r>
            <w:r w:rsidR="00A2435A">
              <w:rPr>
                <w:rFonts w:asciiTheme="minorHAnsi" w:hAnsiTheme="minorHAnsi"/>
                <w:szCs w:val="22"/>
              </w:rPr>
              <w:t xml:space="preserve"> </w:t>
            </w:r>
            <w:r w:rsidRPr="00D66E6B">
              <w:rPr>
                <w:rFonts w:asciiTheme="minorHAnsi" w:hAnsiTheme="minorHAnsi"/>
                <w:szCs w:val="22"/>
              </w:rPr>
              <w:t xml:space="preserve">For these reasons, the evidence presented in this statement is sufficient to establish that supplementation with vitamin B12 would maintain B12 levels in the bloodstream and within a normal range in generally healthy individuals with no B12 malabsorption conditions. Therefore by extrapolation, oral supplementation with vitamin B12 is likely to reduce the risk of a vitamin B12 dietary deficiency and thus assist in its prevention. This </w:t>
            </w:r>
            <w:proofErr w:type="gramStart"/>
            <w:r w:rsidRPr="00D66E6B">
              <w:rPr>
                <w:rFonts w:asciiTheme="minorHAnsi" w:hAnsiTheme="minorHAnsi"/>
                <w:szCs w:val="22"/>
              </w:rPr>
              <w:t>evidence</w:t>
            </w:r>
            <w:proofErr w:type="gramEnd"/>
            <w:r w:rsidRPr="00D66E6B">
              <w:rPr>
                <w:rFonts w:asciiTheme="minorHAnsi" w:hAnsiTheme="minorHAnsi"/>
                <w:szCs w:val="22"/>
              </w:rPr>
              <w:t xml:space="preserve"> however, does not extend to the treatment of either a dietary or clinical vitamin B12 deficiency.</w:t>
            </w:r>
          </w:p>
        </w:tc>
      </w:tr>
    </w:tbl>
    <w:p w14:paraId="384184B3" w14:textId="77777777" w:rsidR="00341872" w:rsidRDefault="00341872">
      <w:pPr>
        <w:spacing w:before="0" w:after="0" w:line="240" w:lineRule="auto"/>
        <w:rPr>
          <w:rFonts w:asciiTheme="majorHAnsi" w:hAnsiTheme="majorHAnsi" w:cstheme="majorHAnsi"/>
          <w:b/>
          <w:bCs/>
          <w:sz w:val="40"/>
          <w:szCs w:val="40"/>
          <w:lang w:eastAsia="en-AU" w:bidi="en-AU"/>
        </w:rPr>
      </w:pPr>
      <w:bookmarkStart w:id="287" w:name="_Appendix_4:_Additional"/>
      <w:bookmarkEnd w:id="287"/>
      <w:r>
        <w:rPr>
          <w:rFonts w:asciiTheme="majorHAnsi" w:hAnsiTheme="majorHAnsi" w:cstheme="majorHAnsi"/>
          <w:b/>
          <w:bCs/>
          <w:sz w:val="40"/>
          <w:szCs w:val="40"/>
        </w:rPr>
        <w:lastRenderedPageBreak/>
        <w:br w:type="page"/>
      </w:r>
    </w:p>
    <w:p w14:paraId="36D0BAB6" w14:textId="246455EF" w:rsidR="001A3190" w:rsidRPr="000A1831" w:rsidRDefault="001A3190" w:rsidP="000A1831">
      <w:pPr>
        <w:pStyle w:val="BodyText"/>
        <w:rPr>
          <w:rFonts w:asciiTheme="majorHAnsi" w:hAnsiTheme="majorHAnsi" w:cstheme="majorHAnsi"/>
          <w:b/>
          <w:bCs/>
          <w:sz w:val="40"/>
          <w:szCs w:val="40"/>
        </w:rPr>
      </w:pPr>
      <w:r w:rsidRPr="000A1831">
        <w:rPr>
          <w:rFonts w:asciiTheme="majorHAnsi" w:hAnsiTheme="majorHAnsi" w:cstheme="majorHAnsi"/>
          <w:b/>
          <w:bCs/>
          <w:sz w:val="40"/>
          <w:szCs w:val="40"/>
        </w:rPr>
        <w:lastRenderedPageBreak/>
        <w:t>Version history</w:t>
      </w:r>
    </w:p>
    <w:tbl>
      <w:tblPr>
        <w:tblStyle w:val="TableTGAblack"/>
        <w:tblW w:w="9209" w:type="dxa"/>
        <w:tblLayout w:type="fixed"/>
        <w:tblLook w:val="04A0" w:firstRow="1" w:lastRow="0" w:firstColumn="1" w:lastColumn="0" w:noHBand="0" w:noVBand="1"/>
      </w:tblPr>
      <w:tblGrid>
        <w:gridCol w:w="1129"/>
        <w:gridCol w:w="5245"/>
        <w:gridCol w:w="1559"/>
        <w:gridCol w:w="1276"/>
      </w:tblGrid>
      <w:tr w:rsidR="001A3190" w:rsidRPr="00215D48" w14:paraId="57093682" w14:textId="77777777" w:rsidTr="00384D4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tcPr>
          <w:p w14:paraId="00979676" w14:textId="77777777" w:rsidR="001A3190" w:rsidRPr="00215D48" w:rsidRDefault="001A3190" w:rsidP="004910FF">
            <w:r w:rsidRPr="00215D48">
              <w:t>Version</w:t>
            </w:r>
          </w:p>
        </w:tc>
        <w:tc>
          <w:tcPr>
            <w:tcW w:w="5245" w:type="dxa"/>
          </w:tcPr>
          <w:p w14:paraId="5273E523" w14:textId="77777777" w:rsidR="001A3190" w:rsidRPr="00215D48" w:rsidRDefault="001A3190" w:rsidP="004910FF">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1559" w:type="dxa"/>
          </w:tcPr>
          <w:p w14:paraId="432A595D" w14:textId="77777777" w:rsidR="001A3190" w:rsidRPr="00215D48" w:rsidRDefault="001A3190" w:rsidP="004910FF">
            <w:pPr>
              <w:cnfStyle w:val="100000000000" w:firstRow="1" w:lastRow="0" w:firstColumn="0" w:lastColumn="0" w:oddVBand="0" w:evenVBand="0" w:oddHBand="0" w:evenHBand="0" w:firstRowFirstColumn="0" w:firstRowLastColumn="0" w:lastRowFirstColumn="0" w:lastRowLastColumn="0"/>
            </w:pPr>
            <w:r w:rsidRPr="00215D48">
              <w:t>Author</w:t>
            </w:r>
          </w:p>
        </w:tc>
        <w:tc>
          <w:tcPr>
            <w:tcW w:w="1276" w:type="dxa"/>
          </w:tcPr>
          <w:p w14:paraId="4AB32E6F" w14:textId="0EF94383" w:rsidR="001A3190" w:rsidRPr="00215D48" w:rsidRDefault="001A3190" w:rsidP="004910FF">
            <w:pPr>
              <w:cnfStyle w:val="100000000000" w:firstRow="1" w:lastRow="0" w:firstColumn="0" w:lastColumn="0" w:oddVBand="0" w:evenVBand="0" w:oddHBand="0" w:evenHBand="0" w:firstRowFirstColumn="0" w:firstRowLastColumn="0" w:lastRowFirstColumn="0" w:lastRowLastColumn="0"/>
            </w:pPr>
            <w:r w:rsidRPr="00215D48">
              <w:t>Effective date</w:t>
            </w:r>
          </w:p>
        </w:tc>
      </w:tr>
      <w:tr w:rsidR="001A3190" w:rsidRPr="00215D48" w14:paraId="5B6D6676" w14:textId="77777777" w:rsidTr="00384D44">
        <w:trPr>
          <w:trHeight w:val="829"/>
        </w:trPr>
        <w:tc>
          <w:tcPr>
            <w:cnfStyle w:val="001000000000" w:firstRow="0" w:lastRow="0" w:firstColumn="1" w:lastColumn="0" w:oddVBand="0" w:evenVBand="0" w:oddHBand="0" w:evenHBand="0" w:firstRowFirstColumn="0" w:firstRowLastColumn="0" w:lastRowFirstColumn="0" w:lastRowLastColumn="0"/>
            <w:tcW w:w="1129" w:type="dxa"/>
          </w:tcPr>
          <w:p w14:paraId="177CFF6E" w14:textId="77777777" w:rsidR="001A3190" w:rsidRPr="00215D48" w:rsidRDefault="001A3190" w:rsidP="004910FF">
            <w:r w:rsidRPr="00215D48">
              <w:t>V1.0</w:t>
            </w:r>
          </w:p>
        </w:tc>
        <w:tc>
          <w:tcPr>
            <w:tcW w:w="5245" w:type="dxa"/>
          </w:tcPr>
          <w:p w14:paraId="315FEF83" w14:textId="77777777" w:rsidR="001A3190" w:rsidRPr="00215D48" w:rsidRDefault="001A3190" w:rsidP="004910FF">
            <w:pPr>
              <w:cnfStyle w:val="000000000000" w:firstRow="0" w:lastRow="0" w:firstColumn="0" w:lastColumn="0" w:oddVBand="0" w:evenVBand="0" w:oddHBand="0" w:evenHBand="0" w:firstRowFirstColumn="0" w:firstRowLastColumn="0" w:lastRowFirstColumn="0" w:lastRowLastColumn="0"/>
            </w:pPr>
            <w:r w:rsidRPr="00215D48">
              <w:t>Original publication</w:t>
            </w:r>
          </w:p>
        </w:tc>
        <w:tc>
          <w:tcPr>
            <w:tcW w:w="1559" w:type="dxa"/>
          </w:tcPr>
          <w:p w14:paraId="4874322E" w14:textId="4649F584" w:rsidR="001A3190" w:rsidRPr="00215D48" w:rsidRDefault="006C7F32" w:rsidP="004910FF">
            <w:pPr>
              <w:cnfStyle w:val="000000000000" w:firstRow="0" w:lastRow="0" w:firstColumn="0" w:lastColumn="0" w:oddVBand="0" w:evenVBand="0" w:oddHBand="0" w:evenHBand="0" w:firstRowFirstColumn="0" w:firstRowLastColumn="0" w:lastRowFirstColumn="0" w:lastRowLastColumn="0"/>
            </w:pPr>
            <w:r>
              <w:t>TGA</w:t>
            </w:r>
            <w:r w:rsidR="00617D09">
              <w:t>, Office of Complementary Medicines</w:t>
            </w:r>
            <w:r w:rsidR="004F0101">
              <w:t xml:space="preserve"> (OCM)</w:t>
            </w:r>
          </w:p>
        </w:tc>
        <w:tc>
          <w:tcPr>
            <w:tcW w:w="1276" w:type="dxa"/>
          </w:tcPr>
          <w:p w14:paraId="2CB5F464" w14:textId="1DF5EBF0" w:rsidR="001A3190" w:rsidRPr="00215D48" w:rsidRDefault="00617D09" w:rsidP="00617D09">
            <w:pPr>
              <w:cnfStyle w:val="000000000000" w:firstRow="0" w:lastRow="0" w:firstColumn="0" w:lastColumn="0" w:oddVBand="0" w:evenVBand="0" w:oddHBand="0" w:evenHBand="0" w:firstRowFirstColumn="0" w:firstRowLastColumn="0" w:lastRowFirstColumn="0" w:lastRowLastColumn="0"/>
            </w:pPr>
            <w:r>
              <w:t>October 2001</w:t>
            </w:r>
          </w:p>
        </w:tc>
      </w:tr>
      <w:tr w:rsidR="00617D09" w:rsidRPr="00215D48" w14:paraId="6BF54F95" w14:textId="77777777" w:rsidTr="00384D44">
        <w:trPr>
          <w:trHeight w:val="887"/>
        </w:trPr>
        <w:tc>
          <w:tcPr>
            <w:cnfStyle w:val="001000000000" w:firstRow="0" w:lastRow="0" w:firstColumn="1" w:lastColumn="0" w:oddVBand="0" w:evenVBand="0" w:oddHBand="0" w:evenHBand="0" w:firstRowFirstColumn="0" w:firstRowLastColumn="0" w:lastRowFirstColumn="0" w:lastRowLastColumn="0"/>
            <w:tcW w:w="1129" w:type="dxa"/>
          </w:tcPr>
          <w:p w14:paraId="5D62EA41" w14:textId="66D2B307" w:rsidR="00617D09" w:rsidRPr="00215D48" w:rsidRDefault="00617D09" w:rsidP="004910FF">
            <w:r>
              <w:t>V1.1</w:t>
            </w:r>
          </w:p>
        </w:tc>
        <w:tc>
          <w:tcPr>
            <w:tcW w:w="5245" w:type="dxa"/>
          </w:tcPr>
          <w:p w14:paraId="36C1ACEF" w14:textId="5C82A349" w:rsidR="00617D09" w:rsidRPr="00215D48" w:rsidRDefault="00617D09" w:rsidP="004910FF">
            <w:pPr>
              <w:cnfStyle w:val="000000000000" w:firstRow="0" w:lastRow="0" w:firstColumn="0" w:lastColumn="0" w:oddVBand="0" w:evenVBand="0" w:oddHBand="0" w:evenHBand="0" w:firstRowFirstColumn="0" w:firstRowLastColumn="0" w:lastRowFirstColumn="0" w:lastRowLastColumn="0"/>
            </w:pPr>
            <w:r>
              <w:t>Change of format</w:t>
            </w:r>
          </w:p>
        </w:tc>
        <w:tc>
          <w:tcPr>
            <w:tcW w:w="1559" w:type="dxa"/>
          </w:tcPr>
          <w:p w14:paraId="3F142730" w14:textId="7DB090FE" w:rsidR="00617D09" w:rsidRPr="00215D48" w:rsidDel="00617D09" w:rsidRDefault="006C7F32" w:rsidP="004910FF">
            <w:pPr>
              <w:cnfStyle w:val="000000000000" w:firstRow="0" w:lastRow="0" w:firstColumn="0" w:lastColumn="0" w:oddVBand="0" w:evenVBand="0" w:oddHBand="0" w:evenHBand="0" w:firstRowFirstColumn="0" w:firstRowLastColumn="0" w:lastRowFirstColumn="0" w:lastRowLastColumn="0"/>
            </w:pPr>
            <w:r>
              <w:t>TGA</w:t>
            </w:r>
            <w:r w:rsidR="00617D09">
              <w:t xml:space="preserve">, </w:t>
            </w:r>
            <w:r w:rsidR="004F0101">
              <w:t>OCM</w:t>
            </w:r>
          </w:p>
        </w:tc>
        <w:tc>
          <w:tcPr>
            <w:tcW w:w="1276" w:type="dxa"/>
          </w:tcPr>
          <w:p w14:paraId="03303887" w14:textId="21A2A533" w:rsidR="00617D09" w:rsidRPr="00215D48" w:rsidRDefault="00617D09" w:rsidP="00926B0E">
            <w:pPr>
              <w:cnfStyle w:val="000000000000" w:firstRow="0" w:lastRow="0" w:firstColumn="0" w:lastColumn="0" w:oddVBand="0" w:evenVBand="0" w:oddHBand="0" w:evenHBand="0" w:firstRowFirstColumn="0" w:firstRowLastColumn="0" w:lastRowFirstColumn="0" w:lastRowLastColumn="0"/>
            </w:pPr>
            <w:r>
              <w:t>April 2011</w:t>
            </w:r>
          </w:p>
        </w:tc>
      </w:tr>
      <w:tr w:rsidR="00617D09" w:rsidRPr="00215D48" w14:paraId="42BB96BB" w14:textId="77777777" w:rsidTr="00384D44">
        <w:trPr>
          <w:trHeight w:val="931"/>
        </w:trPr>
        <w:tc>
          <w:tcPr>
            <w:cnfStyle w:val="001000000000" w:firstRow="0" w:lastRow="0" w:firstColumn="1" w:lastColumn="0" w:oddVBand="0" w:evenVBand="0" w:oddHBand="0" w:evenHBand="0" w:firstRowFirstColumn="0" w:firstRowLastColumn="0" w:lastRowFirstColumn="0" w:lastRowLastColumn="0"/>
            <w:tcW w:w="1129" w:type="dxa"/>
          </w:tcPr>
          <w:p w14:paraId="2D8E2239" w14:textId="1E029C37" w:rsidR="00617D09" w:rsidRDefault="00617D09" w:rsidP="004910FF">
            <w:r>
              <w:t>V2.0</w:t>
            </w:r>
          </w:p>
        </w:tc>
        <w:tc>
          <w:tcPr>
            <w:tcW w:w="5245" w:type="dxa"/>
          </w:tcPr>
          <w:p w14:paraId="40C3B39B" w14:textId="69FA731D" w:rsidR="00617D09" w:rsidRDefault="00617D09" w:rsidP="004910FF">
            <w:pPr>
              <w:cnfStyle w:val="000000000000" w:firstRow="0" w:lastRow="0" w:firstColumn="0" w:lastColumn="0" w:oddVBand="0" w:evenVBand="0" w:oddHBand="0" w:evenHBand="0" w:firstRowFirstColumn="0" w:firstRowLastColumn="0" w:lastRowFirstColumn="0" w:lastRowLastColumn="0"/>
            </w:pPr>
            <w:r>
              <w:t>Revision</w:t>
            </w:r>
          </w:p>
        </w:tc>
        <w:tc>
          <w:tcPr>
            <w:tcW w:w="1559" w:type="dxa"/>
          </w:tcPr>
          <w:p w14:paraId="2ECE256A" w14:textId="129E266E" w:rsidR="00617D09" w:rsidRDefault="006C7F32" w:rsidP="004910FF">
            <w:pPr>
              <w:cnfStyle w:val="000000000000" w:firstRow="0" w:lastRow="0" w:firstColumn="0" w:lastColumn="0" w:oddVBand="0" w:evenVBand="0" w:oddHBand="0" w:evenHBand="0" w:firstRowFirstColumn="0" w:firstRowLastColumn="0" w:lastRowFirstColumn="0" w:lastRowLastColumn="0"/>
            </w:pPr>
            <w:r>
              <w:t>TGA</w:t>
            </w:r>
            <w:r w:rsidR="00617D09">
              <w:t xml:space="preserve">, </w:t>
            </w:r>
            <w:r w:rsidR="004F0101">
              <w:t>OCM</w:t>
            </w:r>
          </w:p>
        </w:tc>
        <w:tc>
          <w:tcPr>
            <w:tcW w:w="1276" w:type="dxa"/>
          </w:tcPr>
          <w:p w14:paraId="357E20C3" w14:textId="4635A344" w:rsidR="00617D09" w:rsidRDefault="00617D09" w:rsidP="00926B0E">
            <w:pPr>
              <w:cnfStyle w:val="000000000000" w:firstRow="0" w:lastRow="0" w:firstColumn="0" w:lastColumn="0" w:oddVBand="0" w:evenVBand="0" w:oddHBand="0" w:evenHBand="0" w:firstRowFirstColumn="0" w:firstRowLastColumn="0" w:lastRowFirstColumn="0" w:lastRowLastColumn="0"/>
            </w:pPr>
            <w:r>
              <w:t>March 2014</w:t>
            </w:r>
          </w:p>
        </w:tc>
      </w:tr>
      <w:tr w:rsidR="00617D09" w:rsidRPr="00215D48" w14:paraId="09B16184" w14:textId="77777777" w:rsidTr="00384D44">
        <w:trPr>
          <w:trHeight w:val="847"/>
        </w:trPr>
        <w:tc>
          <w:tcPr>
            <w:cnfStyle w:val="001000000000" w:firstRow="0" w:lastRow="0" w:firstColumn="1" w:lastColumn="0" w:oddVBand="0" w:evenVBand="0" w:oddHBand="0" w:evenHBand="0" w:firstRowFirstColumn="0" w:firstRowLastColumn="0" w:lastRowFirstColumn="0" w:lastRowLastColumn="0"/>
            <w:tcW w:w="1129" w:type="dxa"/>
          </w:tcPr>
          <w:p w14:paraId="0AEDA53C" w14:textId="205A4877" w:rsidR="00617D09" w:rsidRDefault="00617D09" w:rsidP="004910FF">
            <w:r>
              <w:t>V2.1</w:t>
            </w:r>
          </w:p>
        </w:tc>
        <w:tc>
          <w:tcPr>
            <w:tcW w:w="5245" w:type="dxa"/>
          </w:tcPr>
          <w:p w14:paraId="59E8A62B" w14:textId="08F01F83" w:rsidR="00617D09" w:rsidRPr="00617D09" w:rsidRDefault="00617D09" w:rsidP="004910FF">
            <w:pPr>
              <w:cnfStyle w:val="000000000000" w:firstRow="0" w:lastRow="0" w:firstColumn="0" w:lastColumn="0" w:oddVBand="0" w:evenVBand="0" w:oddHBand="0" w:evenHBand="0" w:firstRowFirstColumn="0" w:firstRowLastColumn="0" w:lastRowFirstColumn="0" w:lastRowLastColumn="0"/>
              <w:rPr>
                <w:vertAlign w:val="superscript"/>
              </w:rPr>
            </w:pPr>
            <w:r>
              <w:t>Row 1, Table 16, page 41 correction of BMI range to state 25-30kg/m</w:t>
            </w:r>
            <w:r>
              <w:rPr>
                <w:vertAlign w:val="superscript"/>
              </w:rPr>
              <w:t>2</w:t>
            </w:r>
          </w:p>
        </w:tc>
        <w:tc>
          <w:tcPr>
            <w:tcW w:w="1559" w:type="dxa"/>
          </w:tcPr>
          <w:p w14:paraId="4D3BA260" w14:textId="6B99BBC3" w:rsidR="00617D09" w:rsidRDefault="006C7F32" w:rsidP="004910FF">
            <w:pPr>
              <w:cnfStyle w:val="000000000000" w:firstRow="0" w:lastRow="0" w:firstColumn="0" w:lastColumn="0" w:oddVBand="0" w:evenVBand="0" w:oddHBand="0" w:evenHBand="0" w:firstRowFirstColumn="0" w:firstRowLastColumn="0" w:lastRowFirstColumn="0" w:lastRowLastColumn="0"/>
            </w:pPr>
            <w:r>
              <w:t>TGA</w:t>
            </w:r>
            <w:r w:rsidR="00617D09">
              <w:t xml:space="preserve">, </w:t>
            </w:r>
            <w:r w:rsidR="004F0101">
              <w:t>OCM</w:t>
            </w:r>
          </w:p>
        </w:tc>
        <w:tc>
          <w:tcPr>
            <w:tcW w:w="1276" w:type="dxa"/>
          </w:tcPr>
          <w:p w14:paraId="03D12627" w14:textId="1119BF98" w:rsidR="00617D09" w:rsidRDefault="00617D09" w:rsidP="00926B0E">
            <w:pPr>
              <w:cnfStyle w:val="000000000000" w:firstRow="0" w:lastRow="0" w:firstColumn="0" w:lastColumn="0" w:oddVBand="0" w:evenVBand="0" w:oddHBand="0" w:evenHBand="0" w:firstRowFirstColumn="0" w:firstRowLastColumn="0" w:lastRowFirstColumn="0" w:lastRowLastColumn="0"/>
            </w:pPr>
            <w:r>
              <w:t>July 2014</w:t>
            </w:r>
          </w:p>
        </w:tc>
      </w:tr>
      <w:tr w:rsidR="00617D09" w:rsidRPr="00215D48" w14:paraId="14817A8E" w14:textId="77777777" w:rsidTr="00384D44">
        <w:trPr>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72EB2147" w14:textId="4AD60052" w:rsidR="00617D09" w:rsidRDefault="003968A5" w:rsidP="004910FF">
            <w:r>
              <w:t>V3.0</w:t>
            </w:r>
          </w:p>
        </w:tc>
        <w:tc>
          <w:tcPr>
            <w:tcW w:w="5245" w:type="dxa"/>
          </w:tcPr>
          <w:p w14:paraId="0B17F46D" w14:textId="77777777" w:rsidR="00617D09" w:rsidRDefault="003968A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Reviewed to incorporate amendments to the Act that came into effect March 2018 that introduced permitted indications for listed medicines and the assessed listed pathway.</w:t>
            </w:r>
          </w:p>
          <w:p w14:paraId="19F86469" w14:textId="77777777" w:rsidR="003968A5" w:rsidRDefault="003968A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Updated indication examples and updated information on biomarker indications to be consistent with the permitted indications for listed medicines.</w:t>
            </w:r>
          </w:p>
          <w:p w14:paraId="3DE9DC83" w14:textId="0ED33174" w:rsidR="003968A5" w:rsidRDefault="003968A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Removal of duplicate information available in other guidance material on the TGA website (</w:t>
            </w:r>
            <w:r w:rsidR="00B35B6B">
              <w:t>e.g.,</w:t>
            </w:r>
            <w:r>
              <w:t>. ARGCM, ARGATC).</w:t>
            </w:r>
          </w:p>
          <w:p w14:paraId="41688FFD" w14:textId="03189AFC" w:rsidR="003968A5" w:rsidRDefault="003968A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 xml:space="preserve">Formatting changes, correction </w:t>
            </w:r>
            <w:proofErr w:type="gramStart"/>
            <w:r>
              <w:t>of:</w:t>
            </w:r>
            <w:proofErr w:type="gramEnd"/>
            <w:r>
              <w:t xml:space="preserve"> links; typographical; and grammatical errors.</w:t>
            </w:r>
          </w:p>
        </w:tc>
        <w:tc>
          <w:tcPr>
            <w:tcW w:w="1559" w:type="dxa"/>
          </w:tcPr>
          <w:p w14:paraId="6368A5AA" w14:textId="65B59968" w:rsidR="00617D09" w:rsidRDefault="006C7F32" w:rsidP="004910FF">
            <w:pPr>
              <w:cnfStyle w:val="000000000000" w:firstRow="0" w:lastRow="0" w:firstColumn="0" w:lastColumn="0" w:oddVBand="0" w:evenVBand="0" w:oddHBand="0" w:evenHBand="0" w:firstRowFirstColumn="0" w:firstRowLastColumn="0" w:lastRowFirstColumn="0" w:lastRowLastColumn="0"/>
            </w:pPr>
            <w:r>
              <w:t>TGA</w:t>
            </w:r>
            <w:r w:rsidR="003968A5">
              <w:t>, Office of Complementary &amp; Over the Counter Medicines</w:t>
            </w:r>
            <w:r w:rsidR="004F0101">
              <w:t xml:space="preserve"> (COMB)</w:t>
            </w:r>
          </w:p>
        </w:tc>
        <w:tc>
          <w:tcPr>
            <w:tcW w:w="1276" w:type="dxa"/>
          </w:tcPr>
          <w:p w14:paraId="40A852E9" w14:textId="606FC76F" w:rsidR="00617D09" w:rsidRDefault="003968A5" w:rsidP="00926B0E">
            <w:pPr>
              <w:cnfStyle w:val="000000000000" w:firstRow="0" w:lastRow="0" w:firstColumn="0" w:lastColumn="0" w:oddVBand="0" w:evenVBand="0" w:oddHBand="0" w:evenHBand="0" w:firstRowFirstColumn="0" w:firstRowLastColumn="0" w:lastRowFirstColumn="0" w:lastRowLastColumn="0"/>
            </w:pPr>
            <w:r>
              <w:t>January 2019</w:t>
            </w:r>
          </w:p>
        </w:tc>
      </w:tr>
      <w:tr w:rsidR="003968A5" w:rsidRPr="00215D48" w14:paraId="6D8517EB" w14:textId="77777777" w:rsidTr="007E4691">
        <w:trPr>
          <w:cantSplit w:val="0"/>
          <w:trHeight w:val="1418"/>
        </w:trPr>
        <w:tc>
          <w:tcPr>
            <w:cnfStyle w:val="001000000000" w:firstRow="0" w:lastRow="0" w:firstColumn="1" w:lastColumn="0" w:oddVBand="0" w:evenVBand="0" w:oddHBand="0" w:evenHBand="0" w:firstRowFirstColumn="0" w:firstRowLastColumn="0" w:lastRowFirstColumn="0" w:lastRowLastColumn="0"/>
            <w:tcW w:w="1129" w:type="dxa"/>
          </w:tcPr>
          <w:p w14:paraId="4709BE16" w14:textId="4C05A54E" w:rsidR="003968A5" w:rsidRDefault="003968A5" w:rsidP="004910FF">
            <w:r>
              <w:t>V4.0</w:t>
            </w:r>
          </w:p>
        </w:tc>
        <w:tc>
          <w:tcPr>
            <w:tcW w:w="5245" w:type="dxa"/>
          </w:tcPr>
          <w:p w14:paraId="597D3B09" w14:textId="2F35F3E8" w:rsidR="00BA3843" w:rsidRPr="00FF1DF1" w:rsidRDefault="00BA3843" w:rsidP="00DA02F1">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Restructured</w:t>
            </w:r>
            <w:r w:rsidR="00472F23">
              <w:t xml:space="preserve"> - n</w:t>
            </w:r>
            <w:r w:rsidR="00CB5075" w:rsidRPr="00FF1DF1">
              <w:t>o longer parts A and B, instead has been put into sections that align with the process a sponsor would follow.</w:t>
            </w:r>
          </w:p>
          <w:p w14:paraId="080078A5" w14:textId="424933B9" w:rsidR="00614E26" w:rsidRPr="00FF1DF1" w:rsidRDefault="00CB507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 xml:space="preserve">Added information </w:t>
            </w:r>
            <w:r w:rsidR="00614E26" w:rsidRPr="00FF1DF1">
              <w:t>to consider wh</w:t>
            </w:r>
            <w:r w:rsidR="00472F23">
              <w:t>en</w:t>
            </w:r>
            <w:r w:rsidR="00614E26" w:rsidRPr="00FF1DF1">
              <w:t xml:space="preserve"> undertaking a critical appraisal of evidence.</w:t>
            </w:r>
          </w:p>
          <w:p w14:paraId="7F09AE47" w14:textId="2816A0F0" w:rsidR="00614E26" w:rsidRPr="00FF1DF1" w:rsidRDefault="00614E26"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Updated the types of sources of evidence and the levels of evidence.</w:t>
            </w:r>
          </w:p>
          <w:p w14:paraId="4EEBBB07" w14:textId="3F3E2D74" w:rsidR="00614E26" w:rsidRPr="00FF1DF1" w:rsidRDefault="00CB507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Added information</w:t>
            </w:r>
            <w:r w:rsidR="00614E26" w:rsidRPr="00FF1DF1">
              <w:t xml:space="preserve"> relating to non-systematic searches to the literature search section.</w:t>
            </w:r>
          </w:p>
          <w:p w14:paraId="18FA8E3C" w14:textId="0452BBCD" w:rsidR="00614E26" w:rsidRPr="00EB0F24" w:rsidRDefault="00CB507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 xml:space="preserve">Added an example of a </w:t>
            </w:r>
            <w:r w:rsidR="00614E26" w:rsidRPr="00FF1DF1">
              <w:t>literature search strategy.</w:t>
            </w:r>
          </w:p>
          <w:p w14:paraId="5F01C02F" w14:textId="024C8D45" w:rsidR="00614E26" w:rsidRPr="00FF1DF1" w:rsidRDefault="00614E26"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Update</w:t>
            </w:r>
            <w:r w:rsidR="00EB0F24">
              <w:t>d</w:t>
            </w:r>
            <w:r w:rsidRPr="00FF1DF1">
              <w:t xml:space="preserve"> statistical analysis section</w:t>
            </w:r>
            <w:r w:rsidR="00CB5075" w:rsidRPr="00FF1DF1">
              <w:t>.</w:t>
            </w:r>
          </w:p>
          <w:p w14:paraId="538E061A" w14:textId="0728D741" w:rsidR="00614E26" w:rsidRDefault="00614E26"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 xml:space="preserve">Clarification </w:t>
            </w:r>
            <w:r w:rsidR="00CB5075" w:rsidRPr="00FF1DF1">
              <w:t>of the</w:t>
            </w:r>
            <w:r w:rsidRPr="00FF1DF1">
              <w:t xml:space="preserve"> specific/non-specific classification and </w:t>
            </w:r>
            <w:r w:rsidR="00CB5075" w:rsidRPr="00FF1DF1">
              <w:t xml:space="preserve">the </w:t>
            </w:r>
            <w:r w:rsidRPr="00FF1DF1">
              <w:t>removal</w:t>
            </w:r>
            <w:r w:rsidR="00CB5075" w:rsidRPr="00FF1DF1">
              <w:t xml:space="preserve"> of this classification</w:t>
            </w:r>
            <w:r w:rsidRPr="00FF1DF1">
              <w:t xml:space="preserve"> for traditional indications</w:t>
            </w:r>
            <w:r w:rsidR="00472F23">
              <w:t>.</w:t>
            </w:r>
          </w:p>
          <w:p w14:paraId="72792C9A" w14:textId="61D2FF3A" w:rsidR="005814D4" w:rsidRPr="00FF1DF1" w:rsidRDefault="00EB0F24"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New</w:t>
            </w:r>
            <w:r w:rsidR="005814D4">
              <w:t xml:space="preserve"> decision tool to assist classification of specific/non-specific indications</w:t>
            </w:r>
            <w:r>
              <w:t>.</w:t>
            </w:r>
          </w:p>
          <w:p w14:paraId="2079B474" w14:textId="581CBE6E" w:rsidR="00614E26" w:rsidRPr="00FF1DF1" w:rsidRDefault="00614E26"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 xml:space="preserve">Updated </w:t>
            </w:r>
            <w:r w:rsidR="00472F23" w:rsidRPr="00FF1DF1">
              <w:t xml:space="preserve">evidence requirements </w:t>
            </w:r>
            <w:r w:rsidR="00472F23">
              <w:t xml:space="preserve">for </w:t>
            </w:r>
            <w:r w:rsidRPr="00FF1DF1">
              <w:t xml:space="preserve">supplementation </w:t>
            </w:r>
            <w:r w:rsidR="00CB5075" w:rsidRPr="00FF1DF1">
              <w:t xml:space="preserve">claims and </w:t>
            </w:r>
            <w:r w:rsidRPr="00FF1DF1">
              <w:t>indications</w:t>
            </w:r>
            <w:r w:rsidR="00472F23">
              <w:t>.</w:t>
            </w:r>
          </w:p>
          <w:p w14:paraId="5948D26E" w14:textId="3A429FD1" w:rsidR="00614E26" w:rsidRPr="00FF1DF1" w:rsidRDefault="00CB507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Updated the weight loss section to differentiate between long-term and short-term weight loss.</w:t>
            </w:r>
          </w:p>
          <w:p w14:paraId="2EE3E1A7" w14:textId="59B7554D" w:rsidR="00614E26" w:rsidRPr="00FF1DF1" w:rsidRDefault="00CB5075"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lastRenderedPageBreak/>
              <w:t>Update to the m</w:t>
            </w:r>
            <w:r w:rsidR="00614E26" w:rsidRPr="00FF1DF1">
              <w:t>inimum levels of evidence requirements</w:t>
            </w:r>
            <w:r w:rsidRPr="00FF1DF1">
              <w:t xml:space="preserve"> for traditional and scientific indication</w:t>
            </w:r>
            <w:r w:rsidR="00472F23">
              <w:t>s</w:t>
            </w:r>
            <w:r w:rsidRPr="00FF1DF1">
              <w:t>.</w:t>
            </w:r>
          </w:p>
          <w:p w14:paraId="1F6D4749" w14:textId="0480A2FD" w:rsidR="00472F23" w:rsidRPr="00FF1DF1" w:rsidRDefault="00472F23" w:rsidP="00472F23">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Update</w:t>
            </w:r>
            <w:r>
              <w:t>d/ new</w:t>
            </w:r>
            <w:r w:rsidRPr="00FF1DF1">
              <w:t xml:space="preserve"> figures, </w:t>
            </w:r>
            <w:proofErr w:type="gramStart"/>
            <w:r w:rsidRPr="00FF1DF1">
              <w:t>tables</w:t>
            </w:r>
            <w:proofErr w:type="gramEnd"/>
            <w:r w:rsidRPr="00FF1DF1">
              <w:t xml:space="preserve"> and decision trees.</w:t>
            </w:r>
          </w:p>
          <w:p w14:paraId="49420CBE" w14:textId="0B690CCD" w:rsidR="00472F23" w:rsidRDefault="00472F23" w:rsidP="00472F23">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Removed references to journal impact factors</w:t>
            </w:r>
            <w:r>
              <w:t>.</w:t>
            </w:r>
          </w:p>
          <w:p w14:paraId="15B7C631" w14:textId="7D1FD52D" w:rsidR="00614E26" w:rsidRPr="00FF1DF1" w:rsidRDefault="00CB5075" w:rsidP="00472F23">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 xml:space="preserve">Added a justification section and </w:t>
            </w:r>
            <w:r w:rsidR="00B82171" w:rsidRPr="00FF1DF1">
              <w:t>examples of where a sponsor would provide a justification as part of their evidence package.</w:t>
            </w:r>
          </w:p>
          <w:p w14:paraId="41CB5632" w14:textId="0A7D9E04" w:rsidR="00B82171" w:rsidRPr="00FF1DF1" w:rsidRDefault="00472F23"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E</w:t>
            </w:r>
            <w:r w:rsidR="00B82171" w:rsidRPr="00FF1DF1">
              <w:t>vidence package checklist</w:t>
            </w:r>
            <w:r w:rsidR="00EC0C02" w:rsidRPr="00FF1DF1">
              <w:t>s</w:t>
            </w:r>
            <w:r w:rsidR="00B82171" w:rsidRPr="00FF1DF1">
              <w:t xml:space="preserve"> have been removed (a link to the TGA website provided) a</w:t>
            </w:r>
            <w:r w:rsidR="00EB0F24">
              <w:t>s these</w:t>
            </w:r>
            <w:r w:rsidR="00B82171" w:rsidRPr="00FF1DF1">
              <w:t xml:space="preserve"> are under currently review.</w:t>
            </w:r>
          </w:p>
          <w:p w14:paraId="2EF67832" w14:textId="5F9C54AB" w:rsidR="00614E26" w:rsidRDefault="00B82171" w:rsidP="00ED4F0E">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rsidRPr="00FF1DF1">
              <w:t xml:space="preserve">Added </w:t>
            </w:r>
            <w:r w:rsidR="00472F23">
              <w:t xml:space="preserve">an appendix with </w:t>
            </w:r>
            <w:r w:rsidRPr="00FF1DF1">
              <w:t>theoretical case studies</w:t>
            </w:r>
            <w:r w:rsidR="00472F23">
              <w:t>.</w:t>
            </w:r>
            <w:r w:rsidRPr="00FF1DF1">
              <w:t xml:space="preserve"> </w:t>
            </w:r>
          </w:p>
          <w:p w14:paraId="5BCE3B0A" w14:textId="55F97F7A" w:rsidR="00614E26" w:rsidRPr="00472F23" w:rsidRDefault="00472F23" w:rsidP="00472F23">
            <w:pPr>
              <w:pStyle w:val="ListParagraph"/>
              <w:widowControl/>
              <w:numPr>
                <w:ilvl w:val="0"/>
                <w:numId w:val="8"/>
              </w:numPr>
              <w:autoSpaceDE/>
              <w:autoSpaceDN/>
              <w:spacing w:before="0" w:after="240"/>
              <w:contextualSpacing/>
              <w:cnfStyle w:val="000000000000" w:firstRow="0" w:lastRow="0" w:firstColumn="0" w:lastColumn="0" w:oddVBand="0" w:evenVBand="0" w:oddHBand="0" w:evenHBand="0" w:firstRowFirstColumn="0" w:firstRowLastColumn="0" w:lastRowFirstColumn="0" w:lastRowLastColumn="0"/>
            </w:pPr>
            <w:r>
              <w:t>Added an example of an evidence package.</w:t>
            </w:r>
          </w:p>
        </w:tc>
        <w:tc>
          <w:tcPr>
            <w:tcW w:w="1559" w:type="dxa"/>
          </w:tcPr>
          <w:p w14:paraId="11BBE1CD" w14:textId="3DABB93E" w:rsidR="003968A5" w:rsidRDefault="006C7F32" w:rsidP="004910FF">
            <w:pPr>
              <w:cnfStyle w:val="000000000000" w:firstRow="0" w:lastRow="0" w:firstColumn="0" w:lastColumn="0" w:oddVBand="0" w:evenVBand="0" w:oddHBand="0" w:evenHBand="0" w:firstRowFirstColumn="0" w:firstRowLastColumn="0" w:lastRowFirstColumn="0" w:lastRowLastColumn="0"/>
            </w:pPr>
            <w:r>
              <w:lastRenderedPageBreak/>
              <w:t>TGA</w:t>
            </w:r>
            <w:r w:rsidR="004F0101">
              <w:t>, COMB</w:t>
            </w:r>
          </w:p>
        </w:tc>
        <w:tc>
          <w:tcPr>
            <w:tcW w:w="1276" w:type="dxa"/>
          </w:tcPr>
          <w:p w14:paraId="6FD22FEA" w14:textId="114BACE3" w:rsidR="003968A5" w:rsidRDefault="00B35B6B" w:rsidP="00926B0E">
            <w:pPr>
              <w:cnfStyle w:val="000000000000" w:firstRow="0" w:lastRow="0" w:firstColumn="0" w:lastColumn="0" w:oddVBand="0" w:evenVBand="0" w:oddHBand="0" w:evenHBand="0" w:firstRowFirstColumn="0" w:firstRowLastColumn="0" w:lastRowFirstColumn="0" w:lastRowLastColumn="0"/>
            </w:pPr>
            <w:r>
              <w:t xml:space="preserve">March </w:t>
            </w:r>
            <w:r w:rsidR="003968A5">
              <w:t>202</w:t>
            </w:r>
            <w:r w:rsidR="009B72AD">
              <w:t>2</w:t>
            </w:r>
          </w:p>
        </w:tc>
      </w:tr>
    </w:tbl>
    <w:p w14:paraId="08C21C3C" w14:textId="77777777" w:rsidR="003E4C03" w:rsidRDefault="003E4C03" w:rsidP="003E4C03">
      <w:pPr>
        <w:spacing w:before="0" w:after="0" w:line="240" w:lineRule="auto"/>
        <w:rPr>
          <w:sz w:val="20"/>
        </w:rPr>
      </w:pPr>
    </w:p>
    <w:p w14:paraId="3ADD146D" w14:textId="77777777" w:rsidR="003E4C03" w:rsidRDefault="003E4C03" w:rsidP="003E4C03">
      <w:pPr>
        <w:spacing w:before="0" w:after="0" w:line="240" w:lineRule="auto"/>
        <w:rPr>
          <w:sz w:val="20"/>
        </w:rPr>
      </w:pPr>
    </w:p>
    <w:p w14:paraId="2A22D333" w14:textId="77777777" w:rsidR="004F0101" w:rsidRPr="004F0101" w:rsidRDefault="004F0101" w:rsidP="004F0101">
      <w:pPr>
        <w:spacing w:before="0" w:after="0" w:line="240" w:lineRule="auto"/>
        <w:rPr>
          <w:sz w:val="20"/>
        </w:rPr>
        <w:sectPr w:rsidR="004F0101" w:rsidRPr="004F0101" w:rsidSect="00317C2B">
          <w:headerReference w:type="even" r:id="rId67"/>
          <w:headerReference w:type="default" r:id="rId68"/>
          <w:headerReference w:type="first" r:id="rId69"/>
          <w:pgSz w:w="11906" w:h="16838" w:code="9"/>
          <w:pgMar w:top="1134" w:right="1418" w:bottom="1361" w:left="1418" w:header="573" w:footer="567" w:gutter="0"/>
          <w:cols w:space="708"/>
          <w:docGrid w:linePitch="360"/>
        </w:sectPr>
      </w:pPr>
    </w:p>
    <w:tbl>
      <w:tblPr>
        <w:tblW w:w="9234" w:type="dxa"/>
        <w:jc w:val="center"/>
        <w:tblLayout w:type="fixed"/>
        <w:tblCellMar>
          <w:left w:w="0" w:type="dxa"/>
          <w:right w:w="0" w:type="dxa"/>
        </w:tblCellMar>
        <w:tblLook w:val="04A0" w:firstRow="1" w:lastRow="0" w:firstColumn="1" w:lastColumn="0" w:noHBand="0" w:noVBand="1"/>
      </w:tblPr>
      <w:tblGrid>
        <w:gridCol w:w="9234"/>
      </w:tblGrid>
      <w:tr w:rsidR="004F0101" w:rsidRPr="004F0101" w14:paraId="31C48254" w14:textId="77777777" w:rsidTr="004F0101">
        <w:trPr>
          <w:trHeight w:hRule="exact" w:val="476"/>
          <w:jc w:val="center"/>
        </w:trPr>
        <w:tc>
          <w:tcPr>
            <w:tcW w:w="9234" w:type="dxa"/>
          </w:tcPr>
          <w:p w14:paraId="150D13FD" w14:textId="77777777" w:rsidR="004F0101" w:rsidRPr="004F0101" w:rsidRDefault="004F0101" w:rsidP="004F0101">
            <w:pPr>
              <w:spacing w:after="360"/>
              <w:jc w:val="center"/>
              <w:rPr>
                <w:rFonts w:ascii="Arial" w:hAnsi="Arial"/>
                <w:b/>
                <w:sz w:val="28"/>
              </w:rPr>
            </w:pPr>
            <w:r w:rsidRPr="004F0101">
              <w:rPr>
                <w:rFonts w:ascii="Arial" w:hAnsi="Arial"/>
                <w:b/>
                <w:sz w:val="28"/>
              </w:rPr>
              <w:lastRenderedPageBreak/>
              <w:t>Therapeutic Goods Administration</w:t>
            </w:r>
          </w:p>
        </w:tc>
      </w:tr>
      <w:tr w:rsidR="004F0101" w:rsidRPr="004F0101" w14:paraId="229FA5F1" w14:textId="77777777" w:rsidTr="004F0101">
        <w:trPr>
          <w:trHeight w:val="812"/>
          <w:jc w:val="center"/>
        </w:trPr>
        <w:tc>
          <w:tcPr>
            <w:tcW w:w="9234" w:type="dxa"/>
            <w:tcMar>
              <w:top w:w="28" w:type="dxa"/>
            </w:tcMar>
          </w:tcPr>
          <w:p w14:paraId="5AC88F31" w14:textId="77777777" w:rsidR="004F0101" w:rsidRPr="004F0101" w:rsidRDefault="004F0101" w:rsidP="004F0101">
            <w:pPr>
              <w:spacing w:before="0" w:after="0" w:line="240" w:lineRule="auto"/>
              <w:jc w:val="center"/>
              <w:rPr>
                <w:sz w:val="21"/>
              </w:rPr>
            </w:pPr>
            <w:r w:rsidRPr="004F0101">
              <w:rPr>
                <w:sz w:val="21"/>
              </w:rPr>
              <w:t>PO Box 100 Woden ACT 2606 Australia</w:t>
            </w:r>
          </w:p>
          <w:p w14:paraId="5B2A359C" w14:textId="30E14278" w:rsidR="004F0101" w:rsidRPr="004F0101" w:rsidRDefault="004F0101" w:rsidP="004F0101">
            <w:pPr>
              <w:spacing w:before="0" w:after="0" w:line="240" w:lineRule="auto"/>
              <w:jc w:val="center"/>
              <w:rPr>
                <w:szCs w:val="22"/>
              </w:rPr>
            </w:pPr>
            <w:r w:rsidRPr="004F0101">
              <w:rPr>
                <w:sz w:val="21"/>
              </w:rPr>
              <w:t xml:space="preserve">Email: </w:t>
            </w:r>
            <w:hyperlink r:id="rId70" w:history="1">
              <w:r w:rsidRPr="004F0101">
                <w:rPr>
                  <w:color w:val="0000FF"/>
                  <w:sz w:val="21"/>
                  <w:u w:val="single"/>
                </w:rPr>
                <w:t>info@tga.gov.au</w:t>
              </w:r>
            </w:hyperlink>
            <w:r w:rsidRPr="004F0101">
              <w:rPr>
                <w:sz w:val="21"/>
              </w:rPr>
              <w:t xml:space="preserve">  Phone: 1800 020 653  Fax: 02 6203 1605</w:t>
            </w:r>
          </w:p>
          <w:p w14:paraId="7D578BEB" w14:textId="4CBFB608" w:rsidR="004F0101" w:rsidRPr="004F0101" w:rsidRDefault="00DC35DD" w:rsidP="004F0101">
            <w:pPr>
              <w:spacing w:before="0" w:after="0" w:line="240" w:lineRule="auto"/>
              <w:jc w:val="center"/>
              <w:rPr>
                <w:b/>
              </w:rPr>
            </w:pPr>
            <w:hyperlink r:id="rId71" w:history="1">
              <w:r w:rsidR="004F0101" w:rsidRPr="004F0101">
                <w:rPr>
                  <w:b/>
                  <w:color w:val="0000FF"/>
                  <w:sz w:val="21"/>
                  <w:u w:val="single"/>
                </w:rPr>
                <w:t>https://www.tga.gov.au</w:t>
              </w:r>
            </w:hyperlink>
          </w:p>
        </w:tc>
      </w:tr>
      <w:tr w:rsidR="004F0101" w:rsidRPr="004F0101" w14:paraId="64A5796F" w14:textId="77777777" w:rsidTr="004F0101">
        <w:trPr>
          <w:trHeight w:val="211"/>
          <w:jc w:val="center"/>
        </w:trPr>
        <w:tc>
          <w:tcPr>
            <w:tcW w:w="9234" w:type="dxa"/>
            <w:tcMar>
              <w:top w:w="28" w:type="dxa"/>
            </w:tcMar>
          </w:tcPr>
          <w:p w14:paraId="61ADD3DC" w14:textId="78C1EEEC" w:rsidR="004F0101" w:rsidRPr="004F0101" w:rsidRDefault="004F0101" w:rsidP="004F0101">
            <w:pPr>
              <w:spacing w:before="0" w:after="0" w:line="240" w:lineRule="auto"/>
              <w:jc w:val="center"/>
              <w:rPr>
                <w:sz w:val="21"/>
              </w:rPr>
            </w:pPr>
            <w:r w:rsidRPr="004F0101">
              <w:rPr>
                <w:sz w:val="21"/>
              </w:rPr>
              <w:t>Reference/Publication #</w:t>
            </w:r>
            <w:r w:rsidR="00871F8D">
              <w:rPr>
                <w:sz w:val="21"/>
              </w:rPr>
              <w:t xml:space="preserve"> D21-30581111</w:t>
            </w:r>
          </w:p>
        </w:tc>
      </w:tr>
    </w:tbl>
    <w:p w14:paraId="4EE72714" w14:textId="77777777" w:rsidR="00706634" w:rsidRPr="00215D48" w:rsidRDefault="00706634" w:rsidP="004A3084">
      <w:pPr>
        <w:rPr>
          <w:sz w:val="20"/>
        </w:rPr>
      </w:pPr>
    </w:p>
    <w:sectPr w:rsidR="00706634" w:rsidRPr="00215D48" w:rsidSect="00B4428F">
      <w:headerReference w:type="even" r:id="rId72"/>
      <w:headerReference w:type="default" r:id="rId73"/>
      <w:headerReference w:type="first" r:id="rId74"/>
      <w:footerReference w:type="first" r:id="rId7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93AB2" w14:textId="77777777" w:rsidR="00F85FE7" w:rsidRDefault="00F85FE7" w:rsidP="00C40A36">
      <w:pPr>
        <w:spacing w:after="0"/>
      </w:pPr>
      <w:r>
        <w:separator/>
      </w:r>
    </w:p>
  </w:endnote>
  <w:endnote w:type="continuationSeparator" w:id="0">
    <w:p w14:paraId="5DBFC733" w14:textId="77777777" w:rsidR="00F85FE7" w:rsidRDefault="00F85FE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021583" w:rsidRPr="00257138" w14:paraId="4F3BD22C" w14:textId="77777777" w:rsidTr="000B30E5">
      <w:trPr>
        <w:trHeight w:val="423"/>
      </w:trPr>
      <w:tc>
        <w:tcPr>
          <w:tcW w:w="4360" w:type="dxa"/>
          <w:tcBorders>
            <w:top w:val="single" w:sz="4" w:space="0" w:color="auto"/>
          </w:tcBorders>
        </w:tcPr>
        <w:p w14:paraId="246A5F8C" w14:textId="77777777" w:rsidR="00021583" w:rsidRDefault="00021583" w:rsidP="000B30E5">
          <w:pPr>
            <w:pStyle w:val="Footer"/>
          </w:pPr>
        </w:p>
        <w:p w14:paraId="1FE0372F" w14:textId="77777777" w:rsidR="00021583" w:rsidRPr="00257138" w:rsidRDefault="00021583"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77B1B7D3" w14:textId="2D2A20F9" w:rsidR="00021583" w:rsidRDefault="00021583" w:rsidP="000B30E5">
              <w:pPr>
                <w:pStyle w:val="Footer"/>
                <w:jc w:val="right"/>
              </w:pPr>
            </w:p>
            <w:p w14:paraId="77E60ADE" w14:textId="4F723790" w:rsidR="00021583" w:rsidRPr="00257138" w:rsidRDefault="00021583"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fldSimple w:instr=" NUMPAGES  ">
                <w:r>
                  <w:rPr>
                    <w:noProof/>
                  </w:rPr>
                  <w:t>97</w:t>
                </w:r>
              </w:fldSimple>
            </w:p>
          </w:sdtContent>
        </w:sdt>
      </w:tc>
    </w:tr>
    <w:tr w:rsidR="00021583" w:rsidRPr="00257138" w14:paraId="0C60FFCA" w14:textId="77777777" w:rsidTr="000B30E5">
      <w:trPr>
        <w:trHeight w:val="263"/>
      </w:trPr>
      <w:tc>
        <w:tcPr>
          <w:tcW w:w="4360" w:type="dxa"/>
        </w:tcPr>
        <w:p w14:paraId="44FAAEA3" w14:textId="77777777" w:rsidR="00021583" w:rsidRPr="00257138" w:rsidRDefault="00021583" w:rsidP="000B30E5">
          <w:pPr>
            <w:pStyle w:val="Footer"/>
          </w:pPr>
          <w:r w:rsidRPr="00257138">
            <w:t xml:space="preserve">V1.0 </w:t>
          </w:r>
          <w:r>
            <w:t>Month</w:t>
          </w:r>
          <w:r w:rsidRPr="00257138">
            <w:t xml:space="preserve"> 201</w:t>
          </w:r>
          <w:r>
            <w:t>2</w:t>
          </w:r>
        </w:p>
      </w:tc>
      <w:tc>
        <w:tcPr>
          <w:tcW w:w="4360" w:type="dxa"/>
        </w:tcPr>
        <w:p w14:paraId="600A7615" w14:textId="77777777" w:rsidR="00021583" w:rsidRPr="00257138" w:rsidRDefault="00021583" w:rsidP="000B30E5">
          <w:pPr>
            <w:pStyle w:val="Footer"/>
            <w:jc w:val="right"/>
          </w:pPr>
        </w:p>
      </w:tc>
    </w:tr>
  </w:tbl>
  <w:p w14:paraId="00419B0A" w14:textId="77777777" w:rsidR="00021583" w:rsidRPr="00826007" w:rsidRDefault="00021583"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1E609" w14:textId="77777777" w:rsidR="00021583" w:rsidRDefault="00021583"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9288"/>
      <w:gridCol w:w="222"/>
    </w:tblGrid>
    <w:tr w:rsidR="00021583" w:rsidRPr="004A3084" w14:paraId="17E84517" w14:textId="77777777" w:rsidTr="000D54F6">
      <w:trPr>
        <w:trHeight w:val="423"/>
      </w:trPr>
      <w:tc>
        <w:tcPr>
          <w:tcW w:w="7338" w:type="dxa"/>
        </w:tcPr>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021583" w:rsidRPr="004A3084" w14:paraId="34CB2892" w14:textId="77777777" w:rsidTr="00A41F86">
            <w:trPr>
              <w:trHeight w:val="423"/>
            </w:trPr>
            <w:tc>
              <w:tcPr>
                <w:tcW w:w="7338" w:type="dxa"/>
                <w:tcBorders>
                  <w:top w:val="single" w:sz="4" w:space="0" w:color="auto"/>
                </w:tcBorders>
              </w:tcPr>
              <w:p w14:paraId="270E83D4" w14:textId="58298A14" w:rsidR="00021583" w:rsidRPr="004A3084" w:rsidRDefault="00021583" w:rsidP="004120CF">
                <w:pPr>
                  <w:pStyle w:val="Footer"/>
                </w:pPr>
                <w:r>
                  <w:t>Draft Listed Medicines Evidence Guidelines</w:t>
                </w:r>
                <w:r w:rsidRPr="004A3084">
                  <w:t xml:space="preserve"> </w:t>
                </w:r>
                <w:r>
                  <w:br/>
                  <w:t>V4.0 March 2022</w:t>
                </w:r>
              </w:p>
            </w:tc>
            <w:tc>
              <w:tcPr>
                <w:tcW w:w="1734" w:type="dxa"/>
                <w:tcBorders>
                  <w:top w:val="single" w:sz="4" w:space="0" w:color="auto"/>
                </w:tcBorders>
              </w:tcPr>
              <w:sdt>
                <w:sdtPr>
                  <w:id w:val="11571659"/>
                  <w:docPartObj>
                    <w:docPartGallery w:val="Page Numbers (Top of Page)"/>
                    <w:docPartUnique/>
                  </w:docPartObj>
                </w:sdtPr>
                <w:sdtEndPr/>
                <w:sdtContent>
                  <w:p w14:paraId="72E420CC" w14:textId="77777777" w:rsidR="00021583" w:rsidRPr="004A3084" w:rsidRDefault="00021583" w:rsidP="004120CF">
                    <w:pPr>
                      <w:pStyle w:val="Footer"/>
                      <w:jc w:val="right"/>
                    </w:pPr>
                    <w:r w:rsidRPr="004A3084">
                      <w:t xml:space="preserve">Page </w:t>
                    </w:r>
                    <w:r>
                      <w:fldChar w:fldCharType="begin"/>
                    </w:r>
                    <w:r>
                      <w:instrText xml:space="preserve"> PAGE </w:instrText>
                    </w:r>
                    <w:r>
                      <w:fldChar w:fldCharType="separate"/>
                    </w:r>
                    <w:r>
                      <w:rPr>
                        <w:noProof/>
                      </w:rPr>
                      <w:t>6</w:t>
                    </w:r>
                    <w:r>
                      <w:rPr>
                        <w:noProof/>
                      </w:rPr>
                      <w:fldChar w:fldCharType="end"/>
                    </w:r>
                    <w:r w:rsidRPr="004A3084">
                      <w:t xml:space="preserve"> of </w:t>
                    </w:r>
                    <w:fldSimple w:instr=" NUMPAGES  ">
                      <w:r>
                        <w:rPr>
                          <w:noProof/>
                        </w:rPr>
                        <w:t>7</w:t>
                      </w:r>
                    </w:fldSimple>
                  </w:p>
                </w:sdtContent>
              </w:sdt>
            </w:tc>
          </w:tr>
        </w:tbl>
        <w:p w14:paraId="0CD8958B" w14:textId="1EB00961" w:rsidR="00021583" w:rsidRPr="004A3084" w:rsidRDefault="00021583" w:rsidP="00B838C1">
          <w:pPr>
            <w:pStyle w:val="Footer"/>
          </w:pPr>
        </w:p>
      </w:tc>
      <w:tc>
        <w:tcPr>
          <w:tcW w:w="1734" w:type="dxa"/>
        </w:tcPr>
        <w:p w14:paraId="6BEDABE4" w14:textId="5119F9F7" w:rsidR="00021583" w:rsidRPr="004A3084" w:rsidRDefault="00021583" w:rsidP="00231E8D">
          <w:pPr>
            <w:pStyle w:val="Footer"/>
            <w:jc w:val="right"/>
          </w:pPr>
        </w:p>
      </w:tc>
    </w:tr>
  </w:tbl>
  <w:p w14:paraId="44AF2F30" w14:textId="77777777" w:rsidR="00021583" w:rsidRPr="00826007" w:rsidRDefault="00021583"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9F5F4" w14:textId="77777777" w:rsidR="00021583" w:rsidRPr="008E3C43" w:rsidRDefault="00021583"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1BCA6" w14:textId="77777777" w:rsidR="00F85FE7" w:rsidRDefault="00F85FE7" w:rsidP="00C40A36">
      <w:pPr>
        <w:spacing w:after="0"/>
      </w:pPr>
      <w:r>
        <w:separator/>
      </w:r>
    </w:p>
  </w:footnote>
  <w:footnote w:type="continuationSeparator" w:id="0">
    <w:p w14:paraId="58C060E6" w14:textId="77777777" w:rsidR="00F85FE7" w:rsidRDefault="00F85FE7" w:rsidP="00C40A36">
      <w:pPr>
        <w:spacing w:after="0"/>
      </w:pPr>
      <w:r>
        <w:continuationSeparator/>
      </w:r>
    </w:p>
  </w:footnote>
  <w:footnote w:id="1">
    <w:p w14:paraId="653B3E68" w14:textId="5B0C6227" w:rsidR="00021583" w:rsidRDefault="00021583">
      <w:pPr>
        <w:pStyle w:val="FootnoteText"/>
      </w:pPr>
      <w:r>
        <w:rPr>
          <w:rStyle w:val="FootnoteReference"/>
        </w:rPr>
        <w:footnoteRef/>
      </w:r>
      <w:r>
        <w:t xml:space="preserve"> Adapted from European Medicines Agency “</w:t>
      </w:r>
      <w:hyperlink r:id="rId1" w:history="1">
        <w:r w:rsidRPr="00A62DCD">
          <w:rPr>
            <w:rStyle w:val="Hyperlink"/>
          </w:rPr>
          <w:t>Efficacy and Effectiveness Models</w:t>
        </w:r>
      </w:hyperlink>
      <w:r>
        <w:t>”</w:t>
      </w:r>
    </w:p>
  </w:footnote>
  <w:footnote w:id="2">
    <w:p w14:paraId="6F3ABA84" w14:textId="2FFCD44A" w:rsidR="00021583" w:rsidRDefault="00021583" w:rsidP="00465AA0">
      <w:pPr>
        <w:pStyle w:val="FootnoteText"/>
      </w:pPr>
      <w:r>
        <w:rPr>
          <w:rStyle w:val="FootnoteReference"/>
        </w:rPr>
        <w:footnoteRef/>
      </w:r>
      <w:r>
        <w:t xml:space="preserve"> </w:t>
      </w:r>
      <w:r w:rsidRPr="00812C19">
        <w:t xml:space="preserve">National Health Medical Research Council. </w:t>
      </w:r>
      <w:hyperlink r:id="rId2" w:history="1">
        <w:r>
          <w:rPr>
            <w:rStyle w:val="Hyperlink"/>
            <w:color w:val="auto"/>
            <w:u w:color="3553A4"/>
          </w:rPr>
          <w:t>L</w:t>
        </w:r>
        <w:r w:rsidRPr="00812C19">
          <w:rPr>
            <w:rStyle w:val="Hyperlink"/>
            <w:color w:val="auto"/>
            <w:u w:color="3553A4"/>
          </w:rPr>
          <w:t>evels of evidence and grades for recommendations</w:t>
        </w:r>
        <w:r w:rsidRPr="00812C19">
          <w:rPr>
            <w:rStyle w:val="Hyperlink"/>
            <w:color w:val="auto"/>
            <w:spacing w:val="-46"/>
          </w:rPr>
          <w:t xml:space="preserve"> </w:t>
        </w:r>
        <w:r>
          <w:rPr>
            <w:rStyle w:val="Hyperlink"/>
            <w:color w:val="auto"/>
            <w:spacing w:val="-46"/>
          </w:rPr>
          <w:t xml:space="preserve">   </w:t>
        </w:r>
        <w:r w:rsidRPr="00812C19">
          <w:rPr>
            <w:rStyle w:val="Hyperlink"/>
            <w:color w:val="auto"/>
            <w:u w:color="3553A4"/>
          </w:rPr>
          <w:t>for</w:t>
        </w:r>
        <w:r w:rsidRPr="00812C19">
          <w:rPr>
            <w:rStyle w:val="Hyperlink"/>
            <w:color w:val="auto"/>
            <w:spacing w:val="-2"/>
            <w:u w:color="3553A4"/>
          </w:rPr>
          <w:t xml:space="preserve"> </w:t>
        </w:r>
        <w:r w:rsidRPr="00812C19">
          <w:rPr>
            <w:rStyle w:val="Hyperlink"/>
            <w:color w:val="auto"/>
            <w:u w:color="3553A4"/>
          </w:rPr>
          <w:t>developers</w:t>
        </w:r>
        <w:r w:rsidRPr="00812C19">
          <w:rPr>
            <w:rStyle w:val="Hyperlink"/>
            <w:color w:val="auto"/>
            <w:spacing w:val="-1"/>
            <w:u w:color="3553A4"/>
          </w:rPr>
          <w:t xml:space="preserve"> </w:t>
        </w:r>
        <w:r w:rsidRPr="00812C19">
          <w:rPr>
            <w:rStyle w:val="Hyperlink"/>
            <w:color w:val="auto"/>
            <w:u w:color="3553A4"/>
          </w:rPr>
          <w:t>of guidelines</w:t>
        </w:r>
      </w:hyperlink>
      <w:r>
        <w:t xml:space="preserve"> </w:t>
      </w:r>
      <w:r w:rsidRPr="00812C19">
        <w:t>2009.</w:t>
      </w:r>
    </w:p>
  </w:footnote>
  <w:footnote w:id="3">
    <w:p w14:paraId="5A536C57" w14:textId="1168EAAF" w:rsidR="00021583" w:rsidRDefault="00021583" w:rsidP="00FF6178">
      <w:pPr>
        <w:pStyle w:val="FootnoteText"/>
      </w:pPr>
      <w:r>
        <w:rPr>
          <w:rStyle w:val="FootnoteReference"/>
        </w:rPr>
        <w:footnoteRef/>
      </w:r>
      <w:r>
        <w:t xml:space="preserve"> </w:t>
      </w:r>
      <w:r w:rsidRPr="00BC4FC2">
        <w:t>Schulz et al. (2010). CONSORT 2010 Statement: Updated Guidelines for Reporting Parallel</w:t>
      </w:r>
      <w:r>
        <w:t xml:space="preserve"> </w:t>
      </w:r>
      <w:r w:rsidRPr="00BC4FC2">
        <w:rPr>
          <w:spacing w:val="-46"/>
        </w:rPr>
        <w:t xml:space="preserve"> </w:t>
      </w:r>
      <w:r w:rsidRPr="00BC4FC2">
        <w:t>Group</w:t>
      </w:r>
      <w:r w:rsidRPr="00BC4FC2">
        <w:rPr>
          <w:spacing w:val="-2"/>
        </w:rPr>
        <w:t xml:space="preserve"> </w:t>
      </w:r>
      <w:r w:rsidRPr="00BC4FC2">
        <w:t>Randomized</w:t>
      </w:r>
      <w:r w:rsidRPr="00BC4FC2">
        <w:rPr>
          <w:spacing w:val="-1"/>
        </w:rPr>
        <w:t xml:space="preserve"> </w:t>
      </w:r>
      <w:r w:rsidRPr="00BC4FC2">
        <w:t>Trials.</w:t>
      </w:r>
      <w:r w:rsidRPr="00BC4FC2">
        <w:rPr>
          <w:spacing w:val="-1"/>
        </w:rPr>
        <w:t xml:space="preserve"> </w:t>
      </w:r>
      <w:r w:rsidRPr="00BC4FC2">
        <w:t>Annals</w:t>
      </w:r>
      <w:r w:rsidRPr="00BC4FC2">
        <w:rPr>
          <w:spacing w:val="-2"/>
        </w:rPr>
        <w:t xml:space="preserve"> </w:t>
      </w:r>
      <w:r w:rsidRPr="00BC4FC2">
        <w:t>of Internal</w:t>
      </w:r>
      <w:r w:rsidRPr="00BC4FC2">
        <w:rPr>
          <w:spacing w:val="1"/>
        </w:rPr>
        <w:t xml:space="preserve"> </w:t>
      </w:r>
      <w:r w:rsidRPr="00BC4FC2">
        <w:t>Medicine</w:t>
      </w:r>
      <w:r w:rsidRPr="00BC4FC2">
        <w:rPr>
          <w:spacing w:val="-1"/>
        </w:rPr>
        <w:t xml:space="preserve"> </w:t>
      </w:r>
      <w:r w:rsidRPr="00BC4FC2">
        <w:t>152.</w:t>
      </w:r>
    </w:p>
  </w:footnote>
  <w:footnote w:id="4">
    <w:p w14:paraId="09D1B814" w14:textId="256DF0CF" w:rsidR="00021583" w:rsidRDefault="00021583">
      <w:pPr>
        <w:pStyle w:val="FootnoteText"/>
      </w:pPr>
      <w:r>
        <w:rPr>
          <w:rStyle w:val="FootnoteReference"/>
        </w:rPr>
        <w:footnoteRef/>
      </w:r>
      <w:r>
        <w:t xml:space="preserve"> </w:t>
      </w:r>
      <w:r w:rsidRPr="00352E93">
        <w:t>Koepsell, T &amp; Weiss, N (2003). Epidemiologic Methods: Studying the occurrence of illness.</w:t>
      </w:r>
      <w:r w:rsidRPr="00352E93">
        <w:rPr>
          <w:spacing w:val="-46"/>
        </w:rPr>
        <w:t xml:space="preserve"> </w:t>
      </w:r>
      <w:r>
        <w:rPr>
          <w:spacing w:val="-46"/>
        </w:rPr>
        <w:t xml:space="preserve"> </w:t>
      </w:r>
      <w:r w:rsidRPr="00352E93">
        <w:t>Oxford</w:t>
      </w:r>
      <w:r w:rsidRPr="00352E93">
        <w:rPr>
          <w:spacing w:val="-2"/>
        </w:rPr>
        <w:t xml:space="preserve"> </w:t>
      </w:r>
      <w:r w:rsidRPr="00352E93">
        <w:t>University</w:t>
      </w:r>
      <w:r w:rsidRPr="00352E93">
        <w:rPr>
          <w:spacing w:val="-1"/>
        </w:rPr>
        <w:t xml:space="preserve"> </w:t>
      </w:r>
      <w:r w:rsidRPr="00352E93">
        <w:t>Press,</w:t>
      </w:r>
      <w:r w:rsidRPr="00352E93">
        <w:rPr>
          <w:spacing w:val="1"/>
        </w:rPr>
        <w:t xml:space="preserve"> </w:t>
      </w:r>
      <w:r w:rsidRPr="00352E93">
        <w:t>New</w:t>
      </w:r>
      <w:r w:rsidRPr="00352E93">
        <w:rPr>
          <w:spacing w:val="-1"/>
        </w:rPr>
        <w:t xml:space="preserve"> </w:t>
      </w:r>
      <w:r w:rsidRPr="00352E93">
        <w:t>York.</w:t>
      </w:r>
    </w:p>
  </w:footnote>
  <w:footnote w:id="5">
    <w:p w14:paraId="3B0C9630" w14:textId="77777777" w:rsidR="00021583" w:rsidRPr="0065103C" w:rsidRDefault="00021583" w:rsidP="000111DC">
      <w:pPr>
        <w:pStyle w:val="FootnoteText"/>
        <w:rPr>
          <w:lang w:val="en-US"/>
        </w:rPr>
      </w:pPr>
      <w:r w:rsidRPr="0065103C">
        <w:rPr>
          <w:rStyle w:val="FootnoteReference"/>
        </w:rPr>
        <w:footnoteRef/>
      </w:r>
      <w:r w:rsidRPr="0065103C">
        <w:t xml:space="preserve"> Knowler WC, Barrett-Connor E, Fowler SE, et al. (2002) Reduction in the incidence of type 2 diabetes with lifestyle intervention or metformin. </w:t>
      </w:r>
      <w:r w:rsidRPr="0065103C">
        <w:rPr>
          <w:i/>
          <w:iCs/>
        </w:rPr>
        <w:t>N Engl J Med</w:t>
      </w:r>
      <w:r w:rsidRPr="0065103C">
        <w:t xml:space="preserve">. 346(6):393–403. </w:t>
      </w:r>
    </w:p>
  </w:footnote>
  <w:footnote w:id="6">
    <w:p w14:paraId="6CEA853A" w14:textId="77777777" w:rsidR="00021583" w:rsidRPr="0065103C" w:rsidRDefault="00021583" w:rsidP="000111DC">
      <w:pPr>
        <w:pStyle w:val="FootnoteText"/>
      </w:pPr>
      <w:r w:rsidRPr="0065103C">
        <w:rPr>
          <w:rStyle w:val="FootnoteReference"/>
        </w:rPr>
        <w:footnoteRef/>
      </w:r>
      <w:r w:rsidRPr="0065103C">
        <w:t xml:space="preserve"> Wing RR, Lang, W, Wadden TA, et al. (2011) </w:t>
      </w:r>
      <w:r>
        <w:t>B</w:t>
      </w:r>
      <w:r w:rsidRPr="0065103C">
        <w:t xml:space="preserve">enefits of modest weight loss in improving cardiovascular risk factors in overweight and obese individuals with type 2 diabetes. Diabetes Care. 34:1481-1486. </w:t>
      </w:r>
    </w:p>
  </w:footnote>
  <w:footnote w:id="7">
    <w:p w14:paraId="7AC08B41" w14:textId="77777777" w:rsidR="00021583" w:rsidRDefault="00021583" w:rsidP="00A67991">
      <w:pPr>
        <w:pStyle w:val="FootnoteText"/>
      </w:pPr>
      <w:r>
        <w:rPr>
          <w:rStyle w:val="FootnoteReference"/>
        </w:rPr>
        <w:footnoteRef/>
      </w:r>
      <w:r>
        <w:t xml:space="preserve"> </w:t>
      </w:r>
      <w:r w:rsidRPr="00A03C24">
        <w:t xml:space="preserve">European Medicines Agency (2007). </w:t>
      </w:r>
      <w:r w:rsidRPr="00A03C24">
        <w:rPr>
          <w:u w:val="single" w:color="3553A4"/>
        </w:rPr>
        <w:t>Guideline</w:t>
      </w:r>
      <w:r w:rsidRPr="00A03C24">
        <w:rPr>
          <w:spacing w:val="-3"/>
          <w:u w:val="single" w:color="3553A4"/>
        </w:rPr>
        <w:t xml:space="preserve"> </w:t>
      </w:r>
      <w:r w:rsidRPr="00A03C24">
        <w:rPr>
          <w:u w:val="single" w:color="3553A4"/>
        </w:rPr>
        <w:t>on</w:t>
      </w:r>
      <w:r w:rsidRPr="00A03C24">
        <w:rPr>
          <w:spacing w:val="-2"/>
          <w:u w:val="single" w:color="3553A4"/>
        </w:rPr>
        <w:t xml:space="preserve"> </w:t>
      </w:r>
      <w:r w:rsidRPr="00A03C24">
        <w:rPr>
          <w:u w:val="single" w:color="3553A4"/>
        </w:rPr>
        <w:t>clinical</w:t>
      </w:r>
      <w:r w:rsidRPr="00A03C24">
        <w:rPr>
          <w:spacing w:val="-3"/>
          <w:u w:val="single" w:color="3553A4"/>
        </w:rPr>
        <w:t xml:space="preserve"> </w:t>
      </w:r>
      <w:r w:rsidRPr="00A03C24">
        <w:rPr>
          <w:u w:val="single" w:color="3553A4"/>
        </w:rPr>
        <w:t>evaluation of</w:t>
      </w:r>
      <w:r w:rsidRPr="00A03C24">
        <w:rPr>
          <w:spacing w:val="-3"/>
          <w:u w:val="single" w:color="3553A4"/>
        </w:rPr>
        <w:t xml:space="preserve"> </w:t>
      </w:r>
      <w:r w:rsidRPr="00A03C24">
        <w:rPr>
          <w:u w:val="single" w:color="3553A4"/>
        </w:rPr>
        <w:t>medicinal</w:t>
      </w:r>
      <w:r w:rsidRPr="00A03C24">
        <w:rPr>
          <w:spacing w:val="-3"/>
          <w:u w:val="single" w:color="3553A4"/>
        </w:rPr>
        <w:t xml:space="preserve"> </w:t>
      </w:r>
      <w:r w:rsidRPr="00A03C24">
        <w:rPr>
          <w:u w:val="single" w:color="3553A4"/>
        </w:rPr>
        <w:t>products</w:t>
      </w:r>
      <w:r w:rsidRPr="00A03C24">
        <w:rPr>
          <w:spacing w:val="-2"/>
          <w:u w:val="single" w:color="3553A4"/>
        </w:rPr>
        <w:t xml:space="preserve"> </w:t>
      </w:r>
      <w:r w:rsidRPr="00A03C24">
        <w:rPr>
          <w:u w:val="single" w:color="3553A4"/>
        </w:rPr>
        <w:t>use</w:t>
      </w:r>
      <w:r>
        <w:rPr>
          <w:u w:val="single" w:color="3553A4"/>
        </w:rPr>
        <w:t xml:space="preserve">d </w:t>
      </w:r>
      <w:r w:rsidRPr="00A03C24">
        <w:rPr>
          <w:spacing w:val="-46"/>
        </w:rPr>
        <w:t xml:space="preserve"> </w:t>
      </w:r>
      <w:r>
        <w:rPr>
          <w:spacing w:val="-46"/>
        </w:rPr>
        <w:t xml:space="preserve">   </w:t>
      </w:r>
      <w:r w:rsidRPr="00A03C24">
        <w:rPr>
          <w:u w:val="single" w:color="3553A4"/>
        </w:rPr>
        <w:t>in</w:t>
      </w:r>
      <w:r w:rsidRPr="00A03C24">
        <w:rPr>
          <w:spacing w:val="-2"/>
          <w:u w:val="single" w:color="3553A4"/>
        </w:rPr>
        <w:t xml:space="preserve"> </w:t>
      </w:r>
      <w:r w:rsidRPr="00A03C24">
        <w:rPr>
          <w:u w:val="single" w:color="3553A4"/>
        </w:rPr>
        <w:t>weight</w:t>
      </w:r>
      <w:r w:rsidRPr="00A03C24">
        <w:rPr>
          <w:spacing w:val="-1"/>
          <w:u w:val="single" w:color="3553A4"/>
        </w:rPr>
        <w:t xml:space="preserve"> </w:t>
      </w:r>
      <w:r w:rsidRPr="00A03C24">
        <w:rPr>
          <w:u w:val="single" w:color="3553A4"/>
        </w:rPr>
        <w:t>control</w:t>
      </w:r>
      <w:r w:rsidRPr="00A03C24">
        <w:rPr>
          <w:spacing w:val="-1"/>
          <w:u w:val="single" w:color="3553A4"/>
        </w:rPr>
        <w:t xml:space="preserve"> </w:t>
      </w:r>
      <w:r w:rsidRPr="00A03C24">
        <w:rPr>
          <w:u w:val="single" w:color="3553A4"/>
        </w:rPr>
        <w:t>(CPMP/EWP/281/96)</w:t>
      </w:r>
      <w:r w:rsidRPr="00A03C24">
        <w:t>.</w:t>
      </w:r>
      <w:r w:rsidRPr="00A03C24">
        <w:rPr>
          <w:spacing w:val="-1"/>
        </w:rPr>
        <w:t xml:space="preserve"> </w:t>
      </w:r>
      <w:r w:rsidRPr="00A03C24">
        <w:t>London</w:t>
      </w:r>
    </w:p>
  </w:footnote>
  <w:footnote w:id="8">
    <w:p w14:paraId="47AB41E9" w14:textId="77777777" w:rsidR="00021583" w:rsidRDefault="00021583" w:rsidP="00A67991">
      <w:pPr>
        <w:pStyle w:val="FootnoteText"/>
      </w:pPr>
      <w:r>
        <w:rPr>
          <w:rStyle w:val="FootnoteReference"/>
        </w:rPr>
        <w:footnoteRef/>
      </w:r>
      <w:r>
        <w:t xml:space="preserve"> </w:t>
      </w:r>
      <w:r w:rsidRPr="00A03C24">
        <w:t xml:space="preserve">Franz M, </w:t>
      </w:r>
      <w:r w:rsidRPr="00A03C24">
        <w:rPr>
          <w:i/>
        </w:rPr>
        <w:t>et al</w:t>
      </w:r>
      <w:r w:rsidRPr="00A03C24">
        <w:t>. (2007). Weight-loss</w:t>
      </w:r>
      <w:r w:rsidRPr="00A03C24">
        <w:rPr>
          <w:spacing w:val="-3"/>
        </w:rPr>
        <w:t xml:space="preserve"> </w:t>
      </w:r>
      <w:r w:rsidRPr="00A03C24">
        <w:t>outcomes:</w:t>
      </w:r>
      <w:r w:rsidRPr="00A03C24">
        <w:rPr>
          <w:spacing w:val="-1"/>
        </w:rPr>
        <w:t xml:space="preserve"> </w:t>
      </w:r>
      <w:r w:rsidRPr="00A03C24">
        <w:t>A</w:t>
      </w:r>
      <w:r w:rsidRPr="00A03C24">
        <w:rPr>
          <w:spacing w:val="-3"/>
        </w:rPr>
        <w:t xml:space="preserve"> </w:t>
      </w:r>
      <w:r w:rsidRPr="00A03C24">
        <w:t>systematic</w:t>
      </w:r>
      <w:r w:rsidRPr="00A03C24">
        <w:rPr>
          <w:spacing w:val="-3"/>
        </w:rPr>
        <w:t xml:space="preserve"> </w:t>
      </w:r>
      <w:r w:rsidRPr="00A03C24">
        <w:t>review</w:t>
      </w:r>
      <w:r w:rsidRPr="00A03C24">
        <w:rPr>
          <w:spacing w:val="-2"/>
        </w:rPr>
        <w:t xml:space="preserve"> </w:t>
      </w:r>
      <w:r w:rsidRPr="00A03C24">
        <w:t>and</w:t>
      </w:r>
      <w:r w:rsidRPr="00A03C24">
        <w:rPr>
          <w:spacing w:val="-3"/>
        </w:rPr>
        <w:t xml:space="preserve"> </w:t>
      </w:r>
      <w:r w:rsidRPr="00A03C24">
        <w:t>meta-analysis</w:t>
      </w:r>
      <w:r w:rsidRPr="00A03C24">
        <w:rPr>
          <w:spacing w:val="-2"/>
        </w:rPr>
        <w:t xml:space="preserve"> </w:t>
      </w:r>
      <w:r w:rsidRPr="00A03C24">
        <w:t>of</w:t>
      </w:r>
      <w:r w:rsidRPr="00A03C24">
        <w:rPr>
          <w:spacing w:val="-2"/>
        </w:rPr>
        <w:t xml:space="preserve"> </w:t>
      </w:r>
      <w:r w:rsidRPr="00A03C24">
        <w:t>weight-</w:t>
      </w:r>
      <w:r w:rsidRPr="00A03C24">
        <w:rPr>
          <w:spacing w:val="-45"/>
        </w:rPr>
        <w:t xml:space="preserve"> </w:t>
      </w:r>
      <w:r w:rsidRPr="00A03C24">
        <w:t>loss clinical trials with a minimum of 1-year follow-up. Journal of the American Dietetic</w:t>
      </w:r>
      <w:r w:rsidRPr="00A03C24">
        <w:rPr>
          <w:spacing w:val="1"/>
        </w:rPr>
        <w:t xml:space="preserve"> </w:t>
      </w:r>
      <w:r w:rsidRPr="00A03C24">
        <w:t>Association</w:t>
      </w:r>
      <w:r w:rsidRPr="00A03C24">
        <w:rPr>
          <w:spacing w:val="-1"/>
        </w:rPr>
        <w:t xml:space="preserve"> </w:t>
      </w:r>
      <w:r w:rsidRPr="00A03C24">
        <w:t>107: 1755-1767.</w:t>
      </w:r>
    </w:p>
  </w:footnote>
  <w:footnote w:id="9">
    <w:p w14:paraId="100C66E2" w14:textId="77777777" w:rsidR="00021583" w:rsidRDefault="00021583" w:rsidP="00A67991">
      <w:pPr>
        <w:pStyle w:val="FootnoteText"/>
      </w:pPr>
      <w:r>
        <w:rPr>
          <w:rStyle w:val="FootnoteReference"/>
        </w:rPr>
        <w:footnoteRef/>
      </w:r>
      <w:r>
        <w:t xml:space="preserve"> </w:t>
      </w:r>
      <w:r w:rsidRPr="00A03C24">
        <w:t xml:space="preserve">Wu T, </w:t>
      </w:r>
      <w:r w:rsidRPr="00A03C24">
        <w:rPr>
          <w:i/>
        </w:rPr>
        <w:t>et al</w:t>
      </w:r>
      <w:r w:rsidRPr="00A03C24">
        <w:t>. (2009). Long-term effectiveness of diet-plus-exercise interventions vs. diet only</w:t>
      </w:r>
      <w:r w:rsidRPr="00A03C24">
        <w:rPr>
          <w:spacing w:val="-46"/>
        </w:rPr>
        <w:t xml:space="preserve"> </w:t>
      </w:r>
      <w:r w:rsidRPr="00A03C24">
        <w:t>interventions</w:t>
      </w:r>
      <w:r w:rsidRPr="00A03C24">
        <w:rPr>
          <w:spacing w:val="-2"/>
        </w:rPr>
        <w:t xml:space="preserve"> </w:t>
      </w:r>
      <w:r w:rsidRPr="00A03C24">
        <w:t>for</w:t>
      </w:r>
      <w:r w:rsidRPr="00A03C24">
        <w:rPr>
          <w:spacing w:val="-2"/>
        </w:rPr>
        <w:t xml:space="preserve"> </w:t>
      </w:r>
      <w:r w:rsidRPr="00A03C24">
        <w:t>weight</w:t>
      </w:r>
      <w:r w:rsidRPr="00A03C24">
        <w:rPr>
          <w:spacing w:val="-1"/>
        </w:rPr>
        <w:t xml:space="preserve"> </w:t>
      </w:r>
      <w:r w:rsidRPr="00A03C24">
        <w:t>loss:</w:t>
      </w:r>
      <w:r w:rsidRPr="00A03C24">
        <w:rPr>
          <w:spacing w:val="-2"/>
        </w:rPr>
        <w:t xml:space="preserve"> </w:t>
      </w:r>
      <w:r w:rsidRPr="00A03C24">
        <w:t>a</w:t>
      </w:r>
      <w:r w:rsidRPr="00A03C24">
        <w:rPr>
          <w:spacing w:val="-1"/>
        </w:rPr>
        <w:t xml:space="preserve"> </w:t>
      </w:r>
      <w:r w:rsidRPr="00A03C24">
        <w:t>meta-analysis.</w:t>
      </w:r>
      <w:r w:rsidRPr="00A03C24">
        <w:rPr>
          <w:spacing w:val="-1"/>
        </w:rPr>
        <w:t xml:space="preserve"> </w:t>
      </w:r>
      <w:r w:rsidRPr="00A03C24">
        <w:t>Obesity</w:t>
      </w:r>
      <w:r w:rsidRPr="00A03C24">
        <w:rPr>
          <w:spacing w:val="-2"/>
        </w:rPr>
        <w:t xml:space="preserve"> </w:t>
      </w:r>
      <w:r w:rsidRPr="00A03C24">
        <w:t>Reviews</w:t>
      </w:r>
      <w:r w:rsidRPr="00A03C24">
        <w:rPr>
          <w:spacing w:val="-1"/>
        </w:rPr>
        <w:t xml:space="preserve"> </w:t>
      </w:r>
      <w:r w:rsidRPr="00A03C24">
        <w:t>10: 313-323.</w:t>
      </w:r>
    </w:p>
  </w:footnote>
  <w:footnote w:id="10">
    <w:p w14:paraId="46D39A68" w14:textId="77777777" w:rsidR="00021583" w:rsidRDefault="00021583" w:rsidP="00A67991">
      <w:pPr>
        <w:pStyle w:val="FootnoteText"/>
      </w:pPr>
      <w:r>
        <w:rPr>
          <w:rStyle w:val="FootnoteReference"/>
        </w:rPr>
        <w:footnoteRef/>
      </w:r>
      <w:r>
        <w:t xml:space="preserve"> </w:t>
      </w:r>
      <w:r w:rsidRPr="00A03C24">
        <w:t xml:space="preserve">Sacks F, </w:t>
      </w:r>
      <w:r w:rsidRPr="00A03C24">
        <w:rPr>
          <w:i/>
        </w:rPr>
        <w:t>et al</w:t>
      </w:r>
      <w:r w:rsidRPr="00A03C24">
        <w:t>. (2009). Comparison of weight-loss diets with different compositions of fat, protein,</w:t>
      </w:r>
      <w:r w:rsidRPr="00A03C24">
        <w:rPr>
          <w:spacing w:val="-46"/>
        </w:rPr>
        <w:t xml:space="preserve"> </w:t>
      </w:r>
      <w:r w:rsidRPr="00A03C24">
        <w:t>and</w:t>
      </w:r>
      <w:r w:rsidRPr="00A03C24">
        <w:rPr>
          <w:spacing w:val="-2"/>
        </w:rPr>
        <w:t xml:space="preserve"> </w:t>
      </w:r>
      <w:r w:rsidRPr="00A03C24">
        <w:t>carbohydrates.</w:t>
      </w:r>
      <w:r w:rsidRPr="00A03C24">
        <w:rPr>
          <w:spacing w:val="-2"/>
        </w:rPr>
        <w:t xml:space="preserve"> </w:t>
      </w:r>
      <w:r w:rsidRPr="00A03C24">
        <w:t>New England</w:t>
      </w:r>
      <w:r w:rsidRPr="00A03C24">
        <w:rPr>
          <w:spacing w:val="-2"/>
        </w:rPr>
        <w:t xml:space="preserve"> </w:t>
      </w:r>
      <w:r w:rsidRPr="00A03C24">
        <w:t>Journal</w:t>
      </w:r>
      <w:r w:rsidRPr="00A03C24">
        <w:rPr>
          <w:spacing w:val="-1"/>
        </w:rPr>
        <w:t xml:space="preserve"> </w:t>
      </w:r>
      <w:r w:rsidRPr="00A03C24">
        <w:t>of</w:t>
      </w:r>
      <w:r w:rsidRPr="00A03C24">
        <w:rPr>
          <w:spacing w:val="-1"/>
        </w:rPr>
        <w:t xml:space="preserve"> </w:t>
      </w:r>
      <w:r w:rsidRPr="00A03C24">
        <w:t>Medicine</w:t>
      </w:r>
      <w:r w:rsidRPr="00A03C24">
        <w:rPr>
          <w:spacing w:val="-1"/>
        </w:rPr>
        <w:t xml:space="preserve"> </w:t>
      </w:r>
      <w:r w:rsidRPr="00A03C24">
        <w:t>360(9): 859-873.</w:t>
      </w:r>
    </w:p>
  </w:footnote>
  <w:footnote w:id="11">
    <w:p w14:paraId="3ED76B5D" w14:textId="77777777" w:rsidR="00021583" w:rsidRDefault="00021583" w:rsidP="00A67991">
      <w:pPr>
        <w:pStyle w:val="FootnoteText"/>
      </w:pPr>
      <w:r>
        <w:rPr>
          <w:rStyle w:val="FootnoteReference"/>
        </w:rPr>
        <w:footnoteRef/>
      </w:r>
      <w:r>
        <w:t xml:space="preserve"> </w:t>
      </w:r>
      <w:r w:rsidRPr="00A03C24">
        <w:t>Rose G and Day, S (1990). The population mean predicts the number of deviant individuals.</w:t>
      </w:r>
      <w:r w:rsidRPr="00A03C24">
        <w:rPr>
          <w:spacing w:val="-46"/>
        </w:rPr>
        <w:t xml:space="preserve"> </w:t>
      </w:r>
      <w:r w:rsidRPr="00A03C24">
        <w:t>British</w:t>
      </w:r>
      <w:r w:rsidRPr="00A03C24">
        <w:rPr>
          <w:spacing w:val="-2"/>
        </w:rPr>
        <w:t xml:space="preserve"> </w:t>
      </w:r>
      <w:r w:rsidRPr="00A03C24">
        <w:t>Medical</w:t>
      </w:r>
      <w:r w:rsidRPr="00A03C24">
        <w:rPr>
          <w:spacing w:val="-1"/>
        </w:rPr>
        <w:t xml:space="preserve"> </w:t>
      </w:r>
      <w:r w:rsidRPr="00A03C24">
        <w:t>Journal 301: 1031-1034</w:t>
      </w:r>
    </w:p>
  </w:footnote>
  <w:footnote w:id="12">
    <w:p w14:paraId="693E919E" w14:textId="77777777" w:rsidR="00021583" w:rsidRDefault="00021583" w:rsidP="00A67991">
      <w:pPr>
        <w:pStyle w:val="FootnoteText"/>
      </w:pPr>
      <w:r>
        <w:rPr>
          <w:rStyle w:val="FootnoteReference"/>
        </w:rPr>
        <w:footnoteRef/>
      </w:r>
      <w:r>
        <w:t xml:space="preserve"> European Medicine Agency (2017) Guideline on clinical evaluation of medicinal products used in weight management. </w:t>
      </w:r>
      <w:hyperlink r:id="rId3" w:history="1">
        <w:r w:rsidRPr="005A73D2">
          <w:rPr>
            <w:rStyle w:val="Hyperlink"/>
          </w:rPr>
          <w:t>https://www.ema.europa.eu/en/clinical-evaluation-medicinal-products-used-weight-control</w:t>
        </w:r>
      </w:hyperlink>
      <w:r>
        <w:t xml:space="preserve"> [Accessed 4 July 2019]</w:t>
      </w:r>
    </w:p>
  </w:footnote>
  <w:footnote w:id="13">
    <w:p w14:paraId="20655B81" w14:textId="77777777" w:rsidR="00021583" w:rsidRDefault="00021583" w:rsidP="00A67991">
      <w:pPr>
        <w:pStyle w:val="FootnoteText"/>
      </w:pPr>
      <w:r>
        <w:rPr>
          <w:rStyle w:val="FootnoteReference"/>
        </w:rPr>
        <w:footnoteRef/>
      </w:r>
      <w:r>
        <w:t xml:space="preserve"> U.S. Department of Health and Human Services, Food and Drug Administration, Center for Drug Evaluation and Research (2007). Guidance for industry developing products for weight management. </w:t>
      </w:r>
      <w:hyperlink r:id="rId4" w:history="1">
        <w:r w:rsidRPr="005A73D2">
          <w:rPr>
            <w:rStyle w:val="Hyperlink"/>
          </w:rPr>
          <w:t>https://www.fda.gov/regulatory-information/search-fda-guidance-documents/developing-products-weight-management-revision-1</w:t>
        </w:r>
      </w:hyperlink>
      <w:r>
        <w:t xml:space="preserve">  [Accessed 5 July 2019]. </w:t>
      </w:r>
    </w:p>
  </w:footnote>
  <w:footnote w:id="14">
    <w:p w14:paraId="6B741610" w14:textId="77777777" w:rsidR="00021583" w:rsidRDefault="00021583" w:rsidP="00A67991">
      <w:pPr>
        <w:pStyle w:val="FootnoteText"/>
      </w:pPr>
      <w:r>
        <w:rPr>
          <w:rStyle w:val="FootnoteReference"/>
        </w:rPr>
        <w:footnoteRef/>
      </w:r>
      <w:r>
        <w:t xml:space="preserve"> </w:t>
      </w:r>
      <w:r w:rsidRPr="0065103C">
        <w:t>Jensen MD, Ryan DH, Apovian CM, et al. (2014) 2013 AHA/ACC/TOS guide</w:t>
      </w:r>
      <w:r w:rsidRPr="0065103C">
        <w:softHyphen/>
        <w:t xml:space="preserve">line for the management of overweight and obesity in adults: a report of the American College of Cardiology/American Heart Association Task Force on Practice Guidelines and The Obesity Society. </w:t>
      </w:r>
      <w:r w:rsidRPr="0065103C">
        <w:rPr>
          <w:i/>
          <w:iCs/>
        </w:rPr>
        <w:t>Circulation</w:t>
      </w:r>
      <w:r w:rsidRPr="0065103C">
        <w:t>. 129(25 Suppl 2):S102–S138.</w:t>
      </w:r>
    </w:p>
  </w:footnote>
  <w:footnote w:id="15">
    <w:p w14:paraId="5F7F5879" w14:textId="77777777" w:rsidR="00021583" w:rsidRDefault="00021583" w:rsidP="00A67991">
      <w:pPr>
        <w:pStyle w:val="FootnoteText"/>
      </w:pPr>
      <w:r>
        <w:rPr>
          <w:rStyle w:val="FootnoteReference"/>
        </w:rPr>
        <w:footnoteRef/>
      </w:r>
      <w:r>
        <w:t xml:space="preserve"> National Health and Medical Research Council (2013) Clinical practice guidelines for the management of overweight and obesity in adults, adolescents and children in Australia. </w:t>
      </w:r>
      <w:hyperlink r:id="rId5" w:history="1">
        <w:r w:rsidRPr="005A73D2">
          <w:rPr>
            <w:rStyle w:val="Hyperlink"/>
          </w:rPr>
          <w:t>https://www.nhmrc.gov.au/about-us/publications/clinical-practice-guidelines-management-overweight-and-obesity</w:t>
        </w:r>
      </w:hyperlink>
      <w:r>
        <w:t xml:space="preserve"> [Accessed 5 July 2019]</w:t>
      </w:r>
    </w:p>
  </w:footnote>
  <w:footnote w:id="16">
    <w:p w14:paraId="3372131E" w14:textId="77777777" w:rsidR="00021583" w:rsidRDefault="00021583" w:rsidP="00A67991">
      <w:pPr>
        <w:pStyle w:val="FootnoteText"/>
      </w:pPr>
      <w:r>
        <w:rPr>
          <w:rStyle w:val="FootnoteReference"/>
        </w:rPr>
        <w:footnoteRef/>
      </w:r>
      <w:r>
        <w:t xml:space="preserve"> </w:t>
      </w:r>
      <w:r w:rsidRPr="007F6E33">
        <w:t xml:space="preserve">Franz MJ, VanWormer JJ, Crain AL, et al. (2007) Weight-loss outcomes: a systematic review and meta-analysis of weight-loss clinical trials with a minimum 1-year follow-up. </w:t>
      </w:r>
      <w:r w:rsidRPr="007F6E33">
        <w:rPr>
          <w:i/>
        </w:rPr>
        <w:t>J Am Diet Assoc</w:t>
      </w:r>
      <w:r w:rsidRPr="007F6E33">
        <w:t>. 107(10):1755-67.</w:t>
      </w:r>
    </w:p>
  </w:footnote>
  <w:footnote w:id="17">
    <w:p w14:paraId="3A5434B9" w14:textId="77777777" w:rsidR="00021583" w:rsidRDefault="00021583" w:rsidP="00A67991">
      <w:pPr>
        <w:pStyle w:val="FootnoteText"/>
      </w:pPr>
      <w:r>
        <w:rPr>
          <w:rStyle w:val="FootnoteReference"/>
        </w:rPr>
        <w:footnoteRef/>
      </w:r>
      <w:r>
        <w:t xml:space="preserve"> </w:t>
      </w:r>
      <w:r w:rsidRPr="00037A89">
        <w:t xml:space="preserve">Sacks FM, Bray GA, Carey VJ, et al. (2009) Comparison of weight-loss diets with different compositions of fat, protein and carbohydrates. </w:t>
      </w:r>
      <w:r w:rsidRPr="00037A89">
        <w:rPr>
          <w:i/>
        </w:rPr>
        <w:t xml:space="preserve">N Engl. J Med. </w:t>
      </w:r>
      <w:r w:rsidRPr="00037A89">
        <w:t>360(9):859-873.</w:t>
      </w:r>
    </w:p>
  </w:footnote>
  <w:footnote w:id="18">
    <w:p w14:paraId="31586FAC"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National Institutes of Health Office of Dietary S. Vitamin B12 Fact Sheet for Health Professionals USA: US Department of Health and Human Services; 2020 [Available from: </w:t>
      </w:r>
      <w:hyperlink r:id="rId6" w:history="1">
        <w:r w:rsidRPr="00C9251E">
          <w:rPr>
            <w:rStyle w:val="Hyperlink"/>
            <w:sz w:val="18"/>
            <w:szCs w:val="18"/>
          </w:rPr>
          <w:t>https://ods.od.nih.gov/factsheets/VitaminB12-HealthProfessional/</w:t>
        </w:r>
      </w:hyperlink>
    </w:p>
  </w:footnote>
  <w:footnote w:id="19">
    <w:p w14:paraId="28C0E504"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Allen LH, Miller JW, de Groot L, Rosenberg IH, Smith AD, Refsum H, et al. Biomarkers of Nutrition for Development (BOND): Vitamin B-12 Review. The Journal of nutrition. 2018;148(suppl_4):1995s-2027s.</w:t>
      </w:r>
    </w:p>
  </w:footnote>
  <w:footnote w:id="20">
    <w:p w14:paraId="0B1E8187"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NHMRC, New Zealand Ministry of Health. Nutrient Reference Values Vitamin B12. Canberra (Australia): National Health and Medical Research Council (NHMRC); 2006.</w:t>
      </w:r>
    </w:p>
  </w:footnote>
  <w:footnote w:id="21">
    <w:p w14:paraId="2C5BDEED"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Paul C, Brady DM. Comparative Bioavailability and Utilization of Particular Forms of B(12) Supplements With Potential to Mitigate B(12)-related Genetic Polymorphisms. Integrative medicine (Encinitas, Calif). 2017;16(1):42-9.</w:t>
      </w:r>
    </w:p>
  </w:footnote>
  <w:footnote w:id="22">
    <w:p w14:paraId="5B83FD7E" w14:textId="77777777" w:rsidR="00021583" w:rsidRDefault="00021583" w:rsidP="00DC2DA9">
      <w:pPr>
        <w:pStyle w:val="FootnoteText"/>
      </w:pPr>
      <w:r w:rsidRPr="00C9251E">
        <w:rPr>
          <w:rStyle w:val="FootnoteReference"/>
          <w:sz w:val="18"/>
          <w:szCs w:val="18"/>
        </w:rPr>
        <w:footnoteRef/>
      </w:r>
      <w:r w:rsidRPr="00C9251E">
        <w:rPr>
          <w:sz w:val="18"/>
          <w:szCs w:val="18"/>
        </w:rPr>
        <w:t xml:space="preserve"> Obeid R, Fedosov SN, Nexo E. Cobalamin coenzyme forms are not likely to be superior to cyano- and hydroxyl-cobalamin in prevention or treatment of cobalamin deficiency. Molecular nutrition &amp; food research. 2015;59(7):1364-72.</w:t>
      </w:r>
    </w:p>
  </w:footnote>
  <w:footnote w:id="23">
    <w:p w14:paraId="71A0AAFB" w14:textId="77777777" w:rsidR="00021583" w:rsidRPr="00C9251E" w:rsidRDefault="00021583" w:rsidP="00DC2DA9">
      <w:pPr>
        <w:pStyle w:val="FootnoteText"/>
        <w:rPr>
          <w:sz w:val="18"/>
        </w:rPr>
      </w:pPr>
      <w:r w:rsidRPr="00C9251E">
        <w:rPr>
          <w:rStyle w:val="FootnoteReference"/>
          <w:sz w:val="18"/>
        </w:rPr>
        <w:footnoteRef/>
      </w:r>
      <w:r w:rsidRPr="00C9251E">
        <w:rPr>
          <w:sz w:val="18"/>
        </w:rPr>
        <w:t xml:space="preserve"> Dullemeijer C, Souverein OW, Doets EL, van der Voet H, van Wijngaarden JP, de Boer WJ, et al. Systematic review with dose-response meta-analyses between vitamin B-12 intake and European Micronutrient Recommendations Aligned's prioritized biomarkers of vitamin B-12 including randomized controlled trials and observational studies in adults and elderly persons. The American journal of clinical nutrition. 2013;97(2):390-402.</w:t>
      </w:r>
    </w:p>
  </w:footnote>
  <w:footnote w:id="24">
    <w:p w14:paraId="3BCC41B7" w14:textId="77777777" w:rsidR="00021583" w:rsidRDefault="00021583" w:rsidP="00DC2DA9">
      <w:pPr>
        <w:pStyle w:val="FootnoteText"/>
      </w:pPr>
      <w:r w:rsidRPr="00C9251E">
        <w:rPr>
          <w:rStyle w:val="FootnoteReference"/>
          <w:sz w:val="18"/>
        </w:rPr>
        <w:footnoteRef/>
      </w:r>
      <w:r w:rsidRPr="00C9251E">
        <w:rPr>
          <w:sz w:val="18"/>
        </w:rPr>
        <w:t xml:space="preserve"> Obeid R, Fedosov SN, Nexo E. Cobalamin coenzyme forms are not likely to be superior to cyano- and hydroxyl-cobalamin in prevention or treatment of cobalamin deficiency. Molecular nutrition &amp; food research. 2015;59(7):1364-72.</w:t>
      </w:r>
    </w:p>
  </w:footnote>
  <w:footnote w:id="25">
    <w:p w14:paraId="2601DDED"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Combs GF, McClung JP. Vitamin B12. In: Combs GF, McClung JP, editors. The Vitamins: Fundamental Aspects in Nutrition and Health. 5 ed. Cambridge (Massachusetts): Academic Press; 2017. p. 431-52.</w:t>
      </w:r>
    </w:p>
  </w:footnote>
  <w:footnote w:id="26">
    <w:p w14:paraId="30AB9BC6"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Dullemeijer C, Souverein OW, Doets EL, van der Voet H, van Wijngaarden JP, de Boer WJ, et al. Systematic review with dose-response meta-analyses between vitamin B-12 intake and European Micronutrient Recommendations Aligned's prioritized biomarkers of vitamin B-12 including randomized controlled trials and observational studies in adults and elderly persons. The American journal of clinical nutrition. 2013;97(2):390-402.</w:t>
      </w:r>
    </w:p>
  </w:footnote>
  <w:footnote w:id="27">
    <w:p w14:paraId="4283CA21" w14:textId="77777777" w:rsidR="00021583" w:rsidRPr="00C9251E" w:rsidRDefault="00021583" w:rsidP="00DC2DA9">
      <w:pPr>
        <w:pStyle w:val="FootnoteText"/>
        <w:rPr>
          <w:sz w:val="18"/>
          <w:szCs w:val="18"/>
        </w:rPr>
      </w:pPr>
      <w:r w:rsidRPr="00C9251E">
        <w:rPr>
          <w:rStyle w:val="FootnoteReference"/>
          <w:sz w:val="18"/>
          <w:szCs w:val="18"/>
        </w:rPr>
        <w:footnoteRef/>
      </w:r>
      <w:r w:rsidRPr="00C9251E">
        <w:rPr>
          <w:sz w:val="18"/>
          <w:szCs w:val="18"/>
        </w:rPr>
        <w:t xml:space="preserve"> Siddiqua TJ, Ahmad SM, Ahsan KB, Rashid M, Roy A, Rahman SM, et al. Vitamin B12 supplementation during pregnancy and postpartum improves B12 status of both mothers and infants but vaccine response in mothers only: a randomized clinical trial in Bangladesh. European journal of nutrition. 2016;55(1):281-93.</w:t>
      </w:r>
    </w:p>
  </w:footnote>
  <w:footnote w:id="28">
    <w:p w14:paraId="54EE2D9A" w14:textId="77777777" w:rsidR="00021583" w:rsidRDefault="00021583" w:rsidP="00DC2DA9">
      <w:pPr>
        <w:pStyle w:val="FootnoteText"/>
      </w:pPr>
      <w:r w:rsidRPr="00C9251E">
        <w:rPr>
          <w:rStyle w:val="FootnoteReference"/>
          <w:sz w:val="18"/>
          <w:szCs w:val="18"/>
        </w:rPr>
        <w:footnoteRef/>
      </w:r>
      <w:r w:rsidRPr="00C9251E">
        <w:rPr>
          <w:sz w:val="18"/>
          <w:szCs w:val="18"/>
        </w:rPr>
        <w:t xml:space="preserve"> Mearns GJ, Koziol-McLain J, Obolonkin V, Rush EC. Preventing vitamin B12 deficiency in South Asian women of childbearing age: a randomised controlled trial comparing an oral vitamin B12 supplement with B12 dietary advice. European journal of clinical nutrition. 2014;68(8):870-5.</w:t>
      </w:r>
    </w:p>
  </w:footnote>
  <w:footnote w:id="29">
    <w:p w14:paraId="50585013" w14:textId="77777777" w:rsidR="00021583" w:rsidRPr="00C9251E" w:rsidRDefault="00021583" w:rsidP="00DC2DA9">
      <w:pPr>
        <w:pStyle w:val="FootnoteText"/>
        <w:rPr>
          <w:sz w:val="18"/>
        </w:rPr>
      </w:pPr>
      <w:r w:rsidRPr="00C9251E">
        <w:rPr>
          <w:rStyle w:val="FootnoteReference"/>
          <w:sz w:val="18"/>
        </w:rPr>
        <w:footnoteRef/>
      </w:r>
      <w:r w:rsidRPr="00C9251E">
        <w:rPr>
          <w:sz w:val="18"/>
        </w:rPr>
        <w:t xml:space="preserve"> Del Bo C, Riso P, Gardana C, Brusamolino A, Battezzati A, Ciappellano S. Effect of two different sublingual dosages of vitamin B(12) on cobalamin nutritional status in vegans and vegetarians with a marginal deficiency: A randomized controlled trial. Clinical nutrition (Edinburgh, Scotland). 2019;38(2):575-83.</w:t>
      </w:r>
    </w:p>
  </w:footnote>
  <w:footnote w:id="30">
    <w:p w14:paraId="6704CEA7" w14:textId="77777777" w:rsidR="00021583" w:rsidRPr="00C9251E" w:rsidRDefault="00021583" w:rsidP="00DC2DA9">
      <w:pPr>
        <w:pStyle w:val="FootnoteText"/>
        <w:rPr>
          <w:sz w:val="18"/>
        </w:rPr>
      </w:pPr>
      <w:r w:rsidRPr="00C9251E">
        <w:rPr>
          <w:rStyle w:val="FootnoteReference"/>
          <w:sz w:val="18"/>
        </w:rPr>
        <w:footnoteRef/>
      </w:r>
      <w:r w:rsidRPr="00C9251E">
        <w:rPr>
          <w:sz w:val="18"/>
        </w:rPr>
        <w:t xml:space="preserve"> Eussen SJ, de Groot LC, Clarke R, Schneede J, Ueland PM, Hoefnagels WH, et al. Oral cyanocobalamin supplementation in older people with vitamin B12 deficiency: a dose-finding trial. Archives of internal medicine. 2005;165(10):1167-72.</w:t>
      </w:r>
    </w:p>
  </w:footnote>
  <w:footnote w:id="31">
    <w:p w14:paraId="3E78D022" w14:textId="77777777" w:rsidR="00021583" w:rsidRDefault="00021583" w:rsidP="00DC2DA9">
      <w:pPr>
        <w:pStyle w:val="FootnoteText"/>
      </w:pPr>
      <w:r w:rsidRPr="00C9251E">
        <w:rPr>
          <w:rStyle w:val="FootnoteReference"/>
          <w:sz w:val="18"/>
        </w:rPr>
        <w:footnoteRef/>
      </w:r>
      <w:r w:rsidRPr="00C9251E">
        <w:rPr>
          <w:sz w:val="18"/>
        </w:rPr>
        <w:t xml:space="preserve"> Surendran S, Adaikalakoteswari A, Saravanan P, Shatwaan IA, Lovegrove JA, Vimaleswaran KS. An update on vitamin B12-related gene polymorphisms and B12 status. Genes &amp; nutrition. 2018;13:2.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641E2" w14:textId="08D45DBC" w:rsidR="00021583" w:rsidRDefault="00DC35DD">
    <w:pPr>
      <w:pStyle w:val="Header"/>
    </w:pPr>
    <w:r>
      <w:rPr>
        <w:noProof/>
      </w:rPr>
      <w:pict w14:anchorId="5AB26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57" o:spid="_x0000_s2066" type="#_x0000_t136" style="position:absolute;left:0;text-align:left;margin-left:0;margin-top:0;width:456.7pt;height:182.65pt;rotation:315;z-index:-251648000;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41B2E" w14:textId="01976947" w:rsidR="00021583" w:rsidRDefault="00DC35DD">
    <w:pPr>
      <w:pStyle w:val="Header"/>
    </w:pPr>
    <w:r>
      <w:rPr>
        <w:noProof/>
      </w:rPr>
      <w:pict w14:anchorId="1F9DB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6" o:spid="_x0000_s2075" type="#_x0000_t136" style="position:absolute;left:0;text-align:left;margin-left:0;margin-top:0;width:456.7pt;height:182.65pt;rotation:315;z-index:-251629568;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F0DFF" w14:textId="7D4D2DBA" w:rsidR="00021583" w:rsidRDefault="00DC35DD" w:rsidP="005B255A">
    <w:pPr>
      <w:pStyle w:val="Header"/>
    </w:pPr>
    <w:r>
      <w:rPr>
        <w:noProof/>
      </w:rPr>
      <w:pict w14:anchorId="2649E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7" o:spid="_x0000_s2076" type="#_x0000_t136" style="position:absolute;left:0;text-align:left;margin-left:0;margin-top:0;width:456.7pt;height:182.65pt;rotation:315;z-index:-251627520;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r w:rsidR="00021583" w:rsidRPr="000F5176">
      <w:t>Therapeutic Goods Administration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8BF19" w14:textId="2B369184" w:rsidR="00021583" w:rsidRDefault="00DC35DD">
    <w:pPr>
      <w:pStyle w:val="Header"/>
    </w:pPr>
    <w:r>
      <w:rPr>
        <w:noProof/>
      </w:rPr>
      <w:pict w14:anchorId="3C913F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5" o:spid="_x0000_s2074" type="#_x0000_t136" style="position:absolute;left:0;text-align:left;margin-left:0;margin-top:0;width:456.7pt;height:182.65pt;rotation:315;z-index:-251631616;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583D6" w14:textId="19587EAB" w:rsidR="00021583" w:rsidRDefault="00DC35DD">
    <w:pPr>
      <w:pStyle w:val="Header"/>
    </w:pPr>
    <w:r>
      <w:rPr>
        <w:noProof/>
      </w:rPr>
      <w:pict w14:anchorId="695C6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9" o:spid="_x0000_s2078" type="#_x0000_t136" style="position:absolute;left:0;text-align:left;margin-left:0;margin-top:0;width:456.7pt;height:182.65pt;rotation:315;z-index:-251623424;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0F78B" w14:textId="595EEDA0" w:rsidR="00021583" w:rsidRDefault="00DC35DD">
    <w:pPr>
      <w:pStyle w:val="Header"/>
    </w:pPr>
    <w:r>
      <w:rPr>
        <w:noProof/>
      </w:rPr>
      <w:pict w14:anchorId="71B8C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70" o:spid="_x0000_s2079" type="#_x0000_t136" style="position:absolute;left:0;text-align:left;margin-left:0;margin-top:0;width:456.7pt;height:182.65pt;rotation:315;z-index:-251621376;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EAA44" w14:textId="11F1C237" w:rsidR="00021583" w:rsidRPr="00FE501F" w:rsidRDefault="00DC35DD" w:rsidP="007F2054">
    <w:pPr>
      <w:pStyle w:val="Headernoline"/>
    </w:pPr>
    <w:r>
      <w:rPr>
        <w:noProof/>
      </w:rPr>
      <w:pict w14:anchorId="110F45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8" o:spid="_x0000_s2077" type="#_x0000_t136" style="position:absolute;left:0;text-align:left;margin-left:0;margin-top:0;width:456.7pt;height:182.65pt;rotation:315;z-index:-251625472;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FFF770" w14:textId="5030970A" w:rsidR="00021583" w:rsidRDefault="00DC35DD" w:rsidP="00C3408D">
    <w:pPr>
      <w:pStyle w:val="Header"/>
    </w:pPr>
    <w:r>
      <w:rPr>
        <w:noProof/>
      </w:rPr>
      <w:pict w14:anchorId="2E3C08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58" o:spid="_x0000_s2067" type="#_x0000_t136" style="position:absolute;left:0;text-align:left;margin-left:0;margin-top:0;width:456.7pt;height:182.65pt;rotation:315;z-index:-251645952;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r w:rsidR="00021583"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021583" w:rsidRPr="002B29B2" w14:paraId="3B45C30E" w14:textId="77777777" w:rsidTr="00F71E1E">
      <w:trPr>
        <w:trHeight w:hRule="exact" w:val="8845"/>
      </w:trPr>
      <w:tc>
        <w:tcPr>
          <w:tcW w:w="11964" w:type="dxa"/>
          <w:vAlign w:val="center"/>
        </w:tcPr>
        <w:p w14:paraId="5186CBD0" w14:textId="77777777" w:rsidR="00021583" w:rsidRPr="002B29B2" w:rsidRDefault="00DC35DD" w:rsidP="006A2426">
          <w:pPr>
            <w:ind w:left="-57"/>
            <w:rPr>
              <w:noProof/>
            </w:rPr>
          </w:pPr>
          <w:sdt>
            <w:sdtPr>
              <w:rPr>
                <w:noProof/>
              </w:rPr>
              <w:id w:val="1926993388"/>
              <w:picture/>
            </w:sdtPr>
            <w:sdtEndPr/>
            <w:sdtContent>
              <w:r w:rsidR="00021583" w:rsidRPr="00F71E1E">
                <w:rPr>
                  <w:noProof/>
                  <w:lang w:eastAsia="en-AU"/>
                </w:rPr>
                <w:drawing>
                  <wp:inline distT="0" distB="0" distL="0" distR="0" wp14:anchorId="1FD5B948" wp14:editId="6531D16D">
                    <wp:extent cx="7600950" cy="5364676"/>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0950" cy="5364676"/>
                            </a:xfrm>
                            <a:prstGeom prst="rect">
                              <a:avLst/>
                            </a:prstGeom>
                            <a:noFill/>
                            <a:ln w="9525">
                              <a:noFill/>
                              <a:miter lim="800000"/>
                              <a:headEnd/>
                              <a:tailEnd/>
                            </a:ln>
                          </pic:spPr>
                        </pic:pic>
                      </a:graphicData>
                    </a:graphic>
                  </wp:inline>
                </w:drawing>
              </w:r>
            </w:sdtContent>
          </w:sdt>
        </w:p>
      </w:tc>
    </w:tr>
  </w:tbl>
  <w:p w14:paraId="7E58B76A" w14:textId="53F68496" w:rsidR="00021583" w:rsidRDefault="00DC35DD" w:rsidP="006D03E5">
    <w:pPr>
      <w:rPr>
        <w:noProof/>
      </w:rPr>
    </w:pPr>
    <w:r>
      <w:rPr>
        <w:noProof/>
      </w:rPr>
      <w:pict w14:anchorId="6CAD7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56" o:spid="_x0000_s2065" type="#_x0000_t136" style="position:absolute;margin-left:0;margin-top:0;width:319.65pt;height:319.65pt;rotation:315;z-index:-251650048;mso-position-horizontal:center;mso-position-horizontal-relative:margin;mso-position-vertical:center;mso-position-vertical-relative:margin" o:allowincell="f" fillcolor="#bfbfbf [2412]" stroked="f">
          <v:fill opacity=".5"/>
          <w10:wrap anchorx="margin" anchory="margin"/>
        </v:shape>
      </w:pict>
    </w:r>
    <w:r w:rsidR="00021583">
      <w:rPr>
        <w:noProof/>
        <w:lang w:eastAsia="en-AU"/>
      </w:rPr>
      <w:drawing>
        <wp:anchor distT="0" distB="0" distL="114300" distR="114300" simplePos="0" relativeHeight="251664384" behindDoc="0" locked="0" layoutInCell="1" allowOverlap="1" wp14:anchorId="433C2D5F" wp14:editId="76A56921">
          <wp:simplePos x="0" y="0"/>
          <wp:positionH relativeFrom="column">
            <wp:posOffset>-186055</wp:posOffset>
          </wp:positionH>
          <wp:positionV relativeFrom="paragraph">
            <wp:posOffset>-58420</wp:posOffset>
          </wp:positionV>
          <wp:extent cx="3524250" cy="1209675"/>
          <wp:effectExtent l="19050" t="0" r="0" b="0"/>
          <wp:wrapTopAndBottom/>
          <wp:docPr id="12" name="Picture 1"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2"/>
                  <a:srcRect/>
                  <a:stretch>
                    <a:fillRect/>
                  </a:stretch>
                </pic:blipFill>
                <pic:spPr bwMode="auto">
                  <a:xfrm>
                    <a:off x="0" y="0"/>
                    <a:ext cx="3524250" cy="1209675"/>
                  </a:xfrm>
                  <a:prstGeom prst="rect">
                    <a:avLst/>
                  </a:prstGeom>
                  <a:noFill/>
                  <a:ln w="9525">
                    <a:noFill/>
                    <a:miter lim="800000"/>
                    <a:headEnd/>
                    <a:tailEnd/>
                  </a:ln>
                </pic:spPr>
              </pic:pic>
            </a:graphicData>
          </a:graphic>
        </wp:anchor>
      </w:drawing>
    </w:r>
    <w:r w:rsidR="00021583" w:rsidRPr="002B29B2">
      <w:rPr>
        <w:noProof/>
        <w:lang w:eastAsia="en-AU"/>
      </w:rPr>
      <w:drawing>
        <wp:anchor distT="0" distB="0" distL="114300" distR="114300" simplePos="0" relativeHeight="251662336" behindDoc="0" locked="0" layoutInCell="0" allowOverlap="1" wp14:anchorId="42BF0C1A" wp14:editId="364017B0">
          <wp:simplePos x="0" y="0"/>
          <wp:positionH relativeFrom="page">
            <wp:posOffset>0</wp:posOffset>
          </wp:positionH>
          <wp:positionV relativeFrom="page">
            <wp:posOffset>4152900</wp:posOffset>
          </wp:positionV>
          <wp:extent cx="7581900" cy="2447925"/>
          <wp:effectExtent l="19050" t="0" r="0" b="0"/>
          <wp:wrapNone/>
          <wp:docPr id="13" name="Picture 13"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cstate="print"/>
                  <a:srcRect/>
                  <a:stretch>
                    <a:fillRect/>
                  </a:stretch>
                </pic:blipFill>
                <pic:spPr bwMode="auto">
                  <a:xfrm>
                    <a:off x="0" y="0"/>
                    <a:ext cx="7581900" cy="244792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89B0C" w14:textId="54A61272" w:rsidR="00021583" w:rsidRDefault="00DC35DD">
    <w:pPr>
      <w:pStyle w:val="Header"/>
    </w:pPr>
    <w:r>
      <w:rPr>
        <w:noProof/>
      </w:rPr>
      <w:pict w14:anchorId="027B7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0" o:spid="_x0000_s2069" type="#_x0000_t136" style="position:absolute;left:0;text-align:left;margin-left:0;margin-top:0;width:456.7pt;height:182.65pt;rotation:315;z-index:-251641856;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62215" w14:textId="492D6342" w:rsidR="00021583" w:rsidRDefault="00DC35DD" w:rsidP="00773CB8">
    <w:pPr>
      <w:pStyle w:val="Header"/>
    </w:pPr>
    <w:r>
      <w:rPr>
        <w:noProof/>
      </w:rPr>
      <w:pict w14:anchorId="7175A4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1" o:spid="_x0000_s2070" type="#_x0000_t136" style="position:absolute;left:0;text-align:left;margin-left:0;margin-top:0;width:456.7pt;height:182.65pt;rotation:315;z-index:-251639808;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r w:rsidR="00021583" w:rsidRPr="000F5176">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29989" w14:textId="6EE2956D" w:rsidR="00021583" w:rsidRDefault="00DC35DD">
    <w:pPr>
      <w:pStyle w:val="Header"/>
    </w:pPr>
    <w:r>
      <w:rPr>
        <w:noProof/>
      </w:rPr>
      <w:pict w14:anchorId="214F00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59" o:spid="_x0000_s2068" type="#_x0000_t136" style="position:absolute;left:0;text-align:left;margin-left:0;margin-top:0;width:456.7pt;height:182.65pt;rotation:315;z-index:-251643904;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9ECE3" w14:textId="26329612" w:rsidR="00021583" w:rsidRDefault="00DC35DD">
    <w:pPr>
      <w:pStyle w:val="Header"/>
    </w:pPr>
    <w:r>
      <w:rPr>
        <w:noProof/>
      </w:rPr>
      <w:pict w14:anchorId="68C69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3" o:spid="_x0000_s2072" type="#_x0000_t136" style="position:absolute;left:0;text-align:left;margin-left:0;margin-top:0;width:456.7pt;height:182.65pt;rotation:315;z-index:-251635712;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8C72A" w14:textId="2440D768" w:rsidR="00021583" w:rsidRDefault="00DC35DD" w:rsidP="00431B69">
    <w:pPr>
      <w:pStyle w:val="Header"/>
    </w:pPr>
    <w:r>
      <w:rPr>
        <w:noProof/>
      </w:rPr>
      <w:pict w14:anchorId="65F933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4" o:spid="_x0000_s2073" type="#_x0000_t136" style="position:absolute;left:0;text-align:left;margin-left:0;margin-top:0;width:456.7pt;height:182.65pt;rotation:315;z-index:-251633664;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r w:rsidR="00021583" w:rsidRPr="000F5176">
      <w:t>Therapeutic Goods Administration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4680F" w14:textId="32E76866" w:rsidR="00021583" w:rsidRDefault="00DC35DD">
    <w:pPr>
      <w:pStyle w:val="Header"/>
    </w:pPr>
    <w:r>
      <w:rPr>
        <w:noProof/>
      </w:rPr>
      <w:pict w14:anchorId="7B742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71662" o:spid="_x0000_s2071" type="#_x0000_t136" style="position:absolute;left:0;text-align:left;margin-left:0;margin-top:0;width:456.7pt;height:182.65pt;rotation:315;z-index:-251637760;mso-position-horizontal:center;mso-position-horizontal-relative:margin;mso-position-vertical:center;mso-position-vertical-relative:margin" o:allowincell="f" fillcolor="#bfbfbf [2412]"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76A03E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154FC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9A2248"/>
    <w:lvl w:ilvl="0">
      <w:start w:val="1"/>
      <w:numFmt w:val="decimal"/>
      <w:lvlText w:val="%1."/>
      <w:lvlJc w:val="left"/>
      <w:pPr>
        <w:tabs>
          <w:tab w:val="num" w:pos="926"/>
        </w:tabs>
        <w:ind w:left="926" w:hanging="360"/>
      </w:pPr>
    </w:lvl>
  </w:abstractNum>
  <w:abstractNum w:abstractNumId="3" w15:restartNumberingAfterBreak="0">
    <w:nsid w:val="FFFFFF88"/>
    <w:multiLevelType w:val="singleLevel"/>
    <w:tmpl w:val="9A2AD9F6"/>
    <w:lvl w:ilvl="0">
      <w:start w:val="1"/>
      <w:numFmt w:val="decimal"/>
      <w:pStyle w:val="ListNumber"/>
      <w:lvlText w:val="%1."/>
      <w:lvlJc w:val="left"/>
      <w:pPr>
        <w:tabs>
          <w:tab w:val="num" w:pos="360"/>
        </w:tabs>
        <w:ind w:left="360" w:hanging="360"/>
      </w:pPr>
    </w:lvl>
  </w:abstractNum>
  <w:abstractNum w:abstractNumId="4" w15:restartNumberingAfterBreak="0">
    <w:nsid w:val="095D728D"/>
    <w:multiLevelType w:val="hybridMultilevel"/>
    <w:tmpl w:val="DDB402BC"/>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20531D"/>
    <w:multiLevelType w:val="hybridMultilevel"/>
    <w:tmpl w:val="77EE46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473666F0"/>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F3F7309"/>
    <w:multiLevelType w:val="hybridMultilevel"/>
    <w:tmpl w:val="CB8415B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01656BE"/>
    <w:multiLevelType w:val="hybridMultilevel"/>
    <w:tmpl w:val="453A27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28248F3"/>
    <w:multiLevelType w:val="hybridMultilevel"/>
    <w:tmpl w:val="9CDE90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A972FA"/>
    <w:multiLevelType w:val="hybridMultilevel"/>
    <w:tmpl w:val="5E52C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36405E"/>
    <w:multiLevelType w:val="multilevel"/>
    <w:tmpl w:val="44E6BB08"/>
    <w:lvl w:ilvl="0">
      <w:start w:val="1"/>
      <w:numFmt w:val="bullet"/>
      <w:pStyle w:val="ListBullet-donotcross"/>
      <w:lvlText w:val="û"/>
      <w:lvlJc w:val="left"/>
      <w:pPr>
        <w:ind w:left="360" w:hanging="360"/>
      </w:pPr>
      <w:rPr>
        <w:rFonts w:ascii="Wingdings" w:hAnsi="Wingdings" w:hint="default"/>
        <w:b/>
        <w:i w:val="0"/>
        <w:color w:val="C00000"/>
        <w:sz w:val="26"/>
        <w:szCs w:val="22"/>
      </w:rPr>
    </w:lvl>
    <w:lvl w:ilvl="1">
      <w:start w:val="1"/>
      <w:numFmt w:val="bullet"/>
      <w:lvlText w:val="–"/>
      <w:lvlJc w:val="left"/>
      <w:pPr>
        <w:ind w:left="295" w:hanging="360"/>
      </w:pPr>
      <w:rPr>
        <w:rFonts w:ascii="Arial" w:hAnsi="Arial" w:cs="Times New Roman" w:hint="default"/>
      </w:rPr>
    </w:lvl>
    <w:lvl w:ilvl="2">
      <w:start w:val="1"/>
      <w:numFmt w:val="bullet"/>
      <w:lvlText w:val=""/>
      <w:lvlJc w:val="left"/>
      <w:pPr>
        <w:ind w:left="655" w:hanging="360"/>
      </w:pPr>
      <w:rPr>
        <w:rFonts w:ascii="Wingdings" w:hAnsi="Wingdings" w:hint="default"/>
      </w:rPr>
    </w:lvl>
    <w:lvl w:ilvl="3">
      <w:start w:val="1"/>
      <w:numFmt w:val="none"/>
      <w:lvlText w:val=""/>
      <w:lvlJc w:val="left"/>
      <w:pPr>
        <w:ind w:left="1015" w:hanging="360"/>
      </w:pPr>
    </w:lvl>
    <w:lvl w:ilvl="4">
      <w:start w:val="1"/>
      <w:numFmt w:val="none"/>
      <w:lvlText w:val=""/>
      <w:lvlJc w:val="left"/>
      <w:pPr>
        <w:ind w:left="1375" w:hanging="360"/>
      </w:pPr>
    </w:lvl>
    <w:lvl w:ilvl="5">
      <w:start w:val="1"/>
      <w:numFmt w:val="none"/>
      <w:lvlText w:val=""/>
      <w:lvlJc w:val="left"/>
      <w:pPr>
        <w:ind w:left="1735" w:hanging="360"/>
      </w:pPr>
    </w:lvl>
    <w:lvl w:ilvl="6">
      <w:start w:val="1"/>
      <w:numFmt w:val="none"/>
      <w:lvlText w:val="%7"/>
      <w:lvlJc w:val="left"/>
      <w:pPr>
        <w:ind w:left="2095" w:hanging="360"/>
      </w:pPr>
    </w:lvl>
    <w:lvl w:ilvl="7">
      <w:start w:val="1"/>
      <w:numFmt w:val="none"/>
      <w:lvlText w:val="%8"/>
      <w:lvlJc w:val="left"/>
      <w:pPr>
        <w:ind w:left="2455" w:hanging="360"/>
      </w:pPr>
    </w:lvl>
    <w:lvl w:ilvl="8">
      <w:start w:val="1"/>
      <w:numFmt w:val="none"/>
      <w:lvlText w:val="%9"/>
      <w:lvlJc w:val="left"/>
      <w:pPr>
        <w:ind w:left="2815" w:hanging="360"/>
      </w:pPr>
    </w:lvl>
  </w:abstractNum>
  <w:abstractNum w:abstractNumId="15" w15:restartNumberingAfterBreak="0">
    <w:nsid w:val="5E181062"/>
    <w:multiLevelType w:val="hybridMultilevel"/>
    <w:tmpl w:val="453A274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EF06951"/>
    <w:multiLevelType w:val="hybridMultilevel"/>
    <w:tmpl w:val="71AADF86"/>
    <w:lvl w:ilvl="0" w:tplc="9D0665A4">
      <w:start w:val="1"/>
      <w:numFmt w:val="bullet"/>
      <w:pStyle w:val="ListBullet-dotick"/>
      <w:lvlText w:val="ü"/>
      <w:lvlJc w:val="left"/>
      <w:pPr>
        <w:ind w:left="360" w:hanging="360"/>
      </w:pPr>
      <w:rPr>
        <w:rFonts w:ascii="Wingdings" w:hAnsi="Wingdings" w:hint="default"/>
        <w:color w:val="00B05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66172FE"/>
    <w:multiLevelType w:val="hybridMultilevel"/>
    <w:tmpl w:val="75CC7252"/>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15:restartNumberingAfterBreak="0">
    <w:nsid w:val="71632675"/>
    <w:multiLevelType w:val="hybridMultilevel"/>
    <w:tmpl w:val="1ED8C0B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225453A"/>
    <w:multiLevelType w:val="hybridMultilevel"/>
    <w:tmpl w:val="1ED8C0BA"/>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EEA1D0D"/>
    <w:multiLevelType w:val="multilevel"/>
    <w:tmpl w:val="58AE964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997"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15"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8"/>
  </w:num>
  <w:num w:numId="2">
    <w:abstractNumId w:val="6"/>
  </w:num>
  <w:num w:numId="3">
    <w:abstractNumId w:val="8"/>
  </w:num>
  <w:num w:numId="4">
    <w:abstractNumId w:val="7"/>
  </w:num>
  <w:num w:numId="5">
    <w:abstractNumId w:val="12"/>
  </w:num>
  <w:num w:numId="6">
    <w:abstractNumId w:val="16"/>
  </w:num>
  <w:num w:numId="7">
    <w:abstractNumId w:val="14"/>
  </w:num>
  <w:num w:numId="8">
    <w:abstractNumId w:val="5"/>
  </w:num>
  <w:num w:numId="9">
    <w:abstractNumId w:val="20"/>
  </w:num>
  <w:num w:numId="10">
    <w:abstractNumId w:val="3"/>
  </w:num>
  <w:num w:numId="11">
    <w:abstractNumId w:val="3"/>
    <w:lvlOverride w:ilvl="0">
      <w:startOverride w:val="1"/>
    </w:lvlOverride>
  </w:num>
  <w:num w:numId="12">
    <w:abstractNumId w:val="3"/>
    <w:lvlOverride w:ilvl="0">
      <w:startOverride w:val="1"/>
    </w:lvlOverride>
  </w:num>
  <w:num w:numId="13">
    <w:abstractNumId w:val="3"/>
    <w:lvlOverride w:ilvl="0">
      <w:startOverride w:val="1"/>
    </w:lvlOverride>
  </w:num>
  <w:num w:numId="14">
    <w:abstractNumId w:val="11"/>
  </w:num>
  <w:num w:numId="15">
    <w:abstractNumId w:val="18"/>
  </w:num>
  <w:num w:numId="16">
    <w:abstractNumId w:val="19"/>
  </w:num>
  <w:num w:numId="17">
    <w:abstractNumId w:val="4"/>
  </w:num>
  <w:num w:numId="18">
    <w:abstractNumId w:val="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
    <w:lvlOverride w:ilvl="0">
      <w:startOverride w:val="1"/>
    </w:lvlOverride>
  </w:num>
  <w:num w:numId="32">
    <w:abstractNumId w:val="13"/>
  </w:num>
  <w:num w:numId="33">
    <w:abstractNumId w:val="17"/>
  </w:num>
  <w:num w:numId="34">
    <w:abstractNumId w:val="15"/>
  </w:num>
  <w:num w:numId="35">
    <w:abstractNumId w:val="10"/>
  </w:num>
  <w:num w:numId="36">
    <w:abstractNumId w:val="2"/>
  </w:num>
  <w:num w:numId="37">
    <w:abstractNumId w:val="1"/>
  </w:num>
  <w:num w:numId="38">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80" fill="f" fillcolor="#c6d4e9" strokecolor="#002c47">
      <v:fill color="#c6d4e9" on="f"/>
      <v:stroke color="#002c47"/>
    </o:shapedefaults>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EF2"/>
    <w:rsid w:val="0000144A"/>
    <w:rsid w:val="00002031"/>
    <w:rsid w:val="000024BC"/>
    <w:rsid w:val="0000306F"/>
    <w:rsid w:val="0000359F"/>
    <w:rsid w:val="000040BA"/>
    <w:rsid w:val="00004734"/>
    <w:rsid w:val="00004958"/>
    <w:rsid w:val="00005771"/>
    <w:rsid w:val="0000584B"/>
    <w:rsid w:val="00005F1D"/>
    <w:rsid w:val="000062C8"/>
    <w:rsid w:val="00006B22"/>
    <w:rsid w:val="000077DA"/>
    <w:rsid w:val="00010E4D"/>
    <w:rsid w:val="000111DC"/>
    <w:rsid w:val="00012589"/>
    <w:rsid w:val="0001276A"/>
    <w:rsid w:val="000129DD"/>
    <w:rsid w:val="00012FA9"/>
    <w:rsid w:val="000132FC"/>
    <w:rsid w:val="000143B8"/>
    <w:rsid w:val="000144FD"/>
    <w:rsid w:val="00014B6C"/>
    <w:rsid w:val="000167E5"/>
    <w:rsid w:val="00016BEB"/>
    <w:rsid w:val="00017129"/>
    <w:rsid w:val="00017949"/>
    <w:rsid w:val="00020076"/>
    <w:rsid w:val="0002056A"/>
    <w:rsid w:val="00020CE9"/>
    <w:rsid w:val="00021583"/>
    <w:rsid w:val="00021A63"/>
    <w:rsid w:val="00022F17"/>
    <w:rsid w:val="00023E10"/>
    <w:rsid w:val="000246AE"/>
    <w:rsid w:val="00024F8B"/>
    <w:rsid w:val="00025C67"/>
    <w:rsid w:val="0002705C"/>
    <w:rsid w:val="0003014E"/>
    <w:rsid w:val="00030D34"/>
    <w:rsid w:val="00032FFB"/>
    <w:rsid w:val="000340E8"/>
    <w:rsid w:val="000341F3"/>
    <w:rsid w:val="00035332"/>
    <w:rsid w:val="00035E9F"/>
    <w:rsid w:val="00036AE1"/>
    <w:rsid w:val="00040F66"/>
    <w:rsid w:val="00041DF8"/>
    <w:rsid w:val="000431AA"/>
    <w:rsid w:val="00043336"/>
    <w:rsid w:val="00043B32"/>
    <w:rsid w:val="00043F00"/>
    <w:rsid w:val="00044272"/>
    <w:rsid w:val="00044454"/>
    <w:rsid w:val="0004465C"/>
    <w:rsid w:val="00044D8A"/>
    <w:rsid w:val="000451E3"/>
    <w:rsid w:val="00045560"/>
    <w:rsid w:val="00047A82"/>
    <w:rsid w:val="00050235"/>
    <w:rsid w:val="000505CA"/>
    <w:rsid w:val="00050A10"/>
    <w:rsid w:val="00051C3A"/>
    <w:rsid w:val="000521A0"/>
    <w:rsid w:val="00053645"/>
    <w:rsid w:val="00054898"/>
    <w:rsid w:val="00054F45"/>
    <w:rsid w:val="000551F4"/>
    <w:rsid w:val="0005559E"/>
    <w:rsid w:val="000564B6"/>
    <w:rsid w:val="00057E18"/>
    <w:rsid w:val="000600CF"/>
    <w:rsid w:val="00061210"/>
    <w:rsid w:val="000631A0"/>
    <w:rsid w:val="00063914"/>
    <w:rsid w:val="00064368"/>
    <w:rsid w:val="00064951"/>
    <w:rsid w:val="00064998"/>
    <w:rsid w:val="00064FA0"/>
    <w:rsid w:val="000650E3"/>
    <w:rsid w:val="000650E5"/>
    <w:rsid w:val="00065747"/>
    <w:rsid w:val="000659A9"/>
    <w:rsid w:val="000703A0"/>
    <w:rsid w:val="000703AB"/>
    <w:rsid w:val="00070AEB"/>
    <w:rsid w:val="0007172E"/>
    <w:rsid w:val="00071C24"/>
    <w:rsid w:val="0007216B"/>
    <w:rsid w:val="00073587"/>
    <w:rsid w:val="00073B65"/>
    <w:rsid w:val="0007408A"/>
    <w:rsid w:val="00074FED"/>
    <w:rsid w:val="00075463"/>
    <w:rsid w:val="000766F8"/>
    <w:rsid w:val="00076C38"/>
    <w:rsid w:val="00077775"/>
    <w:rsid w:val="0008234E"/>
    <w:rsid w:val="00084AA1"/>
    <w:rsid w:val="00084F8D"/>
    <w:rsid w:val="00085BA8"/>
    <w:rsid w:val="00085DD4"/>
    <w:rsid w:val="000866A4"/>
    <w:rsid w:val="00086DE7"/>
    <w:rsid w:val="00086FFD"/>
    <w:rsid w:val="00090471"/>
    <w:rsid w:val="00091C0C"/>
    <w:rsid w:val="00092C3E"/>
    <w:rsid w:val="00093186"/>
    <w:rsid w:val="000934A6"/>
    <w:rsid w:val="00093E86"/>
    <w:rsid w:val="00094C26"/>
    <w:rsid w:val="00094C87"/>
    <w:rsid w:val="00096950"/>
    <w:rsid w:val="00096B1F"/>
    <w:rsid w:val="00097724"/>
    <w:rsid w:val="000A0DA9"/>
    <w:rsid w:val="000A0F93"/>
    <w:rsid w:val="000A1831"/>
    <w:rsid w:val="000A18EA"/>
    <w:rsid w:val="000A1EF6"/>
    <w:rsid w:val="000A2910"/>
    <w:rsid w:val="000A2A2E"/>
    <w:rsid w:val="000A2CDC"/>
    <w:rsid w:val="000A3543"/>
    <w:rsid w:val="000A3F6E"/>
    <w:rsid w:val="000A4371"/>
    <w:rsid w:val="000A6753"/>
    <w:rsid w:val="000A7776"/>
    <w:rsid w:val="000B0394"/>
    <w:rsid w:val="000B0CF9"/>
    <w:rsid w:val="000B0E0A"/>
    <w:rsid w:val="000B1DCA"/>
    <w:rsid w:val="000B30E5"/>
    <w:rsid w:val="000B3152"/>
    <w:rsid w:val="000B3532"/>
    <w:rsid w:val="000B3A61"/>
    <w:rsid w:val="000B3A75"/>
    <w:rsid w:val="000B436A"/>
    <w:rsid w:val="000B44B4"/>
    <w:rsid w:val="000B46DC"/>
    <w:rsid w:val="000B50D3"/>
    <w:rsid w:val="000B574E"/>
    <w:rsid w:val="000B5E4E"/>
    <w:rsid w:val="000B692D"/>
    <w:rsid w:val="000B6CAE"/>
    <w:rsid w:val="000B7084"/>
    <w:rsid w:val="000B7A66"/>
    <w:rsid w:val="000C12D3"/>
    <w:rsid w:val="000C17F9"/>
    <w:rsid w:val="000C289A"/>
    <w:rsid w:val="000C38CB"/>
    <w:rsid w:val="000C3BDE"/>
    <w:rsid w:val="000C4122"/>
    <w:rsid w:val="000C4293"/>
    <w:rsid w:val="000C4DC3"/>
    <w:rsid w:val="000C5827"/>
    <w:rsid w:val="000C6BD4"/>
    <w:rsid w:val="000C6C16"/>
    <w:rsid w:val="000C6F53"/>
    <w:rsid w:val="000D0851"/>
    <w:rsid w:val="000D0B80"/>
    <w:rsid w:val="000D157F"/>
    <w:rsid w:val="000D178F"/>
    <w:rsid w:val="000D391B"/>
    <w:rsid w:val="000D3D6D"/>
    <w:rsid w:val="000D480D"/>
    <w:rsid w:val="000D4DF3"/>
    <w:rsid w:val="000D4FC7"/>
    <w:rsid w:val="000D54D7"/>
    <w:rsid w:val="000D54F6"/>
    <w:rsid w:val="000D58AF"/>
    <w:rsid w:val="000D5E4F"/>
    <w:rsid w:val="000E09B4"/>
    <w:rsid w:val="000E22F4"/>
    <w:rsid w:val="000E296D"/>
    <w:rsid w:val="000E3242"/>
    <w:rsid w:val="000E3C2E"/>
    <w:rsid w:val="000E4297"/>
    <w:rsid w:val="000E46DD"/>
    <w:rsid w:val="000E4D14"/>
    <w:rsid w:val="000E5B3D"/>
    <w:rsid w:val="000E5F1B"/>
    <w:rsid w:val="000E74CE"/>
    <w:rsid w:val="000E79D1"/>
    <w:rsid w:val="000E7A2A"/>
    <w:rsid w:val="000F0241"/>
    <w:rsid w:val="000F0D63"/>
    <w:rsid w:val="000F1C73"/>
    <w:rsid w:val="000F1D3F"/>
    <w:rsid w:val="000F25BF"/>
    <w:rsid w:val="000F3CA0"/>
    <w:rsid w:val="000F444A"/>
    <w:rsid w:val="000F4621"/>
    <w:rsid w:val="000F4869"/>
    <w:rsid w:val="000F5176"/>
    <w:rsid w:val="000F5229"/>
    <w:rsid w:val="000F5978"/>
    <w:rsid w:val="000F5B42"/>
    <w:rsid w:val="000F69CD"/>
    <w:rsid w:val="000F6CDB"/>
    <w:rsid w:val="000F6E6F"/>
    <w:rsid w:val="000F7101"/>
    <w:rsid w:val="000F7A24"/>
    <w:rsid w:val="001003F2"/>
    <w:rsid w:val="00101CA2"/>
    <w:rsid w:val="00102826"/>
    <w:rsid w:val="00102BDA"/>
    <w:rsid w:val="001045F0"/>
    <w:rsid w:val="00104E73"/>
    <w:rsid w:val="00105806"/>
    <w:rsid w:val="00105C39"/>
    <w:rsid w:val="0010601F"/>
    <w:rsid w:val="00107C50"/>
    <w:rsid w:val="00110EA5"/>
    <w:rsid w:val="00112160"/>
    <w:rsid w:val="001123A0"/>
    <w:rsid w:val="00112718"/>
    <w:rsid w:val="001127FD"/>
    <w:rsid w:val="00112EDD"/>
    <w:rsid w:val="001147DF"/>
    <w:rsid w:val="00115240"/>
    <w:rsid w:val="00115508"/>
    <w:rsid w:val="001157CB"/>
    <w:rsid w:val="00117CFF"/>
    <w:rsid w:val="001206F0"/>
    <w:rsid w:val="001210F1"/>
    <w:rsid w:val="00121184"/>
    <w:rsid w:val="00121871"/>
    <w:rsid w:val="00122B47"/>
    <w:rsid w:val="00123257"/>
    <w:rsid w:val="00123326"/>
    <w:rsid w:val="00124877"/>
    <w:rsid w:val="00124ACF"/>
    <w:rsid w:val="00124C46"/>
    <w:rsid w:val="00125091"/>
    <w:rsid w:val="00125318"/>
    <w:rsid w:val="0012576A"/>
    <w:rsid w:val="00125AA4"/>
    <w:rsid w:val="001264D0"/>
    <w:rsid w:val="001270B2"/>
    <w:rsid w:val="0012742D"/>
    <w:rsid w:val="001300A9"/>
    <w:rsid w:val="001305A2"/>
    <w:rsid w:val="00130E50"/>
    <w:rsid w:val="00130FBA"/>
    <w:rsid w:val="00131DD0"/>
    <w:rsid w:val="0013290E"/>
    <w:rsid w:val="00133052"/>
    <w:rsid w:val="0013314B"/>
    <w:rsid w:val="00133238"/>
    <w:rsid w:val="00133489"/>
    <w:rsid w:val="00134E3B"/>
    <w:rsid w:val="00135D30"/>
    <w:rsid w:val="00135EB8"/>
    <w:rsid w:val="001374E4"/>
    <w:rsid w:val="00140FE3"/>
    <w:rsid w:val="00141028"/>
    <w:rsid w:val="00141733"/>
    <w:rsid w:val="0014197B"/>
    <w:rsid w:val="0014247A"/>
    <w:rsid w:val="00143290"/>
    <w:rsid w:val="00143762"/>
    <w:rsid w:val="00143864"/>
    <w:rsid w:val="0014443C"/>
    <w:rsid w:val="00144551"/>
    <w:rsid w:val="001447CD"/>
    <w:rsid w:val="00146DB6"/>
    <w:rsid w:val="001500F7"/>
    <w:rsid w:val="00150677"/>
    <w:rsid w:val="00150F14"/>
    <w:rsid w:val="001516B1"/>
    <w:rsid w:val="00151734"/>
    <w:rsid w:val="001522D1"/>
    <w:rsid w:val="0015254D"/>
    <w:rsid w:val="001525B4"/>
    <w:rsid w:val="001537C9"/>
    <w:rsid w:val="00154833"/>
    <w:rsid w:val="00154CD3"/>
    <w:rsid w:val="00154D41"/>
    <w:rsid w:val="00155D77"/>
    <w:rsid w:val="00156316"/>
    <w:rsid w:val="0015632A"/>
    <w:rsid w:val="001607C0"/>
    <w:rsid w:val="001616C8"/>
    <w:rsid w:val="0016192A"/>
    <w:rsid w:val="00162D56"/>
    <w:rsid w:val="00163479"/>
    <w:rsid w:val="00163598"/>
    <w:rsid w:val="0016391C"/>
    <w:rsid w:val="001642FC"/>
    <w:rsid w:val="001646CC"/>
    <w:rsid w:val="00164E0C"/>
    <w:rsid w:val="00165154"/>
    <w:rsid w:val="00165389"/>
    <w:rsid w:val="00165DC3"/>
    <w:rsid w:val="001679B7"/>
    <w:rsid w:val="001713A3"/>
    <w:rsid w:val="00171572"/>
    <w:rsid w:val="00172A15"/>
    <w:rsid w:val="0017387D"/>
    <w:rsid w:val="00174093"/>
    <w:rsid w:val="00176553"/>
    <w:rsid w:val="0017693F"/>
    <w:rsid w:val="00177F19"/>
    <w:rsid w:val="00180F86"/>
    <w:rsid w:val="0018110E"/>
    <w:rsid w:val="00181684"/>
    <w:rsid w:val="001822EB"/>
    <w:rsid w:val="00182845"/>
    <w:rsid w:val="00183BA2"/>
    <w:rsid w:val="001843C6"/>
    <w:rsid w:val="0018485A"/>
    <w:rsid w:val="00184EFF"/>
    <w:rsid w:val="001850E0"/>
    <w:rsid w:val="00186107"/>
    <w:rsid w:val="0018660B"/>
    <w:rsid w:val="00187D24"/>
    <w:rsid w:val="00187F9F"/>
    <w:rsid w:val="00191872"/>
    <w:rsid w:val="001928CA"/>
    <w:rsid w:val="00192AAA"/>
    <w:rsid w:val="00193B0D"/>
    <w:rsid w:val="00193B2C"/>
    <w:rsid w:val="00193D90"/>
    <w:rsid w:val="0019416F"/>
    <w:rsid w:val="00194BC1"/>
    <w:rsid w:val="001956E1"/>
    <w:rsid w:val="00196EAB"/>
    <w:rsid w:val="00197252"/>
    <w:rsid w:val="00197482"/>
    <w:rsid w:val="001A1B32"/>
    <w:rsid w:val="001A1FC1"/>
    <w:rsid w:val="001A2AB3"/>
    <w:rsid w:val="001A3004"/>
    <w:rsid w:val="001A3190"/>
    <w:rsid w:val="001A49FF"/>
    <w:rsid w:val="001A525F"/>
    <w:rsid w:val="001A5C63"/>
    <w:rsid w:val="001A6475"/>
    <w:rsid w:val="001A6D85"/>
    <w:rsid w:val="001A745D"/>
    <w:rsid w:val="001A7B94"/>
    <w:rsid w:val="001A7EA6"/>
    <w:rsid w:val="001A7ED9"/>
    <w:rsid w:val="001B09F9"/>
    <w:rsid w:val="001B17DD"/>
    <w:rsid w:val="001B48F0"/>
    <w:rsid w:val="001B628C"/>
    <w:rsid w:val="001B6448"/>
    <w:rsid w:val="001B65DE"/>
    <w:rsid w:val="001B7727"/>
    <w:rsid w:val="001C1EDF"/>
    <w:rsid w:val="001C25E3"/>
    <w:rsid w:val="001C2E57"/>
    <w:rsid w:val="001C304C"/>
    <w:rsid w:val="001C3A9E"/>
    <w:rsid w:val="001C601B"/>
    <w:rsid w:val="001C650F"/>
    <w:rsid w:val="001C7493"/>
    <w:rsid w:val="001D2C21"/>
    <w:rsid w:val="001D33E7"/>
    <w:rsid w:val="001D407D"/>
    <w:rsid w:val="001D5929"/>
    <w:rsid w:val="001D6778"/>
    <w:rsid w:val="001D68B0"/>
    <w:rsid w:val="001D7224"/>
    <w:rsid w:val="001D7A9D"/>
    <w:rsid w:val="001E03B5"/>
    <w:rsid w:val="001E07CF"/>
    <w:rsid w:val="001E0CF3"/>
    <w:rsid w:val="001E274B"/>
    <w:rsid w:val="001E275A"/>
    <w:rsid w:val="001E3894"/>
    <w:rsid w:val="001E59F1"/>
    <w:rsid w:val="001E61DD"/>
    <w:rsid w:val="001E70ED"/>
    <w:rsid w:val="001F04AA"/>
    <w:rsid w:val="001F124F"/>
    <w:rsid w:val="001F20F9"/>
    <w:rsid w:val="001F2415"/>
    <w:rsid w:val="001F2700"/>
    <w:rsid w:val="001F3044"/>
    <w:rsid w:val="001F321A"/>
    <w:rsid w:val="001F333B"/>
    <w:rsid w:val="001F3784"/>
    <w:rsid w:val="001F4160"/>
    <w:rsid w:val="001F43D2"/>
    <w:rsid w:val="001F457D"/>
    <w:rsid w:val="001F488A"/>
    <w:rsid w:val="001F49EB"/>
    <w:rsid w:val="001F549F"/>
    <w:rsid w:val="001F5513"/>
    <w:rsid w:val="001F67E8"/>
    <w:rsid w:val="001F6CBA"/>
    <w:rsid w:val="001F7A91"/>
    <w:rsid w:val="00201173"/>
    <w:rsid w:val="00201D4E"/>
    <w:rsid w:val="00201D8B"/>
    <w:rsid w:val="002024D4"/>
    <w:rsid w:val="002025D6"/>
    <w:rsid w:val="002028E0"/>
    <w:rsid w:val="00203E63"/>
    <w:rsid w:val="00205192"/>
    <w:rsid w:val="00205571"/>
    <w:rsid w:val="002071FB"/>
    <w:rsid w:val="0021184E"/>
    <w:rsid w:val="0021215C"/>
    <w:rsid w:val="002126CF"/>
    <w:rsid w:val="002134B3"/>
    <w:rsid w:val="00213B77"/>
    <w:rsid w:val="00214618"/>
    <w:rsid w:val="0021584E"/>
    <w:rsid w:val="00215D48"/>
    <w:rsid w:val="002161D1"/>
    <w:rsid w:val="00216A9A"/>
    <w:rsid w:val="00217091"/>
    <w:rsid w:val="00217881"/>
    <w:rsid w:val="002205AB"/>
    <w:rsid w:val="00220B8A"/>
    <w:rsid w:val="0022367A"/>
    <w:rsid w:val="00224BD0"/>
    <w:rsid w:val="002257F3"/>
    <w:rsid w:val="0022605B"/>
    <w:rsid w:val="00226DAF"/>
    <w:rsid w:val="002270E7"/>
    <w:rsid w:val="00227419"/>
    <w:rsid w:val="00230FB6"/>
    <w:rsid w:val="00231DB1"/>
    <w:rsid w:val="00231E8D"/>
    <w:rsid w:val="00231F37"/>
    <w:rsid w:val="00231F55"/>
    <w:rsid w:val="00233068"/>
    <w:rsid w:val="00233456"/>
    <w:rsid w:val="002339A5"/>
    <w:rsid w:val="00234247"/>
    <w:rsid w:val="00234558"/>
    <w:rsid w:val="00234D2D"/>
    <w:rsid w:val="00234D3C"/>
    <w:rsid w:val="00235151"/>
    <w:rsid w:val="0023713E"/>
    <w:rsid w:val="00237691"/>
    <w:rsid w:val="00237B21"/>
    <w:rsid w:val="00240573"/>
    <w:rsid w:val="00240DCE"/>
    <w:rsid w:val="00242AD8"/>
    <w:rsid w:val="00242B54"/>
    <w:rsid w:val="0024310B"/>
    <w:rsid w:val="002442E7"/>
    <w:rsid w:val="0024520F"/>
    <w:rsid w:val="00245AC2"/>
    <w:rsid w:val="00245B0B"/>
    <w:rsid w:val="002477DA"/>
    <w:rsid w:val="00247FB9"/>
    <w:rsid w:val="002502C1"/>
    <w:rsid w:val="00250455"/>
    <w:rsid w:val="002504E8"/>
    <w:rsid w:val="00250A67"/>
    <w:rsid w:val="00250DC5"/>
    <w:rsid w:val="00251314"/>
    <w:rsid w:val="00252412"/>
    <w:rsid w:val="00253EEF"/>
    <w:rsid w:val="00254E5F"/>
    <w:rsid w:val="002554BB"/>
    <w:rsid w:val="00255A37"/>
    <w:rsid w:val="00255DEA"/>
    <w:rsid w:val="00256A0A"/>
    <w:rsid w:val="00257138"/>
    <w:rsid w:val="00257848"/>
    <w:rsid w:val="002608BB"/>
    <w:rsid w:val="0026203A"/>
    <w:rsid w:val="00262EC1"/>
    <w:rsid w:val="00263BA8"/>
    <w:rsid w:val="0026536E"/>
    <w:rsid w:val="002661DE"/>
    <w:rsid w:val="0026664F"/>
    <w:rsid w:val="00266F3D"/>
    <w:rsid w:val="0027084A"/>
    <w:rsid w:val="002708DC"/>
    <w:rsid w:val="002722ED"/>
    <w:rsid w:val="002733A5"/>
    <w:rsid w:val="002741F4"/>
    <w:rsid w:val="00274A0E"/>
    <w:rsid w:val="002751B0"/>
    <w:rsid w:val="00275FDB"/>
    <w:rsid w:val="00276700"/>
    <w:rsid w:val="00280B02"/>
    <w:rsid w:val="00280F85"/>
    <w:rsid w:val="002818C2"/>
    <w:rsid w:val="00282F45"/>
    <w:rsid w:val="002860F0"/>
    <w:rsid w:val="00286434"/>
    <w:rsid w:val="00286C59"/>
    <w:rsid w:val="0028725A"/>
    <w:rsid w:val="0029069E"/>
    <w:rsid w:val="00290795"/>
    <w:rsid w:val="002908D5"/>
    <w:rsid w:val="00290F57"/>
    <w:rsid w:val="002923BD"/>
    <w:rsid w:val="00292479"/>
    <w:rsid w:val="00292875"/>
    <w:rsid w:val="00293A6F"/>
    <w:rsid w:val="00293D1D"/>
    <w:rsid w:val="002942D1"/>
    <w:rsid w:val="00295D98"/>
    <w:rsid w:val="0029694E"/>
    <w:rsid w:val="002A016E"/>
    <w:rsid w:val="002A0556"/>
    <w:rsid w:val="002A0AB1"/>
    <w:rsid w:val="002A2356"/>
    <w:rsid w:val="002A3862"/>
    <w:rsid w:val="002A592C"/>
    <w:rsid w:val="002A5ADD"/>
    <w:rsid w:val="002A5B3A"/>
    <w:rsid w:val="002A5DE1"/>
    <w:rsid w:val="002A776D"/>
    <w:rsid w:val="002B05AB"/>
    <w:rsid w:val="002B08DF"/>
    <w:rsid w:val="002B1638"/>
    <w:rsid w:val="002B25CB"/>
    <w:rsid w:val="002B29B2"/>
    <w:rsid w:val="002B2A9B"/>
    <w:rsid w:val="002B331F"/>
    <w:rsid w:val="002B38D8"/>
    <w:rsid w:val="002B3917"/>
    <w:rsid w:val="002B4AF7"/>
    <w:rsid w:val="002B4BD7"/>
    <w:rsid w:val="002B54D9"/>
    <w:rsid w:val="002B7850"/>
    <w:rsid w:val="002C0386"/>
    <w:rsid w:val="002C04AD"/>
    <w:rsid w:val="002C0F1E"/>
    <w:rsid w:val="002C2373"/>
    <w:rsid w:val="002C3231"/>
    <w:rsid w:val="002C376C"/>
    <w:rsid w:val="002C3A3B"/>
    <w:rsid w:val="002C48F4"/>
    <w:rsid w:val="002C5526"/>
    <w:rsid w:val="002C656C"/>
    <w:rsid w:val="002C667D"/>
    <w:rsid w:val="002C67B7"/>
    <w:rsid w:val="002C6959"/>
    <w:rsid w:val="002C6E9C"/>
    <w:rsid w:val="002C7D5A"/>
    <w:rsid w:val="002D037C"/>
    <w:rsid w:val="002D1949"/>
    <w:rsid w:val="002D234E"/>
    <w:rsid w:val="002D2A9C"/>
    <w:rsid w:val="002D3BD5"/>
    <w:rsid w:val="002D50B0"/>
    <w:rsid w:val="002D7684"/>
    <w:rsid w:val="002D76BB"/>
    <w:rsid w:val="002D7985"/>
    <w:rsid w:val="002E0000"/>
    <w:rsid w:val="002E0507"/>
    <w:rsid w:val="002E087F"/>
    <w:rsid w:val="002E151F"/>
    <w:rsid w:val="002E193A"/>
    <w:rsid w:val="002E364F"/>
    <w:rsid w:val="002E3F3B"/>
    <w:rsid w:val="002E3FC6"/>
    <w:rsid w:val="002E436A"/>
    <w:rsid w:val="002E4C9A"/>
    <w:rsid w:val="002E5AC1"/>
    <w:rsid w:val="002E5FCA"/>
    <w:rsid w:val="002E6AF2"/>
    <w:rsid w:val="002E6E71"/>
    <w:rsid w:val="002E76A6"/>
    <w:rsid w:val="002F0D53"/>
    <w:rsid w:val="002F11F8"/>
    <w:rsid w:val="002F1ACD"/>
    <w:rsid w:val="002F2443"/>
    <w:rsid w:val="002F260A"/>
    <w:rsid w:val="002F2B94"/>
    <w:rsid w:val="002F383D"/>
    <w:rsid w:val="002F3F56"/>
    <w:rsid w:val="002F44B5"/>
    <w:rsid w:val="002F4DD0"/>
    <w:rsid w:val="002F5C1C"/>
    <w:rsid w:val="002F6E89"/>
    <w:rsid w:val="002F7778"/>
    <w:rsid w:val="00300350"/>
    <w:rsid w:val="003011BC"/>
    <w:rsid w:val="003018F7"/>
    <w:rsid w:val="00301CFB"/>
    <w:rsid w:val="00301D7F"/>
    <w:rsid w:val="00301FA3"/>
    <w:rsid w:val="0030316D"/>
    <w:rsid w:val="00304970"/>
    <w:rsid w:val="00304F8C"/>
    <w:rsid w:val="003053E0"/>
    <w:rsid w:val="003054F8"/>
    <w:rsid w:val="003059A2"/>
    <w:rsid w:val="00306D3C"/>
    <w:rsid w:val="00311AC0"/>
    <w:rsid w:val="003125C9"/>
    <w:rsid w:val="00312893"/>
    <w:rsid w:val="003132C1"/>
    <w:rsid w:val="003139F8"/>
    <w:rsid w:val="00313F34"/>
    <w:rsid w:val="003150A0"/>
    <w:rsid w:val="00316481"/>
    <w:rsid w:val="00316684"/>
    <w:rsid w:val="00317B0F"/>
    <w:rsid w:val="00317C2B"/>
    <w:rsid w:val="00317CDD"/>
    <w:rsid w:val="00321599"/>
    <w:rsid w:val="00323F14"/>
    <w:rsid w:val="003252DE"/>
    <w:rsid w:val="003254E4"/>
    <w:rsid w:val="00326DC6"/>
    <w:rsid w:val="00326F5A"/>
    <w:rsid w:val="00327E23"/>
    <w:rsid w:val="00330EA8"/>
    <w:rsid w:val="0033170C"/>
    <w:rsid w:val="003317E9"/>
    <w:rsid w:val="00331DBB"/>
    <w:rsid w:val="00332E60"/>
    <w:rsid w:val="00332E9E"/>
    <w:rsid w:val="0033358B"/>
    <w:rsid w:val="003345E6"/>
    <w:rsid w:val="00334A19"/>
    <w:rsid w:val="00334ADD"/>
    <w:rsid w:val="00335375"/>
    <w:rsid w:val="00335AA4"/>
    <w:rsid w:val="00335C3B"/>
    <w:rsid w:val="003361D1"/>
    <w:rsid w:val="00336A8F"/>
    <w:rsid w:val="00336E60"/>
    <w:rsid w:val="00337535"/>
    <w:rsid w:val="003376DF"/>
    <w:rsid w:val="00341872"/>
    <w:rsid w:val="00341C74"/>
    <w:rsid w:val="0034245C"/>
    <w:rsid w:val="00342B79"/>
    <w:rsid w:val="003432F3"/>
    <w:rsid w:val="0034552D"/>
    <w:rsid w:val="00347C73"/>
    <w:rsid w:val="00350236"/>
    <w:rsid w:val="0035146C"/>
    <w:rsid w:val="00351555"/>
    <w:rsid w:val="00351A2E"/>
    <w:rsid w:val="003521E8"/>
    <w:rsid w:val="00352AFF"/>
    <w:rsid w:val="00352E93"/>
    <w:rsid w:val="00354334"/>
    <w:rsid w:val="003547D6"/>
    <w:rsid w:val="0035491C"/>
    <w:rsid w:val="00354F78"/>
    <w:rsid w:val="00355680"/>
    <w:rsid w:val="003560A5"/>
    <w:rsid w:val="00356150"/>
    <w:rsid w:val="00356CA9"/>
    <w:rsid w:val="003575B7"/>
    <w:rsid w:val="00357700"/>
    <w:rsid w:val="00357CA8"/>
    <w:rsid w:val="00360140"/>
    <w:rsid w:val="003603ED"/>
    <w:rsid w:val="003607CC"/>
    <w:rsid w:val="003610A6"/>
    <w:rsid w:val="003618CB"/>
    <w:rsid w:val="00362CE5"/>
    <w:rsid w:val="0036361E"/>
    <w:rsid w:val="00363F79"/>
    <w:rsid w:val="00364998"/>
    <w:rsid w:val="00364E3E"/>
    <w:rsid w:val="00365FB1"/>
    <w:rsid w:val="003660AB"/>
    <w:rsid w:val="00366237"/>
    <w:rsid w:val="003664BF"/>
    <w:rsid w:val="00366836"/>
    <w:rsid w:val="00366B01"/>
    <w:rsid w:val="003676B9"/>
    <w:rsid w:val="0037132D"/>
    <w:rsid w:val="00371460"/>
    <w:rsid w:val="0037152C"/>
    <w:rsid w:val="003728F3"/>
    <w:rsid w:val="0037356B"/>
    <w:rsid w:val="003748FF"/>
    <w:rsid w:val="00374A18"/>
    <w:rsid w:val="003752FB"/>
    <w:rsid w:val="00376793"/>
    <w:rsid w:val="003774CF"/>
    <w:rsid w:val="00380792"/>
    <w:rsid w:val="0038089F"/>
    <w:rsid w:val="00380B3B"/>
    <w:rsid w:val="0038148B"/>
    <w:rsid w:val="00381E67"/>
    <w:rsid w:val="0038202D"/>
    <w:rsid w:val="00382754"/>
    <w:rsid w:val="00382F08"/>
    <w:rsid w:val="003843F6"/>
    <w:rsid w:val="00384D44"/>
    <w:rsid w:val="003866CC"/>
    <w:rsid w:val="00386B9F"/>
    <w:rsid w:val="00390900"/>
    <w:rsid w:val="00390EAF"/>
    <w:rsid w:val="0039166B"/>
    <w:rsid w:val="00392868"/>
    <w:rsid w:val="0039326D"/>
    <w:rsid w:val="00393398"/>
    <w:rsid w:val="00393A91"/>
    <w:rsid w:val="00393AA0"/>
    <w:rsid w:val="003943AD"/>
    <w:rsid w:val="00394744"/>
    <w:rsid w:val="0039499D"/>
    <w:rsid w:val="00394D02"/>
    <w:rsid w:val="00394DBE"/>
    <w:rsid w:val="0039513D"/>
    <w:rsid w:val="003968A5"/>
    <w:rsid w:val="00396B32"/>
    <w:rsid w:val="00397EB8"/>
    <w:rsid w:val="003A12DE"/>
    <w:rsid w:val="003A16A8"/>
    <w:rsid w:val="003A2432"/>
    <w:rsid w:val="003A2552"/>
    <w:rsid w:val="003A2DDF"/>
    <w:rsid w:val="003A40A3"/>
    <w:rsid w:val="003A47CE"/>
    <w:rsid w:val="003A5086"/>
    <w:rsid w:val="003A53CA"/>
    <w:rsid w:val="003A55F2"/>
    <w:rsid w:val="003A5741"/>
    <w:rsid w:val="003A5E23"/>
    <w:rsid w:val="003A6D37"/>
    <w:rsid w:val="003A7187"/>
    <w:rsid w:val="003B0FEC"/>
    <w:rsid w:val="003B1524"/>
    <w:rsid w:val="003B25D7"/>
    <w:rsid w:val="003B3377"/>
    <w:rsid w:val="003B354D"/>
    <w:rsid w:val="003B362C"/>
    <w:rsid w:val="003B4038"/>
    <w:rsid w:val="003B4D9F"/>
    <w:rsid w:val="003B4FC8"/>
    <w:rsid w:val="003B5059"/>
    <w:rsid w:val="003B521F"/>
    <w:rsid w:val="003B75DA"/>
    <w:rsid w:val="003B7E39"/>
    <w:rsid w:val="003C15B9"/>
    <w:rsid w:val="003C16DA"/>
    <w:rsid w:val="003C3617"/>
    <w:rsid w:val="003C43F2"/>
    <w:rsid w:val="003C48E0"/>
    <w:rsid w:val="003C58DC"/>
    <w:rsid w:val="003C6C8D"/>
    <w:rsid w:val="003D07C2"/>
    <w:rsid w:val="003D2111"/>
    <w:rsid w:val="003D222A"/>
    <w:rsid w:val="003D3930"/>
    <w:rsid w:val="003D3B63"/>
    <w:rsid w:val="003D3ECD"/>
    <w:rsid w:val="003D3FA8"/>
    <w:rsid w:val="003D4124"/>
    <w:rsid w:val="003D4436"/>
    <w:rsid w:val="003D4805"/>
    <w:rsid w:val="003D4B6C"/>
    <w:rsid w:val="003D6B56"/>
    <w:rsid w:val="003D6F43"/>
    <w:rsid w:val="003D75B6"/>
    <w:rsid w:val="003E0256"/>
    <w:rsid w:val="003E0601"/>
    <w:rsid w:val="003E0A89"/>
    <w:rsid w:val="003E2746"/>
    <w:rsid w:val="003E2BED"/>
    <w:rsid w:val="003E3208"/>
    <w:rsid w:val="003E32F9"/>
    <w:rsid w:val="003E4563"/>
    <w:rsid w:val="003E4C03"/>
    <w:rsid w:val="003E5165"/>
    <w:rsid w:val="003E5C6C"/>
    <w:rsid w:val="003E6516"/>
    <w:rsid w:val="003E67BE"/>
    <w:rsid w:val="003E6C6F"/>
    <w:rsid w:val="003E7654"/>
    <w:rsid w:val="003F0423"/>
    <w:rsid w:val="003F0B04"/>
    <w:rsid w:val="003F0C66"/>
    <w:rsid w:val="003F0CC0"/>
    <w:rsid w:val="003F18E3"/>
    <w:rsid w:val="003F23D6"/>
    <w:rsid w:val="003F2E95"/>
    <w:rsid w:val="003F337D"/>
    <w:rsid w:val="003F45B4"/>
    <w:rsid w:val="003F4E7B"/>
    <w:rsid w:val="003F5EED"/>
    <w:rsid w:val="003F632D"/>
    <w:rsid w:val="00400C57"/>
    <w:rsid w:val="004010BD"/>
    <w:rsid w:val="00401280"/>
    <w:rsid w:val="0040134E"/>
    <w:rsid w:val="00401CE8"/>
    <w:rsid w:val="00402A22"/>
    <w:rsid w:val="00402D5B"/>
    <w:rsid w:val="00404B57"/>
    <w:rsid w:val="00405229"/>
    <w:rsid w:val="00405232"/>
    <w:rsid w:val="00406994"/>
    <w:rsid w:val="00406DB9"/>
    <w:rsid w:val="00406FB0"/>
    <w:rsid w:val="004078F4"/>
    <w:rsid w:val="0041013B"/>
    <w:rsid w:val="004111CC"/>
    <w:rsid w:val="00411B9D"/>
    <w:rsid w:val="00411C55"/>
    <w:rsid w:val="004120CF"/>
    <w:rsid w:val="004122B4"/>
    <w:rsid w:val="0041263A"/>
    <w:rsid w:val="0041355B"/>
    <w:rsid w:val="0041357E"/>
    <w:rsid w:val="00414117"/>
    <w:rsid w:val="0041445B"/>
    <w:rsid w:val="00414D24"/>
    <w:rsid w:val="00414EB2"/>
    <w:rsid w:val="00416BCB"/>
    <w:rsid w:val="004177D6"/>
    <w:rsid w:val="00423FF8"/>
    <w:rsid w:val="00424120"/>
    <w:rsid w:val="00426448"/>
    <w:rsid w:val="00426F22"/>
    <w:rsid w:val="00427452"/>
    <w:rsid w:val="00427743"/>
    <w:rsid w:val="00430A1C"/>
    <w:rsid w:val="0043112D"/>
    <w:rsid w:val="00431B69"/>
    <w:rsid w:val="00432414"/>
    <w:rsid w:val="004324B4"/>
    <w:rsid w:val="0043363D"/>
    <w:rsid w:val="00434436"/>
    <w:rsid w:val="00435E29"/>
    <w:rsid w:val="00436578"/>
    <w:rsid w:val="00437BF1"/>
    <w:rsid w:val="00440A2D"/>
    <w:rsid w:val="00441A26"/>
    <w:rsid w:val="004428B0"/>
    <w:rsid w:val="00442A50"/>
    <w:rsid w:val="00442DA9"/>
    <w:rsid w:val="004436DC"/>
    <w:rsid w:val="004449B6"/>
    <w:rsid w:val="00444C22"/>
    <w:rsid w:val="00445933"/>
    <w:rsid w:val="004460DC"/>
    <w:rsid w:val="00447A37"/>
    <w:rsid w:val="0045040C"/>
    <w:rsid w:val="00451AE6"/>
    <w:rsid w:val="004527CD"/>
    <w:rsid w:val="0045450F"/>
    <w:rsid w:val="00454FD4"/>
    <w:rsid w:val="00455A0B"/>
    <w:rsid w:val="0045628E"/>
    <w:rsid w:val="004564A7"/>
    <w:rsid w:val="00456820"/>
    <w:rsid w:val="0045775B"/>
    <w:rsid w:val="0046067F"/>
    <w:rsid w:val="00460B6A"/>
    <w:rsid w:val="00460EA6"/>
    <w:rsid w:val="004617BF"/>
    <w:rsid w:val="0046241B"/>
    <w:rsid w:val="00462C0C"/>
    <w:rsid w:val="00464B9A"/>
    <w:rsid w:val="0046594A"/>
    <w:rsid w:val="00465AA0"/>
    <w:rsid w:val="004666DC"/>
    <w:rsid w:val="00466C22"/>
    <w:rsid w:val="00470B3C"/>
    <w:rsid w:val="00471EDB"/>
    <w:rsid w:val="0047211F"/>
    <w:rsid w:val="004723DB"/>
    <w:rsid w:val="00472BF8"/>
    <w:rsid w:val="00472F23"/>
    <w:rsid w:val="00473511"/>
    <w:rsid w:val="00473864"/>
    <w:rsid w:val="004744B5"/>
    <w:rsid w:val="00474EBB"/>
    <w:rsid w:val="00475107"/>
    <w:rsid w:val="00475D33"/>
    <w:rsid w:val="004766AA"/>
    <w:rsid w:val="00476DD8"/>
    <w:rsid w:val="004775EE"/>
    <w:rsid w:val="00477699"/>
    <w:rsid w:val="00481A4E"/>
    <w:rsid w:val="0048293A"/>
    <w:rsid w:val="00482C2B"/>
    <w:rsid w:val="00483D37"/>
    <w:rsid w:val="004848AB"/>
    <w:rsid w:val="00484ABE"/>
    <w:rsid w:val="0048593E"/>
    <w:rsid w:val="00486036"/>
    <w:rsid w:val="004869DB"/>
    <w:rsid w:val="00487DEC"/>
    <w:rsid w:val="004910FF"/>
    <w:rsid w:val="00491330"/>
    <w:rsid w:val="00491F43"/>
    <w:rsid w:val="004923FF"/>
    <w:rsid w:val="00492476"/>
    <w:rsid w:val="004927EC"/>
    <w:rsid w:val="004935A4"/>
    <w:rsid w:val="004936B8"/>
    <w:rsid w:val="004943CC"/>
    <w:rsid w:val="00494CA4"/>
    <w:rsid w:val="00494E60"/>
    <w:rsid w:val="00495494"/>
    <w:rsid w:val="0049599C"/>
    <w:rsid w:val="00495C86"/>
    <w:rsid w:val="00496013"/>
    <w:rsid w:val="00496C59"/>
    <w:rsid w:val="0049702C"/>
    <w:rsid w:val="0049734C"/>
    <w:rsid w:val="00497599"/>
    <w:rsid w:val="00497A86"/>
    <w:rsid w:val="00497E01"/>
    <w:rsid w:val="004A138C"/>
    <w:rsid w:val="004A19D6"/>
    <w:rsid w:val="004A1A8E"/>
    <w:rsid w:val="004A1AB8"/>
    <w:rsid w:val="004A208B"/>
    <w:rsid w:val="004A283E"/>
    <w:rsid w:val="004A2ECA"/>
    <w:rsid w:val="004A3084"/>
    <w:rsid w:val="004A320C"/>
    <w:rsid w:val="004A3F37"/>
    <w:rsid w:val="004A4428"/>
    <w:rsid w:val="004A4503"/>
    <w:rsid w:val="004A68D6"/>
    <w:rsid w:val="004A6C35"/>
    <w:rsid w:val="004A7385"/>
    <w:rsid w:val="004A76CB"/>
    <w:rsid w:val="004B0C8A"/>
    <w:rsid w:val="004B21F7"/>
    <w:rsid w:val="004B3574"/>
    <w:rsid w:val="004B37AD"/>
    <w:rsid w:val="004B3DB9"/>
    <w:rsid w:val="004B467F"/>
    <w:rsid w:val="004B49B2"/>
    <w:rsid w:val="004B7B76"/>
    <w:rsid w:val="004B7F6F"/>
    <w:rsid w:val="004C0070"/>
    <w:rsid w:val="004C00FD"/>
    <w:rsid w:val="004C074B"/>
    <w:rsid w:val="004C0C60"/>
    <w:rsid w:val="004C100A"/>
    <w:rsid w:val="004C14F6"/>
    <w:rsid w:val="004C17DE"/>
    <w:rsid w:val="004C2693"/>
    <w:rsid w:val="004C2A36"/>
    <w:rsid w:val="004C2A48"/>
    <w:rsid w:val="004C302F"/>
    <w:rsid w:val="004C4096"/>
    <w:rsid w:val="004C475B"/>
    <w:rsid w:val="004C48EF"/>
    <w:rsid w:val="004C5FF4"/>
    <w:rsid w:val="004C6611"/>
    <w:rsid w:val="004C67FF"/>
    <w:rsid w:val="004C6E9B"/>
    <w:rsid w:val="004C704F"/>
    <w:rsid w:val="004C7FB8"/>
    <w:rsid w:val="004D0C75"/>
    <w:rsid w:val="004D0F40"/>
    <w:rsid w:val="004D1722"/>
    <w:rsid w:val="004D18E3"/>
    <w:rsid w:val="004D1EA8"/>
    <w:rsid w:val="004D2C01"/>
    <w:rsid w:val="004D3134"/>
    <w:rsid w:val="004D3874"/>
    <w:rsid w:val="004D3EBB"/>
    <w:rsid w:val="004D4FD7"/>
    <w:rsid w:val="004D50F1"/>
    <w:rsid w:val="004D51A6"/>
    <w:rsid w:val="004D7336"/>
    <w:rsid w:val="004E036F"/>
    <w:rsid w:val="004E205B"/>
    <w:rsid w:val="004E3B3A"/>
    <w:rsid w:val="004E3C45"/>
    <w:rsid w:val="004E4217"/>
    <w:rsid w:val="004E4294"/>
    <w:rsid w:val="004E4791"/>
    <w:rsid w:val="004E5005"/>
    <w:rsid w:val="004E508A"/>
    <w:rsid w:val="004E5946"/>
    <w:rsid w:val="004E5CF8"/>
    <w:rsid w:val="004E6559"/>
    <w:rsid w:val="004E6C5B"/>
    <w:rsid w:val="004F0101"/>
    <w:rsid w:val="004F04C8"/>
    <w:rsid w:val="004F0AAE"/>
    <w:rsid w:val="004F0F38"/>
    <w:rsid w:val="004F1240"/>
    <w:rsid w:val="004F1874"/>
    <w:rsid w:val="004F1AF7"/>
    <w:rsid w:val="004F1C5C"/>
    <w:rsid w:val="004F26B8"/>
    <w:rsid w:val="004F356C"/>
    <w:rsid w:val="004F36FC"/>
    <w:rsid w:val="004F3EEB"/>
    <w:rsid w:val="004F40D8"/>
    <w:rsid w:val="004F484B"/>
    <w:rsid w:val="004F48E3"/>
    <w:rsid w:val="004F4F69"/>
    <w:rsid w:val="004F558B"/>
    <w:rsid w:val="004F7B4D"/>
    <w:rsid w:val="00501921"/>
    <w:rsid w:val="00501A8F"/>
    <w:rsid w:val="00501D28"/>
    <w:rsid w:val="00502DB0"/>
    <w:rsid w:val="005039A6"/>
    <w:rsid w:val="00504C50"/>
    <w:rsid w:val="005055A4"/>
    <w:rsid w:val="00505912"/>
    <w:rsid w:val="00505EE5"/>
    <w:rsid w:val="00506A38"/>
    <w:rsid w:val="00510006"/>
    <w:rsid w:val="00510B51"/>
    <w:rsid w:val="00511F6C"/>
    <w:rsid w:val="0051421A"/>
    <w:rsid w:val="005144FF"/>
    <w:rsid w:val="0051505D"/>
    <w:rsid w:val="005152B6"/>
    <w:rsid w:val="00516370"/>
    <w:rsid w:val="00516842"/>
    <w:rsid w:val="005203C1"/>
    <w:rsid w:val="00521CF5"/>
    <w:rsid w:val="005223B3"/>
    <w:rsid w:val="00522902"/>
    <w:rsid w:val="0052354B"/>
    <w:rsid w:val="00523DAE"/>
    <w:rsid w:val="00523FB1"/>
    <w:rsid w:val="005243F9"/>
    <w:rsid w:val="00524BFC"/>
    <w:rsid w:val="00525165"/>
    <w:rsid w:val="00525E77"/>
    <w:rsid w:val="00526C6D"/>
    <w:rsid w:val="00527CB5"/>
    <w:rsid w:val="00527EB6"/>
    <w:rsid w:val="00530354"/>
    <w:rsid w:val="005303E8"/>
    <w:rsid w:val="005309EC"/>
    <w:rsid w:val="00532F6D"/>
    <w:rsid w:val="005334BF"/>
    <w:rsid w:val="00534D49"/>
    <w:rsid w:val="00534DAC"/>
    <w:rsid w:val="00535D83"/>
    <w:rsid w:val="00536A5A"/>
    <w:rsid w:val="00536AF3"/>
    <w:rsid w:val="0054027E"/>
    <w:rsid w:val="0054053C"/>
    <w:rsid w:val="0054154A"/>
    <w:rsid w:val="005416EA"/>
    <w:rsid w:val="00541E2B"/>
    <w:rsid w:val="00541FD8"/>
    <w:rsid w:val="005423EF"/>
    <w:rsid w:val="00542503"/>
    <w:rsid w:val="005434C6"/>
    <w:rsid w:val="00543B39"/>
    <w:rsid w:val="00545D84"/>
    <w:rsid w:val="00545E10"/>
    <w:rsid w:val="0054644C"/>
    <w:rsid w:val="00547834"/>
    <w:rsid w:val="00547E92"/>
    <w:rsid w:val="00550096"/>
    <w:rsid w:val="0055033D"/>
    <w:rsid w:val="00550AEE"/>
    <w:rsid w:val="00551F30"/>
    <w:rsid w:val="00552075"/>
    <w:rsid w:val="005545B3"/>
    <w:rsid w:val="00554E3F"/>
    <w:rsid w:val="005553AE"/>
    <w:rsid w:val="00555490"/>
    <w:rsid w:val="00556119"/>
    <w:rsid w:val="0055653F"/>
    <w:rsid w:val="005578C2"/>
    <w:rsid w:val="00557FF9"/>
    <w:rsid w:val="00560037"/>
    <w:rsid w:val="0056089B"/>
    <w:rsid w:val="00560CFF"/>
    <w:rsid w:val="005621B2"/>
    <w:rsid w:val="00563D4A"/>
    <w:rsid w:val="00564604"/>
    <w:rsid w:val="00565298"/>
    <w:rsid w:val="00565665"/>
    <w:rsid w:val="005668BE"/>
    <w:rsid w:val="00567335"/>
    <w:rsid w:val="00567A2E"/>
    <w:rsid w:val="005708AF"/>
    <w:rsid w:val="00573A16"/>
    <w:rsid w:val="00574200"/>
    <w:rsid w:val="0057564C"/>
    <w:rsid w:val="00575E50"/>
    <w:rsid w:val="00576378"/>
    <w:rsid w:val="00577E38"/>
    <w:rsid w:val="00580877"/>
    <w:rsid w:val="00580A0F"/>
    <w:rsid w:val="00580BC0"/>
    <w:rsid w:val="00580FC5"/>
    <w:rsid w:val="005814D4"/>
    <w:rsid w:val="00581B46"/>
    <w:rsid w:val="00581E65"/>
    <w:rsid w:val="00582451"/>
    <w:rsid w:val="00582946"/>
    <w:rsid w:val="005831EE"/>
    <w:rsid w:val="005833DA"/>
    <w:rsid w:val="005838A2"/>
    <w:rsid w:val="00583C28"/>
    <w:rsid w:val="00584285"/>
    <w:rsid w:val="00584A3E"/>
    <w:rsid w:val="0058502D"/>
    <w:rsid w:val="00585322"/>
    <w:rsid w:val="00586893"/>
    <w:rsid w:val="005908DE"/>
    <w:rsid w:val="00590ABB"/>
    <w:rsid w:val="005916BB"/>
    <w:rsid w:val="0059237B"/>
    <w:rsid w:val="0059345B"/>
    <w:rsid w:val="00593AD1"/>
    <w:rsid w:val="00594809"/>
    <w:rsid w:val="005951ED"/>
    <w:rsid w:val="00595C86"/>
    <w:rsid w:val="00596142"/>
    <w:rsid w:val="005970F5"/>
    <w:rsid w:val="0059719E"/>
    <w:rsid w:val="005A0512"/>
    <w:rsid w:val="005A1131"/>
    <w:rsid w:val="005A2255"/>
    <w:rsid w:val="005A30B1"/>
    <w:rsid w:val="005A3FC6"/>
    <w:rsid w:val="005A712B"/>
    <w:rsid w:val="005A75C1"/>
    <w:rsid w:val="005B00D5"/>
    <w:rsid w:val="005B19BB"/>
    <w:rsid w:val="005B2140"/>
    <w:rsid w:val="005B255A"/>
    <w:rsid w:val="005B36BA"/>
    <w:rsid w:val="005B5155"/>
    <w:rsid w:val="005B5D5A"/>
    <w:rsid w:val="005B6B59"/>
    <w:rsid w:val="005C0C52"/>
    <w:rsid w:val="005C1668"/>
    <w:rsid w:val="005C169C"/>
    <w:rsid w:val="005C17A0"/>
    <w:rsid w:val="005C19BA"/>
    <w:rsid w:val="005C1D7D"/>
    <w:rsid w:val="005C2C24"/>
    <w:rsid w:val="005C33D5"/>
    <w:rsid w:val="005C3746"/>
    <w:rsid w:val="005C4136"/>
    <w:rsid w:val="005C45A4"/>
    <w:rsid w:val="005C4BCB"/>
    <w:rsid w:val="005C5029"/>
    <w:rsid w:val="005C5570"/>
    <w:rsid w:val="005C5FD4"/>
    <w:rsid w:val="005C6195"/>
    <w:rsid w:val="005C7092"/>
    <w:rsid w:val="005C79A4"/>
    <w:rsid w:val="005C7C86"/>
    <w:rsid w:val="005C7CC0"/>
    <w:rsid w:val="005D0422"/>
    <w:rsid w:val="005D1689"/>
    <w:rsid w:val="005D248B"/>
    <w:rsid w:val="005D27FB"/>
    <w:rsid w:val="005D3280"/>
    <w:rsid w:val="005D3508"/>
    <w:rsid w:val="005D3D54"/>
    <w:rsid w:val="005D43E1"/>
    <w:rsid w:val="005D4EC1"/>
    <w:rsid w:val="005D5442"/>
    <w:rsid w:val="005D55A3"/>
    <w:rsid w:val="005D5868"/>
    <w:rsid w:val="005D6020"/>
    <w:rsid w:val="005D6912"/>
    <w:rsid w:val="005D6EB3"/>
    <w:rsid w:val="005D75D2"/>
    <w:rsid w:val="005E10AA"/>
    <w:rsid w:val="005E162E"/>
    <w:rsid w:val="005E18FC"/>
    <w:rsid w:val="005E2235"/>
    <w:rsid w:val="005E2704"/>
    <w:rsid w:val="005E2F69"/>
    <w:rsid w:val="005E30CB"/>
    <w:rsid w:val="005E3377"/>
    <w:rsid w:val="005E458F"/>
    <w:rsid w:val="005E5568"/>
    <w:rsid w:val="005E563B"/>
    <w:rsid w:val="005E6D96"/>
    <w:rsid w:val="005E7877"/>
    <w:rsid w:val="005F0DC6"/>
    <w:rsid w:val="005F193C"/>
    <w:rsid w:val="005F458A"/>
    <w:rsid w:val="005F4890"/>
    <w:rsid w:val="005F4CC9"/>
    <w:rsid w:val="005F529A"/>
    <w:rsid w:val="005F52CE"/>
    <w:rsid w:val="005F5830"/>
    <w:rsid w:val="005F62BD"/>
    <w:rsid w:val="005F6968"/>
    <w:rsid w:val="005F79FD"/>
    <w:rsid w:val="005F7A8A"/>
    <w:rsid w:val="00600D51"/>
    <w:rsid w:val="00601010"/>
    <w:rsid w:val="006010E1"/>
    <w:rsid w:val="00603B03"/>
    <w:rsid w:val="00604395"/>
    <w:rsid w:val="0060524C"/>
    <w:rsid w:val="00605CD4"/>
    <w:rsid w:val="00606F64"/>
    <w:rsid w:val="0061097B"/>
    <w:rsid w:val="00610D73"/>
    <w:rsid w:val="00611059"/>
    <w:rsid w:val="006111BB"/>
    <w:rsid w:val="0061256C"/>
    <w:rsid w:val="00612795"/>
    <w:rsid w:val="00612DA6"/>
    <w:rsid w:val="0061338C"/>
    <w:rsid w:val="00614931"/>
    <w:rsid w:val="00614E26"/>
    <w:rsid w:val="00614FBA"/>
    <w:rsid w:val="00615504"/>
    <w:rsid w:val="006161B2"/>
    <w:rsid w:val="0061711A"/>
    <w:rsid w:val="00617509"/>
    <w:rsid w:val="00617D09"/>
    <w:rsid w:val="00622412"/>
    <w:rsid w:val="00623158"/>
    <w:rsid w:val="006238B8"/>
    <w:rsid w:val="00623A2C"/>
    <w:rsid w:val="0062438D"/>
    <w:rsid w:val="00625015"/>
    <w:rsid w:val="00625B29"/>
    <w:rsid w:val="00627AD0"/>
    <w:rsid w:val="00627C14"/>
    <w:rsid w:val="006307B7"/>
    <w:rsid w:val="00630956"/>
    <w:rsid w:val="006311B0"/>
    <w:rsid w:val="0063433F"/>
    <w:rsid w:val="0063510B"/>
    <w:rsid w:val="006353E4"/>
    <w:rsid w:val="00636438"/>
    <w:rsid w:val="0063646E"/>
    <w:rsid w:val="00636F6D"/>
    <w:rsid w:val="006374A1"/>
    <w:rsid w:val="006378E9"/>
    <w:rsid w:val="006403DB"/>
    <w:rsid w:val="00640FC3"/>
    <w:rsid w:val="006413D1"/>
    <w:rsid w:val="00642020"/>
    <w:rsid w:val="00642770"/>
    <w:rsid w:val="0064305B"/>
    <w:rsid w:val="006472DE"/>
    <w:rsid w:val="006476AC"/>
    <w:rsid w:val="00647F4D"/>
    <w:rsid w:val="00647FC5"/>
    <w:rsid w:val="00650398"/>
    <w:rsid w:val="00650BE0"/>
    <w:rsid w:val="00650CC4"/>
    <w:rsid w:val="00651847"/>
    <w:rsid w:val="0065200D"/>
    <w:rsid w:val="0065216C"/>
    <w:rsid w:val="00653068"/>
    <w:rsid w:val="0065337B"/>
    <w:rsid w:val="0065411F"/>
    <w:rsid w:val="0065419D"/>
    <w:rsid w:val="00654979"/>
    <w:rsid w:val="00654BA0"/>
    <w:rsid w:val="00654F07"/>
    <w:rsid w:val="00655DC0"/>
    <w:rsid w:val="006604D8"/>
    <w:rsid w:val="0066090F"/>
    <w:rsid w:val="00662936"/>
    <w:rsid w:val="006637A6"/>
    <w:rsid w:val="006645B9"/>
    <w:rsid w:val="00664A5B"/>
    <w:rsid w:val="00664E75"/>
    <w:rsid w:val="00664F77"/>
    <w:rsid w:val="00665768"/>
    <w:rsid w:val="00666F32"/>
    <w:rsid w:val="00667942"/>
    <w:rsid w:val="0067038A"/>
    <w:rsid w:val="006753C1"/>
    <w:rsid w:val="00675B04"/>
    <w:rsid w:val="00677438"/>
    <w:rsid w:val="006803F5"/>
    <w:rsid w:val="0068078D"/>
    <w:rsid w:val="00680A15"/>
    <w:rsid w:val="00680C08"/>
    <w:rsid w:val="00680F2C"/>
    <w:rsid w:val="0068278D"/>
    <w:rsid w:val="00683A0E"/>
    <w:rsid w:val="006844D2"/>
    <w:rsid w:val="00685527"/>
    <w:rsid w:val="006860AB"/>
    <w:rsid w:val="00686106"/>
    <w:rsid w:val="00686A97"/>
    <w:rsid w:val="00686D2A"/>
    <w:rsid w:val="00686F80"/>
    <w:rsid w:val="0068741A"/>
    <w:rsid w:val="00687950"/>
    <w:rsid w:val="006913E4"/>
    <w:rsid w:val="006916E8"/>
    <w:rsid w:val="0069270B"/>
    <w:rsid w:val="00692F81"/>
    <w:rsid w:val="006931B1"/>
    <w:rsid w:val="00693E68"/>
    <w:rsid w:val="00693F5C"/>
    <w:rsid w:val="00694B64"/>
    <w:rsid w:val="00694C0F"/>
    <w:rsid w:val="0069648B"/>
    <w:rsid w:val="00696670"/>
    <w:rsid w:val="00696980"/>
    <w:rsid w:val="006A088D"/>
    <w:rsid w:val="006A15C0"/>
    <w:rsid w:val="006A209E"/>
    <w:rsid w:val="006A2426"/>
    <w:rsid w:val="006A27FF"/>
    <w:rsid w:val="006A2A31"/>
    <w:rsid w:val="006A2CE8"/>
    <w:rsid w:val="006A38E4"/>
    <w:rsid w:val="006A395C"/>
    <w:rsid w:val="006A401A"/>
    <w:rsid w:val="006A474F"/>
    <w:rsid w:val="006A4D2D"/>
    <w:rsid w:val="006A5343"/>
    <w:rsid w:val="006A6481"/>
    <w:rsid w:val="006A791F"/>
    <w:rsid w:val="006B20E3"/>
    <w:rsid w:val="006B246F"/>
    <w:rsid w:val="006B2633"/>
    <w:rsid w:val="006B2880"/>
    <w:rsid w:val="006B2C95"/>
    <w:rsid w:val="006B30DC"/>
    <w:rsid w:val="006B4435"/>
    <w:rsid w:val="006B45D2"/>
    <w:rsid w:val="006B46CD"/>
    <w:rsid w:val="006B4737"/>
    <w:rsid w:val="006B4A7A"/>
    <w:rsid w:val="006B734B"/>
    <w:rsid w:val="006C03F0"/>
    <w:rsid w:val="006C0A83"/>
    <w:rsid w:val="006C1F3B"/>
    <w:rsid w:val="006C3AFA"/>
    <w:rsid w:val="006C3E2A"/>
    <w:rsid w:val="006C43B5"/>
    <w:rsid w:val="006C4609"/>
    <w:rsid w:val="006C5119"/>
    <w:rsid w:val="006C5739"/>
    <w:rsid w:val="006C642F"/>
    <w:rsid w:val="006C6CF4"/>
    <w:rsid w:val="006C7F32"/>
    <w:rsid w:val="006D03E5"/>
    <w:rsid w:val="006D069C"/>
    <w:rsid w:val="006D0829"/>
    <w:rsid w:val="006D1286"/>
    <w:rsid w:val="006D12E3"/>
    <w:rsid w:val="006D1C79"/>
    <w:rsid w:val="006D1C95"/>
    <w:rsid w:val="006D2345"/>
    <w:rsid w:val="006D2F7F"/>
    <w:rsid w:val="006D3D93"/>
    <w:rsid w:val="006D5D3E"/>
    <w:rsid w:val="006D62DC"/>
    <w:rsid w:val="006D67EB"/>
    <w:rsid w:val="006D6BDD"/>
    <w:rsid w:val="006E08B3"/>
    <w:rsid w:val="006E0A8B"/>
    <w:rsid w:val="006E1447"/>
    <w:rsid w:val="006E17A9"/>
    <w:rsid w:val="006E2363"/>
    <w:rsid w:val="006E29CB"/>
    <w:rsid w:val="006E3B6A"/>
    <w:rsid w:val="006E496A"/>
    <w:rsid w:val="006E4AC6"/>
    <w:rsid w:val="006E4CCE"/>
    <w:rsid w:val="006E4E00"/>
    <w:rsid w:val="006E65F2"/>
    <w:rsid w:val="006E72CB"/>
    <w:rsid w:val="006F0781"/>
    <w:rsid w:val="006F1604"/>
    <w:rsid w:val="006F231E"/>
    <w:rsid w:val="006F3339"/>
    <w:rsid w:val="006F34D4"/>
    <w:rsid w:val="006F3BC7"/>
    <w:rsid w:val="006F3BCB"/>
    <w:rsid w:val="006F46EA"/>
    <w:rsid w:val="006F4B0F"/>
    <w:rsid w:val="006F4E77"/>
    <w:rsid w:val="006F572E"/>
    <w:rsid w:val="006F5C95"/>
    <w:rsid w:val="006F6284"/>
    <w:rsid w:val="006F652C"/>
    <w:rsid w:val="006F6C81"/>
    <w:rsid w:val="006F6EF8"/>
    <w:rsid w:val="006F73DD"/>
    <w:rsid w:val="006F7AC7"/>
    <w:rsid w:val="007005E0"/>
    <w:rsid w:val="00701A99"/>
    <w:rsid w:val="00701F94"/>
    <w:rsid w:val="0070217C"/>
    <w:rsid w:val="0070224B"/>
    <w:rsid w:val="007024EE"/>
    <w:rsid w:val="0070261A"/>
    <w:rsid w:val="007046D6"/>
    <w:rsid w:val="00704E43"/>
    <w:rsid w:val="00705DB0"/>
    <w:rsid w:val="0070604B"/>
    <w:rsid w:val="007060CD"/>
    <w:rsid w:val="00706634"/>
    <w:rsid w:val="00706AFE"/>
    <w:rsid w:val="00706E93"/>
    <w:rsid w:val="00707383"/>
    <w:rsid w:val="00707703"/>
    <w:rsid w:val="007079BA"/>
    <w:rsid w:val="0071116B"/>
    <w:rsid w:val="00712795"/>
    <w:rsid w:val="00714619"/>
    <w:rsid w:val="00715610"/>
    <w:rsid w:val="00716678"/>
    <w:rsid w:val="007169E3"/>
    <w:rsid w:val="00716AB0"/>
    <w:rsid w:val="0072105A"/>
    <w:rsid w:val="00721591"/>
    <w:rsid w:val="00722428"/>
    <w:rsid w:val="00722F7C"/>
    <w:rsid w:val="00723AB8"/>
    <w:rsid w:val="00723BF8"/>
    <w:rsid w:val="00723D13"/>
    <w:rsid w:val="00724E0E"/>
    <w:rsid w:val="00725E90"/>
    <w:rsid w:val="00726390"/>
    <w:rsid w:val="00726C15"/>
    <w:rsid w:val="00730AE9"/>
    <w:rsid w:val="0073155F"/>
    <w:rsid w:val="00731E57"/>
    <w:rsid w:val="00732FEE"/>
    <w:rsid w:val="00733B5D"/>
    <w:rsid w:val="007352D2"/>
    <w:rsid w:val="0073568B"/>
    <w:rsid w:val="00735998"/>
    <w:rsid w:val="007377F3"/>
    <w:rsid w:val="0074065B"/>
    <w:rsid w:val="0074124A"/>
    <w:rsid w:val="00741BF7"/>
    <w:rsid w:val="0074253D"/>
    <w:rsid w:val="00743C87"/>
    <w:rsid w:val="0074429B"/>
    <w:rsid w:val="00744A28"/>
    <w:rsid w:val="00744B71"/>
    <w:rsid w:val="00745E22"/>
    <w:rsid w:val="00746F32"/>
    <w:rsid w:val="00747696"/>
    <w:rsid w:val="007477F8"/>
    <w:rsid w:val="00747A4B"/>
    <w:rsid w:val="0075039B"/>
    <w:rsid w:val="00751EBD"/>
    <w:rsid w:val="00752A43"/>
    <w:rsid w:val="00753665"/>
    <w:rsid w:val="00753687"/>
    <w:rsid w:val="00753A56"/>
    <w:rsid w:val="00753CB5"/>
    <w:rsid w:val="0075524A"/>
    <w:rsid w:val="0075549E"/>
    <w:rsid w:val="00755F6F"/>
    <w:rsid w:val="00756E5A"/>
    <w:rsid w:val="00757EFC"/>
    <w:rsid w:val="00760612"/>
    <w:rsid w:val="00760BDE"/>
    <w:rsid w:val="007615BC"/>
    <w:rsid w:val="007615CF"/>
    <w:rsid w:val="007622D7"/>
    <w:rsid w:val="00762429"/>
    <w:rsid w:val="00762DCB"/>
    <w:rsid w:val="00762F05"/>
    <w:rsid w:val="0076340C"/>
    <w:rsid w:val="00763D29"/>
    <w:rsid w:val="007641E0"/>
    <w:rsid w:val="00764FC4"/>
    <w:rsid w:val="007652FF"/>
    <w:rsid w:val="007655B3"/>
    <w:rsid w:val="00766255"/>
    <w:rsid w:val="00766923"/>
    <w:rsid w:val="007669F3"/>
    <w:rsid w:val="00766EE6"/>
    <w:rsid w:val="007671E5"/>
    <w:rsid w:val="0076794D"/>
    <w:rsid w:val="007707C0"/>
    <w:rsid w:val="00771329"/>
    <w:rsid w:val="00771810"/>
    <w:rsid w:val="00771CE7"/>
    <w:rsid w:val="007726FE"/>
    <w:rsid w:val="007727C6"/>
    <w:rsid w:val="007734B6"/>
    <w:rsid w:val="00773CB8"/>
    <w:rsid w:val="00773EF7"/>
    <w:rsid w:val="00774E1D"/>
    <w:rsid w:val="00775BC3"/>
    <w:rsid w:val="00775F11"/>
    <w:rsid w:val="00776309"/>
    <w:rsid w:val="007763CB"/>
    <w:rsid w:val="00776588"/>
    <w:rsid w:val="0077675A"/>
    <w:rsid w:val="007767F2"/>
    <w:rsid w:val="00776DE3"/>
    <w:rsid w:val="00780355"/>
    <w:rsid w:val="007812AB"/>
    <w:rsid w:val="007817B0"/>
    <w:rsid w:val="00785662"/>
    <w:rsid w:val="00785721"/>
    <w:rsid w:val="00785B21"/>
    <w:rsid w:val="007863FD"/>
    <w:rsid w:val="007877CD"/>
    <w:rsid w:val="00787D75"/>
    <w:rsid w:val="007913F6"/>
    <w:rsid w:val="00792133"/>
    <w:rsid w:val="00792688"/>
    <w:rsid w:val="00792FEC"/>
    <w:rsid w:val="007932C1"/>
    <w:rsid w:val="00793A59"/>
    <w:rsid w:val="00793C4A"/>
    <w:rsid w:val="00793C68"/>
    <w:rsid w:val="007941E9"/>
    <w:rsid w:val="00795DC5"/>
    <w:rsid w:val="007963AD"/>
    <w:rsid w:val="00796531"/>
    <w:rsid w:val="00796746"/>
    <w:rsid w:val="0079726C"/>
    <w:rsid w:val="00797688"/>
    <w:rsid w:val="007A0D02"/>
    <w:rsid w:val="007A1087"/>
    <w:rsid w:val="007A11AA"/>
    <w:rsid w:val="007A2162"/>
    <w:rsid w:val="007A24A8"/>
    <w:rsid w:val="007A505A"/>
    <w:rsid w:val="007A6691"/>
    <w:rsid w:val="007A75F5"/>
    <w:rsid w:val="007B0494"/>
    <w:rsid w:val="007B0821"/>
    <w:rsid w:val="007B0AA9"/>
    <w:rsid w:val="007B0EC3"/>
    <w:rsid w:val="007B3C16"/>
    <w:rsid w:val="007B5CFB"/>
    <w:rsid w:val="007B65AB"/>
    <w:rsid w:val="007B6F51"/>
    <w:rsid w:val="007C060F"/>
    <w:rsid w:val="007C0F3D"/>
    <w:rsid w:val="007C1226"/>
    <w:rsid w:val="007C1AF7"/>
    <w:rsid w:val="007C26FE"/>
    <w:rsid w:val="007C2918"/>
    <w:rsid w:val="007C3074"/>
    <w:rsid w:val="007C3584"/>
    <w:rsid w:val="007C3B19"/>
    <w:rsid w:val="007C3DEE"/>
    <w:rsid w:val="007C4C46"/>
    <w:rsid w:val="007C53CD"/>
    <w:rsid w:val="007C61E5"/>
    <w:rsid w:val="007C6A5A"/>
    <w:rsid w:val="007D2AAF"/>
    <w:rsid w:val="007D3AF9"/>
    <w:rsid w:val="007D3E65"/>
    <w:rsid w:val="007D4C02"/>
    <w:rsid w:val="007D50F0"/>
    <w:rsid w:val="007D58D7"/>
    <w:rsid w:val="007D703D"/>
    <w:rsid w:val="007D7228"/>
    <w:rsid w:val="007D7428"/>
    <w:rsid w:val="007E01BC"/>
    <w:rsid w:val="007E0B25"/>
    <w:rsid w:val="007E175B"/>
    <w:rsid w:val="007E267B"/>
    <w:rsid w:val="007E273B"/>
    <w:rsid w:val="007E28EA"/>
    <w:rsid w:val="007E32EC"/>
    <w:rsid w:val="007E3FCA"/>
    <w:rsid w:val="007E4691"/>
    <w:rsid w:val="007E748F"/>
    <w:rsid w:val="007E7B79"/>
    <w:rsid w:val="007F12E4"/>
    <w:rsid w:val="007F17AF"/>
    <w:rsid w:val="007F18C2"/>
    <w:rsid w:val="007F2054"/>
    <w:rsid w:val="007F2237"/>
    <w:rsid w:val="007F391F"/>
    <w:rsid w:val="007F43C8"/>
    <w:rsid w:val="007F4697"/>
    <w:rsid w:val="007F481F"/>
    <w:rsid w:val="007F48D0"/>
    <w:rsid w:val="007F56D0"/>
    <w:rsid w:val="007F63AF"/>
    <w:rsid w:val="00802786"/>
    <w:rsid w:val="008044DD"/>
    <w:rsid w:val="00805F8D"/>
    <w:rsid w:val="008064E7"/>
    <w:rsid w:val="00807A09"/>
    <w:rsid w:val="00807D03"/>
    <w:rsid w:val="008110A0"/>
    <w:rsid w:val="00811A85"/>
    <w:rsid w:val="00811E63"/>
    <w:rsid w:val="008128F3"/>
    <w:rsid w:val="00812C19"/>
    <w:rsid w:val="00812C9F"/>
    <w:rsid w:val="00812EB5"/>
    <w:rsid w:val="00813A0B"/>
    <w:rsid w:val="00813CD1"/>
    <w:rsid w:val="008140C5"/>
    <w:rsid w:val="00814ADE"/>
    <w:rsid w:val="00814DD5"/>
    <w:rsid w:val="00815249"/>
    <w:rsid w:val="008154B1"/>
    <w:rsid w:val="00816164"/>
    <w:rsid w:val="0081655F"/>
    <w:rsid w:val="008165D3"/>
    <w:rsid w:val="00816BEF"/>
    <w:rsid w:val="0081737B"/>
    <w:rsid w:val="0082092D"/>
    <w:rsid w:val="0082131F"/>
    <w:rsid w:val="00821776"/>
    <w:rsid w:val="008220A7"/>
    <w:rsid w:val="0082264A"/>
    <w:rsid w:val="00824751"/>
    <w:rsid w:val="00826007"/>
    <w:rsid w:val="008265E5"/>
    <w:rsid w:val="0083036D"/>
    <w:rsid w:val="008308D2"/>
    <w:rsid w:val="00831805"/>
    <w:rsid w:val="00831A18"/>
    <w:rsid w:val="008320C3"/>
    <w:rsid w:val="008321F5"/>
    <w:rsid w:val="00832369"/>
    <w:rsid w:val="0083293B"/>
    <w:rsid w:val="00833465"/>
    <w:rsid w:val="008341AA"/>
    <w:rsid w:val="0083463F"/>
    <w:rsid w:val="00834660"/>
    <w:rsid w:val="00836043"/>
    <w:rsid w:val="00836BC2"/>
    <w:rsid w:val="00836D40"/>
    <w:rsid w:val="00837018"/>
    <w:rsid w:val="008378A9"/>
    <w:rsid w:val="00840521"/>
    <w:rsid w:val="00840DC2"/>
    <w:rsid w:val="0084215A"/>
    <w:rsid w:val="00842BFA"/>
    <w:rsid w:val="00842BFB"/>
    <w:rsid w:val="00842BFC"/>
    <w:rsid w:val="00843333"/>
    <w:rsid w:val="008439DC"/>
    <w:rsid w:val="00843B62"/>
    <w:rsid w:val="00844193"/>
    <w:rsid w:val="00844520"/>
    <w:rsid w:val="008449C2"/>
    <w:rsid w:val="00845981"/>
    <w:rsid w:val="008459BC"/>
    <w:rsid w:val="00846302"/>
    <w:rsid w:val="00847867"/>
    <w:rsid w:val="00850069"/>
    <w:rsid w:val="008508A6"/>
    <w:rsid w:val="00851595"/>
    <w:rsid w:val="00851AAA"/>
    <w:rsid w:val="008521EA"/>
    <w:rsid w:val="008527DC"/>
    <w:rsid w:val="008559BF"/>
    <w:rsid w:val="0085641B"/>
    <w:rsid w:val="00856860"/>
    <w:rsid w:val="00857136"/>
    <w:rsid w:val="008573C4"/>
    <w:rsid w:val="00857543"/>
    <w:rsid w:val="00860646"/>
    <w:rsid w:val="00860B9A"/>
    <w:rsid w:val="008613BF"/>
    <w:rsid w:val="008613F9"/>
    <w:rsid w:val="00862D3B"/>
    <w:rsid w:val="008646F0"/>
    <w:rsid w:val="0086573D"/>
    <w:rsid w:val="00866299"/>
    <w:rsid w:val="00870031"/>
    <w:rsid w:val="00871F8D"/>
    <w:rsid w:val="008724D9"/>
    <w:rsid w:val="00873438"/>
    <w:rsid w:val="0087353C"/>
    <w:rsid w:val="00873CD2"/>
    <w:rsid w:val="00875D53"/>
    <w:rsid w:val="00876367"/>
    <w:rsid w:val="0087674C"/>
    <w:rsid w:val="008771FC"/>
    <w:rsid w:val="00877BDE"/>
    <w:rsid w:val="00880227"/>
    <w:rsid w:val="008805DB"/>
    <w:rsid w:val="00881572"/>
    <w:rsid w:val="00881818"/>
    <w:rsid w:val="0088246D"/>
    <w:rsid w:val="0088329E"/>
    <w:rsid w:val="00883BA4"/>
    <w:rsid w:val="00884C7E"/>
    <w:rsid w:val="00885F0B"/>
    <w:rsid w:val="00887201"/>
    <w:rsid w:val="0088736E"/>
    <w:rsid w:val="008903E3"/>
    <w:rsid w:val="00892339"/>
    <w:rsid w:val="00892EB9"/>
    <w:rsid w:val="0089333B"/>
    <w:rsid w:val="0089346D"/>
    <w:rsid w:val="00896018"/>
    <w:rsid w:val="00896B8D"/>
    <w:rsid w:val="00896D43"/>
    <w:rsid w:val="00897148"/>
    <w:rsid w:val="008A06D8"/>
    <w:rsid w:val="008A0CA2"/>
    <w:rsid w:val="008A15F6"/>
    <w:rsid w:val="008A1650"/>
    <w:rsid w:val="008A2459"/>
    <w:rsid w:val="008A26BD"/>
    <w:rsid w:val="008A2B9D"/>
    <w:rsid w:val="008A38BC"/>
    <w:rsid w:val="008A423D"/>
    <w:rsid w:val="008A5E0B"/>
    <w:rsid w:val="008A5E6F"/>
    <w:rsid w:val="008A6393"/>
    <w:rsid w:val="008A6D59"/>
    <w:rsid w:val="008A7095"/>
    <w:rsid w:val="008A76B5"/>
    <w:rsid w:val="008A7936"/>
    <w:rsid w:val="008B064E"/>
    <w:rsid w:val="008B1A25"/>
    <w:rsid w:val="008B28B4"/>
    <w:rsid w:val="008B2998"/>
    <w:rsid w:val="008B37A9"/>
    <w:rsid w:val="008B4B03"/>
    <w:rsid w:val="008B513D"/>
    <w:rsid w:val="008B553E"/>
    <w:rsid w:val="008B596F"/>
    <w:rsid w:val="008B6897"/>
    <w:rsid w:val="008B6D21"/>
    <w:rsid w:val="008B6FD8"/>
    <w:rsid w:val="008B7292"/>
    <w:rsid w:val="008B7EFC"/>
    <w:rsid w:val="008C132B"/>
    <w:rsid w:val="008C159F"/>
    <w:rsid w:val="008C1623"/>
    <w:rsid w:val="008C16B1"/>
    <w:rsid w:val="008C199F"/>
    <w:rsid w:val="008C2244"/>
    <w:rsid w:val="008C31C5"/>
    <w:rsid w:val="008C3405"/>
    <w:rsid w:val="008C35A1"/>
    <w:rsid w:val="008C3A45"/>
    <w:rsid w:val="008C3B04"/>
    <w:rsid w:val="008C41F9"/>
    <w:rsid w:val="008C4723"/>
    <w:rsid w:val="008C4CBE"/>
    <w:rsid w:val="008C51A9"/>
    <w:rsid w:val="008C6294"/>
    <w:rsid w:val="008C63C5"/>
    <w:rsid w:val="008C7208"/>
    <w:rsid w:val="008C7541"/>
    <w:rsid w:val="008C7B75"/>
    <w:rsid w:val="008D10A9"/>
    <w:rsid w:val="008D1778"/>
    <w:rsid w:val="008D2133"/>
    <w:rsid w:val="008D2D2A"/>
    <w:rsid w:val="008D3A6E"/>
    <w:rsid w:val="008D3C2C"/>
    <w:rsid w:val="008D4A73"/>
    <w:rsid w:val="008D4ECF"/>
    <w:rsid w:val="008D5A8C"/>
    <w:rsid w:val="008D640C"/>
    <w:rsid w:val="008D7EC0"/>
    <w:rsid w:val="008E177C"/>
    <w:rsid w:val="008E3A9F"/>
    <w:rsid w:val="008E3C43"/>
    <w:rsid w:val="008E3FF2"/>
    <w:rsid w:val="008E5055"/>
    <w:rsid w:val="008E6277"/>
    <w:rsid w:val="008E69F7"/>
    <w:rsid w:val="008E6E57"/>
    <w:rsid w:val="008F1648"/>
    <w:rsid w:val="008F1CCC"/>
    <w:rsid w:val="008F24D7"/>
    <w:rsid w:val="008F2967"/>
    <w:rsid w:val="008F494C"/>
    <w:rsid w:val="008F57B3"/>
    <w:rsid w:val="008F6728"/>
    <w:rsid w:val="008F6EF7"/>
    <w:rsid w:val="008F7CF9"/>
    <w:rsid w:val="00900D87"/>
    <w:rsid w:val="00902501"/>
    <w:rsid w:val="00902963"/>
    <w:rsid w:val="0090327F"/>
    <w:rsid w:val="0090375B"/>
    <w:rsid w:val="00904BA9"/>
    <w:rsid w:val="009055A1"/>
    <w:rsid w:val="00905AE4"/>
    <w:rsid w:val="00905EDA"/>
    <w:rsid w:val="009061F5"/>
    <w:rsid w:val="00906722"/>
    <w:rsid w:val="00906AC4"/>
    <w:rsid w:val="009074DB"/>
    <w:rsid w:val="00910191"/>
    <w:rsid w:val="00910DD7"/>
    <w:rsid w:val="009120E8"/>
    <w:rsid w:val="00912426"/>
    <w:rsid w:val="009126BF"/>
    <w:rsid w:val="0091302D"/>
    <w:rsid w:val="0091430A"/>
    <w:rsid w:val="009143F7"/>
    <w:rsid w:val="009146BA"/>
    <w:rsid w:val="00916E48"/>
    <w:rsid w:val="009173F1"/>
    <w:rsid w:val="00920330"/>
    <w:rsid w:val="00920FF4"/>
    <w:rsid w:val="0092127D"/>
    <w:rsid w:val="0092180A"/>
    <w:rsid w:val="009219D7"/>
    <w:rsid w:val="00922980"/>
    <w:rsid w:val="00922ADE"/>
    <w:rsid w:val="00922D53"/>
    <w:rsid w:val="0092302B"/>
    <w:rsid w:val="00923B70"/>
    <w:rsid w:val="00925BD3"/>
    <w:rsid w:val="0092600B"/>
    <w:rsid w:val="00926B0E"/>
    <w:rsid w:val="009275C1"/>
    <w:rsid w:val="00927BDD"/>
    <w:rsid w:val="00930073"/>
    <w:rsid w:val="00930237"/>
    <w:rsid w:val="009303B6"/>
    <w:rsid w:val="009314F4"/>
    <w:rsid w:val="00932674"/>
    <w:rsid w:val="00932BBB"/>
    <w:rsid w:val="00933870"/>
    <w:rsid w:val="009339E1"/>
    <w:rsid w:val="00933B9D"/>
    <w:rsid w:val="00933FC7"/>
    <w:rsid w:val="0093412D"/>
    <w:rsid w:val="0093471D"/>
    <w:rsid w:val="0093495E"/>
    <w:rsid w:val="00934E50"/>
    <w:rsid w:val="009361DF"/>
    <w:rsid w:val="0093758C"/>
    <w:rsid w:val="00937900"/>
    <w:rsid w:val="00942FEB"/>
    <w:rsid w:val="0094318E"/>
    <w:rsid w:val="00943BA2"/>
    <w:rsid w:val="00947BE9"/>
    <w:rsid w:val="00950F2D"/>
    <w:rsid w:val="00950F51"/>
    <w:rsid w:val="00951B3F"/>
    <w:rsid w:val="00952275"/>
    <w:rsid w:val="0095246E"/>
    <w:rsid w:val="009534B5"/>
    <w:rsid w:val="00953A7E"/>
    <w:rsid w:val="00954796"/>
    <w:rsid w:val="009548DF"/>
    <w:rsid w:val="009603E4"/>
    <w:rsid w:val="00960992"/>
    <w:rsid w:val="0096319D"/>
    <w:rsid w:val="00963B5A"/>
    <w:rsid w:val="00963C08"/>
    <w:rsid w:val="00964F68"/>
    <w:rsid w:val="00965AB3"/>
    <w:rsid w:val="00966628"/>
    <w:rsid w:val="00966A38"/>
    <w:rsid w:val="00967F33"/>
    <w:rsid w:val="00970135"/>
    <w:rsid w:val="009701DA"/>
    <w:rsid w:val="009707B8"/>
    <w:rsid w:val="0097086A"/>
    <w:rsid w:val="00971753"/>
    <w:rsid w:val="009726E0"/>
    <w:rsid w:val="009728BB"/>
    <w:rsid w:val="00973499"/>
    <w:rsid w:val="00973631"/>
    <w:rsid w:val="0097374C"/>
    <w:rsid w:val="00973823"/>
    <w:rsid w:val="00973C11"/>
    <w:rsid w:val="00974758"/>
    <w:rsid w:val="00974832"/>
    <w:rsid w:val="00974C66"/>
    <w:rsid w:val="00974DBB"/>
    <w:rsid w:val="0097588B"/>
    <w:rsid w:val="00976EA1"/>
    <w:rsid w:val="009802A5"/>
    <w:rsid w:val="00980F4F"/>
    <w:rsid w:val="009815DB"/>
    <w:rsid w:val="0098169A"/>
    <w:rsid w:val="00981D4A"/>
    <w:rsid w:val="00985E99"/>
    <w:rsid w:val="009865E3"/>
    <w:rsid w:val="009866FB"/>
    <w:rsid w:val="0099048C"/>
    <w:rsid w:val="00990852"/>
    <w:rsid w:val="0099110E"/>
    <w:rsid w:val="00991B51"/>
    <w:rsid w:val="009931F3"/>
    <w:rsid w:val="00993552"/>
    <w:rsid w:val="00994189"/>
    <w:rsid w:val="0099433B"/>
    <w:rsid w:val="00994535"/>
    <w:rsid w:val="009945BA"/>
    <w:rsid w:val="0099634C"/>
    <w:rsid w:val="00997AA7"/>
    <w:rsid w:val="00997E03"/>
    <w:rsid w:val="009A024D"/>
    <w:rsid w:val="009A036B"/>
    <w:rsid w:val="009A03E8"/>
    <w:rsid w:val="009A074C"/>
    <w:rsid w:val="009A0816"/>
    <w:rsid w:val="009A1819"/>
    <w:rsid w:val="009A2DB0"/>
    <w:rsid w:val="009A3F32"/>
    <w:rsid w:val="009A4728"/>
    <w:rsid w:val="009A4CED"/>
    <w:rsid w:val="009A5041"/>
    <w:rsid w:val="009A561D"/>
    <w:rsid w:val="009A575F"/>
    <w:rsid w:val="009A5BC7"/>
    <w:rsid w:val="009A5F6A"/>
    <w:rsid w:val="009A6A1A"/>
    <w:rsid w:val="009A7175"/>
    <w:rsid w:val="009B166C"/>
    <w:rsid w:val="009B1D12"/>
    <w:rsid w:val="009B28C8"/>
    <w:rsid w:val="009B3138"/>
    <w:rsid w:val="009B3473"/>
    <w:rsid w:val="009B3475"/>
    <w:rsid w:val="009B416B"/>
    <w:rsid w:val="009B43EB"/>
    <w:rsid w:val="009B4C4A"/>
    <w:rsid w:val="009B59CD"/>
    <w:rsid w:val="009B5AFC"/>
    <w:rsid w:val="009B5DD3"/>
    <w:rsid w:val="009B68A6"/>
    <w:rsid w:val="009B72AD"/>
    <w:rsid w:val="009C1272"/>
    <w:rsid w:val="009C154D"/>
    <w:rsid w:val="009C2928"/>
    <w:rsid w:val="009C2B46"/>
    <w:rsid w:val="009C2F44"/>
    <w:rsid w:val="009C3C45"/>
    <w:rsid w:val="009C4056"/>
    <w:rsid w:val="009C4BD5"/>
    <w:rsid w:val="009C4C21"/>
    <w:rsid w:val="009C4F31"/>
    <w:rsid w:val="009C566B"/>
    <w:rsid w:val="009D055D"/>
    <w:rsid w:val="009D059A"/>
    <w:rsid w:val="009D0E62"/>
    <w:rsid w:val="009D2E04"/>
    <w:rsid w:val="009D3FC6"/>
    <w:rsid w:val="009D50BC"/>
    <w:rsid w:val="009D54CF"/>
    <w:rsid w:val="009D6DE6"/>
    <w:rsid w:val="009D77E0"/>
    <w:rsid w:val="009D7810"/>
    <w:rsid w:val="009D7B77"/>
    <w:rsid w:val="009D7C99"/>
    <w:rsid w:val="009D7D6D"/>
    <w:rsid w:val="009E0BB0"/>
    <w:rsid w:val="009E1015"/>
    <w:rsid w:val="009E21DF"/>
    <w:rsid w:val="009E2934"/>
    <w:rsid w:val="009E36E0"/>
    <w:rsid w:val="009E3FBB"/>
    <w:rsid w:val="009E45E7"/>
    <w:rsid w:val="009E47F9"/>
    <w:rsid w:val="009E4F62"/>
    <w:rsid w:val="009E5462"/>
    <w:rsid w:val="009E61B4"/>
    <w:rsid w:val="009E6F18"/>
    <w:rsid w:val="009F00AB"/>
    <w:rsid w:val="009F018D"/>
    <w:rsid w:val="009F0821"/>
    <w:rsid w:val="009F0964"/>
    <w:rsid w:val="009F0B33"/>
    <w:rsid w:val="009F1270"/>
    <w:rsid w:val="009F4F27"/>
    <w:rsid w:val="009F5A99"/>
    <w:rsid w:val="009F6824"/>
    <w:rsid w:val="009F7BD9"/>
    <w:rsid w:val="00A00646"/>
    <w:rsid w:val="00A023FF"/>
    <w:rsid w:val="00A030D1"/>
    <w:rsid w:val="00A03A4E"/>
    <w:rsid w:val="00A03C24"/>
    <w:rsid w:val="00A0471F"/>
    <w:rsid w:val="00A04CD8"/>
    <w:rsid w:val="00A052F3"/>
    <w:rsid w:val="00A06CB5"/>
    <w:rsid w:val="00A07621"/>
    <w:rsid w:val="00A105DB"/>
    <w:rsid w:val="00A1235B"/>
    <w:rsid w:val="00A124BC"/>
    <w:rsid w:val="00A12574"/>
    <w:rsid w:val="00A13131"/>
    <w:rsid w:val="00A138E3"/>
    <w:rsid w:val="00A14DF7"/>
    <w:rsid w:val="00A15F09"/>
    <w:rsid w:val="00A16452"/>
    <w:rsid w:val="00A175B8"/>
    <w:rsid w:val="00A202CA"/>
    <w:rsid w:val="00A211D2"/>
    <w:rsid w:val="00A22A15"/>
    <w:rsid w:val="00A2384D"/>
    <w:rsid w:val="00A2435A"/>
    <w:rsid w:val="00A245B4"/>
    <w:rsid w:val="00A24DBC"/>
    <w:rsid w:val="00A26E24"/>
    <w:rsid w:val="00A278E4"/>
    <w:rsid w:val="00A27E13"/>
    <w:rsid w:val="00A3089C"/>
    <w:rsid w:val="00A320DD"/>
    <w:rsid w:val="00A3246D"/>
    <w:rsid w:val="00A32E01"/>
    <w:rsid w:val="00A34BE3"/>
    <w:rsid w:val="00A35579"/>
    <w:rsid w:val="00A35CA3"/>
    <w:rsid w:val="00A35EF4"/>
    <w:rsid w:val="00A36FA7"/>
    <w:rsid w:val="00A40DF0"/>
    <w:rsid w:val="00A41634"/>
    <w:rsid w:val="00A41F0B"/>
    <w:rsid w:val="00A41F86"/>
    <w:rsid w:val="00A4235C"/>
    <w:rsid w:val="00A42837"/>
    <w:rsid w:val="00A42EA1"/>
    <w:rsid w:val="00A43B93"/>
    <w:rsid w:val="00A462BA"/>
    <w:rsid w:val="00A475B7"/>
    <w:rsid w:val="00A47AF7"/>
    <w:rsid w:val="00A47C3E"/>
    <w:rsid w:val="00A50226"/>
    <w:rsid w:val="00A5024C"/>
    <w:rsid w:val="00A505B9"/>
    <w:rsid w:val="00A507AE"/>
    <w:rsid w:val="00A51F50"/>
    <w:rsid w:val="00A52AA2"/>
    <w:rsid w:val="00A546F2"/>
    <w:rsid w:val="00A54878"/>
    <w:rsid w:val="00A54D92"/>
    <w:rsid w:val="00A55EFD"/>
    <w:rsid w:val="00A565F8"/>
    <w:rsid w:val="00A56688"/>
    <w:rsid w:val="00A60BAD"/>
    <w:rsid w:val="00A616EA"/>
    <w:rsid w:val="00A62B94"/>
    <w:rsid w:val="00A62DCD"/>
    <w:rsid w:val="00A62EFD"/>
    <w:rsid w:val="00A63D3F"/>
    <w:rsid w:val="00A64122"/>
    <w:rsid w:val="00A644D1"/>
    <w:rsid w:val="00A65534"/>
    <w:rsid w:val="00A65605"/>
    <w:rsid w:val="00A664DE"/>
    <w:rsid w:val="00A66912"/>
    <w:rsid w:val="00A6708E"/>
    <w:rsid w:val="00A677D2"/>
    <w:rsid w:val="00A67991"/>
    <w:rsid w:val="00A67C10"/>
    <w:rsid w:val="00A70A1F"/>
    <w:rsid w:val="00A71B14"/>
    <w:rsid w:val="00A71B67"/>
    <w:rsid w:val="00A722AC"/>
    <w:rsid w:val="00A72CE3"/>
    <w:rsid w:val="00A7313F"/>
    <w:rsid w:val="00A73A8D"/>
    <w:rsid w:val="00A741C1"/>
    <w:rsid w:val="00A747F5"/>
    <w:rsid w:val="00A75A87"/>
    <w:rsid w:val="00A77452"/>
    <w:rsid w:val="00A7786F"/>
    <w:rsid w:val="00A77C57"/>
    <w:rsid w:val="00A77D31"/>
    <w:rsid w:val="00A77F48"/>
    <w:rsid w:val="00A8161D"/>
    <w:rsid w:val="00A82B6B"/>
    <w:rsid w:val="00A82F91"/>
    <w:rsid w:val="00A82FE5"/>
    <w:rsid w:val="00A83368"/>
    <w:rsid w:val="00A835CC"/>
    <w:rsid w:val="00A844E4"/>
    <w:rsid w:val="00A85446"/>
    <w:rsid w:val="00A86231"/>
    <w:rsid w:val="00A86B02"/>
    <w:rsid w:val="00A87334"/>
    <w:rsid w:val="00A87405"/>
    <w:rsid w:val="00A92848"/>
    <w:rsid w:val="00A92CC6"/>
    <w:rsid w:val="00A9311C"/>
    <w:rsid w:val="00A94F84"/>
    <w:rsid w:val="00A96D3C"/>
    <w:rsid w:val="00AA0623"/>
    <w:rsid w:val="00AA072D"/>
    <w:rsid w:val="00AA0AEE"/>
    <w:rsid w:val="00AA1737"/>
    <w:rsid w:val="00AA18D0"/>
    <w:rsid w:val="00AA20F2"/>
    <w:rsid w:val="00AA2BAC"/>
    <w:rsid w:val="00AA3566"/>
    <w:rsid w:val="00AA382C"/>
    <w:rsid w:val="00AA398C"/>
    <w:rsid w:val="00AA3EB9"/>
    <w:rsid w:val="00AA421C"/>
    <w:rsid w:val="00AA713D"/>
    <w:rsid w:val="00AA7EB4"/>
    <w:rsid w:val="00AB0FEB"/>
    <w:rsid w:val="00AB1523"/>
    <w:rsid w:val="00AB2F66"/>
    <w:rsid w:val="00AB354F"/>
    <w:rsid w:val="00AB3DE8"/>
    <w:rsid w:val="00AB4819"/>
    <w:rsid w:val="00AB53A2"/>
    <w:rsid w:val="00AB6106"/>
    <w:rsid w:val="00AB656A"/>
    <w:rsid w:val="00AC025A"/>
    <w:rsid w:val="00AC04A6"/>
    <w:rsid w:val="00AC0A03"/>
    <w:rsid w:val="00AC0AB7"/>
    <w:rsid w:val="00AC1403"/>
    <w:rsid w:val="00AC1C40"/>
    <w:rsid w:val="00AC2B40"/>
    <w:rsid w:val="00AC2BB2"/>
    <w:rsid w:val="00AC2C3C"/>
    <w:rsid w:val="00AC2F5E"/>
    <w:rsid w:val="00AC3943"/>
    <w:rsid w:val="00AC3BD9"/>
    <w:rsid w:val="00AC3D45"/>
    <w:rsid w:val="00AC5A2C"/>
    <w:rsid w:val="00AC5B1C"/>
    <w:rsid w:val="00AC5DB6"/>
    <w:rsid w:val="00AD0A3C"/>
    <w:rsid w:val="00AD1B05"/>
    <w:rsid w:val="00AD2189"/>
    <w:rsid w:val="00AD41F1"/>
    <w:rsid w:val="00AD48D3"/>
    <w:rsid w:val="00AD5831"/>
    <w:rsid w:val="00AD5C51"/>
    <w:rsid w:val="00AD5F80"/>
    <w:rsid w:val="00AE092A"/>
    <w:rsid w:val="00AE0EB3"/>
    <w:rsid w:val="00AE1B09"/>
    <w:rsid w:val="00AE1B75"/>
    <w:rsid w:val="00AE4414"/>
    <w:rsid w:val="00AE4581"/>
    <w:rsid w:val="00AE4E4E"/>
    <w:rsid w:val="00AE5A4D"/>
    <w:rsid w:val="00AE5AB2"/>
    <w:rsid w:val="00AE5B59"/>
    <w:rsid w:val="00AE65EB"/>
    <w:rsid w:val="00AE769F"/>
    <w:rsid w:val="00AE78DD"/>
    <w:rsid w:val="00AF0082"/>
    <w:rsid w:val="00AF0542"/>
    <w:rsid w:val="00AF06D2"/>
    <w:rsid w:val="00AF1D94"/>
    <w:rsid w:val="00AF2A5F"/>
    <w:rsid w:val="00AF2DAF"/>
    <w:rsid w:val="00AF3CF1"/>
    <w:rsid w:val="00AF4F67"/>
    <w:rsid w:val="00AF60C5"/>
    <w:rsid w:val="00AF6262"/>
    <w:rsid w:val="00AF69CB"/>
    <w:rsid w:val="00AF6A21"/>
    <w:rsid w:val="00AF7862"/>
    <w:rsid w:val="00B001EB"/>
    <w:rsid w:val="00B009C6"/>
    <w:rsid w:val="00B00ACB"/>
    <w:rsid w:val="00B01548"/>
    <w:rsid w:val="00B01551"/>
    <w:rsid w:val="00B0176D"/>
    <w:rsid w:val="00B03338"/>
    <w:rsid w:val="00B0394E"/>
    <w:rsid w:val="00B03ABA"/>
    <w:rsid w:val="00B03E2A"/>
    <w:rsid w:val="00B04D32"/>
    <w:rsid w:val="00B04FF6"/>
    <w:rsid w:val="00B050A2"/>
    <w:rsid w:val="00B10B39"/>
    <w:rsid w:val="00B11BEE"/>
    <w:rsid w:val="00B11E6D"/>
    <w:rsid w:val="00B12637"/>
    <w:rsid w:val="00B1338B"/>
    <w:rsid w:val="00B146A0"/>
    <w:rsid w:val="00B147DA"/>
    <w:rsid w:val="00B15131"/>
    <w:rsid w:val="00B1615B"/>
    <w:rsid w:val="00B16DCC"/>
    <w:rsid w:val="00B17087"/>
    <w:rsid w:val="00B2021C"/>
    <w:rsid w:val="00B20984"/>
    <w:rsid w:val="00B20AD7"/>
    <w:rsid w:val="00B20C52"/>
    <w:rsid w:val="00B21784"/>
    <w:rsid w:val="00B21C0F"/>
    <w:rsid w:val="00B21D29"/>
    <w:rsid w:val="00B21FC5"/>
    <w:rsid w:val="00B229F5"/>
    <w:rsid w:val="00B23323"/>
    <w:rsid w:val="00B24FF5"/>
    <w:rsid w:val="00B25034"/>
    <w:rsid w:val="00B25C98"/>
    <w:rsid w:val="00B25DAC"/>
    <w:rsid w:val="00B26A0F"/>
    <w:rsid w:val="00B26FEA"/>
    <w:rsid w:val="00B27662"/>
    <w:rsid w:val="00B30B65"/>
    <w:rsid w:val="00B311FB"/>
    <w:rsid w:val="00B313DC"/>
    <w:rsid w:val="00B3140A"/>
    <w:rsid w:val="00B3151C"/>
    <w:rsid w:val="00B32284"/>
    <w:rsid w:val="00B33863"/>
    <w:rsid w:val="00B338A8"/>
    <w:rsid w:val="00B33A03"/>
    <w:rsid w:val="00B33CD9"/>
    <w:rsid w:val="00B35B6B"/>
    <w:rsid w:val="00B35D54"/>
    <w:rsid w:val="00B35E96"/>
    <w:rsid w:val="00B35EE3"/>
    <w:rsid w:val="00B3668A"/>
    <w:rsid w:val="00B37D17"/>
    <w:rsid w:val="00B40FA7"/>
    <w:rsid w:val="00B40FFC"/>
    <w:rsid w:val="00B4175E"/>
    <w:rsid w:val="00B42E16"/>
    <w:rsid w:val="00B43E2A"/>
    <w:rsid w:val="00B43E3C"/>
    <w:rsid w:val="00B4413B"/>
    <w:rsid w:val="00B4428F"/>
    <w:rsid w:val="00B47B03"/>
    <w:rsid w:val="00B50133"/>
    <w:rsid w:val="00B510E1"/>
    <w:rsid w:val="00B521B3"/>
    <w:rsid w:val="00B543C4"/>
    <w:rsid w:val="00B54C25"/>
    <w:rsid w:val="00B54CE0"/>
    <w:rsid w:val="00B55746"/>
    <w:rsid w:val="00B55AE1"/>
    <w:rsid w:val="00B55BE0"/>
    <w:rsid w:val="00B57AF3"/>
    <w:rsid w:val="00B61ADC"/>
    <w:rsid w:val="00B62710"/>
    <w:rsid w:val="00B62866"/>
    <w:rsid w:val="00B62981"/>
    <w:rsid w:val="00B64546"/>
    <w:rsid w:val="00B645AF"/>
    <w:rsid w:val="00B658F6"/>
    <w:rsid w:val="00B6627A"/>
    <w:rsid w:val="00B66607"/>
    <w:rsid w:val="00B669B8"/>
    <w:rsid w:val="00B66FEB"/>
    <w:rsid w:val="00B67A26"/>
    <w:rsid w:val="00B67D7C"/>
    <w:rsid w:val="00B718E8"/>
    <w:rsid w:val="00B724F9"/>
    <w:rsid w:val="00B72BAF"/>
    <w:rsid w:val="00B736AF"/>
    <w:rsid w:val="00B73F29"/>
    <w:rsid w:val="00B75582"/>
    <w:rsid w:val="00B75A32"/>
    <w:rsid w:val="00B76994"/>
    <w:rsid w:val="00B76B91"/>
    <w:rsid w:val="00B76CFA"/>
    <w:rsid w:val="00B76EB9"/>
    <w:rsid w:val="00B771B0"/>
    <w:rsid w:val="00B80A47"/>
    <w:rsid w:val="00B80AC7"/>
    <w:rsid w:val="00B81BF3"/>
    <w:rsid w:val="00B82171"/>
    <w:rsid w:val="00B82857"/>
    <w:rsid w:val="00B83365"/>
    <w:rsid w:val="00B83375"/>
    <w:rsid w:val="00B833EF"/>
    <w:rsid w:val="00B838C1"/>
    <w:rsid w:val="00B83C42"/>
    <w:rsid w:val="00B84C46"/>
    <w:rsid w:val="00B84D5D"/>
    <w:rsid w:val="00B85528"/>
    <w:rsid w:val="00B85D7B"/>
    <w:rsid w:val="00B8694C"/>
    <w:rsid w:val="00B86BF8"/>
    <w:rsid w:val="00B875C2"/>
    <w:rsid w:val="00B876D2"/>
    <w:rsid w:val="00B87BB7"/>
    <w:rsid w:val="00B900F3"/>
    <w:rsid w:val="00B90227"/>
    <w:rsid w:val="00B90590"/>
    <w:rsid w:val="00B90C47"/>
    <w:rsid w:val="00B93B62"/>
    <w:rsid w:val="00B94673"/>
    <w:rsid w:val="00B946A9"/>
    <w:rsid w:val="00B9484C"/>
    <w:rsid w:val="00B94CFB"/>
    <w:rsid w:val="00B951EC"/>
    <w:rsid w:val="00B95331"/>
    <w:rsid w:val="00B96528"/>
    <w:rsid w:val="00BA0170"/>
    <w:rsid w:val="00BA0DFC"/>
    <w:rsid w:val="00BA268A"/>
    <w:rsid w:val="00BA3843"/>
    <w:rsid w:val="00BA3B6A"/>
    <w:rsid w:val="00BA3C4A"/>
    <w:rsid w:val="00BA4DE3"/>
    <w:rsid w:val="00BA51F4"/>
    <w:rsid w:val="00BA5DCF"/>
    <w:rsid w:val="00BA7637"/>
    <w:rsid w:val="00BA7CE7"/>
    <w:rsid w:val="00BA7EEE"/>
    <w:rsid w:val="00BB0AFA"/>
    <w:rsid w:val="00BB222B"/>
    <w:rsid w:val="00BB2CC2"/>
    <w:rsid w:val="00BB31D1"/>
    <w:rsid w:val="00BB3DD9"/>
    <w:rsid w:val="00BB40BD"/>
    <w:rsid w:val="00BB4E6F"/>
    <w:rsid w:val="00BB50F1"/>
    <w:rsid w:val="00BB52CD"/>
    <w:rsid w:val="00BB577D"/>
    <w:rsid w:val="00BC00D3"/>
    <w:rsid w:val="00BC1976"/>
    <w:rsid w:val="00BC1AE1"/>
    <w:rsid w:val="00BC1CAB"/>
    <w:rsid w:val="00BC262D"/>
    <w:rsid w:val="00BC2CE4"/>
    <w:rsid w:val="00BC2E92"/>
    <w:rsid w:val="00BC419E"/>
    <w:rsid w:val="00BC4F41"/>
    <w:rsid w:val="00BC4FC2"/>
    <w:rsid w:val="00BC59BA"/>
    <w:rsid w:val="00BC5E78"/>
    <w:rsid w:val="00BC622A"/>
    <w:rsid w:val="00BC6485"/>
    <w:rsid w:val="00BD0B28"/>
    <w:rsid w:val="00BD0B76"/>
    <w:rsid w:val="00BD188D"/>
    <w:rsid w:val="00BD24A3"/>
    <w:rsid w:val="00BD2966"/>
    <w:rsid w:val="00BD2AF0"/>
    <w:rsid w:val="00BD4AF1"/>
    <w:rsid w:val="00BD4B88"/>
    <w:rsid w:val="00BD51B3"/>
    <w:rsid w:val="00BD5F54"/>
    <w:rsid w:val="00BD63E5"/>
    <w:rsid w:val="00BD6D5E"/>
    <w:rsid w:val="00BE0A78"/>
    <w:rsid w:val="00BE11F1"/>
    <w:rsid w:val="00BE1A61"/>
    <w:rsid w:val="00BE1C89"/>
    <w:rsid w:val="00BE1D38"/>
    <w:rsid w:val="00BE203E"/>
    <w:rsid w:val="00BE243C"/>
    <w:rsid w:val="00BE26B8"/>
    <w:rsid w:val="00BE2BDB"/>
    <w:rsid w:val="00BE34B5"/>
    <w:rsid w:val="00BE381E"/>
    <w:rsid w:val="00BE3D40"/>
    <w:rsid w:val="00BE51C4"/>
    <w:rsid w:val="00BE5350"/>
    <w:rsid w:val="00BE66A3"/>
    <w:rsid w:val="00BE6774"/>
    <w:rsid w:val="00BE79F0"/>
    <w:rsid w:val="00BF046D"/>
    <w:rsid w:val="00BF0C19"/>
    <w:rsid w:val="00BF0E59"/>
    <w:rsid w:val="00BF1CFC"/>
    <w:rsid w:val="00BF43F2"/>
    <w:rsid w:val="00BF4E1A"/>
    <w:rsid w:val="00BF4E31"/>
    <w:rsid w:val="00BF4EB3"/>
    <w:rsid w:val="00BF552E"/>
    <w:rsid w:val="00BF5D04"/>
    <w:rsid w:val="00BF5F7C"/>
    <w:rsid w:val="00BF655F"/>
    <w:rsid w:val="00BF73F8"/>
    <w:rsid w:val="00BF75BB"/>
    <w:rsid w:val="00C0001B"/>
    <w:rsid w:val="00C00383"/>
    <w:rsid w:val="00C00691"/>
    <w:rsid w:val="00C02779"/>
    <w:rsid w:val="00C02C94"/>
    <w:rsid w:val="00C02E6F"/>
    <w:rsid w:val="00C04D24"/>
    <w:rsid w:val="00C055AA"/>
    <w:rsid w:val="00C060D5"/>
    <w:rsid w:val="00C0635F"/>
    <w:rsid w:val="00C063E2"/>
    <w:rsid w:val="00C06BFD"/>
    <w:rsid w:val="00C070CD"/>
    <w:rsid w:val="00C10C85"/>
    <w:rsid w:val="00C115E4"/>
    <w:rsid w:val="00C121E8"/>
    <w:rsid w:val="00C12E48"/>
    <w:rsid w:val="00C130F3"/>
    <w:rsid w:val="00C13563"/>
    <w:rsid w:val="00C14622"/>
    <w:rsid w:val="00C14835"/>
    <w:rsid w:val="00C15B06"/>
    <w:rsid w:val="00C1617C"/>
    <w:rsid w:val="00C162AB"/>
    <w:rsid w:val="00C162AF"/>
    <w:rsid w:val="00C16B31"/>
    <w:rsid w:val="00C17FC2"/>
    <w:rsid w:val="00C17FDC"/>
    <w:rsid w:val="00C17FDF"/>
    <w:rsid w:val="00C20507"/>
    <w:rsid w:val="00C2077A"/>
    <w:rsid w:val="00C21727"/>
    <w:rsid w:val="00C2180D"/>
    <w:rsid w:val="00C23477"/>
    <w:rsid w:val="00C239FB"/>
    <w:rsid w:val="00C24B66"/>
    <w:rsid w:val="00C24F9A"/>
    <w:rsid w:val="00C24FC6"/>
    <w:rsid w:val="00C25579"/>
    <w:rsid w:val="00C26806"/>
    <w:rsid w:val="00C26E52"/>
    <w:rsid w:val="00C26EE3"/>
    <w:rsid w:val="00C2780B"/>
    <w:rsid w:val="00C308C9"/>
    <w:rsid w:val="00C3153B"/>
    <w:rsid w:val="00C318D2"/>
    <w:rsid w:val="00C31906"/>
    <w:rsid w:val="00C32285"/>
    <w:rsid w:val="00C326FE"/>
    <w:rsid w:val="00C3354A"/>
    <w:rsid w:val="00C33AD8"/>
    <w:rsid w:val="00C33D85"/>
    <w:rsid w:val="00C3408D"/>
    <w:rsid w:val="00C359AC"/>
    <w:rsid w:val="00C36824"/>
    <w:rsid w:val="00C36B53"/>
    <w:rsid w:val="00C404A6"/>
    <w:rsid w:val="00C40A36"/>
    <w:rsid w:val="00C412DA"/>
    <w:rsid w:val="00C429FA"/>
    <w:rsid w:val="00C42D35"/>
    <w:rsid w:val="00C42DC0"/>
    <w:rsid w:val="00C43B34"/>
    <w:rsid w:val="00C44419"/>
    <w:rsid w:val="00C45E7B"/>
    <w:rsid w:val="00C46B21"/>
    <w:rsid w:val="00C46DA3"/>
    <w:rsid w:val="00C470B9"/>
    <w:rsid w:val="00C471B1"/>
    <w:rsid w:val="00C473EC"/>
    <w:rsid w:val="00C4743E"/>
    <w:rsid w:val="00C477CF"/>
    <w:rsid w:val="00C50E5C"/>
    <w:rsid w:val="00C51AA6"/>
    <w:rsid w:val="00C522B9"/>
    <w:rsid w:val="00C52399"/>
    <w:rsid w:val="00C53527"/>
    <w:rsid w:val="00C536AD"/>
    <w:rsid w:val="00C5443A"/>
    <w:rsid w:val="00C54E86"/>
    <w:rsid w:val="00C5544A"/>
    <w:rsid w:val="00C55929"/>
    <w:rsid w:val="00C55F9C"/>
    <w:rsid w:val="00C577FB"/>
    <w:rsid w:val="00C60376"/>
    <w:rsid w:val="00C604B0"/>
    <w:rsid w:val="00C61141"/>
    <w:rsid w:val="00C61526"/>
    <w:rsid w:val="00C62CEE"/>
    <w:rsid w:val="00C62F78"/>
    <w:rsid w:val="00C6316B"/>
    <w:rsid w:val="00C6326E"/>
    <w:rsid w:val="00C634A9"/>
    <w:rsid w:val="00C64104"/>
    <w:rsid w:val="00C64765"/>
    <w:rsid w:val="00C665EB"/>
    <w:rsid w:val="00C66B59"/>
    <w:rsid w:val="00C66BB3"/>
    <w:rsid w:val="00C70344"/>
    <w:rsid w:val="00C7037D"/>
    <w:rsid w:val="00C70836"/>
    <w:rsid w:val="00C70936"/>
    <w:rsid w:val="00C71313"/>
    <w:rsid w:val="00C72A86"/>
    <w:rsid w:val="00C73885"/>
    <w:rsid w:val="00C73F87"/>
    <w:rsid w:val="00C744DD"/>
    <w:rsid w:val="00C7475B"/>
    <w:rsid w:val="00C75AC2"/>
    <w:rsid w:val="00C762C6"/>
    <w:rsid w:val="00C76805"/>
    <w:rsid w:val="00C772FF"/>
    <w:rsid w:val="00C801AF"/>
    <w:rsid w:val="00C80256"/>
    <w:rsid w:val="00C810A5"/>
    <w:rsid w:val="00C81FD5"/>
    <w:rsid w:val="00C82468"/>
    <w:rsid w:val="00C84995"/>
    <w:rsid w:val="00C84E52"/>
    <w:rsid w:val="00C85953"/>
    <w:rsid w:val="00C85B75"/>
    <w:rsid w:val="00C8618D"/>
    <w:rsid w:val="00C862CE"/>
    <w:rsid w:val="00C87725"/>
    <w:rsid w:val="00C87DC4"/>
    <w:rsid w:val="00C90CD8"/>
    <w:rsid w:val="00C90FF3"/>
    <w:rsid w:val="00C91029"/>
    <w:rsid w:val="00C92C33"/>
    <w:rsid w:val="00C92D77"/>
    <w:rsid w:val="00C931FF"/>
    <w:rsid w:val="00C9359F"/>
    <w:rsid w:val="00C93C94"/>
    <w:rsid w:val="00C944B3"/>
    <w:rsid w:val="00C949A0"/>
    <w:rsid w:val="00C95450"/>
    <w:rsid w:val="00C95ECE"/>
    <w:rsid w:val="00CA0572"/>
    <w:rsid w:val="00CA37B0"/>
    <w:rsid w:val="00CA3A13"/>
    <w:rsid w:val="00CA4017"/>
    <w:rsid w:val="00CA5AF3"/>
    <w:rsid w:val="00CA5BA9"/>
    <w:rsid w:val="00CA5EF2"/>
    <w:rsid w:val="00CA60FF"/>
    <w:rsid w:val="00CA6F18"/>
    <w:rsid w:val="00CA7DAF"/>
    <w:rsid w:val="00CA7F9C"/>
    <w:rsid w:val="00CB04FA"/>
    <w:rsid w:val="00CB0EA3"/>
    <w:rsid w:val="00CB1749"/>
    <w:rsid w:val="00CB18BA"/>
    <w:rsid w:val="00CB19DA"/>
    <w:rsid w:val="00CB1DCD"/>
    <w:rsid w:val="00CB3853"/>
    <w:rsid w:val="00CB4DE0"/>
    <w:rsid w:val="00CB5075"/>
    <w:rsid w:val="00CB5A1F"/>
    <w:rsid w:val="00CB5B85"/>
    <w:rsid w:val="00CB6413"/>
    <w:rsid w:val="00CB6BC0"/>
    <w:rsid w:val="00CB73C5"/>
    <w:rsid w:val="00CC1B7C"/>
    <w:rsid w:val="00CC23A7"/>
    <w:rsid w:val="00CC2D4C"/>
    <w:rsid w:val="00CC2F0C"/>
    <w:rsid w:val="00CC36EB"/>
    <w:rsid w:val="00CC3831"/>
    <w:rsid w:val="00CC4552"/>
    <w:rsid w:val="00CC4782"/>
    <w:rsid w:val="00CC727F"/>
    <w:rsid w:val="00CC762B"/>
    <w:rsid w:val="00CD0497"/>
    <w:rsid w:val="00CD0696"/>
    <w:rsid w:val="00CD0D86"/>
    <w:rsid w:val="00CD0DBD"/>
    <w:rsid w:val="00CD19C1"/>
    <w:rsid w:val="00CD1F02"/>
    <w:rsid w:val="00CD2D94"/>
    <w:rsid w:val="00CD30CB"/>
    <w:rsid w:val="00CD30CC"/>
    <w:rsid w:val="00CD3459"/>
    <w:rsid w:val="00CD4A6A"/>
    <w:rsid w:val="00CD5115"/>
    <w:rsid w:val="00CD56F0"/>
    <w:rsid w:val="00CD6FCC"/>
    <w:rsid w:val="00CE06BC"/>
    <w:rsid w:val="00CE0D66"/>
    <w:rsid w:val="00CE10E2"/>
    <w:rsid w:val="00CE4C4A"/>
    <w:rsid w:val="00CE5067"/>
    <w:rsid w:val="00CE5BB0"/>
    <w:rsid w:val="00CE5C36"/>
    <w:rsid w:val="00CE6388"/>
    <w:rsid w:val="00CE75E1"/>
    <w:rsid w:val="00CE7EDB"/>
    <w:rsid w:val="00CF06D3"/>
    <w:rsid w:val="00CF0F01"/>
    <w:rsid w:val="00CF12E9"/>
    <w:rsid w:val="00CF14D4"/>
    <w:rsid w:val="00CF15C3"/>
    <w:rsid w:val="00CF2B6F"/>
    <w:rsid w:val="00CF46A3"/>
    <w:rsid w:val="00CF4791"/>
    <w:rsid w:val="00CF48FA"/>
    <w:rsid w:val="00CF49C1"/>
    <w:rsid w:val="00CF5901"/>
    <w:rsid w:val="00CF70DC"/>
    <w:rsid w:val="00CF740A"/>
    <w:rsid w:val="00D00EBF"/>
    <w:rsid w:val="00D017ED"/>
    <w:rsid w:val="00D01B84"/>
    <w:rsid w:val="00D0321F"/>
    <w:rsid w:val="00D0339E"/>
    <w:rsid w:val="00D0436B"/>
    <w:rsid w:val="00D04861"/>
    <w:rsid w:val="00D06A98"/>
    <w:rsid w:val="00D1041A"/>
    <w:rsid w:val="00D10597"/>
    <w:rsid w:val="00D11748"/>
    <w:rsid w:val="00D11F5C"/>
    <w:rsid w:val="00D1236E"/>
    <w:rsid w:val="00D13DAD"/>
    <w:rsid w:val="00D140B7"/>
    <w:rsid w:val="00D143BA"/>
    <w:rsid w:val="00D14AE7"/>
    <w:rsid w:val="00D153B1"/>
    <w:rsid w:val="00D15EAE"/>
    <w:rsid w:val="00D162C6"/>
    <w:rsid w:val="00D16B34"/>
    <w:rsid w:val="00D20C54"/>
    <w:rsid w:val="00D2118D"/>
    <w:rsid w:val="00D224FE"/>
    <w:rsid w:val="00D229BA"/>
    <w:rsid w:val="00D24048"/>
    <w:rsid w:val="00D24306"/>
    <w:rsid w:val="00D24B35"/>
    <w:rsid w:val="00D24F81"/>
    <w:rsid w:val="00D25F22"/>
    <w:rsid w:val="00D26B42"/>
    <w:rsid w:val="00D27857"/>
    <w:rsid w:val="00D27A2A"/>
    <w:rsid w:val="00D30526"/>
    <w:rsid w:val="00D307F0"/>
    <w:rsid w:val="00D3096B"/>
    <w:rsid w:val="00D323FF"/>
    <w:rsid w:val="00D32EBC"/>
    <w:rsid w:val="00D339EB"/>
    <w:rsid w:val="00D34931"/>
    <w:rsid w:val="00D3646E"/>
    <w:rsid w:val="00D36811"/>
    <w:rsid w:val="00D371DB"/>
    <w:rsid w:val="00D41F9B"/>
    <w:rsid w:val="00D42C8C"/>
    <w:rsid w:val="00D4359C"/>
    <w:rsid w:val="00D43992"/>
    <w:rsid w:val="00D44757"/>
    <w:rsid w:val="00D44FAF"/>
    <w:rsid w:val="00D451CA"/>
    <w:rsid w:val="00D4566B"/>
    <w:rsid w:val="00D46D47"/>
    <w:rsid w:val="00D46E17"/>
    <w:rsid w:val="00D47747"/>
    <w:rsid w:val="00D47BDA"/>
    <w:rsid w:val="00D50E97"/>
    <w:rsid w:val="00D514A7"/>
    <w:rsid w:val="00D5188A"/>
    <w:rsid w:val="00D522F3"/>
    <w:rsid w:val="00D528E2"/>
    <w:rsid w:val="00D53BC6"/>
    <w:rsid w:val="00D54975"/>
    <w:rsid w:val="00D54A03"/>
    <w:rsid w:val="00D55652"/>
    <w:rsid w:val="00D5567E"/>
    <w:rsid w:val="00D55D88"/>
    <w:rsid w:val="00D55E0C"/>
    <w:rsid w:val="00D569E8"/>
    <w:rsid w:val="00D56A9B"/>
    <w:rsid w:val="00D575B8"/>
    <w:rsid w:val="00D6003D"/>
    <w:rsid w:val="00D6070F"/>
    <w:rsid w:val="00D608F4"/>
    <w:rsid w:val="00D619A4"/>
    <w:rsid w:val="00D629DB"/>
    <w:rsid w:val="00D6401A"/>
    <w:rsid w:val="00D64401"/>
    <w:rsid w:val="00D64778"/>
    <w:rsid w:val="00D6479E"/>
    <w:rsid w:val="00D6493E"/>
    <w:rsid w:val="00D651B8"/>
    <w:rsid w:val="00D65405"/>
    <w:rsid w:val="00D66E6B"/>
    <w:rsid w:val="00D71CA1"/>
    <w:rsid w:val="00D724FF"/>
    <w:rsid w:val="00D727C4"/>
    <w:rsid w:val="00D72894"/>
    <w:rsid w:val="00D72C25"/>
    <w:rsid w:val="00D736A9"/>
    <w:rsid w:val="00D7459C"/>
    <w:rsid w:val="00D7634E"/>
    <w:rsid w:val="00D76384"/>
    <w:rsid w:val="00D767A0"/>
    <w:rsid w:val="00D77FEC"/>
    <w:rsid w:val="00D800B8"/>
    <w:rsid w:val="00D8093A"/>
    <w:rsid w:val="00D81166"/>
    <w:rsid w:val="00D811F9"/>
    <w:rsid w:val="00D81329"/>
    <w:rsid w:val="00D83474"/>
    <w:rsid w:val="00D84208"/>
    <w:rsid w:val="00D849F1"/>
    <w:rsid w:val="00D84A03"/>
    <w:rsid w:val="00D84E0C"/>
    <w:rsid w:val="00D85417"/>
    <w:rsid w:val="00D86AE7"/>
    <w:rsid w:val="00D87B5A"/>
    <w:rsid w:val="00D87CEE"/>
    <w:rsid w:val="00D901AD"/>
    <w:rsid w:val="00D9141E"/>
    <w:rsid w:val="00D92CD4"/>
    <w:rsid w:val="00D93793"/>
    <w:rsid w:val="00D953F8"/>
    <w:rsid w:val="00D95600"/>
    <w:rsid w:val="00D966D4"/>
    <w:rsid w:val="00D9735D"/>
    <w:rsid w:val="00DA02F1"/>
    <w:rsid w:val="00DA1124"/>
    <w:rsid w:val="00DA1680"/>
    <w:rsid w:val="00DA2161"/>
    <w:rsid w:val="00DA24C7"/>
    <w:rsid w:val="00DA3448"/>
    <w:rsid w:val="00DA381C"/>
    <w:rsid w:val="00DA3ED7"/>
    <w:rsid w:val="00DA4CD9"/>
    <w:rsid w:val="00DA4F7A"/>
    <w:rsid w:val="00DA6636"/>
    <w:rsid w:val="00DA663E"/>
    <w:rsid w:val="00DA7581"/>
    <w:rsid w:val="00DA7C3C"/>
    <w:rsid w:val="00DB0072"/>
    <w:rsid w:val="00DB0333"/>
    <w:rsid w:val="00DB0F74"/>
    <w:rsid w:val="00DB1092"/>
    <w:rsid w:val="00DB13F0"/>
    <w:rsid w:val="00DB1983"/>
    <w:rsid w:val="00DB4343"/>
    <w:rsid w:val="00DB47A4"/>
    <w:rsid w:val="00DB4C68"/>
    <w:rsid w:val="00DB4E18"/>
    <w:rsid w:val="00DB784A"/>
    <w:rsid w:val="00DB7A54"/>
    <w:rsid w:val="00DB7DD1"/>
    <w:rsid w:val="00DC2068"/>
    <w:rsid w:val="00DC2DA9"/>
    <w:rsid w:val="00DC35DD"/>
    <w:rsid w:val="00DC5614"/>
    <w:rsid w:val="00DC5E7D"/>
    <w:rsid w:val="00DC61F2"/>
    <w:rsid w:val="00DC64EB"/>
    <w:rsid w:val="00DC73B0"/>
    <w:rsid w:val="00DD0055"/>
    <w:rsid w:val="00DD19E8"/>
    <w:rsid w:val="00DD1DFA"/>
    <w:rsid w:val="00DD239A"/>
    <w:rsid w:val="00DD25D4"/>
    <w:rsid w:val="00DD27D5"/>
    <w:rsid w:val="00DD2D7C"/>
    <w:rsid w:val="00DD3CFA"/>
    <w:rsid w:val="00DD486F"/>
    <w:rsid w:val="00DD75A3"/>
    <w:rsid w:val="00DD76DE"/>
    <w:rsid w:val="00DD7802"/>
    <w:rsid w:val="00DE02AE"/>
    <w:rsid w:val="00DE0316"/>
    <w:rsid w:val="00DE0AB6"/>
    <w:rsid w:val="00DE102E"/>
    <w:rsid w:val="00DE5008"/>
    <w:rsid w:val="00DE5308"/>
    <w:rsid w:val="00DE5472"/>
    <w:rsid w:val="00DE643D"/>
    <w:rsid w:val="00DE6A0C"/>
    <w:rsid w:val="00DE6C04"/>
    <w:rsid w:val="00DE7674"/>
    <w:rsid w:val="00DF138F"/>
    <w:rsid w:val="00DF1D7F"/>
    <w:rsid w:val="00DF2540"/>
    <w:rsid w:val="00DF379E"/>
    <w:rsid w:val="00DF3D33"/>
    <w:rsid w:val="00DF45B9"/>
    <w:rsid w:val="00DF5BE5"/>
    <w:rsid w:val="00DF6BE8"/>
    <w:rsid w:val="00DF7725"/>
    <w:rsid w:val="00DF7BE0"/>
    <w:rsid w:val="00E017AF"/>
    <w:rsid w:val="00E01E07"/>
    <w:rsid w:val="00E01F9C"/>
    <w:rsid w:val="00E022A1"/>
    <w:rsid w:val="00E02A12"/>
    <w:rsid w:val="00E02FB4"/>
    <w:rsid w:val="00E02FF7"/>
    <w:rsid w:val="00E0314A"/>
    <w:rsid w:val="00E031D3"/>
    <w:rsid w:val="00E0438C"/>
    <w:rsid w:val="00E04C54"/>
    <w:rsid w:val="00E059D9"/>
    <w:rsid w:val="00E05A1D"/>
    <w:rsid w:val="00E0761E"/>
    <w:rsid w:val="00E10A9D"/>
    <w:rsid w:val="00E10DAA"/>
    <w:rsid w:val="00E1198B"/>
    <w:rsid w:val="00E11E4D"/>
    <w:rsid w:val="00E1238F"/>
    <w:rsid w:val="00E128E6"/>
    <w:rsid w:val="00E1340C"/>
    <w:rsid w:val="00E13B30"/>
    <w:rsid w:val="00E14C34"/>
    <w:rsid w:val="00E15820"/>
    <w:rsid w:val="00E168EF"/>
    <w:rsid w:val="00E177F4"/>
    <w:rsid w:val="00E201DC"/>
    <w:rsid w:val="00E20571"/>
    <w:rsid w:val="00E20631"/>
    <w:rsid w:val="00E20AED"/>
    <w:rsid w:val="00E210B5"/>
    <w:rsid w:val="00E21651"/>
    <w:rsid w:val="00E2196C"/>
    <w:rsid w:val="00E21B5D"/>
    <w:rsid w:val="00E22953"/>
    <w:rsid w:val="00E22C21"/>
    <w:rsid w:val="00E22DE8"/>
    <w:rsid w:val="00E235F7"/>
    <w:rsid w:val="00E236D5"/>
    <w:rsid w:val="00E239D4"/>
    <w:rsid w:val="00E23A5E"/>
    <w:rsid w:val="00E23ADB"/>
    <w:rsid w:val="00E23FF8"/>
    <w:rsid w:val="00E24266"/>
    <w:rsid w:val="00E25230"/>
    <w:rsid w:val="00E25764"/>
    <w:rsid w:val="00E268C6"/>
    <w:rsid w:val="00E27571"/>
    <w:rsid w:val="00E27A45"/>
    <w:rsid w:val="00E30C88"/>
    <w:rsid w:val="00E313D7"/>
    <w:rsid w:val="00E32563"/>
    <w:rsid w:val="00E32A5C"/>
    <w:rsid w:val="00E32C08"/>
    <w:rsid w:val="00E37009"/>
    <w:rsid w:val="00E377B9"/>
    <w:rsid w:val="00E37F16"/>
    <w:rsid w:val="00E40649"/>
    <w:rsid w:val="00E40B22"/>
    <w:rsid w:val="00E41867"/>
    <w:rsid w:val="00E41B6B"/>
    <w:rsid w:val="00E437EC"/>
    <w:rsid w:val="00E446C7"/>
    <w:rsid w:val="00E4588F"/>
    <w:rsid w:val="00E46DA3"/>
    <w:rsid w:val="00E47660"/>
    <w:rsid w:val="00E512CB"/>
    <w:rsid w:val="00E518A6"/>
    <w:rsid w:val="00E51F15"/>
    <w:rsid w:val="00E53A65"/>
    <w:rsid w:val="00E53EF7"/>
    <w:rsid w:val="00E54F70"/>
    <w:rsid w:val="00E552F9"/>
    <w:rsid w:val="00E560A9"/>
    <w:rsid w:val="00E57258"/>
    <w:rsid w:val="00E5728B"/>
    <w:rsid w:val="00E61678"/>
    <w:rsid w:val="00E622F4"/>
    <w:rsid w:val="00E62B00"/>
    <w:rsid w:val="00E62E8F"/>
    <w:rsid w:val="00E63309"/>
    <w:rsid w:val="00E63508"/>
    <w:rsid w:val="00E63A70"/>
    <w:rsid w:val="00E65284"/>
    <w:rsid w:val="00E659E5"/>
    <w:rsid w:val="00E662D0"/>
    <w:rsid w:val="00E66323"/>
    <w:rsid w:val="00E664C2"/>
    <w:rsid w:val="00E6671E"/>
    <w:rsid w:val="00E67281"/>
    <w:rsid w:val="00E67774"/>
    <w:rsid w:val="00E70DDC"/>
    <w:rsid w:val="00E7159D"/>
    <w:rsid w:val="00E73B9A"/>
    <w:rsid w:val="00E743A5"/>
    <w:rsid w:val="00E74C7C"/>
    <w:rsid w:val="00E774D6"/>
    <w:rsid w:val="00E8064F"/>
    <w:rsid w:val="00E809A1"/>
    <w:rsid w:val="00E815AD"/>
    <w:rsid w:val="00E81A1E"/>
    <w:rsid w:val="00E81DA8"/>
    <w:rsid w:val="00E81EF4"/>
    <w:rsid w:val="00E82391"/>
    <w:rsid w:val="00E82866"/>
    <w:rsid w:val="00E82DCE"/>
    <w:rsid w:val="00E84158"/>
    <w:rsid w:val="00E84BBB"/>
    <w:rsid w:val="00E85026"/>
    <w:rsid w:val="00E85115"/>
    <w:rsid w:val="00E8544A"/>
    <w:rsid w:val="00E85E6E"/>
    <w:rsid w:val="00E86672"/>
    <w:rsid w:val="00E86736"/>
    <w:rsid w:val="00E90075"/>
    <w:rsid w:val="00E91019"/>
    <w:rsid w:val="00E91CDC"/>
    <w:rsid w:val="00E91F7C"/>
    <w:rsid w:val="00E92362"/>
    <w:rsid w:val="00E92ACD"/>
    <w:rsid w:val="00E92AE5"/>
    <w:rsid w:val="00E93FE2"/>
    <w:rsid w:val="00E95F79"/>
    <w:rsid w:val="00E95F82"/>
    <w:rsid w:val="00E97E4B"/>
    <w:rsid w:val="00EA0C91"/>
    <w:rsid w:val="00EA16DE"/>
    <w:rsid w:val="00EA19E9"/>
    <w:rsid w:val="00EA1F09"/>
    <w:rsid w:val="00EA22BA"/>
    <w:rsid w:val="00EA24A0"/>
    <w:rsid w:val="00EA309B"/>
    <w:rsid w:val="00EA406B"/>
    <w:rsid w:val="00EA5778"/>
    <w:rsid w:val="00EA671D"/>
    <w:rsid w:val="00EA7E1D"/>
    <w:rsid w:val="00EB02DA"/>
    <w:rsid w:val="00EB03AD"/>
    <w:rsid w:val="00EB043B"/>
    <w:rsid w:val="00EB0798"/>
    <w:rsid w:val="00EB0F24"/>
    <w:rsid w:val="00EB1DEE"/>
    <w:rsid w:val="00EB204E"/>
    <w:rsid w:val="00EB2646"/>
    <w:rsid w:val="00EB2B5C"/>
    <w:rsid w:val="00EB2E3D"/>
    <w:rsid w:val="00EB33BB"/>
    <w:rsid w:val="00EB3841"/>
    <w:rsid w:val="00EB40AD"/>
    <w:rsid w:val="00EB43F6"/>
    <w:rsid w:val="00EB4501"/>
    <w:rsid w:val="00EB4F02"/>
    <w:rsid w:val="00EB51AA"/>
    <w:rsid w:val="00EB5622"/>
    <w:rsid w:val="00EB586E"/>
    <w:rsid w:val="00EB5FC8"/>
    <w:rsid w:val="00EB61B6"/>
    <w:rsid w:val="00EB6369"/>
    <w:rsid w:val="00EB6CAF"/>
    <w:rsid w:val="00EB7F1D"/>
    <w:rsid w:val="00EC01ED"/>
    <w:rsid w:val="00EC0C02"/>
    <w:rsid w:val="00EC3645"/>
    <w:rsid w:val="00EC447A"/>
    <w:rsid w:val="00EC48A8"/>
    <w:rsid w:val="00EC6AF4"/>
    <w:rsid w:val="00EC6F24"/>
    <w:rsid w:val="00ED0FCA"/>
    <w:rsid w:val="00ED14F3"/>
    <w:rsid w:val="00ED20FE"/>
    <w:rsid w:val="00ED35B1"/>
    <w:rsid w:val="00ED37A4"/>
    <w:rsid w:val="00ED3B8E"/>
    <w:rsid w:val="00ED41B9"/>
    <w:rsid w:val="00ED44BD"/>
    <w:rsid w:val="00ED4708"/>
    <w:rsid w:val="00ED4BE1"/>
    <w:rsid w:val="00ED4F0E"/>
    <w:rsid w:val="00ED555A"/>
    <w:rsid w:val="00ED56E6"/>
    <w:rsid w:val="00ED5A41"/>
    <w:rsid w:val="00ED63ED"/>
    <w:rsid w:val="00ED6979"/>
    <w:rsid w:val="00ED6A67"/>
    <w:rsid w:val="00ED6F62"/>
    <w:rsid w:val="00EE0456"/>
    <w:rsid w:val="00EE2045"/>
    <w:rsid w:val="00EE4F91"/>
    <w:rsid w:val="00EE5165"/>
    <w:rsid w:val="00EE526B"/>
    <w:rsid w:val="00EE65AD"/>
    <w:rsid w:val="00EE66A0"/>
    <w:rsid w:val="00EE78EC"/>
    <w:rsid w:val="00EF02E9"/>
    <w:rsid w:val="00EF0815"/>
    <w:rsid w:val="00EF0FE5"/>
    <w:rsid w:val="00EF2539"/>
    <w:rsid w:val="00EF2978"/>
    <w:rsid w:val="00EF2C2E"/>
    <w:rsid w:val="00EF398E"/>
    <w:rsid w:val="00EF3F86"/>
    <w:rsid w:val="00EF4309"/>
    <w:rsid w:val="00EF4695"/>
    <w:rsid w:val="00EF4AC7"/>
    <w:rsid w:val="00EF56EE"/>
    <w:rsid w:val="00EF578B"/>
    <w:rsid w:val="00EF60DE"/>
    <w:rsid w:val="00EF6895"/>
    <w:rsid w:val="00EF756D"/>
    <w:rsid w:val="00F002B9"/>
    <w:rsid w:val="00F00C83"/>
    <w:rsid w:val="00F02471"/>
    <w:rsid w:val="00F033EC"/>
    <w:rsid w:val="00F03643"/>
    <w:rsid w:val="00F03CF5"/>
    <w:rsid w:val="00F04F68"/>
    <w:rsid w:val="00F05E09"/>
    <w:rsid w:val="00F0622D"/>
    <w:rsid w:val="00F0669F"/>
    <w:rsid w:val="00F07059"/>
    <w:rsid w:val="00F071E3"/>
    <w:rsid w:val="00F07FE5"/>
    <w:rsid w:val="00F1004B"/>
    <w:rsid w:val="00F1027B"/>
    <w:rsid w:val="00F1185D"/>
    <w:rsid w:val="00F11AE7"/>
    <w:rsid w:val="00F11C70"/>
    <w:rsid w:val="00F12670"/>
    <w:rsid w:val="00F12F6E"/>
    <w:rsid w:val="00F13371"/>
    <w:rsid w:val="00F14B27"/>
    <w:rsid w:val="00F1562B"/>
    <w:rsid w:val="00F159ED"/>
    <w:rsid w:val="00F15E75"/>
    <w:rsid w:val="00F1617A"/>
    <w:rsid w:val="00F169C8"/>
    <w:rsid w:val="00F1716D"/>
    <w:rsid w:val="00F20A9A"/>
    <w:rsid w:val="00F20BC8"/>
    <w:rsid w:val="00F21419"/>
    <w:rsid w:val="00F2194C"/>
    <w:rsid w:val="00F22437"/>
    <w:rsid w:val="00F22F17"/>
    <w:rsid w:val="00F2301F"/>
    <w:rsid w:val="00F25715"/>
    <w:rsid w:val="00F25F74"/>
    <w:rsid w:val="00F27030"/>
    <w:rsid w:val="00F27203"/>
    <w:rsid w:val="00F274A2"/>
    <w:rsid w:val="00F27570"/>
    <w:rsid w:val="00F27657"/>
    <w:rsid w:val="00F27998"/>
    <w:rsid w:val="00F30049"/>
    <w:rsid w:val="00F31011"/>
    <w:rsid w:val="00F3120F"/>
    <w:rsid w:val="00F31380"/>
    <w:rsid w:val="00F3148D"/>
    <w:rsid w:val="00F32F30"/>
    <w:rsid w:val="00F34816"/>
    <w:rsid w:val="00F35298"/>
    <w:rsid w:val="00F3529E"/>
    <w:rsid w:val="00F36567"/>
    <w:rsid w:val="00F401EF"/>
    <w:rsid w:val="00F40B58"/>
    <w:rsid w:val="00F412D8"/>
    <w:rsid w:val="00F4171C"/>
    <w:rsid w:val="00F41959"/>
    <w:rsid w:val="00F427F0"/>
    <w:rsid w:val="00F42E1E"/>
    <w:rsid w:val="00F432E4"/>
    <w:rsid w:val="00F437CA"/>
    <w:rsid w:val="00F43971"/>
    <w:rsid w:val="00F43F7D"/>
    <w:rsid w:val="00F45DE3"/>
    <w:rsid w:val="00F46281"/>
    <w:rsid w:val="00F476E5"/>
    <w:rsid w:val="00F47E37"/>
    <w:rsid w:val="00F5030D"/>
    <w:rsid w:val="00F51916"/>
    <w:rsid w:val="00F54CA9"/>
    <w:rsid w:val="00F55B80"/>
    <w:rsid w:val="00F564B9"/>
    <w:rsid w:val="00F56B9D"/>
    <w:rsid w:val="00F57B8F"/>
    <w:rsid w:val="00F60060"/>
    <w:rsid w:val="00F60B00"/>
    <w:rsid w:val="00F60C0D"/>
    <w:rsid w:val="00F61208"/>
    <w:rsid w:val="00F6181D"/>
    <w:rsid w:val="00F6256B"/>
    <w:rsid w:val="00F62AAA"/>
    <w:rsid w:val="00F640B6"/>
    <w:rsid w:val="00F64594"/>
    <w:rsid w:val="00F6497B"/>
    <w:rsid w:val="00F65979"/>
    <w:rsid w:val="00F71E1E"/>
    <w:rsid w:val="00F72842"/>
    <w:rsid w:val="00F72E98"/>
    <w:rsid w:val="00F736E6"/>
    <w:rsid w:val="00F74006"/>
    <w:rsid w:val="00F7414A"/>
    <w:rsid w:val="00F74C5E"/>
    <w:rsid w:val="00F75AAA"/>
    <w:rsid w:val="00F76AFA"/>
    <w:rsid w:val="00F772E5"/>
    <w:rsid w:val="00F779EB"/>
    <w:rsid w:val="00F77D14"/>
    <w:rsid w:val="00F77F34"/>
    <w:rsid w:val="00F804B2"/>
    <w:rsid w:val="00F808ED"/>
    <w:rsid w:val="00F80E40"/>
    <w:rsid w:val="00F81653"/>
    <w:rsid w:val="00F839B3"/>
    <w:rsid w:val="00F83F19"/>
    <w:rsid w:val="00F850FB"/>
    <w:rsid w:val="00F859D2"/>
    <w:rsid w:val="00F85FE7"/>
    <w:rsid w:val="00F86909"/>
    <w:rsid w:val="00F86DFD"/>
    <w:rsid w:val="00F8709D"/>
    <w:rsid w:val="00F8712E"/>
    <w:rsid w:val="00F875F3"/>
    <w:rsid w:val="00F9022D"/>
    <w:rsid w:val="00F918E6"/>
    <w:rsid w:val="00F92413"/>
    <w:rsid w:val="00F9346A"/>
    <w:rsid w:val="00F938E2"/>
    <w:rsid w:val="00F94A89"/>
    <w:rsid w:val="00F94B2F"/>
    <w:rsid w:val="00F94D56"/>
    <w:rsid w:val="00F94F21"/>
    <w:rsid w:val="00F95553"/>
    <w:rsid w:val="00F95ED3"/>
    <w:rsid w:val="00F964EB"/>
    <w:rsid w:val="00F968D3"/>
    <w:rsid w:val="00F971AC"/>
    <w:rsid w:val="00F97360"/>
    <w:rsid w:val="00FA0FBF"/>
    <w:rsid w:val="00FA15E9"/>
    <w:rsid w:val="00FA1C72"/>
    <w:rsid w:val="00FA20C0"/>
    <w:rsid w:val="00FA2B8E"/>
    <w:rsid w:val="00FA3163"/>
    <w:rsid w:val="00FA3738"/>
    <w:rsid w:val="00FA43E5"/>
    <w:rsid w:val="00FA5B82"/>
    <w:rsid w:val="00FA639E"/>
    <w:rsid w:val="00FB0419"/>
    <w:rsid w:val="00FB1C9E"/>
    <w:rsid w:val="00FB2FDA"/>
    <w:rsid w:val="00FB301D"/>
    <w:rsid w:val="00FB4221"/>
    <w:rsid w:val="00FB4AAA"/>
    <w:rsid w:val="00FB4FD0"/>
    <w:rsid w:val="00FB51FC"/>
    <w:rsid w:val="00FB56F0"/>
    <w:rsid w:val="00FB6130"/>
    <w:rsid w:val="00FB7280"/>
    <w:rsid w:val="00FB75E4"/>
    <w:rsid w:val="00FC03C8"/>
    <w:rsid w:val="00FC0C47"/>
    <w:rsid w:val="00FC0DA9"/>
    <w:rsid w:val="00FC1750"/>
    <w:rsid w:val="00FC1CE3"/>
    <w:rsid w:val="00FC25E4"/>
    <w:rsid w:val="00FC37BC"/>
    <w:rsid w:val="00FC4EF7"/>
    <w:rsid w:val="00FC6137"/>
    <w:rsid w:val="00FC75DD"/>
    <w:rsid w:val="00FC76CA"/>
    <w:rsid w:val="00FD0C18"/>
    <w:rsid w:val="00FD22E9"/>
    <w:rsid w:val="00FD36DA"/>
    <w:rsid w:val="00FD46FF"/>
    <w:rsid w:val="00FD594E"/>
    <w:rsid w:val="00FD7EFC"/>
    <w:rsid w:val="00FE039A"/>
    <w:rsid w:val="00FE07F4"/>
    <w:rsid w:val="00FE0AB5"/>
    <w:rsid w:val="00FE0ADA"/>
    <w:rsid w:val="00FE1B3C"/>
    <w:rsid w:val="00FE1DEE"/>
    <w:rsid w:val="00FE206C"/>
    <w:rsid w:val="00FE3542"/>
    <w:rsid w:val="00FE40C3"/>
    <w:rsid w:val="00FE4B19"/>
    <w:rsid w:val="00FE4DD8"/>
    <w:rsid w:val="00FE501F"/>
    <w:rsid w:val="00FE5034"/>
    <w:rsid w:val="00FE5AAF"/>
    <w:rsid w:val="00FE61D8"/>
    <w:rsid w:val="00FE61E9"/>
    <w:rsid w:val="00FE6248"/>
    <w:rsid w:val="00FE6716"/>
    <w:rsid w:val="00FE77EC"/>
    <w:rsid w:val="00FF0044"/>
    <w:rsid w:val="00FF0DBD"/>
    <w:rsid w:val="00FF1DF1"/>
    <w:rsid w:val="00FF2126"/>
    <w:rsid w:val="00FF2993"/>
    <w:rsid w:val="00FF3D4C"/>
    <w:rsid w:val="00FF3F47"/>
    <w:rsid w:val="00FF474B"/>
    <w:rsid w:val="00FF527F"/>
    <w:rsid w:val="00FF5D47"/>
    <w:rsid w:val="00FF6178"/>
    <w:rsid w:val="00FF69BE"/>
    <w:rsid w:val="00FF6F85"/>
    <w:rsid w:val="00FF7B93"/>
    <w:rsid w:val="00FF7C3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80" fill="f" fillcolor="#c6d4e9" strokecolor="#002c47">
      <v:fill color="#c6d4e9" on="f"/>
      <v:stroke color="#002c47"/>
    </o:shapedefaults>
    <o:shapelayout v:ext="edit">
      <o:idmap v:ext="edit" data="1"/>
    </o:shapelayout>
  </w:shapeDefaults>
  <w:decimalSymbol w:val="."/>
  <w:listSeparator w:val=","/>
  <w14:docId w14:val="5304CC8D"/>
  <w15:docId w15:val="{E74D6CB5-384B-4CBA-8484-1E071D53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86AE7"/>
    <w:pPr>
      <w:spacing w:before="120" w:after="180" w:line="240" w:lineRule="atLeast"/>
    </w:pPr>
    <w:rPr>
      <w:sz w:val="22"/>
      <w:lang w:eastAsia="en-US"/>
    </w:rPr>
  </w:style>
  <w:style w:type="paragraph" w:styleId="Heading1">
    <w:name w:val="heading 1"/>
    <w:basedOn w:val="Normal"/>
    <w:next w:val="Normal"/>
    <w:link w:val="Heading1Char"/>
    <w:rsid w:val="00F401EF"/>
    <w:pPr>
      <w:keepNext/>
      <w:keepLines/>
      <w:numPr>
        <w:numId w:val="9"/>
      </w:numPr>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qFormat/>
    <w:rsid w:val="00F401EF"/>
    <w:pPr>
      <w:keepNext/>
      <w:keepLines/>
      <w:numPr>
        <w:ilvl w:val="1"/>
        <w:numId w:val="9"/>
      </w:numPr>
      <w:spacing w:before="480" w:after="120"/>
      <w:outlineLvl w:val="1"/>
    </w:pPr>
    <w:rPr>
      <w:rFonts w:ascii="Arial" w:eastAsia="Times New Roman" w:hAnsi="Arial"/>
      <w:b/>
      <w:bCs/>
      <w:sz w:val="38"/>
      <w:szCs w:val="38"/>
    </w:rPr>
  </w:style>
  <w:style w:type="paragraph" w:styleId="Heading3">
    <w:name w:val="heading 3"/>
    <w:basedOn w:val="Normal"/>
    <w:next w:val="Normal"/>
    <w:link w:val="Heading3Char"/>
    <w:qFormat/>
    <w:rsid w:val="009F5A99"/>
    <w:pPr>
      <w:keepNext/>
      <w:keepLines/>
      <w:numPr>
        <w:ilvl w:val="2"/>
        <w:numId w:val="9"/>
      </w:numPr>
      <w:spacing w:before="480" w:after="120"/>
      <w:ind w:left="720"/>
      <w:outlineLvl w:val="2"/>
    </w:pPr>
    <w:rPr>
      <w:rFonts w:ascii="Arial" w:eastAsia="Times New Roman" w:hAnsi="Arial"/>
      <w:b/>
      <w:bCs/>
      <w:sz w:val="32"/>
      <w:szCs w:val="32"/>
    </w:rPr>
  </w:style>
  <w:style w:type="paragraph" w:styleId="Heading4">
    <w:name w:val="heading 4"/>
    <w:basedOn w:val="Normal"/>
    <w:next w:val="Normal"/>
    <w:link w:val="Heading4Char"/>
    <w:qFormat/>
    <w:rsid w:val="00FF1DF1"/>
    <w:pPr>
      <w:keepNext/>
      <w:keepLines/>
      <w:numPr>
        <w:ilvl w:val="3"/>
        <w:numId w:val="9"/>
      </w:numPr>
      <w:spacing w:before="360" w:after="120"/>
      <w:ind w:left="862" w:hanging="862"/>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numPr>
        <w:ilvl w:val="4"/>
        <w:numId w:val="9"/>
      </w:numPr>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numPr>
        <w:ilvl w:val="5"/>
        <w:numId w:val="9"/>
      </w:numPr>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numPr>
        <w:ilvl w:val="6"/>
        <w:numId w:val="9"/>
      </w:numPr>
      <w:spacing w:before="240" w:after="60" w:line="180" w:lineRule="atLeast"/>
      <w:outlineLvl w:val="6"/>
    </w:pPr>
    <w:rPr>
      <w:rFonts w:eastAsia="Times New Roman"/>
      <w:bCs/>
      <w:i/>
      <w:szCs w:val="22"/>
    </w:rPr>
  </w:style>
  <w:style w:type="paragraph" w:styleId="Heading8">
    <w:name w:val="heading 8"/>
    <w:basedOn w:val="Normal"/>
    <w:next w:val="Normal"/>
    <w:link w:val="Heading8Char"/>
    <w:uiPriority w:val="9"/>
    <w:semiHidden/>
    <w:unhideWhenUsed/>
    <w:qFormat/>
    <w:rsid w:val="00747A4B"/>
    <w:pPr>
      <w:keepNext/>
      <w:keepLines/>
      <w:numPr>
        <w:ilvl w:val="7"/>
        <w:numId w:val="9"/>
      </w:numPr>
      <w:spacing w:before="40" w:after="0"/>
      <w:outlineLvl w:val="7"/>
    </w:pPr>
    <w:rPr>
      <w:rFonts w:asciiTheme="majorHAnsi" w:eastAsiaTheme="majorEastAsia" w:hAnsiTheme="majorHAnsi" w:cstheme="majorBidi"/>
      <w:color w:val="00558A" w:themeColor="text1" w:themeTint="D8"/>
      <w:sz w:val="21"/>
      <w:szCs w:val="21"/>
    </w:rPr>
  </w:style>
  <w:style w:type="paragraph" w:styleId="Heading9">
    <w:name w:val="heading 9"/>
    <w:basedOn w:val="Normal"/>
    <w:next w:val="Normal"/>
    <w:link w:val="Heading9Char"/>
    <w:uiPriority w:val="9"/>
    <w:semiHidden/>
    <w:unhideWhenUsed/>
    <w:qFormat/>
    <w:rsid w:val="00747A4B"/>
    <w:pPr>
      <w:keepNext/>
      <w:keepLines/>
      <w:numPr>
        <w:ilvl w:val="8"/>
        <w:numId w:val="9"/>
      </w:numPr>
      <w:spacing w:before="40" w:after="0"/>
      <w:outlineLvl w:val="8"/>
    </w:pPr>
    <w:rPr>
      <w:rFonts w:asciiTheme="majorHAnsi" w:eastAsiaTheme="majorEastAsia" w:hAnsiTheme="majorHAnsi" w:cstheme="majorBidi"/>
      <w:i/>
      <w:iCs/>
      <w:color w:val="00558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CB73C5"/>
    <w:rPr>
      <w:rFonts w:ascii="Arial" w:eastAsia="Times New Roman" w:hAnsi="Arial"/>
      <w:b/>
      <w:bCs/>
      <w:sz w:val="38"/>
      <w:szCs w:val="38"/>
      <w:lang w:eastAsia="en-US"/>
    </w:rPr>
  </w:style>
  <w:style w:type="character" w:customStyle="1" w:styleId="Heading3Char">
    <w:name w:val="Heading 3 Char"/>
    <w:basedOn w:val="DefaultParagraphFont"/>
    <w:link w:val="Heading3"/>
    <w:rsid w:val="009F5A99"/>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A72CE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CE3"/>
    <w:rPr>
      <w:rFonts w:ascii="Segoe UI" w:hAnsi="Segoe UI" w:cs="Segoe UI"/>
      <w:sz w:val="18"/>
      <w:szCs w:val="18"/>
      <w:lang w:eastAsia="en-US"/>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basedOn w:val="DefaultParagraphFont"/>
    <w:link w:val="Heading4"/>
    <w:rsid w:val="00FF1DF1"/>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basedOn w:val="Footer"/>
    <w:rsid w:val="00245AC2"/>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3"/>
      </w:numPr>
    </w:pPr>
  </w:style>
  <w:style w:type="paragraph" w:styleId="ListBullet2">
    <w:name w:val="List Bullet 2"/>
    <w:basedOn w:val="ListBullet"/>
    <w:uiPriority w:val="2"/>
    <w:qFormat/>
    <w:rsid w:val="004B0C8A"/>
    <w:rPr>
      <w:b/>
      <w:bCs/>
      <w:color w:val="FF0000"/>
      <w:szCs w:val="22"/>
    </w:rPr>
  </w:style>
  <w:style w:type="paragraph" w:styleId="ListBullet3">
    <w:name w:val="List Bullet 3"/>
    <w:basedOn w:val="Normal"/>
    <w:uiPriority w:val="2"/>
    <w:qFormat/>
    <w:rsid w:val="00FA2B8E"/>
    <w:pPr>
      <w:numPr>
        <w:numId w:val="4"/>
      </w:numPr>
      <w:ind w:left="1276" w:hanging="425"/>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27"/>
      </w:numPr>
    </w:pPr>
  </w:style>
  <w:style w:type="paragraph" w:customStyle="1" w:styleId="Numberbullet2">
    <w:name w:val="Number bullet 2"/>
    <w:basedOn w:val="ListBullet2"/>
    <w:uiPriority w:val="3"/>
    <w:qFormat/>
    <w:rsid w:val="00F401EF"/>
    <w:pPr>
      <w:numPr>
        <w:numId w:val="0"/>
      </w:numPr>
      <w:ind w:left="425" w:hanging="425"/>
    </w:pPr>
  </w:style>
  <w:style w:type="paragraph" w:customStyle="1" w:styleId="Numberbullet3">
    <w:name w:val="Number bullet 3"/>
    <w:basedOn w:val="Normal"/>
    <w:uiPriority w:val="3"/>
    <w:qFormat/>
    <w:rsid w:val="00FA2B8E"/>
    <w:pPr>
      <w:numPr>
        <w:numId w:val="5"/>
      </w:numPr>
      <w:ind w:left="1361" w:hanging="397"/>
    </w:pPr>
  </w:style>
  <w:style w:type="numbering" w:customStyle="1" w:styleId="NumberBullet">
    <w:name w:val="NumberBullet"/>
    <w:uiPriority w:val="99"/>
    <w:locked/>
    <w:rsid w:val="00F3148D"/>
    <w:pPr>
      <w:numPr>
        <w:numId w:val="2"/>
      </w:numPr>
    </w:p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3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AF69CB"/>
    <w:pPr>
      <w:spacing w:after="120"/>
      <w:contextualSpacing/>
      <w:outlineLvl w:val="0"/>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AF69CB"/>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F401EF"/>
    <w:pPr>
      <w:keepLines/>
      <w:spacing w:before="0" w:after="0"/>
    </w:pPr>
    <w:rPr>
      <w:sz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245AC2"/>
    <w:pPr>
      <w:keepNext/>
      <w:keepLines/>
      <w:pageBreakBefore/>
      <w:spacing w:before="0"/>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9726E0"/>
    <w:pPr>
      <w:numPr>
        <w:numId w:val="6"/>
      </w:numPr>
      <w:tabs>
        <w:tab w:val="left" w:pos="425"/>
      </w:tabs>
      <w:spacing w:before="0" w:after="0"/>
    </w:pPr>
  </w:style>
  <w:style w:type="paragraph" w:customStyle="1" w:styleId="ListBullet-donotcross">
    <w:name w:val="List Bullet - do not (cross)"/>
    <w:basedOn w:val="ListBullet"/>
    <w:autoRedefine/>
    <w:uiPriority w:val="1"/>
    <w:qFormat/>
    <w:rsid w:val="009726E0"/>
    <w:pPr>
      <w:numPr>
        <w:numId w:val="7"/>
      </w:numPr>
      <w:spacing w:before="0" w:after="0"/>
    </w:pPr>
    <w:rPr>
      <w:rFonts w:eastAsiaTheme="minorHAnsi" w:cstheme="minorBidi"/>
      <w:szCs w:val="22"/>
    </w:rPr>
  </w:style>
  <w:style w:type="paragraph" w:styleId="BodyText">
    <w:name w:val="Body Text"/>
    <w:basedOn w:val="Normal"/>
    <w:link w:val="BodyTextChar"/>
    <w:uiPriority w:val="1"/>
    <w:qFormat/>
    <w:rsid w:val="00785662"/>
    <w:pPr>
      <w:widowControl w:val="0"/>
      <w:autoSpaceDE w:val="0"/>
      <w:autoSpaceDN w:val="0"/>
      <w:spacing w:before="180" w:after="0" w:line="240" w:lineRule="auto"/>
      <w:ind w:left="215"/>
    </w:pPr>
    <w:rPr>
      <w:rFonts w:cs="Cambria"/>
      <w:szCs w:val="22"/>
      <w:lang w:eastAsia="en-AU" w:bidi="en-AU"/>
    </w:rPr>
  </w:style>
  <w:style w:type="character" w:customStyle="1" w:styleId="BodyTextChar">
    <w:name w:val="Body Text Char"/>
    <w:basedOn w:val="DefaultParagraphFont"/>
    <w:link w:val="BodyText"/>
    <w:uiPriority w:val="1"/>
    <w:rsid w:val="00785662"/>
    <w:rPr>
      <w:rFonts w:cs="Cambria"/>
      <w:sz w:val="22"/>
      <w:szCs w:val="22"/>
      <w:lang w:bidi="en-AU"/>
    </w:rPr>
  </w:style>
  <w:style w:type="paragraph" w:styleId="ListParagraph">
    <w:name w:val="List Paragraph"/>
    <w:basedOn w:val="Normal"/>
    <w:link w:val="ListParagraphChar"/>
    <w:uiPriority w:val="34"/>
    <w:qFormat/>
    <w:rsid w:val="00993552"/>
    <w:pPr>
      <w:widowControl w:val="0"/>
      <w:autoSpaceDE w:val="0"/>
      <w:autoSpaceDN w:val="0"/>
      <w:spacing w:before="180" w:after="0" w:line="240" w:lineRule="auto"/>
      <w:ind w:left="578" w:hanging="361"/>
    </w:pPr>
    <w:rPr>
      <w:rFonts w:cs="Cambria"/>
      <w:szCs w:val="22"/>
      <w:lang w:eastAsia="en-AU" w:bidi="en-AU"/>
    </w:rPr>
  </w:style>
  <w:style w:type="paragraph" w:customStyle="1" w:styleId="TableParagraph">
    <w:name w:val="Table Paragraph"/>
    <w:basedOn w:val="Normal"/>
    <w:uiPriority w:val="1"/>
    <w:qFormat/>
    <w:rsid w:val="004910FF"/>
    <w:pPr>
      <w:widowControl w:val="0"/>
      <w:autoSpaceDE w:val="0"/>
      <w:autoSpaceDN w:val="0"/>
      <w:spacing w:before="0" w:after="0" w:line="240" w:lineRule="auto"/>
    </w:pPr>
    <w:rPr>
      <w:rFonts w:ascii="Arial Narrow" w:eastAsia="Arial Narrow" w:hAnsi="Arial Narrow" w:cs="Arial Narrow"/>
      <w:szCs w:val="22"/>
      <w:lang w:val="en-US"/>
    </w:rPr>
  </w:style>
  <w:style w:type="numbering" w:customStyle="1" w:styleId="NumberBullet11">
    <w:name w:val="NumberBullet11"/>
    <w:uiPriority w:val="99"/>
    <w:rsid w:val="00EA671D"/>
  </w:style>
  <w:style w:type="numbering" w:customStyle="1" w:styleId="ListBullets11">
    <w:name w:val="ListBullets11"/>
    <w:uiPriority w:val="99"/>
    <w:rsid w:val="00EA671D"/>
  </w:style>
  <w:style w:type="paragraph" w:styleId="NoSpacing">
    <w:name w:val="No Spacing"/>
    <w:uiPriority w:val="1"/>
    <w:qFormat/>
    <w:rsid w:val="00DE5008"/>
    <w:rPr>
      <w:rFonts w:ascii="Times New Roman" w:eastAsiaTheme="minorHAnsi" w:hAnsi="Times New Roman"/>
      <w:sz w:val="24"/>
      <w:szCs w:val="24"/>
      <w:lang w:eastAsia="en-US"/>
    </w:rPr>
  </w:style>
  <w:style w:type="paragraph" w:customStyle="1" w:styleId="Default">
    <w:name w:val="Default"/>
    <w:rsid w:val="002E76A6"/>
    <w:pPr>
      <w:autoSpaceDE w:val="0"/>
      <w:autoSpaceDN w:val="0"/>
      <w:adjustRightInd w:val="0"/>
    </w:pPr>
    <w:rPr>
      <w:rFonts w:eastAsiaTheme="minorHAnsi" w:cs="Cambria"/>
      <w:color w:val="000000"/>
      <w:sz w:val="24"/>
      <w:szCs w:val="24"/>
      <w:lang w:eastAsia="en-US"/>
    </w:rPr>
  </w:style>
  <w:style w:type="character" w:styleId="Emphasis">
    <w:name w:val="Emphasis"/>
    <w:basedOn w:val="DefaultParagraphFont"/>
    <w:uiPriority w:val="20"/>
    <w:qFormat/>
    <w:rsid w:val="002E76A6"/>
    <w:rPr>
      <w:i/>
      <w:iCs/>
    </w:rPr>
  </w:style>
  <w:style w:type="paragraph" w:customStyle="1" w:styleId="paragraph">
    <w:name w:val="paragraph"/>
    <w:basedOn w:val="Normal"/>
    <w:rsid w:val="00C5352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ubsection">
    <w:name w:val="subsection"/>
    <w:basedOn w:val="Normal"/>
    <w:rsid w:val="00C5352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ubsection2">
    <w:name w:val="subsection2"/>
    <w:basedOn w:val="Normal"/>
    <w:rsid w:val="00C53527"/>
    <w:pPr>
      <w:spacing w:before="100" w:beforeAutospacing="1" w:after="100" w:afterAutospacing="1" w:line="240" w:lineRule="auto"/>
    </w:pPr>
    <w:rPr>
      <w:rFonts w:ascii="Times New Roman" w:eastAsia="Times New Roman" w:hAnsi="Times New Roman"/>
      <w:sz w:val="24"/>
      <w:szCs w:val="24"/>
      <w:lang w:eastAsia="en-AU"/>
    </w:rPr>
  </w:style>
  <w:style w:type="paragraph" w:styleId="Revision">
    <w:name w:val="Revision"/>
    <w:hidden/>
    <w:uiPriority w:val="99"/>
    <w:semiHidden/>
    <w:rsid w:val="00985E99"/>
    <w:rPr>
      <w:sz w:val="22"/>
      <w:lang w:eastAsia="en-US"/>
    </w:rPr>
  </w:style>
  <w:style w:type="character" w:customStyle="1" w:styleId="ListParagraphChar">
    <w:name w:val="List Paragraph Char"/>
    <w:link w:val="ListParagraph"/>
    <w:uiPriority w:val="34"/>
    <w:locked/>
    <w:rsid w:val="00E92ACD"/>
    <w:rPr>
      <w:rFonts w:cs="Cambria"/>
      <w:sz w:val="22"/>
      <w:szCs w:val="22"/>
      <w:lang w:bidi="en-AU"/>
    </w:rPr>
  </w:style>
  <w:style w:type="table" w:styleId="TableGridLight">
    <w:name w:val="Grid Table Light"/>
    <w:basedOn w:val="TableNormal"/>
    <w:uiPriority w:val="40"/>
    <w:rsid w:val="0070261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rsid w:val="002B3917"/>
    <w:rPr>
      <w:rFonts w:ascii="Times New Roman" w:eastAsiaTheme="minorHAns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3">
    <w:name w:val="Table TGA blue3"/>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5">
    <w:name w:val="Table TGA blue5"/>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7">
    <w:name w:val="Table TGA blue7"/>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8">
    <w:name w:val="Table TGA blue8"/>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9">
    <w:name w:val="Table TGA blue9"/>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0">
    <w:name w:val="Table TGA blue10"/>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1">
    <w:name w:val="Table TGA blue11"/>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2">
    <w:name w:val="Table TGA blue12"/>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3">
    <w:name w:val="Table TGA blue13"/>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4">
    <w:name w:val="Table TGA blue14"/>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5">
    <w:name w:val="Table TGA blue15"/>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6">
    <w:name w:val="Table TGA blue16"/>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7">
    <w:name w:val="Table TGA blue17"/>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8">
    <w:name w:val="Table TGA blue18"/>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9">
    <w:name w:val="Table TGA blue19"/>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0">
    <w:name w:val="Table TGA blue20"/>
    <w:basedOn w:val="TableNormal"/>
    <w:uiPriority w:val="99"/>
    <w:qFormat/>
    <w:rsid w:val="0036014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1">
    <w:name w:val="Table TGA blue21"/>
    <w:basedOn w:val="TableNormal"/>
    <w:uiPriority w:val="99"/>
    <w:qFormat/>
    <w:rsid w:val="00ED0FCA"/>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2">
    <w:name w:val="Table TGA blue22"/>
    <w:basedOn w:val="TableNormal"/>
    <w:uiPriority w:val="99"/>
    <w:qFormat/>
    <w:rsid w:val="00ED0FCA"/>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3">
    <w:name w:val="Table TGA blue23"/>
    <w:basedOn w:val="TableNormal"/>
    <w:uiPriority w:val="99"/>
    <w:qFormat/>
    <w:rsid w:val="00ED0FCA"/>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4">
    <w:name w:val="Table TGA blue24"/>
    <w:basedOn w:val="TableNormal"/>
    <w:uiPriority w:val="99"/>
    <w:qFormat/>
    <w:rsid w:val="00ED0FCA"/>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5">
    <w:name w:val="Table TGA blue25"/>
    <w:basedOn w:val="TableNormal"/>
    <w:uiPriority w:val="99"/>
    <w:qFormat/>
    <w:rsid w:val="00ED0FCA"/>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6">
    <w:name w:val="Table TGA blue26"/>
    <w:basedOn w:val="TableNormal"/>
    <w:uiPriority w:val="99"/>
    <w:qFormat/>
    <w:rsid w:val="00ED0FCA"/>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1">
    <w:name w:val="Table TGA blue41"/>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2">
    <w:name w:val="Table TGA blue42"/>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3">
    <w:name w:val="Table TGA blue43"/>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7">
    <w:name w:val="Table TGA blue27"/>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8">
    <w:name w:val="Table TGA blue28"/>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9">
    <w:name w:val="Table TGA blue29"/>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10">
    <w:name w:val="Table TGA blue210"/>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4">
    <w:name w:val="Table TGA blue44"/>
    <w:basedOn w:val="TableNormal"/>
    <w:uiPriority w:val="99"/>
    <w:qFormat/>
    <w:rsid w:val="0073568B"/>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EndNoteBibliography">
    <w:name w:val="EndNote Bibliography"/>
    <w:basedOn w:val="Normal"/>
    <w:link w:val="EndNoteBibliographyChar"/>
    <w:rsid w:val="003D3ECD"/>
    <w:pPr>
      <w:spacing w:after="120" w:line="240" w:lineRule="auto"/>
      <w:jc w:val="both"/>
    </w:pPr>
    <w:rPr>
      <w:rFonts w:ascii="Calibri" w:eastAsiaTheme="minorHAnsi" w:hAnsi="Calibri" w:cs="Calibri"/>
      <w:noProof/>
      <w:szCs w:val="22"/>
      <w:lang w:val="en-US" w:bidi="en-AU"/>
    </w:rPr>
  </w:style>
  <w:style w:type="character" w:customStyle="1" w:styleId="EndNoteBibliographyChar">
    <w:name w:val="EndNote Bibliography Char"/>
    <w:basedOn w:val="ListParagraphChar"/>
    <w:link w:val="EndNoteBibliography"/>
    <w:rsid w:val="003D3ECD"/>
    <w:rPr>
      <w:rFonts w:ascii="Calibri" w:eastAsiaTheme="minorHAnsi" w:hAnsi="Calibri" w:cs="Calibri"/>
      <w:noProof/>
      <w:sz w:val="22"/>
      <w:szCs w:val="22"/>
      <w:lang w:val="en-US" w:eastAsia="en-US" w:bidi="en-AU"/>
    </w:rPr>
  </w:style>
  <w:style w:type="character" w:styleId="EndnoteReference">
    <w:name w:val="endnote reference"/>
    <w:basedOn w:val="DefaultParagraphFont"/>
    <w:uiPriority w:val="99"/>
    <w:semiHidden/>
    <w:unhideWhenUsed/>
    <w:rsid w:val="00CC4782"/>
    <w:rPr>
      <w:vertAlign w:val="superscript"/>
    </w:rPr>
  </w:style>
  <w:style w:type="table" w:customStyle="1" w:styleId="TableGrid1">
    <w:name w:val="Table Grid1"/>
    <w:basedOn w:val="TableNormal"/>
    <w:next w:val="TableGrid"/>
    <w:rsid w:val="005D75D2"/>
    <w:pPr>
      <w:adjustRightInd w:val="0"/>
      <w:snapToGrid w:val="0"/>
      <w:spacing w:line="240" w:lineRule="atLeast"/>
    </w:pPr>
    <w:rPr>
      <w:rFonts w:ascii="Arial" w:eastAsia="MS Mincho"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D75D2"/>
    <w:pPr>
      <w:adjustRightInd w:val="0"/>
      <w:snapToGrid w:val="0"/>
      <w:spacing w:line="240" w:lineRule="atLeast"/>
    </w:pPr>
    <w:rPr>
      <w:rFonts w:ascii="Arial" w:eastAsia="MS Mincho"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D75D2"/>
    <w:pPr>
      <w:adjustRightInd w:val="0"/>
      <w:snapToGrid w:val="0"/>
      <w:spacing w:line="240" w:lineRule="atLeast"/>
    </w:pPr>
    <w:rPr>
      <w:rFonts w:ascii="Arial" w:eastAsia="MS Mincho"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D75D2"/>
    <w:pPr>
      <w:adjustRightInd w:val="0"/>
      <w:snapToGrid w:val="0"/>
      <w:spacing w:line="240" w:lineRule="atLeast"/>
    </w:pPr>
    <w:rPr>
      <w:rFonts w:ascii="Arial" w:eastAsia="MS Mincho"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D75D2"/>
    <w:pPr>
      <w:adjustRightInd w:val="0"/>
      <w:snapToGrid w:val="0"/>
      <w:spacing w:line="240" w:lineRule="atLeast"/>
    </w:pPr>
    <w:rPr>
      <w:rFonts w:ascii="Arial" w:eastAsia="MS Mincho"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rsid w:val="00726C15"/>
    <w:pPr>
      <w:spacing w:before="240" w:after="200" w:line="240" w:lineRule="auto"/>
    </w:pPr>
    <w:rPr>
      <w:b/>
      <w:iCs/>
      <w:color w:val="002C47" w:themeColor="text2"/>
      <w:szCs w:val="18"/>
    </w:rPr>
  </w:style>
  <w:style w:type="paragraph" w:styleId="TableofFigures">
    <w:name w:val="table of figures"/>
    <w:basedOn w:val="Normal"/>
    <w:next w:val="Normal"/>
    <w:uiPriority w:val="99"/>
    <w:unhideWhenUsed/>
    <w:rsid w:val="0026536E"/>
    <w:pPr>
      <w:spacing w:after="0"/>
    </w:pPr>
  </w:style>
  <w:style w:type="character" w:customStyle="1" w:styleId="Heading8Char">
    <w:name w:val="Heading 8 Char"/>
    <w:basedOn w:val="DefaultParagraphFont"/>
    <w:link w:val="Heading8"/>
    <w:uiPriority w:val="9"/>
    <w:semiHidden/>
    <w:rsid w:val="00747A4B"/>
    <w:rPr>
      <w:rFonts w:asciiTheme="majorHAnsi" w:eastAsiaTheme="majorEastAsia" w:hAnsiTheme="majorHAnsi" w:cstheme="majorBidi"/>
      <w:color w:val="00558A" w:themeColor="text1" w:themeTint="D8"/>
      <w:sz w:val="21"/>
      <w:szCs w:val="21"/>
      <w:lang w:eastAsia="en-US"/>
    </w:rPr>
  </w:style>
  <w:style w:type="character" w:customStyle="1" w:styleId="Heading9Char">
    <w:name w:val="Heading 9 Char"/>
    <w:basedOn w:val="DefaultParagraphFont"/>
    <w:link w:val="Heading9"/>
    <w:uiPriority w:val="9"/>
    <w:semiHidden/>
    <w:rsid w:val="00747A4B"/>
    <w:rPr>
      <w:rFonts w:asciiTheme="majorHAnsi" w:eastAsiaTheme="majorEastAsia" w:hAnsiTheme="majorHAnsi" w:cstheme="majorBidi"/>
      <w:i/>
      <w:iCs/>
      <w:color w:val="00558A" w:themeColor="text1" w:themeTint="D8"/>
      <w:sz w:val="21"/>
      <w:szCs w:val="21"/>
      <w:lang w:eastAsia="en-US"/>
    </w:rPr>
  </w:style>
  <w:style w:type="paragraph" w:styleId="TOC8">
    <w:name w:val="toc 8"/>
    <w:basedOn w:val="Normal"/>
    <w:next w:val="Normal"/>
    <w:autoRedefine/>
    <w:uiPriority w:val="39"/>
    <w:unhideWhenUsed/>
    <w:rsid w:val="00DF7BE0"/>
    <w:pPr>
      <w:spacing w:before="0"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DF7BE0"/>
    <w:pPr>
      <w:spacing w:before="0" w:after="100" w:line="259" w:lineRule="auto"/>
      <w:ind w:left="1760"/>
    </w:pPr>
    <w:rPr>
      <w:rFonts w:asciiTheme="minorHAnsi" w:eastAsiaTheme="minorEastAsia" w:hAnsiTheme="minorHAnsi" w:cstheme="minorBidi"/>
      <w:szCs w:val="22"/>
      <w:lang w:eastAsia="en-AU"/>
    </w:rPr>
  </w:style>
  <w:style w:type="paragraph" w:styleId="ListBullet4">
    <w:name w:val="List Bullet 4"/>
    <w:basedOn w:val="ListBullet2"/>
    <w:uiPriority w:val="99"/>
    <w:unhideWhenUsed/>
    <w:rsid w:val="004B0C8A"/>
  </w:style>
  <w:style w:type="paragraph" w:styleId="ListBullet5">
    <w:name w:val="List Bullet 5"/>
    <w:basedOn w:val="ListBullet"/>
    <w:uiPriority w:val="99"/>
    <w:unhideWhenUsed/>
    <w:rsid w:val="004B0C8A"/>
  </w:style>
  <w:style w:type="paragraph" w:styleId="ListNumber">
    <w:name w:val="List Number"/>
    <w:basedOn w:val="Normal"/>
    <w:uiPriority w:val="99"/>
    <w:unhideWhenUsed/>
    <w:rsid w:val="004B0C8A"/>
    <w:pPr>
      <w:numPr>
        <w:numId w:val="10"/>
      </w:numPr>
      <w:contextualSpacing/>
    </w:pPr>
  </w:style>
  <w:style w:type="paragraph" w:styleId="ListNumber2">
    <w:name w:val="List Number 2"/>
    <w:basedOn w:val="ListNumber"/>
    <w:uiPriority w:val="99"/>
    <w:unhideWhenUsed/>
    <w:rsid w:val="008B7EFC"/>
  </w:style>
  <w:style w:type="paragraph" w:styleId="List">
    <w:name w:val="List"/>
    <w:basedOn w:val="Normal"/>
    <w:uiPriority w:val="99"/>
    <w:unhideWhenUsed/>
    <w:rsid w:val="008B7EFC"/>
    <w:pPr>
      <w:ind w:left="283" w:hanging="283"/>
      <w:contextualSpacing/>
    </w:pPr>
  </w:style>
  <w:style w:type="character" w:styleId="LineNumber">
    <w:name w:val="line number"/>
    <w:basedOn w:val="DefaultParagraphFont"/>
    <w:uiPriority w:val="99"/>
    <w:unhideWhenUsed/>
    <w:rsid w:val="008B7EFC"/>
  </w:style>
  <w:style w:type="character" w:styleId="UnresolvedMention">
    <w:name w:val="Unresolved Mention"/>
    <w:basedOn w:val="DefaultParagraphFont"/>
    <w:uiPriority w:val="99"/>
    <w:semiHidden/>
    <w:unhideWhenUsed/>
    <w:rsid w:val="00393A91"/>
    <w:rPr>
      <w:color w:val="605E5C"/>
      <w:shd w:val="clear" w:color="auto" w:fill="E1DFDD"/>
    </w:rPr>
  </w:style>
  <w:style w:type="paragraph" w:customStyle="1" w:styleId="Address">
    <w:name w:val="Address"/>
    <w:basedOn w:val="Normal"/>
    <w:rsid w:val="005B255A"/>
    <w:pPr>
      <w:spacing w:before="0" w:after="0" w:line="240" w:lineRule="auto"/>
    </w:pPr>
    <w:rPr>
      <w:sz w:val="21"/>
    </w:rPr>
  </w:style>
  <w:style w:type="table" w:customStyle="1" w:styleId="TableTGAblue31">
    <w:name w:val="Table TGA blue31"/>
    <w:basedOn w:val="TableNormal"/>
    <w:uiPriority w:val="99"/>
    <w:qFormat/>
    <w:rsid w:val="000C4122"/>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rmalWeb">
    <w:name w:val="Normal (Web)"/>
    <w:basedOn w:val="Normal"/>
    <w:uiPriority w:val="99"/>
    <w:semiHidden/>
    <w:unhideWhenUsed/>
    <w:rsid w:val="00F002B9"/>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F002B9"/>
    <w:rPr>
      <w:b/>
      <w:bCs/>
    </w:rPr>
  </w:style>
  <w:style w:type="paragraph" w:styleId="List5">
    <w:name w:val="List 5"/>
    <w:basedOn w:val="Normal"/>
    <w:uiPriority w:val="99"/>
    <w:unhideWhenUsed/>
    <w:rsid w:val="009F5A99"/>
    <w:pPr>
      <w:ind w:left="1415" w:hanging="283"/>
      <w:contextualSpacing/>
    </w:pPr>
  </w:style>
  <w:style w:type="paragraph" w:styleId="ListNumber5">
    <w:name w:val="List Number 5"/>
    <w:basedOn w:val="Normal"/>
    <w:uiPriority w:val="99"/>
    <w:unhideWhenUsed/>
    <w:rsid w:val="009F5A99"/>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57717">
      <w:bodyDiv w:val="1"/>
      <w:marLeft w:val="0"/>
      <w:marRight w:val="0"/>
      <w:marTop w:val="0"/>
      <w:marBottom w:val="0"/>
      <w:divBdr>
        <w:top w:val="none" w:sz="0" w:space="0" w:color="auto"/>
        <w:left w:val="none" w:sz="0" w:space="0" w:color="auto"/>
        <w:bottom w:val="none" w:sz="0" w:space="0" w:color="auto"/>
        <w:right w:val="none" w:sz="0" w:space="0" w:color="auto"/>
      </w:divBdr>
    </w:div>
    <w:div w:id="161356083">
      <w:bodyDiv w:val="1"/>
      <w:marLeft w:val="0"/>
      <w:marRight w:val="0"/>
      <w:marTop w:val="0"/>
      <w:marBottom w:val="0"/>
      <w:divBdr>
        <w:top w:val="none" w:sz="0" w:space="0" w:color="auto"/>
        <w:left w:val="none" w:sz="0" w:space="0" w:color="auto"/>
        <w:bottom w:val="none" w:sz="0" w:space="0" w:color="auto"/>
        <w:right w:val="none" w:sz="0" w:space="0" w:color="auto"/>
      </w:divBdr>
    </w:div>
    <w:div w:id="181431307">
      <w:bodyDiv w:val="1"/>
      <w:marLeft w:val="0"/>
      <w:marRight w:val="0"/>
      <w:marTop w:val="0"/>
      <w:marBottom w:val="0"/>
      <w:divBdr>
        <w:top w:val="none" w:sz="0" w:space="0" w:color="auto"/>
        <w:left w:val="none" w:sz="0" w:space="0" w:color="auto"/>
        <w:bottom w:val="none" w:sz="0" w:space="0" w:color="auto"/>
        <w:right w:val="none" w:sz="0" w:space="0" w:color="auto"/>
      </w:divBdr>
      <w:divsChild>
        <w:div w:id="392704899">
          <w:marLeft w:val="547"/>
          <w:marRight w:val="0"/>
          <w:marTop w:val="0"/>
          <w:marBottom w:val="0"/>
          <w:divBdr>
            <w:top w:val="none" w:sz="0" w:space="0" w:color="auto"/>
            <w:left w:val="none" w:sz="0" w:space="0" w:color="auto"/>
            <w:bottom w:val="none" w:sz="0" w:space="0" w:color="auto"/>
            <w:right w:val="none" w:sz="0" w:space="0" w:color="auto"/>
          </w:divBdr>
        </w:div>
        <w:div w:id="948925772">
          <w:marLeft w:val="547"/>
          <w:marRight w:val="0"/>
          <w:marTop w:val="0"/>
          <w:marBottom w:val="0"/>
          <w:divBdr>
            <w:top w:val="none" w:sz="0" w:space="0" w:color="auto"/>
            <w:left w:val="none" w:sz="0" w:space="0" w:color="auto"/>
            <w:bottom w:val="none" w:sz="0" w:space="0" w:color="auto"/>
            <w:right w:val="none" w:sz="0" w:space="0" w:color="auto"/>
          </w:divBdr>
        </w:div>
      </w:divsChild>
    </w:div>
    <w:div w:id="361594729">
      <w:bodyDiv w:val="1"/>
      <w:marLeft w:val="0"/>
      <w:marRight w:val="0"/>
      <w:marTop w:val="0"/>
      <w:marBottom w:val="0"/>
      <w:divBdr>
        <w:top w:val="none" w:sz="0" w:space="0" w:color="auto"/>
        <w:left w:val="none" w:sz="0" w:space="0" w:color="auto"/>
        <w:bottom w:val="none" w:sz="0" w:space="0" w:color="auto"/>
        <w:right w:val="none" w:sz="0" w:space="0" w:color="auto"/>
      </w:divBdr>
      <w:divsChild>
        <w:div w:id="1288127410">
          <w:marLeft w:val="547"/>
          <w:marRight w:val="0"/>
          <w:marTop w:val="0"/>
          <w:marBottom w:val="0"/>
          <w:divBdr>
            <w:top w:val="none" w:sz="0" w:space="0" w:color="auto"/>
            <w:left w:val="none" w:sz="0" w:space="0" w:color="auto"/>
            <w:bottom w:val="none" w:sz="0" w:space="0" w:color="auto"/>
            <w:right w:val="none" w:sz="0" w:space="0" w:color="auto"/>
          </w:divBdr>
        </w:div>
        <w:div w:id="1844394399">
          <w:marLeft w:val="547"/>
          <w:marRight w:val="0"/>
          <w:marTop w:val="0"/>
          <w:marBottom w:val="0"/>
          <w:divBdr>
            <w:top w:val="none" w:sz="0" w:space="0" w:color="auto"/>
            <w:left w:val="none" w:sz="0" w:space="0" w:color="auto"/>
            <w:bottom w:val="none" w:sz="0" w:space="0" w:color="auto"/>
            <w:right w:val="none" w:sz="0" w:space="0" w:color="auto"/>
          </w:divBdr>
        </w:div>
      </w:divsChild>
    </w:div>
    <w:div w:id="415439054">
      <w:bodyDiv w:val="1"/>
      <w:marLeft w:val="0"/>
      <w:marRight w:val="0"/>
      <w:marTop w:val="0"/>
      <w:marBottom w:val="0"/>
      <w:divBdr>
        <w:top w:val="none" w:sz="0" w:space="0" w:color="auto"/>
        <w:left w:val="none" w:sz="0" w:space="0" w:color="auto"/>
        <w:bottom w:val="none" w:sz="0" w:space="0" w:color="auto"/>
        <w:right w:val="none" w:sz="0" w:space="0" w:color="auto"/>
      </w:divBdr>
      <w:divsChild>
        <w:div w:id="1450660286">
          <w:marLeft w:val="547"/>
          <w:marRight w:val="0"/>
          <w:marTop w:val="0"/>
          <w:marBottom w:val="0"/>
          <w:divBdr>
            <w:top w:val="none" w:sz="0" w:space="0" w:color="auto"/>
            <w:left w:val="none" w:sz="0" w:space="0" w:color="auto"/>
            <w:bottom w:val="none" w:sz="0" w:space="0" w:color="auto"/>
            <w:right w:val="none" w:sz="0" w:space="0" w:color="auto"/>
          </w:divBdr>
        </w:div>
      </w:divsChild>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66257921">
      <w:bodyDiv w:val="1"/>
      <w:marLeft w:val="0"/>
      <w:marRight w:val="0"/>
      <w:marTop w:val="0"/>
      <w:marBottom w:val="0"/>
      <w:divBdr>
        <w:top w:val="none" w:sz="0" w:space="0" w:color="auto"/>
        <w:left w:val="none" w:sz="0" w:space="0" w:color="auto"/>
        <w:bottom w:val="none" w:sz="0" w:space="0" w:color="auto"/>
        <w:right w:val="none" w:sz="0" w:space="0" w:color="auto"/>
      </w:divBdr>
    </w:div>
    <w:div w:id="915671743">
      <w:bodyDiv w:val="1"/>
      <w:marLeft w:val="0"/>
      <w:marRight w:val="0"/>
      <w:marTop w:val="0"/>
      <w:marBottom w:val="0"/>
      <w:divBdr>
        <w:top w:val="none" w:sz="0" w:space="0" w:color="auto"/>
        <w:left w:val="none" w:sz="0" w:space="0" w:color="auto"/>
        <w:bottom w:val="none" w:sz="0" w:space="0" w:color="auto"/>
        <w:right w:val="none" w:sz="0" w:space="0" w:color="auto"/>
      </w:divBdr>
      <w:divsChild>
        <w:div w:id="1284457262">
          <w:marLeft w:val="0"/>
          <w:marRight w:val="0"/>
          <w:marTop w:val="0"/>
          <w:marBottom w:val="0"/>
          <w:divBdr>
            <w:top w:val="none" w:sz="0" w:space="0" w:color="auto"/>
            <w:left w:val="none" w:sz="0" w:space="0" w:color="auto"/>
            <w:bottom w:val="none" w:sz="0" w:space="0" w:color="auto"/>
            <w:right w:val="none" w:sz="0" w:space="0" w:color="auto"/>
          </w:divBdr>
          <w:divsChild>
            <w:div w:id="1985504992">
              <w:marLeft w:val="0"/>
              <w:marRight w:val="0"/>
              <w:marTop w:val="0"/>
              <w:marBottom w:val="0"/>
              <w:divBdr>
                <w:top w:val="none" w:sz="0" w:space="0" w:color="auto"/>
                <w:left w:val="none" w:sz="0" w:space="0" w:color="auto"/>
                <w:bottom w:val="none" w:sz="0" w:space="0" w:color="auto"/>
                <w:right w:val="none" w:sz="0" w:space="0" w:color="auto"/>
              </w:divBdr>
            </w:div>
          </w:divsChild>
        </w:div>
        <w:div w:id="427819620">
          <w:marLeft w:val="0"/>
          <w:marRight w:val="0"/>
          <w:marTop w:val="0"/>
          <w:marBottom w:val="0"/>
          <w:divBdr>
            <w:top w:val="none" w:sz="0" w:space="0" w:color="auto"/>
            <w:left w:val="none" w:sz="0" w:space="0" w:color="auto"/>
            <w:bottom w:val="none" w:sz="0" w:space="0" w:color="auto"/>
            <w:right w:val="none" w:sz="0" w:space="0" w:color="auto"/>
          </w:divBdr>
          <w:divsChild>
            <w:div w:id="157450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75301">
      <w:bodyDiv w:val="1"/>
      <w:marLeft w:val="0"/>
      <w:marRight w:val="0"/>
      <w:marTop w:val="0"/>
      <w:marBottom w:val="0"/>
      <w:divBdr>
        <w:top w:val="none" w:sz="0" w:space="0" w:color="auto"/>
        <w:left w:val="none" w:sz="0" w:space="0" w:color="auto"/>
        <w:bottom w:val="none" w:sz="0" w:space="0" w:color="auto"/>
        <w:right w:val="none" w:sz="0" w:space="0" w:color="auto"/>
      </w:divBdr>
    </w:div>
    <w:div w:id="1015687876">
      <w:bodyDiv w:val="1"/>
      <w:marLeft w:val="0"/>
      <w:marRight w:val="0"/>
      <w:marTop w:val="0"/>
      <w:marBottom w:val="0"/>
      <w:divBdr>
        <w:top w:val="none" w:sz="0" w:space="0" w:color="auto"/>
        <w:left w:val="none" w:sz="0" w:space="0" w:color="auto"/>
        <w:bottom w:val="none" w:sz="0" w:space="0" w:color="auto"/>
        <w:right w:val="none" w:sz="0" w:space="0" w:color="auto"/>
      </w:divBdr>
      <w:divsChild>
        <w:div w:id="1723478798">
          <w:marLeft w:val="0"/>
          <w:marRight w:val="0"/>
          <w:marTop w:val="0"/>
          <w:marBottom w:val="0"/>
          <w:divBdr>
            <w:top w:val="none" w:sz="0" w:space="0" w:color="auto"/>
            <w:left w:val="none" w:sz="0" w:space="0" w:color="auto"/>
            <w:bottom w:val="none" w:sz="0" w:space="0" w:color="auto"/>
            <w:right w:val="none" w:sz="0" w:space="0" w:color="auto"/>
          </w:divBdr>
          <w:divsChild>
            <w:div w:id="1415588479">
              <w:marLeft w:val="0"/>
              <w:marRight w:val="0"/>
              <w:marTop w:val="0"/>
              <w:marBottom w:val="0"/>
              <w:divBdr>
                <w:top w:val="none" w:sz="0" w:space="0" w:color="auto"/>
                <w:left w:val="none" w:sz="0" w:space="0" w:color="auto"/>
                <w:bottom w:val="none" w:sz="0" w:space="0" w:color="auto"/>
                <w:right w:val="none" w:sz="0" w:space="0" w:color="auto"/>
              </w:divBdr>
              <w:divsChild>
                <w:div w:id="607196003">
                  <w:marLeft w:val="0"/>
                  <w:marRight w:val="0"/>
                  <w:marTop w:val="0"/>
                  <w:marBottom w:val="0"/>
                  <w:divBdr>
                    <w:top w:val="none" w:sz="0" w:space="0" w:color="auto"/>
                    <w:left w:val="none" w:sz="0" w:space="0" w:color="auto"/>
                    <w:bottom w:val="none" w:sz="0" w:space="0" w:color="auto"/>
                    <w:right w:val="none" w:sz="0" w:space="0" w:color="auto"/>
                  </w:divBdr>
                  <w:divsChild>
                    <w:div w:id="1370716229">
                      <w:marLeft w:val="0"/>
                      <w:marRight w:val="0"/>
                      <w:marTop w:val="0"/>
                      <w:marBottom w:val="0"/>
                      <w:divBdr>
                        <w:top w:val="none" w:sz="0" w:space="0" w:color="auto"/>
                        <w:left w:val="none" w:sz="0" w:space="0" w:color="auto"/>
                        <w:bottom w:val="none" w:sz="0" w:space="0" w:color="auto"/>
                        <w:right w:val="none" w:sz="0" w:space="0" w:color="auto"/>
                      </w:divBdr>
                      <w:divsChild>
                        <w:div w:id="1656834936">
                          <w:marLeft w:val="0"/>
                          <w:marRight w:val="0"/>
                          <w:marTop w:val="0"/>
                          <w:marBottom w:val="0"/>
                          <w:divBdr>
                            <w:top w:val="none" w:sz="0" w:space="0" w:color="auto"/>
                            <w:left w:val="none" w:sz="0" w:space="0" w:color="auto"/>
                            <w:bottom w:val="none" w:sz="0" w:space="0" w:color="auto"/>
                            <w:right w:val="none" w:sz="0" w:space="0" w:color="auto"/>
                          </w:divBdr>
                          <w:divsChild>
                            <w:div w:id="286160703">
                              <w:marLeft w:val="0"/>
                              <w:marRight w:val="0"/>
                              <w:marTop w:val="0"/>
                              <w:marBottom w:val="0"/>
                              <w:divBdr>
                                <w:top w:val="none" w:sz="0" w:space="0" w:color="auto"/>
                                <w:left w:val="none" w:sz="0" w:space="0" w:color="auto"/>
                                <w:bottom w:val="none" w:sz="0" w:space="0" w:color="auto"/>
                                <w:right w:val="none" w:sz="0" w:space="0" w:color="auto"/>
                              </w:divBdr>
                              <w:divsChild>
                                <w:div w:id="1208300368">
                                  <w:marLeft w:val="0"/>
                                  <w:marRight w:val="0"/>
                                  <w:marTop w:val="0"/>
                                  <w:marBottom w:val="0"/>
                                  <w:divBdr>
                                    <w:top w:val="none" w:sz="0" w:space="0" w:color="auto"/>
                                    <w:left w:val="none" w:sz="0" w:space="0" w:color="auto"/>
                                    <w:bottom w:val="none" w:sz="0" w:space="0" w:color="auto"/>
                                    <w:right w:val="none" w:sz="0" w:space="0" w:color="auto"/>
                                  </w:divBdr>
                                  <w:divsChild>
                                    <w:div w:id="195780033">
                                      <w:marLeft w:val="0"/>
                                      <w:marRight w:val="0"/>
                                      <w:marTop w:val="0"/>
                                      <w:marBottom w:val="0"/>
                                      <w:divBdr>
                                        <w:top w:val="none" w:sz="0" w:space="0" w:color="auto"/>
                                        <w:left w:val="none" w:sz="0" w:space="0" w:color="auto"/>
                                        <w:bottom w:val="none" w:sz="0" w:space="0" w:color="auto"/>
                                        <w:right w:val="none" w:sz="0" w:space="0" w:color="auto"/>
                                      </w:divBdr>
                                      <w:divsChild>
                                        <w:div w:id="70737780">
                                          <w:marLeft w:val="0"/>
                                          <w:marRight w:val="0"/>
                                          <w:marTop w:val="0"/>
                                          <w:marBottom w:val="0"/>
                                          <w:divBdr>
                                            <w:top w:val="none" w:sz="0" w:space="0" w:color="auto"/>
                                            <w:left w:val="none" w:sz="0" w:space="0" w:color="auto"/>
                                            <w:bottom w:val="none" w:sz="0" w:space="0" w:color="auto"/>
                                            <w:right w:val="none" w:sz="0" w:space="0" w:color="auto"/>
                                          </w:divBdr>
                                          <w:divsChild>
                                            <w:div w:id="1643272608">
                                              <w:marLeft w:val="0"/>
                                              <w:marRight w:val="0"/>
                                              <w:marTop w:val="0"/>
                                              <w:marBottom w:val="0"/>
                                              <w:divBdr>
                                                <w:top w:val="none" w:sz="0" w:space="0" w:color="auto"/>
                                                <w:left w:val="none" w:sz="0" w:space="0" w:color="auto"/>
                                                <w:bottom w:val="none" w:sz="0" w:space="0" w:color="auto"/>
                                                <w:right w:val="none" w:sz="0" w:space="0" w:color="auto"/>
                                              </w:divBdr>
                                              <w:divsChild>
                                                <w:div w:id="1688678826">
                                                  <w:marLeft w:val="0"/>
                                                  <w:marRight w:val="0"/>
                                                  <w:marTop w:val="0"/>
                                                  <w:marBottom w:val="0"/>
                                                  <w:divBdr>
                                                    <w:top w:val="none" w:sz="0" w:space="0" w:color="auto"/>
                                                    <w:left w:val="none" w:sz="0" w:space="0" w:color="auto"/>
                                                    <w:bottom w:val="none" w:sz="0" w:space="0" w:color="auto"/>
                                                    <w:right w:val="none" w:sz="0" w:space="0" w:color="auto"/>
                                                  </w:divBdr>
                                                  <w:divsChild>
                                                    <w:div w:id="1863587721">
                                                      <w:marLeft w:val="0"/>
                                                      <w:marRight w:val="0"/>
                                                      <w:marTop w:val="0"/>
                                                      <w:marBottom w:val="0"/>
                                                      <w:divBdr>
                                                        <w:top w:val="none" w:sz="0" w:space="0" w:color="auto"/>
                                                        <w:left w:val="none" w:sz="0" w:space="0" w:color="auto"/>
                                                        <w:bottom w:val="none" w:sz="0" w:space="0" w:color="auto"/>
                                                        <w:right w:val="none" w:sz="0" w:space="0" w:color="auto"/>
                                                      </w:divBdr>
                                                      <w:divsChild>
                                                        <w:div w:id="19689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326052">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16310597">
      <w:bodyDiv w:val="1"/>
      <w:marLeft w:val="0"/>
      <w:marRight w:val="0"/>
      <w:marTop w:val="0"/>
      <w:marBottom w:val="0"/>
      <w:divBdr>
        <w:top w:val="none" w:sz="0" w:space="0" w:color="auto"/>
        <w:left w:val="none" w:sz="0" w:space="0" w:color="auto"/>
        <w:bottom w:val="none" w:sz="0" w:space="0" w:color="auto"/>
        <w:right w:val="none" w:sz="0" w:space="0" w:color="auto"/>
      </w:divBdr>
    </w:div>
    <w:div w:id="1219392697">
      <w:bodyDiv w:val="1"/>
      <w:marLeft w:val="0"/>
      <w:marRight w:val="0"/>
      <w:marTop w:val="0"/>
      <w:marBottom w:val="0"/>
      <w:divBdr>
        <w:top w:val="none" w:sz="0" w:space="0" w:color="auto"/>
        <w:left w:val="none" w:sz="0" w:space="0" w:color="auto"/>
        <w:bottom w:val="none" w:sz="0" w:space="0" w:color="auto"/>
        <w:right w:val="none" w:sz="0" w:space="0" w:color="auto"/>
      </w:divBdr>
    </w:div>
    <w:div w:id="1581330536">
      <w:bodyDiv w:val="1"/>
      <w:marLeft w:val="0"/>
      <w:marRight w:val="0"/>
      <w:marTop w:val="0"/>
      <w:marBottom w:val="0"/>
      <w:divBdr>
        <w:top w:val="none" w:sz="0" w:space="0" w:color="auto"/>
        <w:left w:val="none" w:sz="0" w:space="0" w:color="auto"/>
        <w:bottom w:val="none" w:sz="0" w:space="0" w:color="auto"/>
        <w:right w:val="none" w:sz="0" w:space="0" w:color="auto"/>
      </w:divBdr>
      <w:divsChild>
        <w:div w:id="1452554478">
          <w:marLeft w:val="547"/>
          <w:marRight w:val="0"/>
          <w:marTop w:val="0"/>
          <w:marBottom w:val="0"/>
          <w:divBdr>
            <w:top w:val="none" w:sz="0" w:space="0" w:color="auto"/>
            <w:left w:val="none" w:sz="0" w:space="0" w:color="auto"/>
            <w:bottom w:val="none" w:sz="0" w:space="0" w:color="auto"/>
            <w:right w:val="none" w:sz="0" w:space="0" w:color="auto"/>
          </w:divBdr>
        </w:div>
        <w:div w:id="198057925">
          <w:marLeft w:val="547"/>
          <w:marRight w:val="0"/>
          <w:marTop w:val="0"/>
          <w:marBottom w:val="0"/>
          <w:divBdr>
            <w:top w:val="none" w:sz="0" w:space="0" w:color="auto"/>
            <w:left w:val="none" w:sz="0" w:space="0" w:color="auto"/>
            <w:bottom w:val="none" w:sz="0" w:space="0" w:color="auto"/>
            <w:right w:val="none" w:sz="0" w:space="0" w:color="auto"/>
          </w:divBdr>
        </w:div>
      </w:divsChild>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42294176">
      <w:bodyDiv w:val="1"/>
      <w:marLeft w:val="0"/>
      <w:marRight w:val="0"/>
      <w:marTop w:val="0"/>
      <w:marBottom w:val="0"/>
      <w:divBdr>
        <w:top w:val="none" w:sz="0" w:space="0" w:color="auto"/>
        <w:left w:val="none" w:sz="0" w:space="0" w:color="auto"/>
        <w:bottom w:val="none" w:sz="0" w:space="0" w:color="auto"/>
        <w:right w:val="none" w:sz="0" w:space="0" w:color="auto"/>
      </w:divBdr>
    </w:div>
    <w:div w:id="1932078783">
      <w:bodyDiv w:val="1"/>
      <w:marLeft w:val="0"/>
      <w:marRight w:val="0"/>
      <w:marTop w:val="0"/>
      <w:marBottom w:val="0"/>
      <w:divBdr>
        <w:top w:val="none" w:sz="0" w:space="0" w:color="auto"/>
        <w:left w:val="none" w:sz="0" w:space="0" w:color="auto"/>
        <w:bottom w:val="none" w:sz="0" w:space="0" w:color="auto"/>
        <w:right w:val="none" w:sz="0" w:space="0" w:color="auto"/>
      </w:divBdr>
      <w:divsChild>
        <w:div w:id="757676706">
          <w:marLeft w:val="0"/>
          <w:marRight w:val="0"/>
          <w:marTop w:val="0"/>
          <w:marBottom w:val="0"/>
          <w:divBdr>
            <w:top w:val="none" w:sz="0" w:space="0" w:color="auto"/>
            <w:left w:val="none" w:sz="0" w:space="0" w:color="auto"/>
            <w:bottom w:val="none" w:sz="0" w:space="0" w:color="auto"/>
            <w:right w:val="none" w:sz="0" w:space="0" w:color="auto"/>
          </w:divBdr>
          <w:divsChild>
            <w:div w:id="2019577863">
              <w:marLeft w:val="0"/>
              <w:marRight w:val="0"/>
              <w:marTop w:val="0"/>
              <w:marBottom w:val="0"/>
              <w:divBdr>
                <w:top w:val="none" w:sz="0" w:space="0" w:color="auto"/>
                <w:left w:val="none" w:sz="0" w:space="0" w:color="auto"/>
                <w:bottom w:val="none" w:sz="0" w:space="0" w:color="auto"/>
                <w:right w:val="none" w:sz="0" w:space="0" w:color="auto"/>
              </w:divBdr>
              <w:divsChild>
                <w:div w:id="38633114">
                  <w:marLeft w:val="0"/>
                  <w:marRight w:val="0"/>
                  <w:marTop w:val="0"/>
                  <w:marBottom w:val="0"/>
                  <w:divBdr>
                    <w:top w:val="none" w:sz="0" w:space="0" w:color="auto"/>
                    <w:left w:val="none" w:sz="0" w:space="0" w:color="auto"/>
                    <w:bottom w:val="none" w:sz="0" w:space="0" w:color="auto"/>
                    <w:right w:val="none" w:sz="0" w:space="0" w:color="auto"/>
                  </w:divBdr>
                  <w:divsChild>
                    <w:div w:id="128934745">
                      <w:marLeft w:val="0"/>
                      <w:marRight w:val="0"/>
                      <w:marTop w:val="0"/>
                      <w:marBottom w:val="0"/>
                      <w:divBdr>
                        <w:top w:val="none" w:sz="0" w:space="0" w:color="auto"/>
                        <w:left w:val="none" w:sz="0" w:space="0" w:color="auto"/>
                        <w:bottom w:val="none" w:sz="0" w:space="0" w:color="auto"/>
                        <w:right w:val="none" w:sz="0" w:space="0" w:color="auto"/>
                      </w:divBdr>
                      <w:divsChild>
                        <w:div w:id="395931332">
                          <w:marLeft w:val="0"/>
                          <w:marRight w:val="0"/>
                          <w:marTop w:val="0"/>
                          <w:marBottom w:val="0"/>
                          <w:divBdr>
                            <w:top w:val="none" w:sz="0" w:space="0" w:color="auto"/>
                            <w:left w:val="none" w:sz="0" w:space="0" w:color="auto"/>
                            <w:bottom w:val="none" w:sz="0" w:space="0" w:color="auto"/>
                            <w:right w:val="none" w:sz="0" w:space="0" w:color="auto"/>
                          </w:divBdr>
                          <w:divsChild>
                            <w:div w:id="1942562889">
                              <w:marLeft w:val="0"/>
                              <w:marRight w:val="0"/>
                              <w:marTop w:val="0"/>
                              <w:marBottom w:val="0"/>
                              <w:divBdr>
                                <w:top w:val="none" w:sz="0" w:space="0" w:color="auto"/>
                                <w:left w:val="none" w:sz="0" w:space="0" w:color="auto"/>
                                <w:bottom w:val="none" w:sz="0" w:space="0" w:color="auto"/>
                                <w:right w:val="none" w:sz="0" w:space="0" w:color="auto"/>
                              </w:divBdr>
                              <w:divsChild>
                                <w:div w:id="694624691">
                                  <w:marLeft w:val="0"/>
                                  <w:marRight w:val="0"/>
                                  <w:marTop w:val="0"/>
                                  <w:marBottom w:val="0"/>
                                  <w:divBdr>
                                    <w:top w:val="none" w:sz="0" w:space="0" w:color="auto"/>
                                    <w:left w:val="none" w:sz="0" w:space="0" w:color="auto"/>
                                    <w:bottom w:val="none" w:sz="0" w:space="0" w:color="auto"/>
                                    <w:right w:val="none" w:sz="0" w:space="0" w:color="auto"/>
                                  </w:divBdr>
                                  <w:divsChild>
                                    <w:div w:id="1663973051">
                                      <w:marLeft w:val="0"/>
                                      <w:marRight w:val="0"/>
                                      <w:marTop w:val="0"/>
                                      <w:marBottom w:val="0"/>
                                      <w:divBdr>
                                        <w:top w:val="none" w:sz="0" w:space="0" w:color="auto"/>
                                        <w:left w:val="none" w:sz="0" w:space="0" w:color="auto"/>
                                        <w:bottom w:val="none" w:sz="0" w:space="0" w:color="auto"/>
                                        <w:right w:val="none" w:sz="0" w:space="0" w:color="auto"/>
                                      </w:divBdr>
                                      <w:divsChild>
                                        <w:div w:id="1860853726">
                                          <w:marLeft w:val="0"/>
                                          <w:marRight w:val="0"/>
                                          <w:marTop w:val="0"/>
                                          <w:marBottom w:val="0"/>
                                          <w:divBdr>
                                            <w:top w:val="none" w:sz="0" w:space="0" w:color="auto"/>
                                            <w:left w:val="none" w:sz="0" w:space="0" w:color="auto"/>
                                            <w:bottom w:val="none" w:sz="0" w:space="0" w:color="auto"/>
                                            <w:right w:val="none" w:sz="0" w:space="0" w:color="auto"/>
                                          </w:divBdr>
                                          <w:divsChild>
                                            <w:div w:id="824081836">
                                              <w:marLeft w:val="0"/>
                                              <w:marRight w:val="0"/>
                                              <w:marTop w:val="0"/>
                                              <w:marBottom w:val="0"/>
                                              <w:divBdr>
                                                <w:top w:val="none" w:sz="0" w:space="0" w:color="auto"/>
                                                <w:left w:val="none" w:sz="0" w:space="0" w:color="auto"/>
                                                <w:bottom w:val="none" w:sz="0" w:space="0" w:color="auto"/>
                                                <w:right w:val="none" w:sz="0" w:space="0" w:color="auto"/>
                                              </w:divBdr>
                                              <w:divsChild>
                                                <w:div w:id="1147669356">
                                                  <w:marLeft w:val="0"/>
                                                  <w:marRight w:val="0"/>
                                                  <w:marTop w:val="0"/>
                                                  <w:marBottom w:val="0"/>
                                                  <w:divBdr>
                                                    <w:top w:val="none" w:sz="0" w:space="0" w:color="auto"/>
                                                    <w:left w:val="none" w:sz="0" w:space="0" w:color="auto"/>
                                                    <w:bottom w:val="none" w:sz="0" w:space="0" w:color="auto"/>
                                                    <w:right w:val="none" w:sz="0" w:space="0" w:color="auto"/>
                                                  </w:divBdr>
                                                  <w:divsChild>
                                                    <w:div w:id="972827753">
                                                      <w:marLeft w:val="0"/>
                                                      <w:marRight w:val="0"/>
                                                      <w:marTop w:val="0"/>
                                                      <w:marBottom w:val="0"/>
                                                      <w:divBdr>
                                                        <w:top w:val="none" w:sz="0" w:space="0" w:color="auto"/>
                                                        <w:left w:val="none" w:sz="0" w:space="0" w:color="auto"/>
                                                        <w:bottom w:val="none" w:sz="0" w:space="0" w:color="auto"/>
                                                        <w:right w:val="none" w:sz="0" w:space="0" w:color="auto"/>
                                                      </w:divBdr>
                                                      <w:divsChild>
                                                        <w:div w:id="158102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0909383">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image" Target="media/image4.png"/><Relationship Id="rId26" Type="http://schemas.openxmlformats.org/officeDocument/2006/relationships/hyperlink" Target="https://www.tga.gov.au/therapeutic-goods-determinations" TargetMode="External"/><Relationship Id="rId39" Type="http://schemas.openxmlformats.org/officeDocument/2006/relationships/image" Target="media/image8.png"/><Relationship Id="rId21" Type="http://schemas.openxmlformats.org/officeDocument/2006/relationships/hyperlink" Target="https://www.tga.gov.au/publication/australian-regulatory-guidelines-listed-medicines-and-registered-complementary-medicines" TargetMode="External"/><Relationship Id="rId34" Type="http://schemas.openxmlformats.org/officeDocument/2006/relationships/hyperlink" Target="https://pubmed.ncbi.nlm.nih.gov/help/" TargetMode="External"/><Relationship Id="rId42" Type="http://schemas.openxmlformats.org/officeDocument/2006/relationships/header" Target="header9.xml"/><Relationship Id="rId47" Type="http://schemas.openxmlformats.org/officeDocument/2006/relationships/hyperlink" Target="https://methods.cochrane.org/bias/resources/rob-2-revised-cochrane-risk-bias-tool-randomized-trials" TargetMode="External"/><Relationship Id="rId50" Type="http://schemas.openxmlformats.org/officeDocument/2006/relationships/hyperlink" Target="https://www.cebm.ox.ac.uk/resources/ebm-tools" TargetMode="External"/><Relationship Id="rId55" Type="http://schemas.openxmlformats.org/officeDocument/2006/relationships/hyperlink" Target="https://www.tga.gov.au/therapeutic-goods-determinations" TargetMode="External"/><Relationship Id="rId63" Type="http://schemas.openxmlformats.org/officeDocument/2006/relationships/hyperlink" Target="https://www.tga.gov.au/publication/assessed-listed-medicines-evidence-guidelines" TargetMode="External"/><Relationship Id="rId68" Type="http://schemas.openxmlformats.org/officeDocument/2006/relationships/header" Target="header1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tga.gov.au/resource/literature-based-submissions-listed-medicines-and-registered-complementary-medicines" TargetMode="Externa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hyperlink" Target="https://training.cochrane.org/handbook" TargetMode="External"/><Relationship Id="rId37" Type="http://schemas.openxmlformats.org/officeDocument/2006/relationships/hyperlink" Target="https://www.nlm.nih.gov/mesh/meshhome.html" TargetMode="External"/><Relationship Id="rId40" Type="http://schemas.openxmlformats.org/officeDocument/2006/relationships/header" Target="header7.xml"/><Relationship Id="rId45" Type="http://schemas.openxmlformats.org/officeDocument/2006/relationships/hyperlink" Target="https://www.nhmrc.gov.au/" TargetMode="External"/><Relationship Id="rId53" Type="http://schemas.openxmlformats.org/officeDocument/2006/relationships/hyperlink" Target="https://www.tga.gov.au/therapeutic-goods-determinations" TargetMode="External"/><Relationship Id="rId58" Type="http://schemas.openxmlformats.org/officeDocument/2006/relationships/hyperlink" Target="https://www.tga.gov.au/therapeutic-goods-determinations" TargetMode="External"/><Relationship Id="rId66" Type="http://schemas.openxmlformats.org/officeDocument/2006/relationships/hyperlink" Target="https://www.ema.europa.eu/en/medicines/field_ema_web_categories%253Aname_field/Herbal/field_ema_herb_outcome/european-union-herbal-monograph-254" TargetMode="External"/><Relationship Id="rId74"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tga.gov.au/publication/permitted-indications-listed-medicines-guidance" TargetMode="External"/><Relationship Id="rId28" Type="http://schemas.openxmlformats.org/officeDocument/2006/relationships/hyperlink" Target="https://www.nhmrc.gov.au/sites/default/files/images/NHMRC%20Levels%20and%20Grades%20(2009).pdf" TargetMode="External"/><Relationship Id="rId36" Type="http://schemas.openxmlformats.org/officeDocument/2006/relationships/image" Target="media/image7.png"/><Relationship Id="rId49" Type="http://schemas.openxmlformats.org/officeDocument/2006/relationships/hyperlink" Target="https://casp-uk.net/casp-tools-checklists/" TargetMode="External"/><Relationship Id="rId57" Type="http://schemas.openxmlformats.org/officeDocument/2006/relationships/hyperlink" Target="https://www.tga.gov.au/publication/therapeutic-goods-advertising-code" TargetMode="External"/><Relationship Id="rId61" Type="http://schemas.openxmlformats.org/officeDocument/2006/relationships/hyperlink" Target="https://www.tga.gov.au/therapeutic-goods-determinations" TargetMode="External"/><Relationship Id="rId10" Type="http://schemas.openxmlformats.org/officeDocument/2006/relationships/footer" Target="footer1.xml"/><Relationship Id="rId19" Type="http://schemas.openxmlformats.org/officeDocument/2006/relationships/hyperlink" Target="https://www.tga.gov.au/publication/assessed-listed-medicines-evidence-guidelines" TargetMode="External"/><Relationship Id="rId31" Type="http://schemas.openxmlformats.org/officeDocument/2006/relationships/hyperlink" Target="https://www.tga.gov.au/resource/literature-based-submissions-listed-medicines-and-registered-complementary-medicines" TargetMode="External"/><Relationship Id="rId44" Type="http://schemas.openxmlformats.org/officeDocument/2006/relationships/hyperlink" Target="https://www.ema.europa.eu/en/documents/scientific-guideline/ich-e-9-statistical-principles-clinical-trials-step-5_en.pdf" TargetMode="External"/><Relationship Id="rId52" Type="http://schemas.openxmlformats.org/officeDocument/2006/relationships/hyperlink" Target="https://www.equator-network.org/" TargetMode="External"/><Relationship Id="rId60" Type="http://schemas.openxmlformats.org/officeDocument/2006/relationships/hyperlink" Target="https://www.tga.gov.au/therapeutic-goods-determinations" TargetMode="External"/><Relationship Id="rId65" Type="http://schemas.openxmlformats.org/officeDocument/2006/relationships/image" Target="media/image10.jpeg"/><Relationship Id="rId73"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tga.gov.au/resource/general-guidance-listed-medicines" TargetMode="External"/><Relationship Id="rId27" Type="http://schemas.openxmlformats.org/officeDocument/2006/relationships/hyperlink" Target="https://www.tga.gov.au/therapeutic-goods-determinations" TargetMode="External"/><Relationship Id="rId30" Type="http://schemas.openxmlformats.org/officeDocument/2006/relationships/hyperlink" Target="https://www.tga.gov.au/resource/literature-based-submissions-listed-medicines-and-registered-complementary-medicines" TargetMode="External"/><Relationship Id="rId35" Type="http://schemas.openxmlformats.org/officeDocument/2006/relationships/hyperlink" Target="https://www.tga.gov.au/sites/default/files/literature-based_submissions_for_listed_medicines_and_registered_complementary_medicines_0.pdf" TargetMode="External"/><Relationship Id="rId43" Type="http://schemas.openxmlformats.org/officeDocument/2006/relationships/hyperlink" Target="https://www.gradeworkinggroup.org/" TargetMode="External"/><Relationship Id="rId48" Type="http://schemas.openxmlformats.org/officeDocument/2006/relationships/hyperlink" Target="https://amstar.ca/index.php" TargetMode="External"/><Relationship Id="rId56" Type="http://schemas.openxmlformats.org/officeDocument/2006/relationships/hyperlink" Target="https://www.tga.gov.au/publication/permitted-indications-listed-medicines-guidance" TargetMode="External"/><Relationship Id="rId64" Type="http://schemas.openxmlformats.org/officeDocument/2006/relationships/hyperlink" Target="https://www.tga.gov.au/form/listed-medicines-evidence-package-checklists" TargetMode="External"/><Relationship Id="rId69" Type="http://schemas.openxmlformats.org/officeDocument/2006/relationships/header" Target="header12.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consort-statement.org/" TargetMode="External"/><Relationship Id="rId72" Type="http://schemas.openxmlformats.org/officeDocument/2006/relationships/header" Target="head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hyperlink" Target="https://pubmed.ncbi.nlm.nih.gov/help/" TargetMode="External"/><Relationship Id="rId38" Type="http://schemas.openxmlformats.org/officeDocument/2006/relationships/hyperlink" Target="https://meshb.nlm.nih.gov/search" TargetMode="External"/><Relationship Id="rId46" Type="http://schemas.openxmlformats.org/officeDocument/2006/relationships/hyperlink" Target="https://www.nhmrc.gov.au/guidelinesforguidelines/develop/assessing-risk-bias" TargetMode="External"/><Relationship Id="rId59" Type="http://schemas.openxmlformats.org/officeDocument/2006/relationships/image" Target="media/image9.jpeg"/><Relationship Id="rId67" Type="http://schemas.openxmlformats.org/officeDocument/2006/relationships/header" Target="header10.xml"/><Relationship Id="rId20" Type="http://schemas.openxmlformats.org/officeDocument/2006/relationships/hyperlink" Target="https://www.tga.gov.au/resource/australian-regulatory-guidelines-sunscreens-args" TargetMode="External"/><Relationship Id="rId41" Type="http://schemas.openxmlformats.org/officeDocument/2006/relationships/header" Target="header8.xml"/><Relationship Id="rId54" Type="http://schemas.openxmlformats.org/officeDocument/2006/relationships/hyperlink" Target="https://www.tga.gov.au/therapeutic-goods-determinations" TargetMode="External"/><Relationship Id="rId62" Type="http://schemas.openxmlformats.org/officeDocument/2006/relationships/hyperlink" Target="https://www.tga.gov.au/therapeutic-goods-determinations" TargetMode="External"/><Relationship Id="rId70" Type="http://schemas.openxmlformats.org/officeDocument/2006/relationships/hyperlink" Target="mailto:info@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ema.europa.eu/en/clinical-evaluation-medicinal-products-used-weight-control" TargetMode="External"/><Relationship Id="rId2" Type="http://schemas.openxmlformats.org/officeDocument/2006/relationships/hyperlink" Target="https://www.nhmrc.gov.au/sites/default/files/images/NHMRC%20Levels%20and%20Grades%20(2009).pdf" TargetMode="External"/><Relationship Id="rId1" Type="http://schemas.openxmlformats.org/officeDocument/2006/relationships/hyperlink" Target="https://www.ema.europa.eu/en/documents/presentation/presentation-efficacy-effectiveness-models_en.pdf" TargetMode="External"/><Relationship Id="rId6" Type="http://schemas.openxmlformats.org/officeDocument/2006/relationships/hyperlink" Target="https://ods.od.nih.gov/factsheets/VitaminB12-HealthProfessional/" TargetMode="External"/><Relationship Id="rId5" Type="http://schemas.openxmlformats.org/officeDocument/2006/relationships/hyperlink" Target="https://www.nhmrc.gov.au/about-us/publications/clinical-practice-guidelines-management-overweight-and-obesity" TargetMode="External"/><Relationship Id="rId4" Type="http://schemas.openxmlformats.org/officeDocument/2006/relationships/hyperlink" Target="https://www.fda.gov/regulatory-information/search-fda-guidance-documents/developing-products-weight-management-revision-1"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Nat09</b:Tag>
    <b:SourceType>Misc</b:SourceType>
    <b:Guid>{0E42E99C-DB04-4CED-8D80-15437A57A26A}</b:Guid>
    <b:Title>National Health Medical Research Council, levels of evidence and grades for recommendations for developers of guidelines,</b:Title>
    <b:Year>2009</b:Year>
    <b:RefOrder>1</b:RefOrder>
  </b:Source>
</b:Sources>
</file>

<file path=customXml/itemProps1.xml><?xml version="1.0" encoding="utf-8"?>
<ds:datastoreItem xmlns:ds="http://schemas.openxmlformats.org/officeDocument/2006/customXml" ds:itemID="{CE76BA85-1DAF-4040-AFBF-777B41874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2</TotalTime>
  <Pages>85</Pages>
  <Words>28891</Words>
  <Characters>164679</Characters>
  <Application>Microsoft Office Word</Application>
  <DocSecurity>4</DocSecurity>
  <Lines>1372</Lines>
  <Paragraphs>386</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193184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MCRAE, Cheryl</dc:creator>
  <cp:lastModifiedBy>MATTHEWS, Michelle</cp:lastModifiedBy>
  <cp:revision>2</cp:revision>
  <cp:lastPrinted>2021-11-08T00:42:00Z</cp:lastPrinted>
  <dcterms:created xsi:type="dcterms:W3CDTF">2022-03-03T01:53:00Z</dcterms:created>
  <dcterms:modified xsi:type="dcterms:W3CDTF">2022-03-03T01:53:00Z</dcterms:modified>
</cp:coreProperties>
</file>