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F67BDD" w:rsidP="00F67BDD">
            <w:pPr>
              <w:pStyle w:val="Title"/>
            </w:pPr>
            <w:r w:rsidRPr="00F67BDD">
              <w:t xml:space="preserve">Proposed </w:t>
            </w:r>
            <w:r>
              <w:t>e</w:t>
            </w:r>
            <w:r w:rsidRPr="00F67BDD">
              <w:t xml:space="preserve">nhancements to </w:t>
            </w:r>
            <w:r>
              <w:t>a</w:t>
            </w:r>
            <w:r w:rsidRPr="00F67BDD">
              <w:t xml:space="preserve">dverse </w:t>
            </w:r>
            <w:r>
              <w:t>e</w:t>
            </w:r>
            <w:r w:rsidRPr="00F67BDD">
              <w:t xml:space="preserve">vent </w:t>
            </w:r>
            <w:r>
              <w:t>r</w:t>
            </w:r>
            <w:r w:rsidRPr="00F67BDD">
              <w:t xml:space="preserve">eporting for </w:t>
            </w:r>
            <w:r>
              <w:t>m</w:t>
            </w:r>
            <w:r w:rsidRPr="00F67BDD">
              <w:t xml:space="preserve">edical </w:t>
            </w:r>
            <w:r>
              <w:t>d</w:t>
            </w:r>
            <w:r w:rsidRPr="00F67BDD">
              <w:t>evices</w:t>
            </w:r>
          </w:p>
        </w:tc>
      </w:tr>
      <w:tr w:rsidR="00ED0C8B" w:rsidRPr="009401F6" w:rsidTr="00ED0C8B">
        <w:trPr>
          <w:trHeight w:val="1387"/>
        </w:trPr>
        <w:tc>
          <w:tcPr>
            <w:tcW w:w="8720" w:type="dxa"/>
          </w:tcPr>
          <w:p w:rsidR="001D480A" w:rsidRPr="009401F6" w:rsidRDefault="00F67BDD" w:rsidP="00ED0C8B">
            <w:pPr>
              <w:pStyle w:val="Subtitle"/>
              <w:ind w:left="0"/>
              <w:rPr>
                <w:lang w:eastAsia="en-AU"/>
              </w:rPr>
            </w:pPr>
            <w:r>
              <w:rPr>
                <w:lang w:eastAsia="en-AU"/>
              </w:rPr>
              <w:t>Consultation paper</w:t>
            </w:r>
          </w:p>
        </w:tc>
      </w:tr>
      <w:tr w:rsidR="00ED0C8B" w:rsidRPr="009401F6" w:rsidTr="00ED0C8B">
        <w:tc>
          <w:tcPr>
            <w:tcW w:w="8720" w:type="dxa"/>
          </w:tcPr>
          <w:p w:rsidR="00ED0C8B" w:rsidRPr="009401F6" w:rsidRDefault="00ED0C8B" w:rsidP="00F67BDD">
            <w:pPr>
              <w:pStyle w:val="Date"/>
              <w:rPr>
                <w:lang w:eastAsia="en-AU"/>
              </w:rPr>
            </w:pPr>
            <w:r w:rsidRPr="009401F6">
              <w:rPr>
                <w:lang w:eastAsia="en-AU"/>
              </w:rPr>
              <w:t xml:space="preserve">Version 1.0, </w:t>
            </w:r>
            <w:r w:rsidR="00F67BDD">
              <w:rPr>
                <w:lang w:eastAsia="en-AU"/>
              </w:rPr>
              <w:t>September 2020</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w:t>
      </w:r>
      <w:r w:rsidR="0084156C">
        <w:t>20</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 xml:space="preserve">All submissions received </w:t>
      </w:r>
      <w:proofErr w:type="gramStart"/>
      <w:r w:rsidRPr="00EB182C">
        <w:rPr>
          <w:lang w:eastAsia="en-AU"/>
        </w:rPr>
        <w:t>will be placed</w:t>
      </w:r>
      <w:proofErr w:type="gramEnd"/>
      <w:r w:rsidRPr="00EB182C">
        <w:rPr>
          <w:lang w:eastAsia="en-AU"/>
        </w:rPr>
        <w:t xml:space="preserve"> on the TGA’s Internet site, unless marked confidential. Any confidential</w:t>
      </w:r>
      <w:r w:rsidR="00907ACE" w:rsidRPr="00EB182C">
        <w:rPr>
          <w:lang w:eastAsia="en-AU"/>
        </w:rPr>
        <w:t xml:space="preserve"> </w:t>
      </w:r>
      <w:r w:rsidRPr="00EB182C">
        <w:rPr>
          <w:lang w:eastAsia="en-AU"/>
        </w:rPr>
        <w:t xml:space="preserve">material contained within your submission </w:t>
      </w:r>
      <w:proofErr w:type="gramStart"/>
      <w:r w:rsidRPr="00EB182C">
        <w:rPr>
          <w:lang w:eastAsia="en-AU"/>
        </w:rPr>
        <w:t>should be provided</w:t>
      </w:r>
      <w:proofErr w:type="gramEnd"/>
      <w:r w:rsidRPr="00EB182C">
        <w:rPr>
          <w:lang w:eastAsia="en-AU"/>
        </w:rPr>
        <w:t xml:space="preserve">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 xml:space="preserve">For submission made by individuals, all personal details, other than your name, </w:t>
      </w:r>
      <w:proofErr w:type="gramStart"/>
      <w:r w:rsidRPr="00EB182C">
        <w:rPr>
          <w:lang w:eastAsia="en-AU"/>
        </w:rPr>
        <w:t>will be removed</w:t>
      </w:r>
      <w:proofErr w:type="gramEnd"/>
      <w:r w:rsidRPr="00EB182C">
        <w:rPr>
          <w:lang w:eastAsia="en-AU"/>
        </w:rPr>
        <w:t xml:space="preserve">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 xml:space="preserve">In addition, a list of parties making submissions </w:t>
      </w:r>
      <w:proofErr w:type="gramStart"/>
      <w:r w:rsidRPr="00EB182C">
        <w:rPr>
          <w:lang w:eastAsia="en-AU"/>
        </w:rPr>
        <w:t>will be published</w:t>
      </w:r>
      <w:proofErr w:type="gramEnd"/>
      <w:r w:rsidRPr="00EB182C">
        <w:rPr>
          <w:lang w:eastAsia="en-AU"/>
        </w:rPr>
        <w:t>. If you do not wish to be identified with your</w:t>
      </w:r>
      <w:r w:rsidR="00611B57" w:rsidRPr="00EB182C">
        <w:rPr>
          <w:lang w:eastAsia="en-AU"/>
        </w:rPr>
        <w:t xml:space="preserve"> </w:t>
      </w:r>
      <w:proofErr w:type="gramStart"/>
      <w:r w:rsidRPr="00EB182C">
        <w:rPr>
          <w:lang w:eastAsia="en-AU"/>
        </w:rPr>
        <w:t>submission</w:t>
      </w:r>
      <w:proofErr w:type="gramEnd"/>
      <w:r w:rsidRPr="00EB182C">
        <w:rPr>
          <w:lang w:eastAsia="en-AU"/>
        </w:rPr>
        <w:t xml:space="preserve">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5F197D"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1681203" w:history="1">
            <w:r w:rsidR="005F197D" w:rsidRPr="007D60AB">
              <w:rPr>
                <w:rStyle w:val="Hyperlink"/>
                <w:noProof/>
              </w:rPr>
              <w:t>Introduction</w:t>
            </w:r>
            <w:r w:rsidR="005F197D">
              <w:rPr>
                <w:noProof/>
                <w:webHidden/>
              </w:rPr>
              <w:tab/>
            </w:r>
            <w:r w:rsidR="005F197D">
              <w:rPr>
                <w:noProof/>
                <w:webHidden/>
              </w:rPr>
              <w:fldChar w:fldCharType="begin"/>
            </w:r>
            <w:r w:rsidR="005F197D">
              <w:rPr>
                <w:noProof/>
                <w:webHidden/>
              </w:rPr>
              <w:instrText xml:space="preserve"> PAGEREF _Toc51681203 \h </w:instrText>
            </w:r>
            <w:r w:rsidR="005F197D">
              <w:rPr>
                <w:noProof/>
                <w:webHidden/>
              </w:rPr>
            </w:r>
            <w:r w:rsidR="005F197D">
              <w:rPr>
                <w:noProof/>
                <w:webHidden/>
              </w:rPr>
              <w:fldChar w:fldCharType="separate"/>
            </w:r>
            <w:r w:rsidR="005F197D">
              <w:rPr>
                <w:noProof/>
                <w:webHidden/>
              </w:rPr>
              <w:t>5</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04" w:history="1">
            <w:r w:rsidR="005F197D" w:rsidRPr="007D60AB">
              <w:rPr>
                <w:rStyle w:val="Hyperlink"/>
                <w:noProof/>
              </w:rPr>
              <w:t>Aim of a post market monitoring system</w:t>
            </w:r>
            <w:r w:rsidR="005F197D">
              <w:rPr>
                <w:noProof/>
                <w:webHidden/>
              </w:rPr>
              <w:tab/>
            </w:r>
            <w:r w:rsidR="005F197D">
              <w:rPr>
                <w:noProof/>
                <w:webHidden/>
              </w:rPr>
              <w:fldChar w:fldCharType="begin"/>
            </w:r>
            <w:r w:rsidR="005F197D">
              <w:rPr>
                <w:noProof/>
                <w:webHidden/>
              </w:rPr>
              <w:instrText xml:space="preserve"> PAGEREF _Toc51681204 \h </w:instrText>
            </w:r>
            <w:r w:rsidR="005F197D">
              <w:rPr>
                <w:noProof/>
                <w:webHidden/>
              </w:rPr>
            </w:r>
            <w:r w:rsidR="005F197D">
              <w:rPr>
                <w:noProof/>
                <w:webHidden/>
              </w:rPr>
              <w:fldChar w:fldCharType="separate"/>
            </w:r>
            <w:r w:rsidR="005F197D">
              <w:rPr>
                <w:noProof/>
                <w:webHidden/>
              </w:rPr>
              <w:t>5</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05" w:history="1">
            <w:r w:rsidR="005F197D" w:rsidRPr="007D60AB">
              <w:rPr>
                <w:rStyle w:val="Hyperlink"/>
                <w:noProof/>
              </w:rPr>
              <w:t>Reviews that have called for enhancements and improvements</w:t>
            </w:r>
            <w:r w:rsidR="005F197D">
              <w:rPr>
                <w:noProof/>
                <w:webHidden/>
              </w:rPr>
              <w:tab/>
            </w:r>
            <w:r w:rsidR="005F197D">
              <w:rPr>
                <w:noProof/>
                <w:webHidden/>
              </w:rPr>
              <w:fldChar w:fldCharType="begin"/>
            </w:r>
            <w:r w:rsidR="005F197D">
              <w:rPr>
                <w:noProof/>
                <w:webHidden/>
              </w:rPr>
              <w:instrText xml:space="preserve"> PAGEREF _Toc51681205 \h </w:instrText>
            </w:r>
            <w:r w:rsidR="005F197D">
              <w:rPr>
                <w:noProof/>
                <w:webHidden/>
              </w:rPr>
            </w:r>
            <w:r w:rsidR="005F197D">
              <w:rPr>
                <w:noProof/>
                <w:webHidden/>
              </w:rPr>
              <w:fldChar w:fldCharType="separate"/>
            </w:r>
            <w:r w:rsidR="005F197D">
              <w:rPr>
                <w:noProof/>
                <w:webHidden/>
              </w:rPr>
              <w:t>5</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06" w:history="1">
            <w:r w:rsidR="005F197D" w:rsidRPr="007D60AB">
              <w:rPr>
                <w:rStyle w:val="Hyperlink"/>
                <w:noProof/>
              </w:rPr>
              <w:t>Actions taken to date</w:t>
            </w:r>
            <w:r w:rsidR="005F197D">
              <w:rPr>
                <w:noProof/>
                <w:webHidden/>
              </w:rPr>
              <w:tab/>
            </w:r>
            <w:r w:rsidR="005F197D">
              <w:rPr>
                <w:noProof/>
                <w:webHidden/>
              </w:rPr>
              <w:fldChar w:fldCharType="begin"/>
            </w:r>
            <w:r w:rsidR="005F197D">
              <w:rPr>
                <w:noProof/>
                <w:webHidden/>
              </w:rPr>
              <w:instrText xml:space="preserve"> PAGEREF _Toc51681206 \h </w:instrText>
            </w:r>
            <w:r w:rsidR="005F197D">
              <w:rPr>
                <w:noProof/>
                <w:webHidden/>
              </w:rPr>
            </w:r>
            <w:r w:rsidR="005F197D">
              <w:rPr>
                <w:noProof/>
                <w:webHidden/>
              </w:rPr>
              <w:fldChar w:fldCharType="separate"/>
            </w:r>
            <w:r w:rsidR="005F197D">
              <w:rPr>
                <w:noProof/>
                <w:webHidden/>
              </w:rPr>
              <w:t>6</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07" w:history="1">
            <w:r w:rsidR="005F197D" w:rsidRPr="007D60AB">
              <w:rPr>
                <w:rStyle w:val="Hyperlink"/>
                <w:noProof/>
              </w:rPr>
              <w:t>Purpose of this consultation</w:t>
            </w:r>
            <w:r w:rsidR="005F197D">
              <w:rPr>
                <w:noProof/>
                <w:webHidden/>
              </w:rPr>
              <w:tab/>
            </w:r>
            <w:r w:rsidR="005F197D">
              <w:rPr>
                <w:noProof/>
                <w:webHidden/>
              </w:rPr>
              <w:fldChar w:fldCharType="begin"/>
            </w:r>
            <w:r w:rsidR="005F197D">
              <w:rPr>
                <w:noProof/>
                <w:webHidden/>
              </w:rPr>
              <w:instrText xml:space="preserve"> PAGEREF _Toc51681207 \h </w:instrText>
            </w:r>
            <w:r w:rsidR="005F197D">
              <w:rPr>
                <w:noProof/>
                <w:webHidden/>
              </w:rPr>
            </w:r>
            <w:r w:rsidR="005F197D">
              <w:rPr>
                <w:noProof/>
                <w:webHidden/>
              </w:rPr>
              <w:fldChar w:fldCharType="separate"/>
            </w:r>
            <w:r w:rsidR="005F197D">
              <w:rPr>
                <w:noProof/>
                <w:webHidden/>
              </w:rPr>
              <w:t>6</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08" w:history="1">
            <w:r w:rsidR="005F197D" w:rsidRPr="007D60AB">
              <w:rPr>
                <w:rStyle w:val="Hyperlink"/>
                <w:noProof/>
              </w:rPr>
              <w:t>Background</w:t>
            </w:r>
            <w:r w:rsidR="005F197D">
              <w:rPr>
                <w:noProof/>
                <w:webHidden/>
              </w:rPr>
              <w:tab/>
            </w:r>
            <w:r w:rsidR="005F197D">
              <w:rPr>
                <w:noProof/>
                <w:webHidden/>
              </w:rPr>
              <w:fldChar w:fldCharType="begin"/>
            </w:r>
            <w:r w:rsidR="005F197D">
              <w:rPr>
                <w:noProof/>
                <w:webHidden/>
              </w:rPr>
              <w:instrText xml:space="preserve"> PAGEREF _Toc51681208 \h </w:instrText>
            </w:r>
            <w:r w:rsidR="005F197D">
              <w:rPr>
                <w:noProof/>
                <w:webHidden/>
              </w:rPr>
            </w:r>
            <w:r w:rsidR="005F197D">
              <w:rPr>
                <w:noProof/>
                <w:webHidden/>
              </w:rPr>
              <w:fldChar w:fldCharType="separate"/>
            </w:r>
            <w:r w:rsidR="005F197D">
              <w:rPr>
                <w:noProof/>
                <w:webHidden/>
              </w:rPr>
              <w:t>8</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09" w:history="1">
            <w:r w:rsidR="005F197D" w:rsidRPr="007D60AB">
              <w:rPr>
                <w:rStyle w:val="Hyperlink"/>
                <w:noProof/>
              </w:rPr>
              <w:t>What is a medical device?</w:t>
            </w:r>
            <w:r w:rsidR="005F197D">
              <w:rPr>
                <w:noProof/>
                <w:webHidden/>
              </w:rPr>
              <w:tab/>
            </w:r>
            <w:r w:rsidR="005F197D">
              <w:rPr>
                <w:noProof/>
                <w:webHidden/>
              </w:rPr>
              <w:fldChar w:fldCharType="begin"/>
            </w:r>
            <w:r w:rsidR="005F197D">
              <w:rPr>
                <w:noProof/>
                <w:webHidden/>
              </w:rPr>
              <w:instrText xml:space="preserve"> PAGEREF _Toc51681209 \h </w:instrText>
            </w:r>
            <w:r w:rsidR="005F197D">
              <w:rPr>
                <w:noProof/>
                <w:webHidden/>
              </w:rPr>
            </w:r>
            <w:r w:rsidR="005F197D">
              <w:rPr>
                <w:noProof/>
                <w:webHidden/>
              </w:rPr>
              <w:fldChar w:fldCharType="separate"/>
            </w:r>
            <w:r w:rsidR="005F197D">
              <w:rPr>
                <w:noProof/>
                <w:webHidden/>
              </w:rPr>
              <w:t>8</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10" w:history="1">
            <w:r w:rsidR="005F197D" w:rsidRPr="007D60AB">
              <w:rPr>
                <w:rStyle w:val="Hyperlink"/>
                <w:noProof/>
              </w:rPr>
              <w:t>How are medical devices regulated?</w:t>
            </w:r>
            <w:r w:rsidR="005F197D">
              <w:rPr>
                <w:noProof/>
                <w:webHidden/>
              </w:rPr>
              <w:tab/>
            </w:r>
            <w:r w:rsidR="005F197D">
              <w:rPr>
                <w:noProof/>
                <w:webHidden/>
              </w:rPr>
              <w:fldChar w:fldCharType="begin"/>
            </w:r>
            <w:r w:rsidR="005F197D">
              <w:rPr>
                <w:noProof/>
                <w:webHidden/>
              </w:rPr>
              <w:instrText xml:space="preserve"> PAGEREF _Toc51681210 \h </w:instrText>
            </w:r>
            <w:r w:rsidR="005F197D">
              <w:rPr>
                <w:noProof/>
                <w:webHidden/>
              </w:rPr>
            </w:r>
            <w:r w:rsidR="005F197D">
              <w:rPr>
                <w:noProof/>
                <w:webHidden/>
              </w:rPr>
              <w:fldChar w:fldCharType="separate"/>
            </w:r>
            <w:r w:rsidR="005F197D">
              <w:rPr>
                <w:noProof/>
                <w:webHidden/>
              </w:rPr>
              <w:t>8</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11" w:history="1">
            <w:r w:rsidR="005F197D" w:rsidRPr="007D60AB">
              <w:rPr>
                <w:rStyle w:val="Hyperlink"/>
                <w:noProof/>
              </w:rPr>
              <w:t>What is a medical device adverse event?</w:t>
            </w:r>
            <w:r w:rsidR="005F197D">
              <w:rPr>
                <w:noProof/>
                <w:webHidden/>
              </w:rPr>
              <w:tab/>
            </w:r>
            <w:r w:rsidR="005F197D">
              <w:rPr>
                <w:noProof/>
                <w:webHidden/>
              </w:rPr>
              <w:fldChar w:fldCharType="begin"/>
            </w:r>
            <w:r w:rsidR="005F197D">
              <w:rPr>
                <w:noProof/>
                <w:webHidden/>
              </w:rPr>
              <w:instrText xml:space="preserve"> PAGEREF _Toc51681211 \h </w:instrText>
            </w:r>
            <w:r w:rsidR="005F197D">
              <w:rPr>
                <w:noProof/>
                <w:webHidden/>
              </w:rPr>
            </w:r>
            <w:r w:rsidR="005F197D">
              <w:rPr>
                <w:noProof/>
                <w:webHidden/>
              </w:rPr>
              <w:fldChar w:fldCharType="separate"/>
            </w:r>
            <w:r w:rsidR="005F197D">
              <w:rPr>
                <w:noProof/>
                <w:webHidden/>
              </w:rPr>
              <w:t>9</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12" w:history="1">
            <w:r w:rsidR="005F197D" w:rsidRPr="007D60AB">
              <w:rPr>
                <w:rStyle w:val="Hyperlink"/>
                <w:noProof/>
              </w:rPr>
              <w:t>Adverse event reporting criteria</w:t>
            </w:r>
            <w:r w:rsidR="005F197D">
              <w:rPr>
                <w:noProof/>
                <w:webHidden/>
              </w:rPr>
              <w:tab/>
            </w:r>
            <w:r w:rsidR="005F197D">
              <w:rPr>
                <w:noProof/>
                <w:webHidden/>
              </w:rPr>
              <w:fldChar w:fldCharType="begin"/>
            </w:r>
            <w:r w:rsidR="005F197D">
              <w:rPr>
                <w:noProof/>
                <w:webHidden/>
              </w:rPr>
              <w:instrText xml:space="preserve"> PAGEREF _Toc51681212 \h </w:instrText>
            </w:r>
            <w:r w:rsidR="005F197D">
              <w:rPr>
                <w:noProof/>
                <w:webHidden/>
              </w:rPr>
            </w:r>
            <w:r w:rsidR="005F197D">
              <w:rPr>
                <w:noProof/>
                <w:webHidden/>
              </w:rPr>
              <w:fldChar w:fldCharType="separate"/>
            </w:r>
            <w:r w:rsidR="005F197D">
              <w:rPr>
                <w:noProof/>
                <w:webHidden/>
              </w:rPr>
              <w:t>9</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13" w:history="1">
            <w:r w:rsidR="005F197D" w:rsidRPr="007D60AB">
              <w:rPr>
                <w:rStyle w:val="Hyperlink"/>
                <w:noProof/>
              </w:rPr>
              <w:t>Consultation on proposed changes</w:t>
            </w:r>
            <w:r w:rsidR="005F197D">
              <w:rPr>
                <w:noProof/>
                <w:webHidden/>
              </w:rPr>
              <w:tab/>
            </w:r>
            <w:r w:rsidR="005F197D">
              <w:rPr>
                <w:noProof/>
                <w:webHidden/>
              </w:rPr>
              <w:fldChar w:fldCharType="begin"/>
            </w:r>
            <w:r w:rsidR="005F197D">
              <w:rPr>
                <w:noProof/>
                <w:webHidden/>
              </w:rPr>
              <w:instrText xml:space="preserve"> PAGEREF _Toc51681213 \h </w:instrText>
            </w:r>
            <w:r w:rsidR="005F197D">
              <w:rPr>
                <w:noProof/>
                <w:webHidden/>
              </w:rPr>
            </w:r>
            <w:r w:rsidR="005F197D">
              <w:rPr>
                <w:noProof/>
                <w:webHidden/>
              </w:rPr>
              <w:fldChar w:fldCharType="separate"/>
            </w:r>
            <w:r w:rsidR="005F197D">
              <w:rPr>
                <w:noProof/>
                <w:webHidden/>
              </w:rPr>
              <w:t>10</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14" w:history="1">
            <w:r w:rsidR="005F197D" w:rsidRPr="007D60AB">
              <w:rPr>
                <w:rStyle w:val="Hyperlink"/>
                <w:noProof/>
              </w:rPr>
              <w:t>Proposal 1: Make changes to the current adverse event reporting exemptions</w:t>
            </w:r>
            <w:r w:rsidR="005F197D">
              <w:rPr>
                <w:noProof/>
                <w:webHidden/>
              </w:rPr>
              <w:tab/>
            </w:r>
            <w:r w:rsidR="005F197D">
              <w:rPr>
                <w:noProof/>
                <w:webHidden/>
              </w:rPr>
              <w:fldChar w:fldCharType="begin"/>
            </w:r>
            <w:r w:rsidR="005F197D">
              <w:rPr>
                <w:noProof/>
                <w:webHidden/>
              </w:rPr>
              <w:instrText xml:space="preserve"> PAGEREF _Toc51681214 \h </w:instrText>
            </w:r>
            <w:r w:rsidR="005F197D">
              <w:rPr>
                <w:noProof/>
                <w:webHidden/>
              </w:rPr>
            </w:r>
            <w:r w:rsidR="005F197D">
              <w:rPr>
                <w:noProof/>
                <w:webHidden/>
              </w:rPr>
              <w:fldChar w:fldCharType="separate"/>
            </w:r>
            <w:r w:rsidR="005F197D">
              <w:rPr>
                <w:noProof/>
                <w:webHidden/>
              </w:rPr>
              <w:t>10</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15" w:history="1">
            <w:r w:rsidR="005F197D" w:rsidRPr="007D60AB">
              <w:rPr>
                <w:rStyle w:val="Hyperlink"/>
                <w:noProof/>
              </w:rPr>
              <w:t>For your information</w:t>
            </w:r>
            <w:r w:rsidR="005F197D">
              <w:rPr>
                <w:noProof/>
                <w:webHidden/>
              </w:rPr>
              <w:tab/>
            </w:r>
            <w:r w:rsidR="005F197D">
              <w:rPr>
                <w:noProof/>
                <w:webHidden/>
              </w:rPr>
              <w:fldChar w:fldCharType="begin"/>
            </w:r>
            <w:r w:rsidR="005F197D">
              <w:rPr>
                <w:noProof/>
                <w:webHidden/>
              </w:rPr>
              <w:instrText xml:space="preserve"> PAGEREF _Toc51681215 \h </w:instrText>
            </w:r>
            <w:r w:rsidR="005F197D">
              <w:rPr>
                <w:noProof/>
                <w:webHidden/>
              </w:rPr>
            </w:r>
            <w:r w:rsidR="005F197D">
              <w:rPr>
                <w:noProof/>
                <w:webHidden/>
              </w:rPr>
              <w:fldChar w:fldCharType="separate"/>
            </w:r>
            <w:r w:rsidR="005F197D">
              <w:rPr>
                <w:noProof/>
                <w:webHidden/>
              </w:rPr>
              <w:t>10</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16" w:history="1">
            <w:r w:rsidR="005F197D" w:rsidRPr="007D60AB">
              <w:rPr>
                <w:rStyle w:val="Hyperlink"/>
                <w:noProof/>
              </w:rPr>
              <w:t>The problem</w:t>
            </w:r>
            <w:r w:rsidR="005F197D">
              <w:rPr>
                <w:noProof/>
                <w:webHidden/>
              </w:rPr>
              <w:tab/>
            </w:r>
            <w:r w:rsidR="005F197D">
              <w:rPr>
                <w:noProof/>
                <w:webHidden/>
              </w:rPr>
              <w:fldChar w:fldCharType="begin"/>
            </w:r>
            <w:r w:rsidR="005F197D">
              <w:rPr>
                <w:noProof/>
                <w:webHidden/>
              </w:rPr>
              <w:instrText xml:space="preserve"> PAGEREF _Toc51681216 \h </w:instrText>
            </w:r>
            <w:r w:rsidR="005F197D">
              <w:rPr>
                <w:noProof/>
                <w:webHidden/>
              </w:rPr>
            </w:r>
            <w:r w:rsidR="005F197D">
              <w:rPr>
                <w:noProof/>
                <w:webHidden/>
              </w:rPr>
              <w:fldChar w:fldCharType="separate"/>
            </w:r>
            <w:r w:rsidR="005F197D">
              <w:rPr>
                <w:noProof/>
                <w:webHidden/>
              </w:rPr>
              <w:t>11</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17" w:history="1">
            <w:r w:rsidR="005F197D" w:rsidRPr="007D60AB">
              <w:rPr>
                <w:rStyle w:val="Hyperlink"/>
                <w:noProof/>
              </w:rPr>
              <w:t>Options</w:t>
            </w:r>
            <w:r w:rsidR="005F197D">
              <w:rPr>
                <w:noProof/>
                <w:webHidden/>
              </w:rPr>
              <w:tab/>
            </w:r>
            <w:r w:rsidR="005F197D">
              <w:rPr>
                <w:noProof/>
                <w:webHidden/>
              </w:rPr>
              <w:fldChar w:fldCharType="begin"/>
            </w:r>
            <w:r w:rsidR="005F197D">
              <w:rPr>
                <w:noProof/>
                <w:webHidden/>
              </w:rPr>
              <w:instrText xml:space="preserve"> PAGEREF _Toc51681217 \h </w:instrText>
            </w:r>
            <w:r w:rsidR="005F197D">
              <w:rPr>
                <w:noProof/>
                <w:webHidden/>
              </w:rPr>
            </w:r>
            <w:r w:rsidR="005F197D">
              <w:rPr>
                <w:noProof/>
                <w:webHidden/>
              </w:rPr>
              <w:fldChar w:fldCharType="separate"/>
            </w:r>
            <w:r w:rsidR="005F197D">
              <w:rPr>
                <w:noProof/>
                <w:webHidden/>
              </w:rPr>
              <w:t>11</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18" w:history="1">
            <w:r w:rsidR="005F197D" w:rsidRPr="007D60AB">
              <w:rPr>
                <w:rStyle w:val="Hyperlink"/>
                <w:noProof/>
              </w:rPr>
              <w:t>Proposal 2: Strengthen reporting requirements for medical device adverse events</w:t>
            </w:r>
            <w:r w:rsidR="005F197D">
              <w:rPr>
                <w:noProof/>
                <w:webHidden/>
              </w:rPr>
              <w:tab/>
            </w:r>
            <w:r w:rsidR="005F197D">
              <w:rPr>
                <w:noProof/>
                <w:webHidden/>
              </w:rPr>
              <w:fldChar w:fldCharType="begin"/>
            </w:r>
            <w:r w:rsidR="005F197D">
              <w:rPr>
                <w:noProof/>
                <w:webHidden/>
              </w:rPr>
              <w:instrText xml:space="preserve"> PAGEREF _Toc51681218 \h </w:instrText>
            </w:r>
            <w:r w:rsidR="005F197D">
              <w:rPr>
                <w:noProof/>
                <w:webHidden/>
              </w:rPr>
            </w:r>
            <w:r w:rsidR="005F197D">
              <w:rPr>
                <w:noProof/>
                <w:webHidden/>
              </w:rPr>
              <w:fldChar w:fldCharType="separate"/>
            </w:r>
            <w:r w:rsidR="005F197D">
              <w:rPr>
                <w:noProof/>
                <w:webHidden/>
              </w:rPr>
              <w:t>12</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19" w:history="1">
            <w:r w:rsidR="005F197D" w:rsidRPr="007D60AB">
              <w:rPr>
                <w:rStyle w:val="Hyperlink"/>
                <w:noProof/>
              </w:rPr>
              <w:t>For your information</w:t>
            </w:r>
            <w:r w:rsidR="005F197D">
              <w:rPr>
                <w:noProof/>
                <w:webHidden/>
              </w:rPr>
              <w:tab/>
            </w:r>
            <w:r w:rsidR="005F197D">
              <w:rPr>
                <w:noProof/>
                <w:webHidden/>
              </w:rPr>
              <w:fldChar w:fldCharType="begin"/>
            </w:r>
            <w:r w:rsidR="005F197D">
              <w:rPr>
                <w:noProof/>
                <w:webHidden/>
              </w:rPr>
              <w:instrText xml:space="preserve"> PAGEREF _Toc51681219 \h </w:instrText>
            </w:r>
            <w:r w:rsidR="005F197D">
              <w:rPr>
                <w:noProof/>
                <w:webHidden/>
              </w:rPr>
            </w:r>
            <w:r w:rsidR="005F197D">
              <w:rPr>
                <w:noProof/>
                <w:webHidden/>
              </w:rPr>
              <w:fldChar w:fldCharType="separate"/>
            </w:r>
            <w:r w:rsidR="005F197D">
              <w:rPr>
                <w:noProof/>
                <w:webHidden/>
              </w:rPr>
              <w:t>12</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0" w:history="1">
            <w:r w:rsidR="005F197D" w:rsidRPr="007D60AB">
              <w:rPr>
                <w:rStyle w:val="Hyperlink"/>
                <w:noProof/>
              </w:rPr>
              <w:t>The problem</w:t>
            </w:r>
            <w:r w:rsidR="005F197D">
              <w:rPr>
                <w:noProof/>
                <w:webHidden/>
              </w:rPr>
              <w:tab/>
            </w:r>
            <w:r w:rsidR="005F197D">
              <w:rPr>
                <w:noProof/>
                <w:webHidden/>
              </w:rPr>
              <w:fldChar w:fldCharType="begin"/>
            </w:r>
            <w:r w:rsidR="005F197D">
              <w:rPr>
                <w:noProof/>
                <w:webHidden/>
              </w:rPr>
              <w:instrText xml:space="preserve"> PAGEREF _Toc51681220 \h </w:instrText>
            </w:r>
            <w:r w:rsidR="005F197D">
              <w:rPr>
                <w:noProof/>
                <w:webHidden/>
              </w:rPr>
            </w:r>
            <w:r w:rsidR="005F197D">
              <w:rPr>
                <w:noProof/>
                <w:webHidden/>
              </w:rPr>
              <w:fldChar w:fldCharType="separate"/>
            </w:r>
            <w:r w:rsidR="005F197D">
              <w:rPr>
                <w:noProof/>
                <w:webHidden/>
              </w:rPr>
              <w:t>12</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1" w:history="1">
            <w:r w:rsidR="005F197D" w:rsidRPr="007D60AB">
              <w:rPr>
                <w:rStyle w:val="Hyperlink"/>
                <w:noProof/>
              </w:rPr>
              <w:t>Options</w:t>
            </w:r>
            <w:r w:rsidR="005F197D">
              <w:rPr>
                <w:noProof/>
                <w:webHidden/>
              </w:rPr>
              <w:tab/>
            </w:r>
            <w:r w:rsidR="005F197D">
              <w:rPr>
                <w:noProof/>
                <w:webHidden/>
              </w:rPr>
              <w:fldChar w:fldCharType="begin"/>
            </w:r>
            <w:r w:rsidR="005F197D">
              <w:rPr>
                <w:noProof/>
                <w:webHidden/>
              </w:rPr>
              <w:instrText xml:space="preserve"> PAGEREF _Toc51681221 \h </w:instrText>
            </w:r>
            <w:r w:rsidR="005F197D">
              <w:rPr>
                <w:noProof/>
                <w:webHidden/>
              </w:rPr>
            </w:r>
            <w:r w:rsidR="005F197D">
              <w:rPr>
                <w:noProof/>
                <w:webHidden/>
              </w:rPr>
              <w:fldChar w:fldCharType="separate"/>
            </w:r>
            <w:r w:rsidR="005F197D">
              <w:rPr>
                <w:noProof/>
                <w:webHidden/>
              </w:rPr>
              <w:t>13</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22" w:history="1">
            <w:r w:rsidR="005F197D" w:rsidRPr="007D60AB">
              <w:rPr>
                <w:rStyle w:val="Hyperlink"/>
                <w:noProof/>
              </w:rPr>
              <w:t>Proposal 3: Implement a program of TGA inspections and audits of sponsor activities and premises</w:t>
            </w:r>
            <w:r w:rsidR="005F197D">
              <w:rPr>
                <w:noProof/>
                <w:webHidden/>
              </w:rPr>
              <w:tab/>
            </w:r>
            <w:r w:rsidR="005F197D">
              <w:rPr>
                <w:noProof/>
                <w:webHidden/>
              </w:rPr>
              <w:fldChar w:fldCharType="begin"/>
            </w:r>
            <w:r w:rsidR="005F197D">
              <w:rPr>
                <w:noProof/>
                <w:webHidden/>
              </w:rPr>
              <w:instrText xml:space="preserve"> PAGEREF _Toc51681222 \h </w:instrText>
            </w:r>
            <w:r w:rsidR="005F197D">
              <w:rPr>
                <w:noProof/>
                <w:webHidden/>
              </w:rPr>
            </w:r>
            <w:r w:rsidR="005F197D">
              <w:rPr>
                <w:noProof/>
                <w:webHidden/>
              </w:rPr>
              <w:fldChar w:fldCharType="separate"/>
            </w:r>
            <w:r w:rsidR="005F197D">
              <w:rPr>
                <w:noProof/>
                <w:webHidden/>
              </w:rPr>
              <w:t>14</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3" w:history="1">
            <w:r w:rsidR="005F197D" w:rsidRPr="007D60AB">
              <w:rPr>
                <w:rStyle w:val="Hyperlink"/>
                <w:noProof/>
              </w:rPr>
              <w:t>For your information</w:t>
            </w:r>
            <w:r w:rsidR="005F197D">
              <w:rPr>
                <w:noProof/>
                <w:webHidden/>
              </w:rPr>
              <w:tab/>
            </w:r>
            <w:r w:rsidR="005F197D">
              <w:rPr>
                <w:noProof/>
                <w:webHidden/>
              </w:rPr>
              <w:fldChar w:fldCharType="begin"/>
            </w:r>
            <w:r w:rsidR="005F197D">
              <w:rPr>
                <w:noProof/>
                <w:webHidden/>
              </w:rPr>
              <w:instrText xml:space="preserve"> PAGEREF _Toc51681223 \h </w:instrText>
            </w:r>
            <w:r w:rsidR="005F197D">
              <w:rPr>
                <w:noProof/>
                <w:webHidden/>
              </w:rPr>
            </w:r>
            <w:r w:rsidR="005F197D">
              <w:rPr>
                <w:noProof/>
                <w:webHidden/>
              </w:rPr>
              <w:fldChar w:fldCharType="separate"/>
            </w:r>
            <w:r w:rsidR="005F197D">
              <w:rPr>
                <w:noProof/>
                <w:webHidden/>
              </w:rPr>
              <w:t>14</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4" w:history="1">
            <w:r w:rsidR="005F197D" w:rsidRPr="007D60AB">
              <w:rPr>
                <w:rStyle w:val="Hyperlink"/>
                <w:noProof/>
              </w:rPr>
              <w:t>The problem</w:t>
            </w:r>
            <w:r w:rsidR="005F197D">
              <w:rPr>
                <w:noProof/>
                <w:webHidden/>
              </w:rPr>
              <w:tab/>
            </w:r>
            <w:r w:rsidR="005F197D">
              <w:rPr>
                <w:noProof/>
                <w:webHidden/>
              </w:rPr>
              <w:fldChar w:fldCharType="begin"/>
            </w:r>
            <w:r w:rsidR="005F197D">
              <w:rPr>
                <w:noProof/>
                <w:webHidden/>
              </w:rPr>
              <w:instrText xml:space="preserve"> PAGEREF _Toc51681224 \h </w:instrText>
            </w:r>
            <w:r w:rsidR="005F197D">
              <w:rPr>
                <w:noProof/>
                <w:webHidden/>
              </w:rPr>
            </w:r>
            <w:r w:rsidR="005F197D">
              <w:rPr>
                <w:noProof/>
                <w:webHidden/>
              </w:rPr>
              <w:fldChar w:fldCharType="separate"/>
            </w:r>
            <w:r w:rsidR="005F197D">
              <w:rPr>
                <w:noProof/>
                <w:webHidden/>
              </w:rPr>
              <w:t>14</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5" w:history="1">
            <w:r w:rsidR="005F197D" w:rsidRPr="007D60AB">
              <w:rPr>
                <w:rStyle w:val="Hyperlink"/>
                <w:noProof/>
              </w:rPr>
              <w:t>Options</w:t>
            </w:r>
            <w:r w:rsidR="005F197D">
              <w:rPr>
                <w:noProof/>
                <w:webHidden/>
              </w:rPr>
              <w:tab/>
            </w:r>
            <w:r w:rsidR="005F197D">
              <w:rPr>
                <w:noProof/>
                <w:webHidden/>
              </w:rPr>
              <w:fldChar w:fldCharType="begin"/>
            </w:r>
            <w:r w:rsidR="005F197D">
              <w:rPr>
                <w:noProof/>
                <w:webHidden/>
              </w:rPr>
              <w:instrText xml:space="preserve"> PAGEREF _Toc51681225 \h </w:instrText>
            </w:r>
            <w:r w:rsidR="005F197D">
              <w:rPr>
                <w:noProof/>
                <w:webHidden/>
              </w:rPr>
            </w:r>
            <w:r w:rsidR="005F197D">
              <w:rPr>
                <w:noProof/>
                <w:webHidden/>
              </w:rPr>
              <w:fldChar w:fldCharType="separate"/>
            </w:r>
            <w:r w:rsidR="005F197D">
              <w:rPr>
                <w:noProof/>
                <w:webHidden/>
              </w:rPr>
              <w:t>14</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26" w:history="1">
            <w:r w:rsidR="005F197D" w:rsidRPr="007D60AB">
              <w:rPr>
                <w:rStyle w:val="Hyperlink"/>
                <w:noProof/>
              </w:rPr>
              <w:t>Proposal 4: Review post-market definitions in the Medical Device Regulations</w:t>
            </w:r>
            <w:r w:rsidR="005F197D">
              <w:rPr>
                <w:noProof/>
                <w:webHidden/>
              </w:rPr>
              <w:tab/>
            </w:r>
            <w:r w:rsidR="005F197D">
              <w:rPr>
                <w:noProof/>
                <w:webHidden/>
              </w:rPr>
              <w:fldChar w:fldCharType="begin"/>
            </w:r>
            <w:r w:rsidR="005F197D">
              <w:rPr>
                <w:noProof/>
                <w:webHidden/>
              </w:rPr>
              <w:instrText xml:space="preserve"> PAGEREF _Toc51681226 \h </w:instrText>
            </w:r>
            <w:r w:rsidR="005F197D">
              <w:rPr>
                <w:noProof/>
                <w:webHidden/>
              </w:rPr>
            </w:r>
            <w:r w:rsidR="005F197D">
              <w:rPr>
                <w:noProof/>
                <w:webHidden/>
              </w:rPr>
              <w:fldChar w:fldCharType="separate"/>
            </w:r>
            <w:r w:rsidR="005F197D">
              <w:rPr>
                <w:noProof/>
                <w:webHidden/>
              </w:rPr>
              <w:t>15</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7" w:history="1">
            <w:r w:rsidR="005F197D" w:rsidRPr="007D60AB">
              <w:rPr>
                <w:rStyle w:val="Hyperlink"/>
                <w:noProof/>
              </w:rPr>
              <w:t>For your information</w:t>
            </w:r>
            <w:r w:rsidR="005F197D">
              <w:rPr>
                <w:noProof/>
                <w:webHidden/>
              </w:rPr>
              <w:tab/>
            </w:r>
            <w:r w:rsidR="005F197D">
              <w:rPr>
                <w:noProof/>
                <w:webHidden/>
              </w:rPr>
              <w:fldChar w:fldCharType="begin"/>
            </w:r>
            <w:r w:rsidR="005F197D">
              <w:rPr>
                <w:noProof/>
                <w:webHidden/>
              </w:rPr>
              <w:instrText xml:space="preserve"> PAGEREF _Toc51681227 \h </w:instrText>
            </w:r>
            <w:r w:rsidR="005F197D">
              <w:rPr>
                <w:noProof/>
                <w:webHidden/>
              </w:rPr>
            </w:r>
            <w:r w:rsidR="005F197D">
              <w:rPr>
                <w:noProof/>
                <w:webHidden/>
              </w:rPr>
              <w:fldChar w:fldCharType="separate"/>
            </w:r>
            <w:r w:rsidR="005F197D">
              <w:rPr>
                <w:noProof/>
                <w:webHidden/>
              </w:rPr>
              <w:t>15</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8" w:history="1">
            <w:r w:rsidR="005F197D" w:rsidRPr="007D60AB">
              <w:rPr>
                <w:rStyle w:val="Hyperlink"/>
                <w:noProof/>
              </w:rPr>
              <w:t>The problem</w:t>
            </w:r>
            <w:r w:rsidR="005F197D">
              <w:rPr>
                <w:noProof/>
                <w:webHidden/>
              </w:rPr>
              <w:tab/>
            </w:r>
            <w:r w:rsidR="005F197D">
              <w:rPr>
                <w:noProof/>
                <w:webHidden/>
              </w:rPr>
              <w:fldChar w:fldCharType="begin"/>
            </w:r>
            <w:r w:rsidR="005F197D">
              <w:rPr>
                <w:noProof/>
                <w:webHidden/>
              </w:rPr>
              <w:instrText xml:space="preserve"> PAGEREF _Toc51681228 \h </w:instrText>
            </w:r>
            <w:r w:rsidR="005F197D">
              <w:rPr>
                <w:noProof/>
                <w:webHidden/>
              </w:rPr>
            </w:r>
            <w:r w:rsidR="005F197D">
              <w:rPr>
                <w:noProof/>
                <w:webHidden/>
              </w:rPr>
              <w:fldChar w:fldCharType="separate"/>
            </w:r>
            <w:r w:rsidR="005F197D">
              <w:rPr>
                <w:noProof/>
                <w:webHidden/>
              </w:rPr>
              <w:t>15</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29" w:history="1">
            <w:r w:rsidR="005F197D" w:rsidRPr="007D60AB">
              <w:rPr>
                <w:rStyle w:val="Hyperlink"/>
                <w:noProof/>
              </w:rPr>
              <w:t>Options</w:t>
            </w:r>
            <w:r w:rsidR="005F197D">
              <w:rPr>
                <w:noProof/>
                <w:webHidden/>
              </w:rPr>
              <w:tab/>
            </w:r>
            <w:r w:rsidR="005F197D">
              <w:rPr>
                <w:noProof/>
                <w:webHidden/>
              </w:rPr>
              <w:fldChar w:fldCharType="begin"/>
            </w:r>
            <w:r w:rsidR="005F197D">
              <w:rPr>
                <w:noProof/>
                <w:webHidden/>
              </w:rPr>
              <w:instrText xml:space="preserve"> PAGEREF _Toc51681229 \h </w:instrText>
            </w:r>
            <w:r w:rsidR="005F197D">
              <w:rPr>
                <w:noProof/>
                <w:webHidden/>
              </w:rPr>
            </w:r>
            <w:r w:rsidR="005F197D">
              <w:rPr>
                <w:noProof/>
                <w:webHidden/>
              </w:rPr>
              <w:fldChar w:fldCharType="separate"/>
            </w:r>
            <w:r w:rsidR="005F197D">
              <w:rPr>
                <w:noProof/>
                <w:webHidden/>
              </w:rPr>
              <w:t>15</w:t>
            </w:r>
            <w:r w:rsidR="005F197D">
              <w:rPr>
                <w:noProof/>
                <w:webHidden/>
              </w:rPr>
              <w:fldChar w:fldCharType="end"/>
            </w:r>
          </w:hyperlink>
        </w:p>
        <w:p w:rsidR="005F197D" w:rsidRDefault="00B15265">
          <w:pPr>
            <w:pStyle w:val="TOC2"/>
            <w:rPr>
              <w:rFonts w:asciiTheme="minorHAnsi" w:eastAsiaTheme="minorEastAsia" w:hAnsiTheme="minorHAnsi" w:cstheme="minorBidi"/>
              <w:b w:val="0"/>
              <w:noProof/>
              <w:sz w:val="22"/>
              <w:szCs w:val="22"/>
              <w:lang w:eastAsia="en-AU"/>
            </w:rPr>
          </w:pPr>
          <w:hyperlink w:anchor="_Toc51681230" w:history="1">
            <w:r w:rsidR="005F197D" w:rsidRPr="007D60AB">
              <w:rPr>
                <w:rStyle w:val="Hyperlink"/>
                <w:noProof/>
              </w:rPr>
              <w:t>Proposal 5: Find ways to enhance communication between the TGA and the consumers of medical devices</w:t>
            </w:r>
            <w:r w:rsidR="005F197D">
              <w:rPr>
                <w:noProof/>
                <w:webHidden/>
              </w:rPr>
              <w:tab/>
            </w:r>
            <w:r w:rsidR="005F197D">
              <w:rPr>
                <w:noProof/>
                <w:webHidden/>
              </w:rPr>
              <w:fldChar w:fldCharType="begin"/>
            </w:r>
            <w:r w:rsidR="005F197D">
              <w:rPr>
                <w:noProof/>
                <w:webHidden/>
              </w:rPr>
              <w:instrText xml:space="preserve"> PAGEREF _Toc51681230 \h </w:instrText>
            </w:r>
            <w:r w:rsidR="005F197D">
              <w:rPr>
                <w:noProof/>
                <w:webHidden/>
              </w:rPr>
            </w:r>
            <w:r w:rsidR="005F197D">
              <w:rPr>
                <w:noProof/>
                <w:webHidden/>
              </w:rPr>
              <w:fldChar w:fldCharType="separate"/>
            </w:r>
            <w:r w:rsidR="005F197D">
              <w:rPr>
                <w:noProof/>
                <w:webHidden/>
              </w:rPr>
              <w:t>17</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31" w:history="1">
            <w:r w:rsidR="005F197D" w:rsidRPr="007D60AB">
              <w:rPr>
                <w:rStyle w:val="Hyperlink"/>
                <w:noProof/>
              </w:rPr>
              <w:t>For your information</w:t>
            </w:r>
            <w:r w:rsidR="005F197D">
              <w:rPr>
                <w:noProof/>
                <w:webHidden/>
              </w:rPr>
              <w:tab/>
            </w:r>
            <w:r w:rsidR="005F197D">
              <w:rPr>
                <w:noProof/>
                <w:webHidden/>
              </w:rPr>
              <w:fldChar w:fldCharType="begin"/>
            </w:r>
            <w:r w:rsidR="005F197D">
              <w:rPr>
                <w:noProof/>
                <w:webHidden/>
              </w:rPr>
              <w:instrText xml:space="preserve"> PAGEREF _Toc51681231 \h </w:instrText>
            </w:r>
            <w:r w:rsidR="005F197D">
              <w:rPr>
                <w:noProof/>
                <w:webHidden/>
              </w:rPr>
            </w:r>
            <w:r w:rsidR="005F197D">
              <w:rPr>
                <w:noProof/>
                <w:webHidden/>
              </w:rPr>
              <w:fldChar w:fldCharType="separate"/>
            </w:r>
            <w:r w:rsidR="005F197D">
              <w:rPr>
                <w:noProof/>
                <w:webHidden/>
              </w:rPr>
              <w:t>17</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32" w:history="1">
            <w:r w:rsidR="005F197D" w:rsidRPr="007D60AB">
              <w:rPr>
                <w:rStyle w:val="Hyperlink"/>
                <w:noProof/>
              </w:rPr>
              <w:t>The problem</w:t>
            </w:r>
            <w:r w:rsidR="005F197D">
              <w:rPr>
                <w:noProof/>
                <w:webHidden/>
              </w:rPr>
              <w:tab/>
            </w:r>
            <w:r w:rsidR="005F197D">
              <w:rPr>
                <w:noProof/>
                <w:webHidden/>
              </w:rPr>
              <w:fldChar w:fldCharType="begin"/>
            </w:r>
            <w:r w:rsidR="005F197D">
              <w:rPr>
                <w:noProof/>
                <w:webHidden/>
              </w:rPr>
              <w:instrText xml:space="preserve"> PAGEREF _Toc51681232 \h </w:instrText>
            </w:r>
            <w:r w:rsidR="005F197D">
              <w:rPr>
                <w:noProof/>
                <w:webHidden/>
              </w:rPr>
            </w:r>
            <w:r w:rsidR="005F197D">
              <w:rPr>
                <w:noProof/>
                <w:webHidden/>
              </w:rPr>
              <w:fldChar w:fldCharType="separate"/>
            </w:r>
            <w:r w:rsidR="005F197D">
              <w:rPr>
                <w:noProof/>
                <w:webHidden/>
              </w:rPr>
              <w:t>17</w:t>
            </w:r>
            <w:r w:rsidR="005F197D">
              <w:rPr>
                <w:noProof/>
                <w:webHidden/>
              </w:rPr>
              <w:fldChar w:fldCharType="end"/>
            </w:r>
          </w:hyperlink>
        </w:p>
        <w:p w:rsidR="005F197D" w:rsidRDefault="00B15265">
          <w:pPr>
            <w:pStyle w:val="TOC3"/>
            <w:rPr>
              <w:rFonts w:asciiTheme="minorHAnsi" w:eastAsiaTheme="minorEastAsia" w:hAnsiTheme="minorHAnsi" w:cstheme="minorBidi"/>
              <w:b w:val="0"/>
              <w:noProof/>
              <w:szCs w:val="22"/>
              <w:lang w:eastAsia="en-AU"/>
            </w:rPr>
          </w:pPr>
          <w:hyperlink w:anchor="_Toc51681233" w:history="1">
            <w:r w:rsidR="005F197D" w:rsidRPr="007D60AB">
              <w:rPr>
                <w:rStyle w:val="Hyperlink"/>
                <w:noProof/>
              </w:rPr>
              <w:t>Options</w:t>
            </w:r>
            <w:r w:rsidR="005F197D">
              <w:rPr>
                <w:noProof/>
                <w:webHidden/>
              </w:rPr>
              <w:tab/>
            </w:r>
            <w:r w:rsidR="005F197D">
              <w:rPr>
                <w:noProof/>
                <w:webHidden/>
              </w:rPr>
              <w:fldChar w:fldCharType="begin"/>
            </w:r>
            <w:r w:rsidR="005F197D">
              <w:rPr>
                <w:noProof/>
                <w:webHidden/>
              </w:rPr>
              <w:instrText xml:space="preserve"> PAGEREF _Toc51681233 \h </w:instrText>
            </w:r>
            <w:r w:rsidR="005F197D">
              <w:rPr>
                <w:noProof/>
                <w:webHidden/>
              </w:rPr>
            </w:r>
            <w:r w:rsidR="005F197D">
              <w:rPr>
                <w:noProof/>
                <w:webHidden/>
              </w:rPr>
              <w:fldChar w:fldCharType="separate"/>
            </w:r>
            <w:r w:rsidR="005F197D">
              <w:rPr>
                <w:noProof/>
                <w:webHidden/>
              </w:rPr>
              <w:t>17</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34" w:history="1">
            <w:r w:rsidR="005F197D" w:rsidRPr="007D60AB">
              <w:rPr>
                <w:rStyle w:val="Hyperlink"/>
                <w:noProof/>
              </w:rPr>
              <w:t>Attachment A</w:t>
            </w:r>
            <w:r w:rsidR="005F197D">
              <w:rPr>
                <w:noProof/>
                <w:webHidden/>
              </w:rPr>
              <w:tab/>
            </w:r>
            <w:r w:rsidR="005F197D">
              <w:rPr>
                <w:noProof/>
                <w:webHidden/>
              </w:rPr>
              <w:fldChar w:fldCharType="begin"/>
            </w:r>
            <w:r w:rsidR="005F197D">
              <w:rPr>
                <w:noProof/>
                <w:webHidden/>
              </w:rPr>
              <w:instrText xml:space="preserve"> PAGEREF _Toc51681234 \h </w:instrText>
            </w:r>
            <w:r w:rsidR="005F197D">
              <w:rPr>
                <w:noProof/>
                <w:webHidden/>
              </w:rPr>
            </w:r>
            <w:r w:rsidR="005F197D">
              <w:rPr>
                <w:noProof/>
                <w:webHidden/>
              </w:rPr>
              <w:fldChar w:fldCharType="separate"/>
            </w:r>
            <w:r w:rsidR="005F197D">
              <w:rPr>
                <w:noProof/>
                <w:webHidden/>
              </w:rPr>
              <w:t>19</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35" w:history="1">
            <w:r w:rsidR="005F197D" w:rsidRPr="007D60AB">
              <w:rPr>
                <w:rStyle w:val="Hyperlink"/>
                <w:noProof/>
              </w:rPr>
              <w:t>Attachment B</w:t>
            </w:r>
            <w:r w:rsidR="005F197D">
              <w:rPr>
                <w:noProof/>
                <w:webHidden/>
              </w:rPr>
              <w:tab/>
            </w:r>
            <w:r w:rsidR="005F197D">
              <w:rPr>
                <w:noProof/>
                <w:webHidden/>
              </w:rPr>
              <w:fldChar w:fldCharType="begin"/>
            </w:r>
            <w:r w:rsidR="005F197D">
              <w:rPr>
                <w:noProof/>
                <w:webHidden/>
              </w:rPr>
              <w:instrText xml:space="preserve"> PAGEREF _Toc51681235 \h </w:instrText>
            </w:r>
            <w:r w:rsidR="005F197D">
              <w:rPr>
                <w:noProof/>
                <w:webHidden/>
              </w:rPr>
            </w:r>
            <w:r w:rsidR="005F197D">
              <w:rPr>
                <w:noProof/>
                <w:webHidden/>
              </w:rPr>
              <w:fldChar w:fldCharType="separate"/>
            </w:r>
            <w:r w:rsidR="005F197D">
              <w:rPr>
                <w:noProof/>
                <w:webHidden/>
              </w:rPr>
              <w:t>27</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36" w:history="1">
            <w:r w:rsidR="005F197D" w:rsidRPr="007D60AB">
              <w:rPr>
                <w:rStyle w:val="Hyperlink"/>
                <w:noProof/>
              </w:rPr>
              <w:t>Attachment C</w:t>
            </w:r>
            <w:r w:rsidR="005F197D">
              <w:rPr>
                <w:noProof/>
                <w:webHidden/>
              </w:rPr>
              <w:tab/>
            </w:r>
            <w:r w:rsidR="005F197D">
              <w:rPr>
                <w:noProof/>
                <w:webHidden/>
              </w:rPr>
              <w:fldChar w:fldCharType="begin"/>
            </w:r>
            <w:r w:rsidR="005F197D">
              <w:rPr>
                <w:noProof/>
                <w:webHidden/>
              </w:rPr>
              <w:instrText xml:space="preserve"> PAGEREF _Toc51681236 \h </w:instrText>
            </w:r>
            <w:r w:rsidR="005F197D">
              <w:rPr>
                <w:noProof/>
                <w:webHidden/>
              </w:rPr>
            </w:r>
            <w:r w:rsidR="005F197D">
              <w:rPr>
                <w:noProof/>
                <w:webHidden/>
              </w:rPr>
              <w:fldChar w:fldCharType="separate"/>
            </w:r>
            <w:r w:rsidR="005F197D">
              <w:rPr>
                <w:noProof/>
                <w:webHidden/>
              </w:rPr>
              <w:t>33</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37" w:history="1">
            <w:r w:rsidR="005F197D" w:rsidRPr="007D60AB">
              <w:rPr>
                <w:rStyle w:val="Hyperlink"/>
                <w:noProof/>
              </w:rPr>
              <w:t>Attachment D</w:t>
            </w:r>
            <w:r w:rsidR="005F197D">
              <w:rPr>
                <w:noProof/>
                <w:webHidden/>
              </w:rPr>
              <w:tab/>
            </w:r>
            <w:r w:rsidR="005F197D">
              <w:rPr>
                <w:noProof/>
                <w:webHidden/>
              </w:rPr>
              <w:fldChar w:fldCharType="begin"/>
            </w:r>
            <w:r w:rsidR="005F197D">
              <w:rPr>
                <w:noProof/>
                <w:webHidden/>
              </w:rPr>
              <w:instrText xml:space="preserve"> PAGEREF _Toc51681237 \h </w:instrText>
            </w:r>
            <w:r w:rsidR="005F197D">
              <w:rPr>
                <w:noProof/>
                <w:webHidden/>
              </w:rPr>
            </w:r>
            <w:r w:rsidR="005F197D">
              <w:rPr>
                <w:noProof/>
                <w:webHidden/>
              </w:rPr>
              <w:fldChar w:fldCharType="separate"/>
            </w:r>
            <w:r w:rsidR="005F197D">
              <w:rPr>
                <w:noProof/>
                <w:webHidden/>
              </w:rPr>
              <w:t>38</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38" w:history="1">
            <w:r w:rsidR="005F197D" w:rsidRPr="007D60AB">
              <w:rPr>
                <w:rStyle w:val="Hyperlink"/>
                <w:noProof/>
              </w:rPr>
              <w:t>Attachment E</w:t>
            </w:r>
            <w:r w:rsidR="005F197D">
              <w:rPr>
                <w:noProof/>
                <w:webHidden/>
              </w:rPr>
              <w:tab/>
            </w:r>
            <w:r w:rsidR="005F197D">
              <w:rPr>
                <w:noProof/>
                <w:webHidden/>
              </w:rPr>
              <w:fldChar w:fldCharType="begin"/>
            </w:r>
            <w:r w:rsidR="005F197D">
              <w:rPr>
                <w:noProof/>
                <w:webHidden/>
              </w:rPr>
              <w:instrText xml:space="preserve"> PAGEREF _Toc51681238 \h </w:instrText>
            </w:r>
            <w:r w:rsidR="005F197D">
              <w:rPr>
                <w:noProof/>
                <w:webHidden/>
              </w:rPr>
            </w:r>
            <w:r w:rsidR="005F197D">
              <w:rPr>
                <w:noProof/>
                <w:webHidden/>
              </w:rPr>
              <w:fldChar w:fldCharType="separate"/>
            </w:r>
            <w:r w:rsidR="005F197D">
              <w:rPr>
                <w:noProof/>
                <w:webHidden/>
              </w:rPr>
              <w:t>39</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39" w:history="1">
            <w:r w:rsidR="005F197D" w:rsidRPr="007D60AB">
              <w:rPr>
                <w:rStyle w:val="Hyperlink"/>
                <w:noProof/>
              </w:rPr>
              <w:t>Attachment F</w:t>
            </w:r>
            <w:r w:rsidR="005F197D">
              <w:rPr>
                <w:noProof/>
                <w:webHidden/>
              </w:rPr>
              <w:tab/>
            </w:r>
            <w:r w:rsidR="005F197D">
              <w:rPr>
                <w:noProof/>
                <w:webHidden/>
              </w:rPr>
              <w:fldChar w:fldCharType="begin"/>
            </w:r>
            <w:r w:rsidR="005F197D">
              <w:rPr>
                <w:noProof/>
                <w:webHidden/>
              </w:rPr>
              <w:instrText xml:space="preserve"> PAGEREF _Toc51681239 \h </w:instrText>
            </w:r>
            <w:r w:rsidR="005F197D">
              <w:rPr>
                <w:noProof/>
                <w:webHidden/>
              </w:rPr>
            </w:r>
            <w:r w:rsidR="005F197D">
              <w:rPr>
                <w:noProof/>
                <w:webHidden/>
              </w:rPr>
              <w:fldChar w:fldCharType="separate"/>
            </w:r>
            <w:r w:rsidR="005F197D">
              <w:rPr>
                <w:noProof/>
                <w:webHidden/>
              </w:rPr>
              <w:t>44</w:t>
            </w:r>
            <w:r w:rsidR="005F197D">
              <w:rPr>
                <w:noProof/>
                <w:webHidden/>
              </w:rPr>
              <w:fldChar w:fldCharType="end"/>
            </w:r>
          </w:hyperlink>
        </w:p>
        <w:p w:rsidR="005F197D" w:rsidRDefault="00B15265">
          <w:pPr>
            <w:pStyle w:val="TOC1"/>
            <w:rPr>
              <w:rFonts w:asciiTheme="minorHAnsi" w:eastAsiaTheme="minorEastAsia" w:hAnsiTheme="minorHAnsi" w:cstheme="minorBidi"/>
              <w:b w:val="0"/>
              <w:noProof/>
              <w:sz w:val="22"/>
              <w:szCs w:val="22"/>
              <w:lang w:eastAsia="en-AU"/>
            </w:rPr>
          </w:pPr>
          <w:hyperlink w:anchor="_Toc51681240" w:history="1">
            <w:r w:rsidR="005F197D" w:rsidRPr="007D60AB">
              <w:rPr>
                <w:rStyle w:val="Hyperlink"/>
                <w:noProof/>
              </w:rPr>
              <w:t>Attachment G</w:t>
            </w:r>
            <w:r w:rsidR="005F197D">
              <w:rPr>
                <w:noProof/>
                <w:webHidden/>
              </w:rPr>
              <w:tab/>
            </w:r>
            <w:r w:rsidR="005F197D">
              <w:rPr>
                <w:noProof/>
                <w:webHidden/>
              </w:rPr>
              <w:fldChar w:fldCharType="begin"/>
            </w:r>
            <w:r w:rsidR="005F197D">
              <w:rPr>
                <w:noProof/>
                <w:webHidden/>
              </w:rPr>
              <w:instrText xml:space="preserve"> PAGEREF _Toc51681240 \h </w:instrText>
            </w:r>
            <w:r w:rsidR="005F197D">
              <w:rPr>
                <w:noProof/>
                <w:webHidden/>
              </w:rPr>
            </w:r>
            <w:r w:rsidR="005F197D">
              <w:rPr>
                <w:noProof/>
                <w:webHidden/>
              </w:rPr>
              <w:fldChar w:fldCharType="separate"/>
            </w:r>
            <w:r w:rsidR="005F197D">
              <w:rPr>
                <w:noProof/>
                <w:webHidden/>
              </w:rPr>
              <w:t>45</w:t>
            </w:r>
            <w:r w:rsidR="005F197D">
              <w:rPr>
                <w:noProof/>
                <w:webHidden/>
              </w:rPr>
              <w:fldChar w:fldCharType="end"/>
            </w:r>
          </w:hyperlink>
        </w:p>
        <w:p w:rsidR="00B92C72" w:rsidRPr="009401F6" w:rsidRDefault="006C626D" w:rsidP="0023397F">
          <w:r w:rsidRPr="009401F6">
            <w:fldChar w:fldCharType="end"/>
          </w:r>
        </w:p>
      </w:sdtContent>
    </w:sdt>
    <w:p w:rsidR="00F67BDD" w:rsidRDefault="00F67BDD" w:rsidP="00F67BDD">
      <w:pPr>
        <w:pStyle w:val="Heading2"/>
      </w:pPr>
      <w:bookmarkStart w:id="1" w:name="_Toc51681203"/>
      <w:bookmarkEnd w:id="0"/>
      <w:r>
        <w:lastRenderedPageBreak/>
        <w:t>Introduction</w:t>
      </w:r>
      <w:bookmarkEnd w:id="1"/>
    </w:p>
    <w:p w:rsidR="001D2AC2" w:rsidRDefault="001D2AC2" w:rsidP="001D2AC2">
      <w:r>
        <w:t xml:space="preserve">Compliance by the medical device industry with regulatory requirements for medical devices in Australia is never optional. The obligations </w:t>
      </w:r>
      <w:proofErr w:type="gramStart"/>
      <w:r>
        <w:t>are based</w:t>
      </w:r>
      <w:proofErr w:type="gramEnd"/>
      <w:r>
        <w:t xml:space="preserve"> on globally aligned requirements including the ongoing monitoring of the safety and performance of medical devices after they have been approved and made available to Australian patients.</w:t>
      </w:r>
    </w:p>
    <w:p w:rsidR="00F67BDD" w:rsidRDefault="001D2AC2" w:rsidP="001D2AC2">
      <w:r>
        <w:t xml:space="preserve">However, more </w:t>
      </w:r>
      <w:proofErr w:type="gramStart"/>
      <w:r>
        <w:t>could be done</w:t>
      </w:r>
      <w:proofErr w:type="gramEnd"/>
      <w:r>
        <w:t xml:space="preserve"> to strengthen the way the Therapeutic Goods Administration (TGA) undertakes its post market surveillance of medical devices to identify issues with medical devices faster and to make more information available about these issues to users of medical devices, their families and healthcare professionals.</w:t>
      </w:r>
    </w:p>
    <w:p w:rsidR="00F67BDD" w:rsidRDefault="00F67BDD" w:rsidP="00F67BDD">
      <w:pPr>
        <w:pStyle w:val="Heading3"/>
      </w:pPr>
      <w:bookmarkStart w:id="2" w:name="_Toc51681204"/>
      <w:r>
        <w:t>Aim of a post market monitoring system</w:t>
      </w:r>
      <w:bookmarkEnd w:id="2"/>
    </w:p>
    <w:p w:rsidR="001D2AC2" w:rsidRDefault="007E1F00" w:rsidP="001D2AC2">
      <w:r>
        <w:t>T</w:t>
      </w:r>
      <w:r w:rsidR="001D2AC2">
        <w:t>he aim of a post-market monitoring and vigilance system for medical devices is to maintain the safety of patients and, through the collection, analysis, and action taken in response to adverse event reports, reduce the likelihood of adverse events recurring. Adverse event reporting allows the TGA to monitor medical device performance in the real world and identify emerging safety and performance issues.</w:t>
      </w:r>
    </w:p>
    <w:p w:rsidR="001D2AC2" w:rsidRDefault="001D2AC2" w:rsidP="001D2AC2">
      <w:r>
        <w:t xml:space="preserve">Individual reports are reviewed, risk assessed, and followed-up to ascertain the level of harm experienced, the  threat to others from use of the same or similar devices, the likelihood of recurrence, and the  actions that may need to be undertaken. Investigations into adverse event reports </w:t>
      </w:r>
      <w:proofErr w:type="gramStart"/>
      <w:r>
        <w:t>are prioritised</w:t>
      </w:r>
      <w:proofErr w:type="gramEnd"/>
      <w:r>
        <w:t xml:space="preserve"> according to the severity or potential of harm, frequency of similar reported incidents, and the root cause. The TGA then takes action to mitigate or resolve ongoing risks, where appropriate.</w:t>
      </w:r>
    </w:p>
    <w:p w:rsidR="00F67BDD" w:rsidRDefault="001D2AC2" w:rsidP="001D2AC2">
      <w:r>
        <w:t xml:space="preserve">Despite these activities, there have been hazards associated with medical devices that if </w:t>
      </w:r>
      <w:proofErr w:type="gramStart"/>
      <w:r>
        <w:t>identified</w:t>
      </w:r>
      <w:proofErr w:type="gramEnd"/>
      <w:r>
        <w:t xml:space="preserve"> and mitigated earlier could have prevented further harm.</w:t>
      </w:r>
    </w:p>
    <w:p w:rsidR="00F67BDD" w:rsidRDefault="00F67BDD" w:rsidP="00F67BDD">
      <w:pPr>
        <w:pStyle w:val="Heading3"/>
      </w:pPr>
      <w:bookmarkStart w:id="3" w:name="_Toc51681205"/>
      <w:r>
        <w:t>Reviews that have called for enhancements and improvements</w:t>
      </w:r>
      <w:bookmarkEnd w:id="3"/>
    </w:p>
    <w:p w:rsidR="001D2AC2" w:rsidRDefault="001D2AC2" w:rsidP="001D2AC2">
      <w:r>
        <w:t xml:space="preserve">A number of reviews and inquiries have highlighted the safety of medical devices and the process for monitoring them once supplied on the market. While Australian regulatory practices are comparable to other regulators around the world, this consultation seeks feedback on proposals to strengthen them further. Improving Australia’s adverse event reporting system will more promptly address threats </w:t>
      </w:r>
      <w:proofErr w:type="gramStart"/>
      <w:r>
        <w:t>to patient safety and to take quicker action</w:t>
      </w:r>
      <w:proofErr w:type="gramEnd"/>
      <w:r>
        <w:t>.</w:t>
      </w:r>
    </w:p>
    <w:p w:rsidR="00F67BDD" w:rsidRDefault="001D2AC2" w:rsidP="001D2AC2">
      <w:r>
        <w:t xml:space="preserve">The </w:t>
      </w:r>
      <w:r w:rsidRPr="001D2AC2">
        <w:rPr>
          <w:b/>
          <w:i/>
        </w:rPr>
        <w:t>Expert Panel Review of Medicines and Medical Devices Regulation (MMDR)</w:t>
      </w:r>
      <w:r>
        <w:t xml:space="preserve"> recommendations accepted by the Government in 2016 proposed that the TGA could improve post-market monitoring by:</w:t>
      </w:r>
    </w:p>
    <w:p w:rsidR="001D2AC2" w:rsidRDefault="001D2AC2" w:rsidP="001D2AC2">
      <w:pPr>
        <w:pStyle w:val="ListBullet"/>
      </w:pPr>
      <w:r>
        <w:t>Capturing more data on adverse events and other incidents;</w:t>
      </w:r>
    </w:p>
    <w:p w:rsidR="001D2AC2" w:rsidRDefault="001D2AC2" w:rsidP="001D2AC2">
      <w:pPr>
        <w:pStyle w:val="ListBullet"/>
      </w:pPr>
      <w:r>
        <w:t xml:space="preserve">Adopting a more systematic and transparent approach to risk assessment of adverse event and incident reports; </w:t>
      </w:r>
    </w:p>
    <w:p w:rsidR="001D2AC2" w:rsidRDefault="001D2AC2" w:rsidP="001D2AC2">
      <w:pPr>
        <w:pStyle w:val="ListBullet"/>
      </w:pPr>
      <w:r>
        <w:t>Enhancing methods of identifying cases that require further investigation;</w:t>
      </w:r>
    </w:p>
    <w:p w:rsidR="001D2AC2" w:rsidRDefault="001D2AC2" w:rsidP="001D2AC2">
      <w:pPr>
        <w:pStyle w:val="ListBullet"/>
      </w:pPr>
      <w:r>
        <w:t>Strengthening  prioritisation of cases for investigation; and</w:t>
      </w:r>
    </w:p>
    <w:p w:rsidR="00F67BDD" w:rsidRDefault="001D2AC2" w:rsidP="001D2AC2">
      <w:pPr>
        <w:pStyle w:val="ListBullet"/>
      </w:pPr>
      <w:r>
        <w:t>Identifying major improvements to the quality and safety of medical devices.</w:t>
      </w:r>
    </w:p>
    <w:p w:rsidR="001D2AC2" w:rsidRDefault="001D2AC2" w:rsidP="001D2AC2">
      <w:r>
        <w:lastRenderedPageBreak/>
        <w:t xml:space="preserve">The 2018 </w:t>
      </w:r>
      <w:r w:rsidRPr="001D2AC2">
        <w:rPr>
          <w:b/>
          <w:i/>
        </w:rPr>
        <w:t>Senate Committee Inquiry</w:t>
      </w:r>
      <w:r>
        <w:t xml:space="preserve"> into the ‘Number of women in Australia who have had transvaginal mesh implants and related matters’, recommended providing increased information about the medical devices to patients, improved post-market vigilance and adverse event reporting, including mandatory reporting of adverse events by surgeons. </w:t>
      </w:r>
    </w:p>
    <w:p w:rsidR="00F67BDD" w:rsidRDefault="001D2AC2" w:rsidP="001D2AC2">
      <w:r w:rsidRPr="001D2AC2">
        <w:rPr>
          <w:b/>
          <w:i/>
        </w:rPr>
        <w:t>An Action Plan for Medical Devices</w:t>
      </w:r>
      <w:r>
        <w:t>, released in 2019, outlined the commitment of the TGA to undertake consultation on a number of initiatives. The Action Plan builds on the Government’s commitment to implement the recommendations of previous reviews and inquiries to strengthen Australia’s regulatory system and putting the safety of Australian patient first. The Action Plan comprises of three strategies:</w:t>
      </w:r>
    </w:p>
    <w:p w:rsidR="001D2AC2" w:rsidRDefault="001D2AC2" w:rsidP="001D2AC2">
      <w:pPr>
        <w:pStyle w:val="ListBullet"/>
      </w:pPr>
      <w:r>
        <w:t>Strategy 1: Improve how new devices get on the market</w:t>
      </w:r>
    </w:p>
    <w:p w:rsidR="001D2AC2" w:rsidRDefault="001D2AC2" w:rsidP="001D2AC2">
      <w:pPr>
        <w:pStyle w:val="ListBullet"/>
      </w:pPr>
      <w:r>
        <w:t>Strategy 2: Strengthen monitoring and follow up of devices already in use</w:t>
      </w:r>
    </w:p>
    <w:p w:rsidR="00F67BDD" w:rsidRDefault="001D2AC2" w:rsidP="001D2AC2">
      <w:pPr>
        <w:pStyle w:val="ListBullet"/>
      </w:pPr>
      <w:r>
        <w:t>Strategy 3: Provide more information to patients about the devices they use.</w:t>
      </w:r>
    </w:p>
    <w:p w:rsidR="00F67BDD" w:rsidRDefault="00F67BDD" w:rsidP="00A10AEB">
      <w:pPr>
        <w:pStyle w:val="Heading3"/>
      </w:pPr>
      <w:bookmarkStart w:id="4" w:name="_Toc51681206"/>
      <w:r>
        <w:t>Actions taken to date</w:t>
      </w:r>
      <w:bookmarkEnd w:id="4"/>
    </w:p>
    <w:p w:rsidR="00F67BDD" w:rsidRDefault="001D2AC2" w:rsidP="00F67BDD">
      <w:r w:rsidRPr="001D2AC2">
        <w:t>The TGA has already made a number of changes to strengthen the post-market monitoring and vigilance of medical devices. These include:</w:t>
      </w:r>
    </w:p>
    <w:p w:rsidR="001D2AC2" w:rsidRDefault="001D2AC2" w:rsidP="001D2AC2">
      <w:pPr>
        <w:pStyle w:val="ListBullet"/>
      </w:pPr>
      <w:r>
        <w:t>Requiring sponsors of certain high-risk devices to provide more frequent adverse event reports to the TGA.</w:t>
      </w:r>
    </w:p>
    <w:p w:rsidR="001D2AC2" w:rsidRDefault="001D2AC2" w:rsidP="001D2AC2">
      <w:pPr>
        <w:pStyle w:val="ListBullet"/>
      </w:pPr>
      <w:r>
        <w:t xml:space="preserve">Changing our online adverse event reporting forms to make it simpler for consumers and healthcare professionals to report. </w:t>
      </w:r>
    </w:p>
    <w:p w:rsidR="001D2AC2" w:rsidRDefault="001D2AC2" w:rsidP="001D2AC2">
      <w:pPr>
        <w:pStyle w:val="ListBullet"/>
      </w:pPr>
      <w:r>
        <w:t>Consulting on introducing a unique medical device identification system in Australia, assisting more accurate reporting and efficient analysis of adverse events, recalls, and better international device information sharing.</w:t>
      </w:r>
    </w:p>
    <w:p w:rsidR="001D2AC2" w:rsidRDefault="001D2AC2" w:rsidP="001D2AC2">
      <w:pPr>
        <w:pStyle w:val="ListBullet"/>
      </w:pPr>
      <w:r>
        <w:t xml:space="preserve">Implementing new risk analysis tools and improved data analytics for early signal detection.  </w:t>
      </w:r>
    </w:p>
    <w:p w:rsidR="001D2AC2" w:rsidRDefault="001D2AC2" w:rsidP="001D2AC2">
      <w:pPr>
        <w:pStyle w:val="ListBullet"/>
      </w:pPr>
      <w:r>
        <w:t xml:space="preserve">Actively engaging consumer groups, healthcare professionals and hospitals to explain the system, improve awareness, and encourage increased adverse event reporting. </w:t>
      </w:r>
    </w:p>
    <w:p w:rsidR="001D2AC2" w:rsidRDefault="001D2AC2" w:rsidP="001D2AC2">
      <w:pPr>
        <w:pStyle w:val="ListBullet"/>
      </w:pPr>
      <w:r>
        <w:t>Co-leading an Australian Health Ministers Advisory Council project to identify ways for rapid information sharing between states, territories and the TGA.</w:t>
      </w:r>
    </w:p>
    <w:p w:rsidR="00F67BDD" w:rsidRDefault="001D2AC2" w:rsidP="001D2AC2">
      <w:pPr>
        <w:pStyle w:val="ListBullet"/>
      </w:pPr>
      <w:r>
        <w:t>Undertaking targeted consultation with stakeholders to identify additional ways to improve data collection and sharing between the TGA and hospital systems.</w:t>
      </w:r>
    </w:p>
    <w:p w:rsidR="00F67BDD" w:rsidRDefault="00F67BDD" w:rsidP="00A10AEB">
      <w:pPr>
        <w:pStyle w:val="Heading3"/>
      </w:pPr>
      <w:bookmarkStart w:id="5" w:name="_Toc51681207"/>
      <w:r>
        <w:t>Purpose of this consultation</w:t>
      </w:r>
      <w:bookmarkEnd w:id="5"/>
    </w:p>
    <w:p w:rsidR="001D2AC2" w:rsidRDefault="001D2AC2" w:rsidP="001D2AC2">
      <w:pPr>
        <w:keepNext/>
        <w:keepLines/>
      </w:pPr>
      <w:r>
        <w:t>The focus of this consultation paper is to seek feedback on five proposals.</w:t>
      </w:r>
    </w:p>
    <w:p w:rsidR="00F67BDD" w:rsidRDefault="001D2AC2" w:rsidP="001D2AC2">
      <w:pPr>
        <w:keepNext/>
        <w:keepLines/>
      </w:pPr>
      <w:r>
        <w:t xml:space="preserve">Our proposals aim to improve access to information about medical device safety. In addition to making </w:t>
      </w:r>
      <w:proofErr w:type="gramStart"/>
      <w:r>
        <w:t>it</w:t>
      </w:r>
      <w:proofErr w:type="gramEnd"/>
      <w:r>
        <w:t xml:space="preserve"> easier to report problems with a medical device, information about known or suspected problems with devices must be accessible and be understood by consumers, their families and their health professionals. In particular:</w:t>
      </w:r>
    </w:p>
    <w:p w:rsidR="001D2AC2" w:rsidRDefault="001D2AC2" w:rsidP="001D2AC2">
      <w:pPr>
        <w:pStyle w:val="ListBullet"/>
      </w:pPr>
      <w:r>
        <w:t>the risks or problems relating to either a specific medical device or a broad type of medical device;</w:t>
      </w:r>
    </w:p>
    <w:p w:rsidR="001D2AC2" w:rsidRDefault="001D2AC2" w:rsidP="001D2AC2">
      <w:pPr>
        <w:pStyle w:val="ListBullet"/>
      </w:pPr>
      <w:r>
        <w:t>how patients might be affected by these medical devices;</w:t>
      </w:r>
    </w:p>
    <w:p w:rsidR="001D2AC2" w:rsidRDefault="001D2AC2" w:rsidP="001D2AC2">
      <w:pPr>
        <w:pStyle w:val="ListBullet"/>
      </w:pPr>
      <w:r>
        <w:lastRenderedPageBreak/>
        <w:t>how the harm might or has already occurred; and</w:t>
      </w:r>
    </w:p>
    <w:p w:rsidR="00F67BDD" w:rsidRDefault="001D2AC2" w:rsidP="001D2AC2">
      <w:pPr>
        <w:pStyle w:val="ListBullet"/>
      </w:pPr>
      <w:proofErr w:type="gramStart"/>
      <w:r>
        <w:t>what</w:t>
      </w:r>
      <w:proofErr w:type="gramEnd"/>
      <w:r>
        <w:t xml:space="preserve"> to do if there are concerns.</w:t>
      </w:r>
    </w:p>
    <w:p w:rsidR="001D2AC2" w:rsidRDefault="001D2AC2" w:rsidP="001D2AC2">
      <w:r>
        <w:t>We are seeking feedback on five proposals to make changes in relation to safety information, including adverse event reports and recall information, and ways to improve the accessibility and usability of this information.</w:t>
      </w:r>
    </w:p>
    <w:p w:rsidR="00F67BDD" w:rsidRDefault="001D2AC2" w:rsidP="001D2AC2">
      <w:r>
        <w:t>The five proposals are:</w:t>
      </w:r>
    </w:p>
    <w:p w:rsidR="001D2AC2" w:rsidRDefault="001D2AC2" w:rsidP="001D2AC2">
      <w:r w:rsidRPr="001D2AC2">
        <w:rPr>
          <w:b/>
        </w:rPr>
        <w:t>Proposal 1</w:t>
      </w:r>
      <w:r>
        <w:t xml:space="preserve"> – make changes to the current adverse event reporting exemptions</w:t>
      </w:r>
      <w:proofErr w:type="gramStart"/>
      <w:r>
        <w:t>;</w:t>
      </w:r>
      <w:proofErr w:type="gramEnd"/>
    </w:p>
    <w:p w:rsidR="001D2AC2" w:rsidRDefault="001D2AC2" w:rsidP="001D2AC2">
      <w:r w:rsidRPr="001D2AC2">
        <w:rPr>
          <w:b/>
        </w:rPr>
        <w:t>Proposal 2</w:t>
      </w:r>
      <w:r>
        <w:t xml:space="preserve"> - strengthen reporting requirements for medical device adverse events</w:t>
      </w:r>
      <w:proofErr w:type="gramStart"/>
      <w:r>
        <w:t>;</w:t>
      </w:r>
      <w:proofErr w:type="gramEnd"/>
    </w:p>
    <w:p w:rsidR="001D2AC2" w:rsidRDefault="001D2AC2" w:rsidP="001D2AC2">
      <w:r w:rsidRPr="001D2AC2">
        <w:rPr>
          <w:b/>
        </w:rPr>
        <w:t>Proposal 3</w:t>
      </w:r>
      <w:r>
        <w:t xml:space="preserve"> - implement a program of TGA inspections and audits of sponsor activities and premises to validate how they conduct their post market surveillance obligations</w:t>
      </w:r>
      <w:proofErr w:type="gramStart"/>
      <w:r>
        <w:t>;</w:t>
      </w:r>
      <w:proofErr w:type="gramEnd"/>
      <w:r>
        <w:t xml:space="preserve"> </w:t>
      </w:r>
    </w:p>
    <w:p w:rsidR="001D2AC2" w:rsidRDefault="001D2AC2" w:rsidP="001D2AC2">
      <w:r w:rsidRPr="001D2AC2">
        <w:rPr>
          <w:b/>
        </w:rPr>
        <w:t>Proposal 4</w:t>
      </w:r>
      <w:r>
        <w:t xml:space="preserve"> - review post-market definitions in the Medical Device Regulations; and</w:t>
      </w:r>
    </w:p>
    <w:p w:rsidR="00F67BDD" w:rsidRDefault="001D2AC2" w:rsidP="001D2AC2">
      <w:r w:rsidRPr="001D2AC2">
        <w:rPr>
          <w:b/>
        </w:rPr>
        <w:t>Proposal 5</w:t>
      </w:r>
      <w:r>
        <w:t xml:space="preserve"> – find ways to enhance communication between the TGA and the consumers of medical devices.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10AEB" w:rsidRPr="00215D48" w:rsidTr="008F7357">
        <w:tc>
          <w:tcPr>
            <w:tcW w:w="1276" w:type="dxa"/>
            <w:vAlign w:val="center"/>
          </w:tcPr>
          <w:p w:rsidR="00A10AEB" w:rsidRPr="00215D48" w:rsidRDefault="00A10AEB" w:rsidP="008F7357">
            <w:pPr>
              <w:spacing w:before="0"/>
              <w:rPr>
                <w:sz w:val="20"/>
              </w:rPr>
            </w:pPr>
            <w:r w:rsidRPr="00215D48">
              <w:rPr>
                <w:noProof/>
                <w:sz w:val="20"/>
                <w:lang w:eastAsia="en-AU"/>
              </w:rPr>
              <w:drawing>
                <wp:inline distT="0" distB="0" distL="0" distR="0" wp14:anchorId="670A23D6" wp14:editId="0B0DBE09">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10AEB" w:rsidRPr="00A10AEB" w:rsidRDefault="00A10AEB" w:rsidP="00A10AEB">
            <w:pPr>
              <w:rPr>
                <w:b/>
              </w:rPr>
            </w:pPr>
            <w:r>
              <w:rPr>
                <w:b/>
              </w:rPr>
              <w:t>NOTE: Further consultations</w:t>
            </w:r>
          </w:p>
          <w:p w:rsidR="00A10AEB" w:rsidRDefault="001D2AC2" w:rsidP="00A10AEB">
            <w:r w:rsidRPr="001D2AC2">
              <w:t xml:space="preserve">The TGA will undertake further consultations during 2020-21 on proposed initiatives </w:t>
            </w:r>
            <w:proofErr w:type="gramStart"/>
            <w:r w:rsidRPr="001D2AC2">
              <w:t>to further improve</w:t>
            </w:r>
            <w:proofErr w:type="gramEnd"/>
            <w:r w:rsidRPr="001D2AC2">
              <w:t xml:space="preserve"> post-market monitoring and vigilance of medical devices, including in vitro diagnostic (IVD) devices. These are:</w:t>
            </w:r>
          </w:p>
          <w:p w:rsidR="001D2AC2" w:rsidRDefault="001D2AC2" w:rsidP="001D2AC2">
            <w:pPr>
              <w:pStyle w:val="Numberbullet0"/>
            </w:pPr>
            <w:r>
              <w:t>Proposed alignment with the European Union medical device regulatory framework for periodic safety update reporting;</w:t>
            </w:r>
          </w:p>
          <w:p w:rsidR="001D2AC2" w:rsidRDefault="001D2AC2" w:rsidP="001D2AC2">
            <w:pPr>
              <w:pStyle w:val="Numberbullet0"/>
            </w:pPr>
            <w:r>
              <w:t>The design of a medical device Unique Device Identification (UDI) system; and</w:t>
            </w:r>
          </w:p>
          <w:p w:rsidR="00A10AEB" w:rsidRPr="00215D48" w:rsidRDefault="001D2AC2" w:rsidP="001D2AC2">
            <w:pPr>
              <w:pStyle w:val="Numberbullet0"/>
            </w:pPr>
            <w:r>
              <w:t>The feasibility of mandatory adverse event reporting by healthcare facilities.</w:t>
            </w:r>
          </w:p>
        </w:tc>
      </w:tr>
    </w:tbl>
    <w:p w:rsidR="00F67BDD" w:rsidRDefault="00F67BDD" w:rsidP="00A10AEB">
      <w:pPr>
        <w:pStyle w:val="Heading2"/>
      </w:pPr>
      <w:bookmarkStart w:id="6" w:name="_Toc51681208"/>
      <w:r>
        <w:lastRenderedPageBreak/>
        <w:t>Background</w:t>
      </w:r>
      <w:bookmarkEnd w:id="6"/>
    </w:p>
    <w:p w:rsidR="00F67BDD" w:rsidRDefault="00F67BDD" w:rsidP="00A10AEB">
      <w:pPr>
        <w:pStyle w:val="Heading3"/>
        <w:spacing w:before="360"/>
      </w:pPr>
      <w:bookmarkStart w:id="7" w:name="_Toc51681209"/>
      <w:r>
        <w:t>What is a medical device?</w:t>
      </w:r>
      <w:bookmarkEnd w:id="7"/>
    </w:p>
    <w:p w:rsidR="0056087A" w:rsidRDefault="0056087A" w:rsidP="0056087A">
      <w:r>
        <w:t>There is a legal definition for a medical device, but generally, the term medical device refers to products or equipment that have a physical or mechanical effect on the body or is used to measure (or monitor) the body and its functions.</w:t>
      </w:r>
    </w:p>
    <w:p w:rsidR="00F67BDD" w:rsidRDefault="0056087A" w:rsidP="0056087A">
      <w:r>
        <w:t>These devices represent a wide range of products, from tongue depressors, medical gloves, bandages, syringes, blood pressure monitors, and hospital beds, through to implantable pacemakers, ventilators, and the latest types of high technology diagnostic and treatment machines. In vitro diagnostic (IVD) devices, such as pregnancy tests and glucose meters, are also medical devices.</w:t>
      </w:r>
    </w:p>
    <w:p w:rsidR="00F67BDD" w:rsidRDefault="0056087A" w:rsidP="00A10AEB">
      <w:pPr>
        <w:pStyle w:val="Heading3"/>
        <w:spacing w:before="360"/>
      </w:pPr>
      <w:bookmarkStart w:id="8" w:name="_Toc51681210"/>
      <w:r w:rsidRPr="0056087A">
        <w:t xml:space="preserve">How </w:t>
      </w:r>
      <w:proofErr w:type="gramStart"/>
      <w:r w:rsidRPr="0056087A">
        <w:t>are medical devices regulated</w:t>
      </w:r>
      <w:proofErr w:type="gramEnd"/>
      <w:r w:rsidRPr="0056087A">
        <w:t>?</w:t>
      </w:r>
      <w:bookmarkEnd w:id="8"/>
    </w:p>
    <w:p w:rsidR="0056087A" w:rsidRDefault="0056087A" w:rsidP="0056087A">
      <w:r>
        <w:t xml:space="preserve">All medical devices supplied in Australia, unless exempt, </w:t>
      </w:r>
      <w:proofErr w:type="gramStart"/>
      <w:r>
        <w:t>must first be approved</w:t>
      </w:r>
      <w:proofErr w:type="gramEnd"/>
      <w:r>
        <w:t xml:space="preserve"> by the TGA and included in the Australian Register of Therapeutic Goods (ARTG). Requirements for inclusion varies according to the level of risk associated with each device. Every device must have an Australian sponsor (i.e.: an organisation or person who has the legal responsibility for the device in Australia). Following inclusion, the TGA has an ongoing role in monitoring compliance with quality, performance, and safety requirements for these devices. Australia’s regulatory requirements </w:t>
      </w:r>
      <w:proofErr w:type="gramStart"/>
      <w:r>
        <w:t>are set out</w:t>
      </w:r>
      <w:proofErr w:type="gramEnd"/>
      <w:r>
        <w:t xml:space="preserve"> in the </w:t>
      </w:r>
      <w:r w:rsidRPr="0056087A">
        <w:rPr>
          <w:i/>
        </w:rPr>
        <w:t>Therapeutic Goods Act 1989</w:t>
      </w:r>
      <w:r>
        <w:t xml:space="preserve"> and the Therapeutic Goods (Medical Device) Regulations 2002, which mandate the product manufacturers and/or sponsors to report medical device incidents (adverse events) to the TGA. While health professionals and consumers are also strongly encouraged to report, this </w:t>
      </w:r>
      <w:proofErr w:type="gramStart"/>
      <w:r>
        <w:t>is done</w:t>
      </w:r>
      <w:proofErr w:type="gramEnd"/>
      <w:r>
        <w:t xml:space="preserve"> voluntarily and is not mandated. </w:t>
      </w:r>
    </w:p>
    <w:p w:rsidR="0056087A" w:rsidRDefault="0056087A" w:rsidP="0056087A">
      <w:r>
        <w:t>The TGA investigate medical device incident reports to determine their impact, risk, underlying cause, and any actions that may be required to protect the ongoing safety of Australians.</w:t>
      </w:r>
    </w:p>
    <w:p w:rsidR="00F67BDD" w:rsidRDefault="0056087A" w:rsidP="0056087A">
      <w:r>
        <w:t xml:space="preserve">In 2019, the TGA received 5,995 medical device adverse event reports, of which sponsors of the medical device reported the vast majority (approximately 84%). Although the number of reported medical device incidents has been steadily increasing over the past years, it is evident that a very significant number </w:t>
      </w:r>
      <w:proofErr w:type="gramStart"/>
      <w:r>
        <w:t>are not reported</w:t>
      </w:r>
      <w:proofErr w:type="gramEnd"/>
      <w:r>
        <w:t xml:space="preserve"> to the TGA. This may be because patients or health professionals are unaware that they can report incidents directly to the TGA; or the incidents </w:t>
      </w:r>
      <w:proofErr w:type="gramStart"/>
      <w:r>
        <w:t>are reported</w:t>
      </w:r>
      <w:proofErr w:type="gramEnd"/>
      <w:r>
        <w:t xml:space="preserve"> to other parties, such as hospitals, who may / may not report the incident to the TGA, sponsor, or manufacturer of the device.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10AEB" w:rsidRPr="00215D48" w:rsidTr="008F7357">
        <w:tc>
          <w:tcPr>
            <w:tcW w:w="1276" w:type="dxa"/>
            <w:vAlign w:val="center"/>
          </w:tcPr>
          <w:p w:rsidR="00A10AEB" w:rsidRPr="00215D48" w:rsidRDefault="00A10AEB" w:rsidP="008F7357">
            <w:pPr>
              <w:spacing w:before="0"/>
              <w:rPr>
                <w:sz w:val="20"/>
              </w:rPr>
            </w:pPr>
            <w:r w:rsidRPr="00215D48">
              <w:rPr>
                <w:noProof/>
                <w:sz w:val="20"/>
                <w:lang w:eastAsia="en-AU"/>
              </w:rPr>
              <w:drawing>
                <wp:inline distT="0" distB="0" distL="0" distR="0" wp14:anchorId="0D7961E7" wp14:editId="04AD9C09">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10AEB" w:rsidRPr="00215D48" w:rsidRDefault="00A10AEB" w:rsidP="008F7357">
            <w:r>
              <w:t xml:space="preserve">The </w:t>
            </w:r>
            <w:hyperlink r:id="rId14" w:history="1">
              <w:r w:rsidRPr="00A10AEB">
                <w:rPr>
                  <w:rStyle w:val="Hyperlink"/>
                  <w:i/>
                </w:rPr>
                <w:t>Therapeutic Goods Act 1989</w:t>
              </w:r>
            </w:hyperlink>
            <w:r>
              <w:t xml:space="preserve"> (‘the Act’) and the </w:t>
            </w:r>
            <w:hyperlink r:id="rId15" w:history="1">
              <w:r w:rsidRPr="00A10AEB">
                <w:rPr>
                  <w:rStyle w:val="Hyperlink"/>
                  <w:i/>
                </w:rPr>
                <w:t>Therapeutic Goods (Medical Devices) Regulations 2002</w:t>
              </w:r>
            </w:hyperlink>
            <w:r>
              <w:t xml:space="preserve"> </w:t>
            </w:r>
            <w:r w:rsidR="0056087A" w:rsidRPr="0056087A">
              <w:t>(the Regulations) specify the legal definition of a medical device and the requirements for the regulation of medical devices which includes IVD devices, in Australia.</w:t>
            </w:r>
          </w:p>
        </w:tc>
      </w:tr>
    </w:tbl>
    <w:p w:rsidR="00F67BDD" w:rsidRDefault="0056087A" w:rsidP="00A10AEB">
      <w:pPr>
        <w:pStyle w:val="Heading3"/>
        <w:spacing w:before="360"/>
      </w:pPr>
      <w:bookmarkStart w:id="9" w:name="_Toc51681211"/>
      <w:r w:rsidRPr="0056087A">
        <w:lastRenderedPageBreak/>
        <w:t>What is a medical device adverse event?</w:t>
      </w:r>
      <w:bookmarkEnd w:id="9"/>
    </w:p>
    <w:p w:rsidR="00F67BDD" w:rsidRDefault="0056087A" w:rsidP="0056087A">
      <w:pPr>
        <w:keepNext/>
        <w:spacing w:after="120"/>
      </w:pPr>
      <w:r w:rsidRPr="0056087A">
        <w:t xml:space="preserve">A medical device adverse event is an event that led </w:t>
      </w:r>
      <w:proofErr w:type="gramStart"/>
      <w:r w:rsidRPr="0056087A">
        <w:t>to</w:t>
      </w:r>
      <w:proofErr w:type="gramEnd"/>
      <w:r w:rsidRPr="0056087A">
        <w:t>:</w:t>
      </w:r>
    </w:p>
    <w:p w:rsidR="0056087A" w:rsidRDefault="0056087A" w:rsidP="0056087A">
      <w:pPr>
        <w:pStyle w:val="ListBullet"/>
        <w:keepNext/>
        <w:spacing w:after="120"/>
        <w:ind w:left="357" w:hanging="357"/>
      </w:pPr>
      <w:r>
        <w:t>death; or</w:t>
      </w:r>
    </w:p>
    <w:p w:rsidR="00F67BDD" w:rsidRDefault="0056087A" w:rsidP="0056087A">
      <w:pPr>
        <w:pStyle w:val="ListBullet"/>
        <w:keepNext/>
        <w:spacing w:after="120"/>
        <w:ind w:left="357" w:hanging="357"/>
      </w:pPr>
      <w:r>
        <w:t>a serious injury or serious deterioration to the health of a patient, user or other person, including:</w:t>
      </w:r>
    </w:p>
    <w:p w:rsidR="0056087A" w:rsidRDefault="0056087A" w:rsidP="0056087A">
      <w:pPr>
        <w:pStyle w:val="ListBullet2"/>
        <w:spacing w:after="120"/>
      </w:pPr>
      <w:r>
        <w:t>a life-threatening illness or injury;</w:t>
      </w:r>
    </w:p>
    <w:p w:rsidR="0056087A" w:rsidRDefault="0056087A" w:rsidP="0056087A">
      <w:pPr>
        <w:pStyle w:val="ListBullet2"/>
        <w:spacing w:after="120"/>
      </w:pPr>
      <w:r>
        <w:t>permanent impairment of a body function;</w:t>
      </w:r>
    </w:p>
    <w:p w:rsidR="0056087A" w:rsidRDefault="0056087A" w:rsidP="0056087A">
      <w:pPr>
        <w:pStyle w:val="ListBullet2"/>
        <w:spacing w:after="120"/>
      </w:pPr>
      <w:r>
        <w:t>permanent damage to a body structure; or</w:t>
      </w:r>
    </w:p>
    <w:p w:rsidR="00F67BDD" w:rsidRDefault="0056087A" w:rsidP="0056087A">
      <w:pPr>
        <w:pStyle w:val="ListBullet2"/>
        <w:spacing w:after="120"/>
      </w:pPr>
      <w:proofErr w:type="gramStart"/>
      <w:r>
        <w:t>a</w:t>
      </w:r>
      <w:proofErr w:type="gramEnd"/>
      <w:r>
        <w:t xml:space="preserve"> condition necessitating medical or surgical intervention to prevent permanent impairment of a body function or permanent damage to a body structure.</w:t>
      </w:r>
    </w:p>
    <w:p w:rsidR="0056087A" w:rsidRDefault="0056087A" w:rsidP="0056087A">
      <w:pPr>
        <w:spacing w:after="120"/>
      </w:pPr>
      <w:r>
        <w:t xml:space="preserve">A ‘near adverse event’ is an event that </w:t>
      </w:r>
      <w:r w:rsidRPr="0056087A">
        <w:rPr>
          <w:b/>
        </w:rPr>
        <w:t>might</w:t>
      </w:r>
      <w:r>
        <w:t xml:space="preserve"> have led to a death or serious injury. It may be that due to timely intervention of a healthcare practitioner, a death or serious injury did not occur. </w:t>
      </w:r>
    </w:p>
    <w:p w:rsidR="0056087A" w:rsidRDefault="0056087A" w:rsidP="0056087A">
      <w:pPr>
        <w:spacing w:after="120"/>
      </w:pPr>
      <w:r>
        <w:t xml:space="preserve">Medical device incident reporting by sponsors, including both adverse events and near adverse events, allows the TGA to monitor medical device performance and identify emerging safety issues. These vigilance activities enable us to take timely and appropriate regulatory action. </w:t>
      </w:r>
    </w:p>
    <w:p w:rsidR="00F67BDD" w:rsidRDefault="0056087A" w:rsidP="0056087A">
      <w:pPr>
        <w:spacing w:after="120"/>
      </w:pPr>
      <w:r>
        <w:t>Failure by the sponsor to report adverse events or near adverse events within the relevant timeframes may lead to suspension or cancellation of the device from the ARTG (section 41G of the Act). In some instances, failure to meet these requirements may constitute a criminal and/or civil offence (section 41MN of the Act).</w:t>
      </w:r>
    </w:p>
    <w:p w:rsidR="00F67BDD" w:rsidRDefault="00F67BDD" w:rsidP="0056087A">
      <w:pPr>
        <w:pStyle w:val="Heading3"/>
        <w:spacing w:before="360"/>
      </w:pPr>
      <w:bookmarkStart w:id="10" w:name="_Toc51681212"/>
      <w:r>
        <w:t>A</w:t>
      </w:r>
      <w:r w:rsidR="00A10AEB">
        <w:t>dverse event reporting criteria</w:t>
      </w:r>
      <w:bookmarkEnd w:id="10"/>
    </w:p>
    <w:p w:rsidR="0056087A" w:rsidRDefault="0056087A" w:rsidP="0056087A">
      <w:r>
        <w:t>Adverse event reporting is mandatory for sponsors.</w:t>
      </w:r>
    </w:p>
    <w:p w:rsidR="00F67BDD" w:rsidRDefault="0056087A" w:rsidP="0056087A">
      <w:r>
        <w:t>Medical device incidents need to meet three criteria to require reporting to the TGA. These are:</w:t>
      </w:r>
    </w:p>
    <w:p w:rsidR="0056087A" w:rsidRDefault="0056087A" w:rsidP="0056087A">
      <w:pPr>
        <w:pStyle w:val="ListBullet"/>
      </w:pPr>
      <w:r>
        <w:t xml:space="preserve">An adverse event has occurred, or had the potential to occur; </w:t>
      </w:r>
    </w:p>
    <w:p w:rsidR="0056087A" w:rsidRDefault="0056087A" w:rsidP="0056087A">
      <w:pPr>
        <w:pStyle w:val="ListBullet"/>
      </w:pPr>
      <w:r>
        <w:t xml:space="preserve">The medical device is associated with the adverse event; and </w:t>
      </w:r>
    </w:p>
    <w:p w:rsidR="00F67BDD" w:rsidRDefault="0056087A" w:rsidP="0056087A">
      <w:pPr>
        <w:pStyle w:val="ListBullet"/>
      </w:pPr>
      <w:r>
        <w:t>The event led to or might lead to death or serious injury.</w:t>
      </w:r>
    </w:p>
    <w:p w:rsidR="00F67BDD" w:rsidRDefault="0056087A" w:rsidP="00F67BDD">
      <w:r w:rsidRPr="0056087A">
        <w:t>Examples of reportable adverse events that affect a patient or user are:</w:t>
      </w:r>
    </w:p>
    <w:p w:rsidR="0056087A" w:rsidRDefault="0056087A" w:rsidP="0056087A">
      <w:pPr>
        <w:pStyle w:val="ListBullet"/>
      </w:pPr>
      <w:r>
        <w:t>An orthopaedic implant prematurely fails resulting in the need for revision surgery.</w:t>
      </w:r>
    </w:p>
    <w:p w:rsidR="0056087A" w:rsidRDefault="0056087A" w:rsidP="0056087A">
      <w:pPr>
        <w:pStyle w:val="ListBullet"/>
      </w:pPr>
      <w:r>
        <w:t xml:space="preserve">An infusion pump stops, due to a malfunction, but fails to give an alarm; a nurse notices the malfunction in time to prevent permanent injury to the patient. </w:t>
      </w:r>
    </w:p>
    <w:p w:rsidR="00F67BDD" w:rsidRDefault="0056087A" w:rsidP="0056087A">
      <w:pPr>
        <w:pStyle w:val="ListBullet"/>
      </w:pPr>
      <w:r>
        <w:t>A blood glucose meter gives false high/low result leading to treatment change.</w:t>
      </w:r>
    </w:p>
    <w:p w:rsidR="00F67BDD" w:rsidRDefault="0056087A" w:rsidP="00F67BDD">
      <w:r w:rsidRPr="0056087A">
        <w:t>Examples of reportable adverse events that raise broader public health issues include, if:</w:t>
      </w:r>
    </w:p>
    <w:p w:rsidR="0056087A" w:rsidRDefault="0056087A" w:rsidP="0056087A">
      <w:pPr>
        <w:pStyle w:val="ListBullet"/>
      </w:pPr>
      <w:r>
        <w:t>Fatigue testing performed on a heart valve bio-prosthesis demonstrates premature failure, which would indicate that a risk to public health could occur.</w:t>
      </w:r>
    </w:p>
    <w:p w:rsidR="0056087A" w:rsidRDefault="0056087A" w:rsidP="0056087A">
      <w:pPr>
        <w:pStyle w:val="ListBullet"/>
      </w:pPr>
      <w:r>
        <w:t xml:space="preserve">A review determines that the Instructions for Use (IFU) for a reusable surgical instrument used in brain surgery provide insufficient details on cleaning methods, therefore increasing the risk of transmission of </w:t>
      </w:r>
      <w:proofErr w:type="gramStart"/>
      <w:r>
        <w:t>Creutzfeldt-Jakob Disease</w:t>
      </w:r>
      <w:proofErr w:type="gramEnd"/>
      <w:r>
        <w:t xml:space="preserve"> (CJD).</w:t>
      </w:r>
    </w:p>
    <w:p w:rsidR="00F67BDD" w:rsidRDefault="0056087A" w:rsidP="0056087A">
      <w:pPr>
        <w:pStyle w:val="ListBullet"/>
      </w:pPr>
      <w:r>
        <w:t>Events that may be associated with cybersecurity or data loss including any breach, vulnerability, exploit, threat and risk.</w:t>
      </w:r>
    </w:p>
    <w:p w:rsidR="00F67BDD" w:rsidRDefault="00F67BDD" w:rsidP="00A10AEB">
      <w:pPr>
        <w:pStyle w:val="Heading2"/>
      </w:pPr>
      <w:bookmarkStart w:id="11" w:name="_Toc51681213"/>
      <w:r>
        <w:lastRenderedPageBreak/>
        <w:t>Consultation on proposed changes</w:t>
      </w:r>
      <w:bookmarkEnd w:id="11"/>
    </w:p>
    <w:p w:rsidR="00F67BDD" w:rsidRDefault="006A0BC5" w:rsidP="00A10AEB">
      <w:pPr>
        <w:pStyle w:val="Heading3"/>
      </w:pPr>
      <w:bookmarkStart w:id="12" w:name="_Toc51681214"/>
      <w:r w:rsidRPr="006A0BC5">
        <w:t>Proposal 1: Make changes to the current adverse event reporting exemptions</w:t>
      </w:r>
      <w:bookmarkEnd w:id="12"/>
    </w:p>
    <w:p w:rsidR="00F67BDD" w:rsidRDefault="00F67BDD" w:rsidP="00F748F8">
      <w:pPr>
        <w:pStyle w:val="Heading4"/>
      </w:pPr>
      <w:bookmarkStart w:id="13" w:name="_Toc51681215"/>
      <w:r>
        <w:t>For your information</w:t>
      </w:r>
      <w:bookmarkEnd w:id="13"/>
    </w:p>
    <w:tbl>
      <w:tblPr>
        <w:tblStyle w:val="TableTGAblue"/>
        <w:tblW w:w="0" w:type="auto"/>
        <w:tblLook w:val="04A0" w:firstRow="1" w:lastRow="0" w:firstColumn="1" w:lastColumn="0" w:noHBand="0" w:noVBand="1"/>
      </w:tblPr>
      <w:tblGrid>
        <w:gridCol w:w="4525"/>
        <w:gridCol w:w="4525"/>
      </w:tblGrid>
      <w:tr w:rsidR="00A10AEB" w:rsidTr="00A10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rsidR="00A10AEB" w:rsidRDefault="00A10AEB" w:rsidP="00F67BDD">
            <w:r w:rsidRPr="00A10AEB">
              <w:t>Current exemption rules</w:t>
            </w:r>
          </w:p>
        </w:tc>
        <w:tc>
          <w:tcPr>
            <w:tcW w:w="4525" w:type="dxa"/>
          </w:tcPr>
          <w:p w:rsidR="00A10AEB" w:rsidRDefault="00A10AEB" w:rsidP="00F67BDD">
            <w:pPr>
              <w:cnfStyle w:val="100000000000" w:firstRow="1" w:lastRow="0" w:firstColumn="0" w:lastColumn="0" w:oddVBand="0" w:evenVBand="0" w:oddHBand="0" w:evenHBand="0" w:firstRowFirstColumn="0" w:firstRowLastColumn="0" w:lastRowFirstColumn="0" w:lastRowLastColumn="0"/>
            </w:pPr>
            <w:r w:rsidRPr="00A10AEB">
              <w:t>Situations when the exemption rules DO NOT apply</w:t>
            </w:r>
          </w:p>
        </w:tc>
      </w:tr>
      <w:tr w:rsidR="00A10AEB" w:rsidTr="00A10AEB">
        <w:tc>
          <w:tcPr>
            <w:cnfStyle w:val="001000000000" w:firstRow="0" w:lastRow="0" w:firstColumn="1" w:lastColumn="0" w:oddVBand="0" w:evenVBand="0" w:oddHBand="0" w:evenHBand="0" w:firstRowFirstColumn="0" w:firstRowLastColumn="0" w:lastRowFirstColumn="0" w:lastRowLastColumn="0"/>
            <w:tcW w:w="4525" w:type="dxa"/>
          </w:tcPr>
          <w:p w:rsidR="00A10AEB" w:rsidRDefault="006A0BC5" w:rsidP="00A10AEB">
            <w:r w:rsidRPr="006A0BC5">
              <w:t xml:space="preserve">Currently there are eight exemption rules listed in the Australian Regulatory Guidelines for Medical Devices </w:t>
            </w:r>
            <w:r>
              <w:t>(</w:t>
            </w:r>
            <w:r w:rsidR="00A10AEB" w:rsidRPr="00A10AEB">
              <w:t>ARGMD</w:t>
            </w:r>
            <w:r>
              <w:t>)</w:t>
            </w:r>
            <w:r w:rsidR="007414F7">
              <w:rPr>
                <w:rStyle w:val="FootnoteReference"/>
              </w:rPr>
              <w:footnoteReference w:id="1"/>
            </w:r>
            <w:r w:rsidR="00A10AEB" w:rsidRPr="00A10AEB">
              <w:t xml:space="preserve"> </w:t>
            </w:r>
            <w:r w:rsidRPr="006A0BC5">
              <w:t>that may exempt sponsors from reporting an adverse event. These exemptions rules are:</w:t>
            </w:r>
          </w:p>
          <w:p w:rsidR="006A0BC5" w:rsidRDefault="006A0BC5" w:rsidP="006A0BC5">
            <w:pPr>
              <w:pStyle w:val="Numberbullet0"/>
              <w:numPr>
                <w:ilvl w:val="0"/>
                <w:numId w:val="33"/>
              </w:numPr>
            </w:pPr>
            <w:r w:rsidRPr="006A0BC5">
              <w:t xml:space="preserve">The </w:t>
            </w:r>
            <w:proofErr w:type="gramStart"/>
            <w:r w:rsidRPr="006A0BC5">
              <w:t>deficiency of a new device was found by the user</w:t>
            </w:r>
            <w:proofErr w:type="gramEnd"/>
            <w:r w:rsidRPr="006A0BC5">
              <w:t xml:space="preserve"> prior to its use.</w:t>
            </w:r>
          </w:p>
          <w:p w:rsidR="006A0BC5" w:rsidRDefault="006A0BC5" w:rsidP="006A0BC5">
            <w:pPr>
              <w:pStyle w:val="Numberbullet0"/>
              <w:numPr>
                <w:ilvl w:val="0"/>
                <w:numId w:val="33"/>
              </w:numPr>
            </w:pPr>
            <w:r w:rsidRPr="006A0BC5">
              <w:t xml:space="preserve">An adverse event </w:t>
            </w:r>
            <w:proofErr w:type="gramStart"/>
            <w:r w:rsidRPr="006A0BC5">
              <w:t>was caused</w:t>
            </w:r>
            <w:proofErr w:type="gramEnd"/>
            <w:r w:rsidRPr="006A0BC5">
              <w:t xml:space="preserve"> solely by patient conditions.</w:t>
            </w:r>
          </w:p>
          <w:p w:rsidR="006A0BC5" w:rsidRDefault="006A0BC5" w:rsidP="006A0BC5">
            <w:pPr>
              <w:pStyle w:val="Numberbullet0"/>
              <w:numPr>
                <w:ilvl w:val="0"/>
                <w:numId w:val="33"/>
              </w:numPr>
            </w:pPr>
            <w:r w:rsidRPr="006A0BC5">
              <w:t>The device had exceeded its service life and th</w:t>
            </w:r>
            <w:r>
              <w:t xml:space="preserve">e failure mode was </w:t>
            </w:r>
            <w:proofErr w:type="gramStart"/>
            <w:r>
              <w:t>not unusual</w:t>
            </w:r>
            <w:proofErr w:type="gramEnd"/>
            <w:r>
              <w:t>.</w:t>
            </w:r>
          </w:p>
          <w:p w:rsidR="006A0BC5" w:rsidRDefault="006A0BC5" w:rsidP="006A0BC5">
            <w:pPr>
              <w:pStyle w:val="Numberbullet0"/>
              <w:numPr>
                <w:ilvl w:val="0"/>
                <w:numId w:val="33"/>
              </w:numPr>
            </w:pPr>
            <w:r w:rsidRPr="006A0BC5">
              <w:t>A design feature protected against a fault becoming a hazardous situation.</w:t>
            </w:r>
          </w:p>
          <w:p w:rsidR="006A0BC5" w:rsidRDefault="006A0BC5" w:rsidP="006A0BC5">
            <w:pPr>
              <w:pStyle w:val="Numberbullet0"/>
              <w:numPr>
                <w:ilvl w:val="0"/>
                <w:numId w:val="33"/>
              </w:numPr>
            </w:pPr>
            <w:r w:rsidRPr="006A0BC5">
              <w:t xml:space="preserve">The device </w:t>
            </w:r>
            <w:proofErr w:type="gramStart"/>
            <w:r w:rsidRPr="006A0BC5">
              <w:t>was known</w:t>
            </w:r>
            <w:proofErr w:type="gramEnd"/>
            <w:r w:rsidRPr="006A0BC5">
              <w:t xml:space="preserve"> to have a remote likelihood of occurrence of death or serious injury.</w:t>
            </w:r>
          </w:p>
          <w:p w:rsidR="006A0BC5" w:rsidRDefault="00B15265" w:rsidP="006A0BC5">
            <w:pPr>
              <w:pStyle w:val="Numberbullet0"/>
              <w:numPr>
                <w:ilvl w:val="0"/>
                <w:numId w:val="33"/>
              </w:numPr>
            </w:pPr>
            <w:r>
              <w:t xml:space="preserve">The event was an </w:t>
            </w:r>
            <w:bookmarkStart w:id="14" w:name="_GoBack"/>
            <w:bookmarkEnd w:id="14"/>
            <w:r w:rsidR="006A0BC5" w:rsidRPr="006A0BC5">
              <w:t>expected and foreseeable side effect that is documented in the manufacturer’s IFU or labelling.</w:t>
            </w:r>
          </w:p>
          <w:p w:rsidR="006A0BC5" w:rsidRDefault="006A0BC5" w:rsidP="006A0BC5">
            <w:pPr>
              <w:pStyle w:val="Numberbullet0"/>
              <w:numPr>
                <w:ilvl w:val="0"/>
                <w:numId w:val="33"/>
              </w:numPr>
            </w:pPr>
            <w:r w:rsidRPr="006A0BC5">
              <w:t>The events occurred after the manufacturer had issued an advisory notice.</w:t>
            </w:r>
          </w:p>
          <w:p w:rsidR="00A10AEB" w:rsidRPr="006A0BC5" w:rsidRDefault="006A0BC5" w:rsidP="006A0BC5">
            <w:pPr>
              <w:pStyle w:val="Numberbullet0"/>
              <w:numPr>
                <w:ilvl w:val="0"/>
                <w:numId w:val="33"/>
              </w:numPr>
            </w:pPr>
            <w:r w:rsidRPr="006A0BC5">
              <w:t xml:space="preserve">Reporting exemptions </w:t>
            </w:r>
            <w:proofErr w:type="gramStart"/>
            <w:r w:rsidRPr="006A0BC5">
              <w:t>have been granted</w:t>
            </w:r>
            <w:proofErr w:type="gramEnd"/>
            <w:r w:rsidRPr="006A0BC5">
              <w:t xml:space="preserve"> by the TGA for this particular kind of event.</w:t>
            </w:r>
          </w:p>
        </w:tc>
        <w:tc>
          <w:tcPr>
            <w:tcW w:w="4525" w:type="dxa"/>
          </w:tcPr>
          <w:p w:rsidR="007414F7" w:rsidRDefault="006A0BC5" w:rsidP="007414F7">
            <w:pPr>
              <w:cnfStyle w:val="000000000000" w:firstRow="0" w:lastRow="0" w:firstColumn="0" w:lastColumn="0" w:oddVBand="0" w:evenVBand="0" w:oddHBand="0" w:evenHBand="0" w:firstRowFirstColumn="0" w:firstRowLastColumn="0" w:lastRowFirstColumn="0" w:lastRowLastColumn="0"/>
            </w:pPr>
            <w:r w:rsidRPr="006A0BC5">
              <w:t>Following are the circumstances when the exemption rules cannot be applied:</w:t>
            </w:r>
          </w:p>
          <w:p w:rsidR="006A0BC5" w:rsidRDefault="006A0BC5" w:rsidP="006A0BC5">
            <w:pPr>
              <w:pStyle w:val="Numberbullet0"/>
              <w:numPr>
                <w:ilvl w:val="0"/>
                <w:numId w:val="34"/>
              </w:numPr>
              <w:cnfStyle w:val="000000000000" w:firstRow="0" w:lastRow="0" w:firstColumn="0" w:lastColumn="0" w:oddVBand="0" w:evenVBand="0" w:oddHBand="0" w:evenHBand="0" w:firstRowFirstColumn="0" w:firstRowLastColumn="0" w:lastRowFirstColumn="0" w:lastRowLastColumn="0"/>
            </w:pPr>
            <w:r w:rsidRPr="006A0BC5">
              <w:t>The TGA may specifically identify that a device, event, or issue requires close monitoring.</w:t>
            </w:r>
          </w:p>
          <w:p w:rsidR="006A0BC5" w:rsidRDefault="006A0BC5" w:rsidP="006A0BC5">
            <w:pPr>
              <w:pStyle w:val="Numberbullet0"/>
              <w:numPr>
                <w:ilvl w:val="0"/>
                <w:numId w:val="34"/>
              </w:numPr>
              <w:cnfStyle w:val="000000000000" w:firstRow="0" w:lastRow="0" w:firstColumn="0" w:lastColumn="0" w:oddVBand="0" w:evenVBand="0" w:oddHBand="0" w:evenHBand="0" w:firstRowFirstColumn="0" w:firstRowLastColumn="0" w:lastRowFirstColumn="0" w:lastRowLastColumn="0"/>
            </w:pPr>
            <w:r w:rsidRPr="006A0BC5">
              <w:t xml:space="preserve">There is a change in trend (usually an increase in frequency of reporting) or a pattern </w:t>
            </w:r>
            <w:proofErr w:type="gramStart"/>
            <w:r w:rsidRPr="006A0BC5">
              <w:t>is identified</w:t>
            </w:r>
            <w:proofErr w:type="gramEnd"/>
            <w:r w:rsidRPr="006A0BC5">
              <w:t xml:space="preserve"> in an event that is normally subject to a reporting exemption.</w:t>
            </w:r>
          </w:p>
          <w:p w:rsidR="006A0BC5" w:rsidRDefault="006A0BC5" w:rsidP="006A0BC5">
            <w:pPr>
              <w:pStyle w:val="Numberbullet0"/>
              <w:numPr>
                <w:ilvl w:val="0"/>
                <w:numId w:val="34"/>
              </w:numPr>
              <w:cnfStyle w:val="000000000000" w:firstRow="0" w:lastRow="0" w:firstColumn="0" w:lastColumn="0" w:oddVBand="0" w:evenVBand="0" w:oddHBand="0" w:evenHBand="0" w:firstRowFirstColumn="0" w:firstRowLastColumn="0" w:lastRowFirstColumn="0" w:lastRowLastColumn="0"/>
            </w:pPr>
            <w:r w:rsidRPr="006A0BC5">
              <w:t>An adverse event is associated with user error.</w:t>
            </w:r>
          </w:p>
          <w:p w:rsidR="006A0BC5" w:rsidRDefault="006A0BC5" w:rsidP="006A0BC5">
            <w:pPr>
              <w:pStyle w:val="Numberbullet0"/>
              <w:numPr>
                <w:ilvl w:val="0"/>
                <w:numId w:val="34"/>
              </w:numPr>
              <w:cnfStyle w:val="000000000000" w:firstRow="0" w:lastRow="0" w:firstColumn="0" w:lastColumn="0" w:oddVBand="0" w:evenVBand="0" w:oddHBand="0" w:evenHBand="0" w:firstRowFirstColumn="0" w:firstRowLastColumn="0" w:lastRowFirstColumn="0" w:lastRowLastColumn="0"/>
            </w:pPr>
            <w:r w:rsidRPr="006A0BC5">
              <w:t xml:space="preserve">Corrective action </w:t>
            </w:r>
            <w:proofErr w:type="gramStart"/>
            <w:r w:rsidRPr="006A0BC5">
              <w:t>has been identified</w:t>
            </w:r>
            <w:proofErr w:type="gramEnd"/>
            <w:r w:rsidRPr="006A0BC5">
              <w:t xml:space="preserve"> as necessary for a device.</w:t>
            </w:r>
          </w:p>
          <w:p w:rsidR="006A0BC5" w:rsidRDefault="006A0BC5" w:rsidP="006A0BC5">
            <w:pPr>
              <w:pStyle w:val="Numberbullet0"/>
              <w:numPr>
                <w:ilvl w:val="0"/>
                <w:numId w:val="34"/>
              </w:numPr>
              <w:cnfStyle w:val="000000000000" w:firstRow="0" w:lastRow="0" w:firstColumn="0" w:lastColumn="0" w:oddVBand="0" w:evenVBand="0" w:oddHBand="0" w:evenHBand="0" w:firstRowFirstColumn="0" w:firstRowLastColumn="0" w:lastRowFirstColumn="0" w:lastRowLastColumn="0"/>
            </w:pPr>
            <w:r w:rsidRPr="006A0BC5">
              <w:t xml:space="preserve">Revision </w:t>
            </w:r>
            <w:proofErr w:type="gramStart"/>
            <w:r w:rsidRPr="006A0BC5">
              <w:t>are made</w:t>
            </w:r>
            <w:proofErr w:type="gramEnd"/>
            <w:r w:rsidRPr="006A0BC5">
              <w:t xml:space="preserve"> to product labelling or product IFU.</w:t>
            </w:r>
          </w:p>
          <w:p w:rsidR="00A10AEB" w:rsidRPr="006A0BC5" w:rsidRDefault="006A0BC5" w:rsidP="006A0BC5">
            <w:pPr>
              <w:pStyle w:val="Numberbullet0"/>
              <w:numPr>
                <w:ilvl w:val="0"/>
                <w:numId w:val="34"/>
              </w:numPr>
              <w:cnfStyle w:val="000000000000" w:firstRow="0" w:lastRow="0" w:firstColumn="0" w:lastColumn="0" w:oddVBand="0" w:evenVBand="0" w:oddHBand="0" w:evenHBand="0" w:firstRowFirstColumn="0" w:firstRowLastColumn="0" w:lastRowFirstColumn="0" w:lastRowLastColumn="0"/>
            </w:pPr>
            <w:r w:rsidRPr="006A0BC5">
              <w:t xml:space="preserve">A need for increased user education </w:t>
            </w:r>
            <w:proofErr w:type="gramStart"/>
            <w:r w:rsidRPr="006A0BC5">
              <w:t>is identified</w:t>
            </w:r>
            <w:proofErr w:type="gramEnd"/>
            <w:r w:rsidRPr="006A0BC5">
              <w:t>.</w:t>
            </w:r>
          </w:p>
        </w:tc>
      </w:tr>
    </w:tbl>
    <w:p w:rsidR="00F67BDD" w:rsidRDefault="00F748F8" w:rsidP="00F748F8">
      <w:pPr>
        <w:pStyle w:val="Heading4"/>
      </w:pPr>
      <w:bookmarkStart w:id="15" w:name="_Toc51681216"/>
      <w:r>
        <w:lastRenderedPageBreak/>
        <w:t>The problem</w:t>
      </w:r>
      <w:bookmarkEnd w:id="15"/>
    </w:p>
    <w:p w:rsidR="00F67BDD" w:rsidRDefault="006A0BC5" w:rsidP="00F748F8">
      <w:pPr>
        <w:keepLines/>
      </w:pPr>
      <w:r w:rsidRPr="006A0BC5">
        <w:t>Exemption rules in Australia are consistent with exemption rules in other comparable countries. However, exemptions from reporting might be one of the reasons for lower than expected adverse event reporting as these rules could be misinterpreted, resulting in missed opportunities for timely detection and appropriate action against an adverse event. Whilst the ARGMD states that ‘</w:t>
      </w:r>
      <w:r w:rsidRPr="004E4B49">
        <w:rPr>
          <w:i/>
        </w:rPr>
        <w:t>if a manufacturer believes an exemption rule applies to reporting an adverse event, the reasons for not reporting the event should be documented</w:t>
      </w:r>
      <w:r w:rsidRPr="006A0BC5">
        <w:t>’, there have been inconsistencies identified in the methods of recoding the decision making process undertaken for not reporting an adverse event.</w:t>
      </w:r>
    </w:p>
    <w:p w:rsidR="00F67BDD" w:rsidRDefault="00F748F8" w:rsidP="00F748F8">
      <w:pPr>
        <w:pStyle w:val="Heading4"/>
      </w:pPr>
      <w:bookmarkStart w:id="16" w:name="_Toc51681217"/>
      <w:r>
        <w:t>Options</w:t>
      </w:r>
      <w:bookmarkEnd w:id="16"/>
    </w:p>
    <w:p w:rsidR="00F67BDD" w:rsidRDefault="004E4B49" w:rsidP="00F67BDD">
      <w:r w:rsidRPr="004E4B49">
        <w:t>We are seeking feedback on the following three proposed options for enhancing adverse event reporting:</w:t>
      </w:r>
    </w:p>
    <w:p w:rsidR="004E4B49" w:rsidRDefault="004E4B49" w:rsidP="004E4B49">
      <w:pPr>
        <w:pStyle w:val="Numberbullet0"/>
        <w:numPr>
          <w:ilvl w:val="0"/>
          <w:numId w:val="37"/>
        </w:numPr>
      </w:pPr>
      <w:r>
        <w:t>Removing all exemption rules for reporting medical device adverse events; or</w:t>
      </w:r>
    </w:p>
    <w:p w:rsidR="004E4B49" w:rsidRDefault="004E4B49" w:rsidP="004E4B49">
      <w:pPr>
        <w:pStyle w:val="Numberbullet0"/>
      </w:pPr>
      <w:r>
        <w:t>Removing some of the exemption rules that have been misinterpreted in past; and/or</w:t>
      </w:r>
    </w:p>
    <w:p w:rsidR="00F67BDD" w:rsidRDefault="004E4B49" w:rsidP="004E4B49">
      <w:pPr>
        <w:pStyle w:val="Numberbullet0"/>
      </w:pPr>
      <w:r>
        <w:t>Rewording some of the exemption rules and simplifying jargon along with providing examples to illustrate the application of the exemption rule.</w:t>
      </w:r>
    </w:p>
    <w:tbl>
      <w:tblPr>
        <w:tblStyle w:val="TableGridLight"/>
        <w:tblW w:w="0" w:type="auto"/>
        <w:tblBorders>
          <w:top w:val="single" w:sz="8" w:space="0" w:color="002C47" w:themeColor="text2"/>
          <w:left w:val="single" w:sz="8" w:space="0" w:color="002C47" w:themeColor="text2"/>
          <w:bottom w:val="single" w:sz="8" w:space="0" w:color="002C47" w:themeColor="text2"/>
          <w:right w:val="single" w:sz="8" w:space="0" w:color="002C47" w:themeColor="text2"/>
          <w:insideH w:val="none" w:sz="0" w:space="0" w:color="auto"/>
          <w:insideV w:val="none" w:sz="0" w:space="0" w:color="auto"/>
        </w:tblBorders>
        <w:shd w:val="clear" w:color="auto" w:fill="D2EDFF" w:themeFill="text1" w:themeFillTint="1A"/>
        <w:tblLook w:val="0480" w:firstRow="0" w:lastRow="0" w:firstColumn="1" w:lastColumn="0" w:noHBand="0" w:noVBand="1"/>
      </w:tblPr>
      <w:tblGrid>
        <w:gridCol w:w="9050"/>
      </w:tblGrid>
      <w:tr w:rsidR="00F748F8" w:rsidTr="00F748F8">
        <w:tc>
          <w:tcPr>
            <w:tcW w:w="9050" w:type="dxa"/>
            <w:shd w:val="clear" w:color="auto" w:fill="D2EDFF" w:themeFill="text1" w:themeFillTint="1A"/>
          </w:tcPr>
          <w:p w:rsidR="00F748F8" w:rsidRDefault="00F748F8" w:rsidP="00F748F8">
            <w:pPr>
              <w:pStyle w:val="Heading5"/>
            </w:pPr>
            <w:r>
              <w:t>Consultation question</w:t>
            </w:r>
          </w:p>
          <w:p w:rsidR="004E4B49" w:rsidRDefault="004E4B49" w:rsidP="004E4B49">
            <w:proofErr w:type="gramStart"/>
            <w:r>
              <w:t>Should the exemption rules for reporting medical device adverse events be changed</w:t>
            </w:r>
            <w:proofErr w:type="gramEnd"/>
            <w:r>
              <w:t>? Which option/s are preferred and why?</w:t>
            </w:r>
          </w:p>
          <w:p w:rsidR="00F748F8" w:rsidRPr="00F748F8" w:rsidRDefault="004E4B49" w:rsidP="004E4B49">
            <w:pPr>
              <w:rPr>
                <w:b/>
              </w:rPr>
            </w:pPr>
            <w:r>
              <w:t>If not, then do you have alternative modifications to propose?</w:t>
            </w:r>
          </w:p>
        </w:tc>
      </w:tr>
    </w:tbl>
    <w:p w:rsidR="00F67BDD" w:rsidRDefault="00482FFC" w:rsidP="00F67BDD">
      <w:r>
        <w:t>Survey</w:t>
      </w:r>
      <w:r w:rsidR="004E4B49" w:rsidRPr="004E4B49">
        <w:t xml:space="preserve"> for the Industry – sponsors, manufacturers, distributors: </w:t>
      </w:r>
      <w:hyperlink w:anchor="Table1" w:history="1">
        <w:r w:rsidR="00F67BDD" w:rsidRPr="00D4392D">
          <w:rPr>
            <w:rStyle w:val="Hyperlink"/>
            <w:b/>
          </w:rPr>
          <w:t>Attachment A: Table 1</w:t>
        </w:r>
      </w:hyperlink>
    </w:p>
    <w:p w:rsidR="00F67BDD" w:rsidRDefault="00482FFC" w:rsidP="00F67BDD">
      <w:r>
        <w:t>Survey</w:t>
      </w:r>
      <w:r w:rsidR="004E4B49" w:rsidRPr="004E4B49">
        <w:t xml:space="preserve"> for the consumers</w:t>
      </w:r>
      <w:r w:rsidR="004E4B49">
        <w:t xml:space="preserve"> </w:t>
      </w:r>
      <w:r w:rsidR="004E4B49" w:rsidRPr="004E4B49">
        <w:t>– patients, relatives of the patients, healthcare facility representative, healthcare worker</w:t>
      </w:r>
      <w:r w:rsidR="00F67BDD">
        <w:t xml:space="preserve">: </w:t>
      </w:r>
      <w:hyperlink w:anchor="Table2" w:history="1">
        <w:r w:rsidR="00F67BDD" w:rsidRPr="00D4392D">
          <w:rPr>
            <w:rStyle w:val="Hyperlink"/>
            <w:b/>
          </w:rPr>
          <w:t>Attachment A: Table 2</w:t>
        </w:r>
      </w:hyperlink>
    </w:p>
    <w:p w:rsidR="00F67BDD" w:rsidRDefault="00D21068" w:rsidP="008F30D6">
      <w:pPr>
        <w:pStyle w:val="Heading3"/>
        <w:pageBreakBefore/>
        <w:spacing w:before="0"/>
      </w:pPr>
      <w:bookmarkStart w:id="17" w:name="_Toc51681218"/>
      <w:r w:rsidRPr="00D21068">
        <w:lastRenderedPageBreak/>
        <w:t>Proposal 2: Strengthen reporting requirements for medical device adverse events</w:t>
      </w:r>
      <w:bookmarkEnd w:id="17"/>
    </w:p>
    <w:p w:rsidR="00F67BDD" w:rsidRDefault="00F67BDD" w:rsidP="008F30D6">
      <w:pPr>
        <w:pStyle w:val="Heading4"/>
      </w:pPr>
      <w:bookmarkStart w:id="18" w:name="_Toc51681219"/>
      <w:r>
        <w:t>For your infor</w:t>
      </w:r>
      <w:r w:rsidR="008F30D6">
        <w:t>mation</w:t>
      </w:r>
      <w:bookmarkEnd w:id="18"/>
    </w:p>
    <w:p w:rsidR="00D21068" w:rsidRDefault="00D21068" w:rsidP="00D21068">
      <w:r>
        <w:t>Currently, medical device adverse event reporting is mandatory for manufacturers and sponsors.</w:t>
      </w:r>
    </w:p>
    <w:p w:rsidR="00F67BDD" w:rsidRDefault="00D21068" w:rsidP="00D21068">
      <w:r w:rsidRPr="00D21068">
        <w:rPr>
          <w:b/>
        </w:rPr>
        <w:t>Reporting timeframes:</w:t>
      </w:r>
      <w:r>
        <w:t xml:space="preserve"> The Regulations require medical device sponsors to report adverse events within mandatory timeframes depending on the severity of the incident. The mandatory timeframes to report an adverse event are:</w:t>
      </w:r>
    </w:p>
    <w:p w:rsidR="00D21068" w:rsidRDefault="00D21068" w:rsidP="00D21068">
      <w:pPr>
        <w:pStyle w:val="ListBullet"/>
      </w:pPr>
      <w:r>
        <w:t>If it represents a serious threat to public health – 48 hours after the person became aware of the event or occurrence;</w:t>
      </w:r>
    </w:p>
    <w:p w:rsidR="00D21068" w:rsidRDefault="00D21068" w:rsidP="00D21068">
      <w:pPr>
        <w:pStyle w:val="ListBullet"/>
      </w:pPr>
      <w:r>
        <w:t>The event or other occurrence led to the death, or serious deterioration in the state of health of a person – 10 days; and</w:t>
      </w:r>
    </w:p>
    <w:p w:rsidR="00F67BDD" w:rsidRDefault="00D21068" w:rsidP="00D21068">
      <w:pPr>
        <w:pStyle w:val="ListBullet"/>
      </w:pPr>
      <w:r>
        <w:t>The event or other occurrences might have led to death or a serious deterioration in the state of health of a patient, a user of the device, or another person  - 30 days</w:t>
      </w:r>
    </w:p>
    <w:p w:rsidR="00F67BDD" w:rsidRDefault="00D21068" w:rsidP="00F67BDD">
      <w:r w:rsidRPr="00D21068">
        <w:t>Sponsors may submit an initial report with all the available details within these timeframes and then provide further information as it becomes available through a follow-up and final report. The</w:t>
      </w:r>
      <w:r w:rsidR="00F67BDD">
        <w:t xml:space="preserve"> </w:t>
      </w:r>
      <w:hyperlink r:id="rId16" w:history="1">
        <w:r w:rsidR="00F67BDD" w:rsidRPr="008F30D6">
          <w:rPr>
            <w:rStyle w:val="Hyperlink"/>
            <w:i/>
          </w:rPr>
          <w:t>Medical Device Incident Reporting (MDIR) guide – Sponsor guide to MDIR 2019</w:t>
        </w:r>
      </w:hyperlink>
      <w:r w:rsidR="00F67BDD">
        <w:t xml:space="preserve"> </w:t>
      </w:r>
      <w:r w:rsidRPr="00D21068">
        <w:t>provides guidance on medical device incident reporting.</w:t>
      </w:r>
    </w:p>
    <w:p w:rsidR="00F67BDD" w:rsidRDefault="00F67BDD" w:rsidP="00F67BDD">
      <w:r w:rsidRPr="008F30D6">
        <w:rPr>
          <w:b/>
        </w:rPr>
        <w:t>Device information:</w:t>
      </w:r>
      <w:r>
        <w:t xml:space="preserve"> </w:t>
      </w:r>
      <w:r w:rsidR="00D21068" w:rsidRPr="00D21068">
        <w:t>An ARTG entry can include many models of medical devices (generally identified through a unique product identifier – UPI). These medical devices under a single ARTG entry must have the same manufacturer, sponsor, device classification, nomenclature system code, and intended purpose. The ability of the TGA to efficiently understand which models of device are included in an ARTG entry, the functionality of a device, or if complications that have occurred are known to the manufacturer during risk assessment increases if an IFU is provided to the TGA with the submission of the adverse event report.</w:t>
      </w:r>
    </w:p>
    <w:p w:rsidR="00F67BDD" w:rsidRDefault="008F30D6" w:rsidP="008F30D6">
      <w:pPr>
        <w:pStyle w:val="Heading4"/>
      </w:pPr>
      <w:bookmarkStart w:id="19" w:name="_Toc51681220"/>
      <w:r>
        <w:t>The problem</w:t>
      </w:r>
      <w:bookmarkEnd w:id="19"/>
    </w:p>
    <w:p w:rsidR="00D21068" w:rsidRDefault="00D21068" w:rsidP="00D21068">
      <w:r>
        <w:t>Currently, whilst the legislation provides the timeframe for an initial report, it does not include a mandated timeframe to submit the final adverse event report. This has resulted in delays to commencing an investigation, identifying trends, or withdrawing a medical device in a timely manner.</w:t>
      </w:r>
    </w:p>
    <w:p w:rsidR="00F67BDD" w:rsidRDefault="00D21068" w:rsidP="00D21068">
      <w:r>
        <w:t xml:space="preserve">The ARGMD outlines that the supply data and similar event data are to be included in an adverse event report. However, this </w:t>
      </w:r>
      <w:proofErr w:type="gramStart"/>
      <w:r>
        <w:t>is often not provided</w:t>
      </w:r>
      <w:proofErr w:type="gramEnd"/>
      <w:r>
        <w:t xml:space="preserve"> by the sponsor in the initial or the follow up report. Moreover, analysing this data and identifying trends is currently difficult due to inconsistencies in format of data collection and unavailability of an IFU associated with the medical device.</w:t>
      </w:r>
    </w:p>
    <w:p w:rsidR="00F67BDD" w:rsidRDefault="008F30D6" w:rsidP="008F30D6">
      <w:pPr>
        <w:pStyle w:val="Heading4"/>
      </w:pPr>
      <w:bookmarkStart w:id="20" w:name="_Toc51681221"/>
      <w:r>
        <w:lastRenderedPageBreak/>
        <w:t>Options</w:t>
      </w:r>
      <w:bookmarkEnd w:id="20"/>
    </w:p>
    <w:p w:rsidR="00F67BDD" w:rsidRDefault="00D21068" w:rsidP="00D21068">
      <w:pPr>
        <w:keepNext/>
        <w:keepLines/>
      </w:pPr>
      <w:r w:rsidRPr="00D21068">
        <w:t>We are seeking feedback on the following proposed options for enhancing reporting requirements for adverse events related to medical devices (several could be simultaneously implemented):</w:t>
      </w:r>
    </w:p>
    <w:p w:rsidR="00D21068" w:rsidRDefault="00D21068" w:rsidP="00D21068">
      <w:pPr>
        <w:pStyle w:val="Numberbullet0"/>
        <w:keepNext/>
        <w:keepLines/>
        <w:numPr>
          <w:ilvl w:val="0"/>
          <w:numId w:val="38"/>
        </w:numPr>
      </w:pPr>
      <w:r>
        <w:t xml:space="preserve">A final report could be required to be submitted within a specific </w:t>
      </w:r>
      <w:proofErr w:type="gramStart"/>
      <w:r>
        <w:t>time period</w:t>
      </w:r>
      <w:proofErr w:type="gramEnd"/>
      <w:r>
        <w:t xml:space="preserve">; for example, within 90 days of the initial adverse event report. </w:t>
      </w:r>
    </w:p>
    <w:p w:rsidR="00D21068" w:rsidRDefault="00D21068" w:rsidP="00D21068">
      <w:pPr>
        <w:pStyle w:val="Numberbullet0"/>
      </w:pPr>
      <w:r>
        <w:t>Requiring the final adverse event report to include the IFU, supply data and similar adverse event data for the particular device.</w:t>
      </w:r>
    </w:p>
    <w:p w:rsidR="00F67BDD" w:rsidRDefault="00D21068" w:rsidP="00D21068">
      <w:pPr>
        <w:pStyle w:val="Numberbullet0"/>
      </w:pPr>
      <w:r>
        <w:t>The provision of data and documents to the TGA via an online form and in a specified format to facilitate effective data analyses.</w:t>
      </w:r>
    </w:p>
    <w:tbl>
      <w:tblPr>
        <w:tblStyle w:val="TableGridLight"/>
        <w:tblW w:w="0" w:type="auto"/>
        <w:tblLook w:val="0480" w:firstRow="0" w:lastRow="0" w:firstColumn="1" w:lastColumn="0" w:noHBand="0" w:noVBand="1"/>
      </w:tblPr>
      <w:tblGrid>
        <w:gridCol w:w="9050"/>
      </w:tblGrid>
      <w:tr w:rsidR="008F30D6" w:rsidTr="008F30D6">
        <w:tc>
          <w:tcPr>
            <w:tcW w:w="9050" w:type="dxa"/>
            <w:tcBorders>
              <w:top w:val="single" w:sz="8" w:space="0" w:color="002C47" w:themeColor="text2"/>
              <w:left w:val="single" w:sz="8" w:space="0" w:color="002C47" w:themeColor="text2"/>
              <w:bottom w:val="single" w:sz="8" w:space="0" w:color="002C47" w:themeColor="text2"/>
              <w:right w:val="single" w:sz="8" w:space="0" w:color="002C47" w:themeColor="text2"/>
            </w:tcBorders>
            <w:shd w:val="clear" w:color="auto" w:fill="D2EDFF" w:themeFill="text1" w:themeFillTint="1A"/>
          </w:tcPr>
          <w:p w:rsidR="008F30D6" w:rsidRDefault="008F30D6" w:rsidP="008F30D6">
            <w:pPr>
              <w:pStyle w:val="Heading5"/>
            </w:pPr>
            <w:r>
              <w:t>Consultation question</w:t>
            </w:r>
          </w:p>
          <w:p w:rsidR="00D21068" w:rsidRDefault="00D21068" w:rsidP="00D21068">
            <w:proofErr w:type="gramStart"/>
            <w:r>
              <w:t>Should the medical device adverse event reporting requirements be enhanced</w:t>
            </w:r>
            <w:proofErr w:type="gramEnd"/>
            <w:r>
              <w:t xml:space="preserve"> by the implementation of some, or all, of the options provided? </w:t>
            </w:r>
          </w:p>
          <w:p w:rsidR="008F30D6" w:rsidRDefault="00D21068" w:rsidP="00D21068">
            <w:r>
              <w:t>If not, then do you have an alternative course of action to propose?</w:t>
            </w:r>
          </w:p>
        </w:tc>
      </w:tr>
    </w:tbl>
    <w:p w:rsidR="00F67BDD" w:rsidRDefault="00482FFC" w:rsidP="00F67BDD">
      <w:r>
        <w:t>Survey</w:t>
      </w:r>
      <w:r w:rsidR="00F67BDD">
        <w:t xml:space="preserve"> for the Industry – sponsors, manufacturers, distributors: </w:t>
      </w:r>
      <w:hyperlink w:anchor="Table3" w:history="1">
        <w:r w:rsidR="00F67BDD" w:rsidRPr="00D4392D">
          <w:rPr>
            <w:rStyle w:val="Hyperlink"/>
            <w:b/>
          </w:rPr>
          <w:t>Attachment B: Table 3</w:t>
        </w:r>
      </w:hyperlink>
    </w:p>
    <w:p w:rsidR="00F67BDD" w:rsidRDefault="00482FFC" w:rsidP="00F67BDD">
      <w:r>
        <w:t>Survey</w:t>
      </w:r>
      <w:r w:rsidR="00D21068" w:rsidRPr="00D21068">
        <w:t xml:space="preserve"> for the consumers</w:t>
      </w:r>
      <w:r w:rsidR="00D21068">
        <w:t xml:space="preserve"> </w:t>
      </w:r>
      <w:r w:rsidR="00D21068" w:rsidRPr="00D21068">
        <w:t>– patients, relatives of the patients, healthcare facility representative, healthcare worker</w:t>
      </w:r>
      <w:r w:rsidR="00F67BDD">
        <w:t xml:space="preserve">: </w:t>
      </w:r>
      <w:hyperlink w:anchor="Table4" w:history="1">
        <w:r w:rsidR="00F67BDD" w:rsidRPr="00D4392D">
          <w:rPr>
            <w:rStyle w:val="Hyperlink"/>
            <w:b/>
          </w:rPr>
          <w:t>Attachment B: Table 4</w:t>
        </w:r>
      </w:hyperlink>
    </w:p>
    <w:p w:rsidR="00F67BDD" w:rsidRDefault="00D9342E" w:rsidP="008F30D6">
      <w:pPr>
        <w:pStyle w:val="Heading3"/>
        <w:pageBreakBefore/>
        <w:spacing w:before="0"/>
      </w:pPr>
      <w:bookmarkStart w:id="21" w:name="_Toc51681222"/>
      <w:r w:rsidRPr="00D9342E">
        <w:lastRenderedPageBreak/>
        <w:t>Proposal 3: Implement a program of TGA inspections and audits of sponsor activities and premises</w:t>
      </w:r>
      <w:bookmarkEnd w:id="21"/>
    </w:p>
    <w:p w:rsidR="00F67BDD" w:rsidRDefault="008F30D6" w:rsidP="008F30D6">
      <w:pPr>
        <w:pStyle w:val="Heading4"/>
      </w:pPr>
      <w:bookmarkStart w:id="22" w:name="_Toc51681223"/>
      <w:r>
        <w:t>For your information</w:t>
      </w:r>
      <w:bookmarkEnd w:id="22"/>
    </w:p>
    <w:p w:rsidR="00F67BDD" w:rsidRDefault="00D9342E" w:rsidP="00F67BDD">
      <w:proofErr w:type="gramStart"/>
      <w:r w:rsidRPr="00D9342E">
        <w:t>Currently, it is a condition of inclusion for a medical device in the ARTG that the TGA may inspect a limited number of documents held by a sponsor on their or any other related premises.</w:t>
      </w:r>
      <w:proofErr w:type="gramEnd"/>
      <w:r w:rsidRPr="00D9342E">
        <w:t xml:space="preserve"> These documents include:</w:t>
      </w:r>
    </w:p>
    <w:p w:rsidR="00D9342E" w:rsidRDefault="00D9342E" w:rsidP="00D9342E">
      <w:pPr>
        <w:pStyle w:val="ListBullet"/>
      </w:pPr>
      <w:r>
        <w:t>Evidence of the relationship between the sponsor and manufacturer of the medical device;</w:t>
      </w:r>
    </w:p>
    <w:p w:rsidR="00D9342E" w:rsidRDefault="00D9342E" w:rsidP="00D9342E">
      <w:pPr>
        <w:pStyle w:val="ListBullet"/>
      </w:pPr>
      <w:r>
        <w:t>Supply details of the medical device; and</w:t>
      </w:r>
    </w:p>
    <w:p w:rsidR="00F67BDD" w:rsidRDefault="00D9342E" w:rsidP="00D9342E">
      <w:pPr>
        <w:pStyle w:val="ListBullet"/>
      </w:pPr>
      <w:r>
        <w:t>Any adverse event reports, complaints, and recalls actions.</w:t>
      </w:r>
    </w:p>
    <w:p w:rsidR="00F67BDD" w:rsidRDefault="00D9342E" w:rsidP="00F67BDD">
      <w:r w:rsidRPr="00D9342E">
        <w:t>There are substantial benefits in inspecting a sponsor premises as this may assist in improving processes and providing regulatory insights for sponsors in relation to their adverse event reporting documentation and practises. The inspection may highlight where changes to the sponsor adverse event reporting systems could occur if any gaps were identified; ultimately ensuring the ongoing safety of medical devices available for the Australian communities.</w:t>
      </w:r>
    </w:p>
    <w:p w:rsidR="00F67BDD" w:rsidRDefault="008F30D6" w:rsidP="008F30D6">
      <w:pPr>
        <w:pStyle w:val="Heading4"/>
      </w:pPr>
      <w:bookmarkStart w:id="23" w:name="_Toc51681224"/>
      <w:r>
        <w:t>The problem</w:t>
      </w:r>
      <w:bookmarkEnd w:id="23"/>
    </w:p>
    <w:p w:rsidR="00F67BDD" w:rsidRDefault="00D9342E" w:rsidP="00F67BDD">
      <w:r w:rsidRPr="00D9342E">
        <w:t xml:space="preserve">Currently, the TGA undertakes a pharmacovigilance program for medicines, including sponsor premise inspections. </w:t>
      </w:r>
      <w:proofErr w:type="gramStart"/>
      <w:r w:rsidRPr="00D9342E">
        <w:t>However, for medical devices there is no comparable program in place where inspections of sponsors’ premises are routinely undertaken.</w:t>
      </w:r>
      <w:proofErr w:type="gramEnd"/>
    </w:p>
    <w:p w:rsidR="00F67BDD" w:rsidRDefault="008F30D6" w:rsidP="008F30D6">
      <w:pPr>
        <w:pStyle w:val="Heading4"/>
      </w:pPr>
      <w:bookmarkStart w:id="24" w:name="_Toc51681225"/>
      <w:r>
        <w:t>Options</w:t>
      </w:r>
      <w:bookmarkEnd w:id="24"/>
    </w:p>
    <w:p w:rsidR="00F67BDD" w:rsidRDefault="00D9342E" w:rsidP="00F67BDD">
      <w:r w:rsidRPr="00D9342E">
        <w:t>We are seeking feedback on the following options to implement an inspection program:</w:t>
      </w:r>
    </w:p>
    <w:p w:rsidR="00D9342E" w:rsidRDefault="00D9342E" w:rsidP="00D9342E">
      <w:pPr>
        <w:pStyle w:val="ListBullet"/>
      </w:pPr>
      <w:r>
        <w:t>Implement an on-site audit program to verify sponsors are complying with the conditions of inclusion in the ARTG, such as possessing an agreement with the manufacturer, appropriate collection of distribution data, and recording of complaints, adverse events, and recall actions.</w:t>
      </w:r>
    </w:p>
    <w:p w:rsidR="00F67BDD" w:rsidRDefault="00D9342E" w:rsidP="00D9342E">
      <w:pPr>
        <w:pStyle w:val="ListBullet"/>
      </w:pPr>
      <w:r>
        <w:t>Implement a virtual education program to assist the sponsors, whilst promoting best practice regulatory compliance to ensure end user safety.</w:t>
      </w:r>
    </w:p>
    <w:tbl>
      <w:tblPr>
        <w:tblStyle w:val="TableGridLight"/>
        <w:tblW w:w="0" w:type="auto"/>
        <w:tblLook w:val="0480" w:firstRow="0" w:lastRow="0" w:firstColumn="1" w:lastColumn="0" w:noHBand="0" w:noVBand="1"/>
      </w:tblPr>
      <w:tblGrid>
        <w:gridCol w:w="9050"/>
      </w:tblGrid>
      <w:tr w:rsidR="008F30D6" w:rsidTr="008F30D6">
        <w:tc>
          <w:tcPr>
            <w:tcW w:w="9050" w:type="dxa"/>
            <w:tcBorders>
              <w:top w:val="single" w:sz="8" w:space="0" w:color="002C47" w:themeColor="text2"/>
              <w:left w:val="single" w:sz="8" w:space="0" w:color="002C47" w:themeColor="text2"/>
              <w:bottom w:val="single" w:sz="8" w:space="0" w:color="002C47" w:themeColor="text2"/>
              <w:right w:val="single" w:sz="8" w:space="0" w:color="002C47" w:themeColor="text2"/>
            </w:tcBorders>
            <w:shd w:val="clear" w:color="auto" w:fill="D2EDFF" w:themeFill="text1" w:themeFillTint="1A"/>
          </w:tcPr>
          <w:p w:rsidR="008F30D6" w:rsidRDefault="008F30D6" w:rsidP="008F30D6">
            <w:pPr>
              <w:pStyle w:val="Heading5"/>
            </w:pPr>
            <w:r>
              <w:t>Consultation questions</w:t>
            </w:r>
          </w:p>
          <w:p w:rsidR="00D9342E" w:rsidRDefault="00D9342E" w:rsidP="00D9342E">
            <w:r>
              <w:t>Should the TGA implement both an on-site audit and education program relating to sponsors’ premises and activities?</w:t>
            </w:r>
          </w:p>
          <w:p w:rsidR="008F30D6" w:rsidRDefault="00D9342E" w:rsidP="00D9342E">
            <w:r>
              <w:t>Is an education and assistance program to promote best practice regulatory compliance the optimal approach or are there better approaches?</w:t>
            </w:r>
          </w:p>
        </w:tc>
      </w:tr>
    </w:tbl>
    <w:p w:rsidR="00F67BDD" w:rsidRDefault="00482FFC" w:rsidP="00F67BDD">
      <w:r>
        <w:t>Survey</w:t>
      </w:r>
      <w:r w:rsidR="00F67BDD">
        <w:t xml:space="preserve"> for the Industry – sponsors, manufacturers, distributors: </w:t>
      </w:r>
      <w:hyperlink w:anchor="Table5" w:history="1">
        <w:r w:rsidR="00F67BDD" w:rsidRPr="00D4392D">
          <w:rPr>
            <w:rStyle w:val="Hyperlink"/>
            <w:b/>
          </w:rPr>
          <w:t>Attachment C: Table 5</w:t>
        </w:r>
      </w:hyperlink>
    </w:p>
    <w:p w:rsidR="00F67BDD" w:rsidRDefault="00482FFC" w:rsidP="00F67BDD">
      <w:r>
        <w:t>Survey</w:t>
      </w:r>
      <w:r w:rsidR="00D9342E" w:rsidRPr="00D9342E">
        <w:t xml:space="preserve"> for the consumers</w:t>
      </w:r>
      <w:r w:rsidR="00D9342E">
        <w:t xml:space="preserve"> </w:t>
      </w:r>
      <w:r w:rsidR="00D9342E" w:rsidRPr="00D9342E">
        <w:t xml:space="preserve">– patients, relatives of the patients, healthcare facility representative, healthcare worker </w:t>
      </w:r>
      <w:r w:rsidR="00F67BDD">
        <w:t xml:space="preserve">r: </w:t>
      </w:r>
      <w:hyperlink w:anchor="Table6" w:history="1">
        <w:r w:rsidR="00F67BDD" w:rsidRPr="00D4392D">
          <w:rPr>
            <w:rStyle w:val="Hyperlink"/>
            <w:b/>
          </w:rPr>
          <w:t>Attachment C: Table 6</w:t>
        </w:r>
      </w:hyperlink>
    </w:p>
    <w:p w:rsidR="00F67BDD" w:rsidRDefault="00480882" w:rsidP="008F30D6">
      <w:pPr>
        <w:pStyle w:val="Heading3"/>
        <w:pageBreakBefore/>
        <w:spacing w:before="0"/>
      </w:pPr>
      <w:bookmarkStart w:id="25" w:name="_Toc51681226"/>
      <w:r w:rsidRPr="00480882">
        <w:lastRenderedPageBreak/>
        <w:t>Proposal 4: Review post-market definitions in the Medical Device Regulations</w:t>
      </w:r>
      <w:bookmarkEnd w:id="25"/>
    </w:p>
    <w:p w:rsidR="00F67BDD" w:rsidRDefault="00F67BDD" w:rsidP="00F36F36">
      <w:pPr>
        <w:pStyle w:val="Heading4"/>
        <w:spacing w:before="120"/>
      </w:pPr>
      <w:bookmarkStart w:id="26" w:name="_Toc51681227"/>
      <w:r>
        <w:t>For your in</w:t>
      </w:r>
      <w:r w:rsidR="00F36F36">
        <w:t>formation</w:t>
      </w:r>
      <w:bookmarkEnd w:id="26"/>
    </w:p>
    <w:p w:rsidR="00F67BDD" w:rsidRDefault="00480882" w:rsidP="00F67BDD">
      <w:r w:rsidRPr="00480882">
        <w:t xml:space="preserve">The European Union (EU) Regulation on Medical Devices (2017/745) introduced several amended post-market related definitions. These amended definitions </w:t>
      </w:r>
      <w:proofErr w:type="gramStart"/>
      <w:r w:rsidRPr="00480882">
        <w:t>will be adopted</w:t>
      </w:r>
      <w:proofErr w:type="gramEnd"/>
      <w:r w:rsidRPr="00480882">
        <w:t xml:space="preserve"> in each member states / European countries legislative instruments. We have provided an overview of the EU amended definitions and reference to the definitions/terminology used in the Australian legislation. For a detailed comparison, please refer to </w:t>
      </w:r>
      <w:hyperlink w:anchor="Table9" w:history="1">
        <w:r w:rsidR="00F67BDD" w:rsidRPr="00D4392D">
          <w:rPr>
            <w:rStyle w:val="Hyperlink"/>
            <w:b/>
          </w:rPr>
          <w:t xml:space="preserve">Attachment </w:t>
        </w:r>
        <w:r>
          <w:rPr>
            <w:rStyle w:val="Hyperlink"/>
            <w:b/>
          </w:rPr>
          <w:t>G</w:t>
        </w:r>
        <w:r w:rsidR="00F67BDD" w:rsidRPr="00D4392D">
          <w:rPr>
            <w:rStyle w:val="Hyperlink"/>
            <w:b/>
          </w:rPr>
          <w:t>: Table 9</w:t>
        </w:r>
      </w:hyperlink>
      <w:r w:rsidR="008F30D6">
        <w:t>.</w:t>
      </w:r>
    </w:p>
    <w:tbl>
      <w:tblPr>
        <w:tblStyle w:val="TableTGAblue"/>
        <w:tblW w:w="0" w:type="auto"/>
        <w:tblLook w:val="04A0" w:firstRow="1" w:lastRow="0" w:firstColumn="1" w:lastColumn="0" w:noHBand="0" w:noVBand="1"/>
      </w:tblPr>
      <w:tblGrid>
        <w:gridCol w:w="4525"/>
        <w:gridCol w:w="4525"/>
      </w:tblGrid>
      <w:tr w:rsidR="008F30D6" w:rsidTr="008F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rsidR="008F30D6" w:rsidRDefault="00480882" w:rsidP="00F36F36">
            <w:pPr>
              <w:spacing w:before="100" w:after="100"/>
            </w:pPr>
            <w:r w:rsidRPr="00480882">
              <w:t>EU Regulations on Medical Devices (2017/745)</w:t>
            </w:r>
          </w:p>
        </w:tc>
        <w:tc>
          <w:tcPr>
            <w:tcW w:w="4525" w:type="dxa"/>
          </w:tcPr>
          <w:p w:rsidR="008F30D6" w:rsidRDefault="008F30D6" w:rsidP="00F36F36">
            <w:pPr>
              <w:spacing w:before="100" w:after="100"/>
              <w:cnfStyle w:val="100000000000" w:firstRow="1" w:lastRow="0" w:firstColumn="0" w:lastColumn="0" w:oddVBand="0" w:evenVBand="0" w:oddHBand="0" w:evenHBand="0" w:firstRowFirstColumn="0" w:firstRowLastColumn="0" w:lastRowFirstColumn="0" w:lastRowLastColumn="0"/>
            </w:pPr>
            <w:r>
              <w:t>Australian legislation and regulations</w:t>
            </w:r>
          </w:p>
        </w:tc>
      </w:tr>
      <w:tr w:rsidR="008F30D6" w:rsidTr="008F30D6">
        <w:tc>
          <w:tcPr>
            <w:cnfStyle w:val="001000000000" w:firstRow="0" w:lastRow="0" w:firstColumn="1" w:lastColumn="0" w:oddVBand="0" w:evenVBand="0" w:oddHBand="0" w:evenHBand="0" w:firstRowFirstColumn="0" w:firstRowLastColumn="0" w:lastRowFirstColumn="0" w:lastRowLastColumn="0"/>
            <w:tcW w:w="4525" w:type="dxa"/>
          </w:tcPr>
          <w:p w:rsidR="008F30D6" w:rsidRDefault="008F30D6" w:rsidP="00F36F36">
            <w:pPr>
              <w:spacing w:before="100" w:after="100"/>
            </w:pPr>
            <w:r>
              <w:t>(57) ‘adverse event’</w:t>
            </w:r>
          </w:p>
        </w:tc>
        <w:tc>
          <w:tcPr>
            <w:tcW w:w="4525" w:type="dxa"/>
          </w:tcPr>
          <w:p w:rsidR="008F30D6" w:rsidRDefault="00480882" w:rsidP="00F36F36">
            <w:pPr>
              <w:spacing w:before="100" w:after="100"/>
              <w:cnfStyle w:val="000000000000" w:firstRow="0" w:lastRow="0" w:firstColumn="0" w:lastColumn="0" w:oddVBand="0" w:evenVBand="0" w:oddHBand="0" w:evenHBand="0" w:firstRowFirstColumn="0" w:firstRowLastColumn="0" w:lastRowFirstColumn="0" w:lastRowLastColumn="0"/>
            </w:pPr>
            <w:r w:rsidRPr="00480882">
              <w:t>No definition of adverse event, although section 41MP(2) provides an implied definition</w:t>
            </w:r>
          </w:p>
        </w:tc>
      </w:tr>
      <w:tr w:rsidR="008F30D6" w:rsidTr="008F30D6">
        <w:tc>
          <w:tcPr>
            <w:cnfStyle w:val="001000000000" w:firstRow="0" w:lastRow="0" w:firstColumn="1" w:lastColumn="0" w:oddVBand="0" w:evenVBand="0" w:oddHBand="0" w:evenHBand="0" w:firstRowFirstColumn="0" w:firstRowLastColumn="0" w:lastRowFirstColumn="0" w:lastRowLastColumn="0"/>
            <w:tcW w:w="4525" w:type="dxa"/>
          </w:tcPr>
          <w:p w:rsidR="008F30D6" w:rsidRDefault="008F30D6" w:rsidP="00F36F36">
            <w:pPr>
              <w:spacing w:before="100" w:after="100"/>
            </w:pPr>
            <w:r>
              <w:t>(60) ‘post-market surveillance’</w:t>
            </w:r>
          </w:p>
        </w:tc>
        <w:tc>
          <w:tcPr>
            <w:tcW w:w="4525" w:type="dxa"/>
          </w:tcPr>
          <w:p w:rsidR="008F30D6" w:rsidRPr="008F30D6" w:rsidRDefault="00480882" w:rsidP="00F36F36">
            <w:pPr>
              <w:spacing w:before="100" w:after="100"/>
              <w:cnfStyle w:val="000000000000" w:firstRow="0" w:lastRow="0" w:firstColumn="0" w:lastColumn="0" w:oddVBand="0" w:evenVBand="0" w:oddHBand="0" w:evenHBand="0" w:firstRowFirstColumn="0" w:firstRowLastColumn="0" w:lastRowFirstColumn="0" w:lastRowLastColumn="0"/>
            </w:pPr>
            <w:r w:rsidRPr="00480882">
              <w:t>Comparable definition is provided in each of the conformity assessment procedures of the Regulations</w:t>
            </w:r>
          </w:p>
        </w:tc>
      </w:tr>
      <w:tr w:rsidR="008F30D6" w:rsidTr="008F30D6">
        <w:tc>
          <w:tcPr>
            <w:cnfStyle w:val="001000000000" w:firstRow="0" w:lastRow="0" w:firstColumn="1" w:lastColumn="0" w:oddVBand="0" w:evenVBand="0" w:oddHBand="0" w:evenHBand="0" w:firstRowFirstColumn="0" w:firstRowLastColumn="0" w:lastRowFirstColumn="0" w:lastRowLastColumn="0"/>
            <w:tcW w:w="4525" w:type="dxa"/>
          </w:tcPr>
          <w:p w:rsidR="008F30D6" w:rsidRDefault="008F30D6" w:rsidP="00F36F36">
            <w:pPr>
              <w:spacing w:before="100" w:after="100"/>
            </w:pPr>
            <w:r>
              <w:t>(66) ‘serious public health threat’</w:t>
            </w:r>
          </w:p>
        </w:tc>
        <w:tc>
          <w:tcPr>
            <w:tcW w:w="4525" w:type="dxa"/>
          </w:tcPr>
          <w:p w:rsidR="008F30D6" w:rsidRDefault="00480882" w:rsidP="00F36F36">
            <w:pPr>
              <w:spacing w:before="100" w:after="100"/>
              <w:cnfStyle w:val="000000000000" w:firstRow="0" w:lastRow="0" w:firstColumn="0" w:lastColumn="0" w:oddVBand="0" w:evenVBand="0" w:oddHBand="0" w:evenHBand="0" w:firstRowFirstColumn="0" w:firstRowLastColumn="0" w:lastRowFirstColumn="0" w:lastRowLastColumn="0"/>
            </w:pPr>
            <w:r w:rsidRPr="00480882">
              <w:t>Comparable definition is provided in the Regulations under Division 5.2 - Conditions, Regulation 5.7 - Conditions applying automatically—period for giving information about adverse events etc</w:t>
            </w:r>
            <w:r w:rsidR="008F30D6">
              <w:t>.</w:t>
            </w:r>
          </w:p>
        </w:tc>
      </w:tr>
      <w:tr w:rsidR="008F30D6" w:rsidTr="008F30D6">
        <w:tc>
          <w:tcPr>
            <w:cnfStyle w:val="001000000000" w:firstRow="0" w:lastRow="0" w:firstColumn="1" w:lastColumn="0" w:oddVBand="0" w:evenVBand="0" w:oddHBand="0" w:evenHBand="0" w:firstRowFirstColumn="0" w:firstRowLastColumn="0" w:lastRowFirstColumn="0" w:lastRowLastColumn="0"/>
            <w:tcW w:w="4525" w:type="dxa"/>
          </w:tcPr>
          <w:p w:rsidR="008F30D6" w:rsidRDefault="008F30D6" w:rsidP="00F36F36">
            <w:pPr>
              <w:spacing w:before="100" w:after="100"/>
            </w:pPr>
            <w:r>
              <w:t>(61) ‘market surveillance’</w:t>
            </w:r>
          </w:p>
          <w:p w:rsidR="008F30D6" w:rsidRDefault="008F30D6" w:rsidP="00F36F36">
            <w:pPr>
              <w:spacing w:before="100" w:after="100"/>
            </w:pPr>
            <w:r>
              <w:t>(64) ‘incident’</w:t>
            </w:r>
          </w:p>
          <w:p w:rsidR="008F30D6" w:rsidRDefault="008F30D6" w:rsidP="00F36F36">
            <w:pPr>
              <w:spacing w:before="100" w:after="100"/>
            </w:pPr>
            <w:r>
              <w:t>(65) ‘serious incident’ and</w:t>
            </w:r>
          </w:p>
          <w:p w:rsidR="008F30D6" w:rsidRDefault="008F30D6" w:rsidP="00F36F36">
            <w:pPr>
              <w:spacing w:before="100" w:after="100"/>
            </w:pPr>
            <w:r>
              <w:t>(58) ‘serious adverse event’</w:t>
            </w:r>
          </w:p>
        </w:tc>
        <w:tc>
          <w:tcPr>
            <w:tcW w:w="4525" w:type="dxa"/>
          </w:tcPr>
          <w:p w:rsidR="008F30D6" w:rsidRDefault="008F30D6" w:rsidP="00F36F36">
            <w:pPr>
              <w:spacing w:before="100" w:after="100"/>
              <w:cnfStyle w:val="000000000000" w:firstRow="0" w:lastRow="0" w:firstColumn="0" w:lastColumn="0" w:oddVBand="0" w:evenVBand="0" w:oddHBand="0" w:evenHBand="0" w:firstRowFirstColumn="0" w:firstRowLastColumn="0" w:lastRowFirstColumn="0" w:lastRowLastColumn="0"/>
            </w:pPr>
            <w:r>
              <w:t>No equivalent definition.</w:t>
            </w:r>
          </w:p>
        </w:tc>
      </w:tr>
    </w:tbl>
    <w:p w:rsidR="00480882" w:rsidRDefault="00480882" w:rsidP="00480882">
      <w:pPr>
        <w:pStyle w:val="Heading4"/>
      </w:pPr>
      <w:bookmarkStart w:id="27" w:name="_Toc51681228"/>
      <w:r>
        <w:t>The problem</w:t>
      </w:r>
      <w:bookmarkEnd w:id="27"/>
    </w:p>
    <w:p w:rsidR="00480882" w:rsidRDefault="00480882" w:rsidP="00480882">
      <w:r>
        <w:t xml:space="preserve">If there is global inconsistency between legal requirements for how adverse events </w:t>
      </w:r>
      <w:proofErr w:type="gramStart"/>
      <w:r>
        <w:t>are reported</w:t>
      </w:r>
      <w:proofErr w:type="gramEnd"/>
      <w:r>
        <w:t xml:space="preserve">, this makes it difficult and time consuming for sponsors / manufacturers and regulators to share information and act quickly on adverse event information. If there is limited alignment between the risk and severity in which a device incident </w:t>
      </w:r>
      <w:proofErr w:type="gramStart"/>
      <w:r>
        <w:t>is defined</w:t>
      </w:r>
      <w:proofErr w:type="gramEnd"/>
      <w:r>
        <w:t>, this could create confusion as to the most appropriate response time for action.</w:t>
      </w:r>
    </w:p>
    <w:p w:rsidR="00F67BDD" w:rsidRDefault="008F30D6" w:rsidP="00F36F36">
      <w:pPr>
        <w:pStyle w:val="Heading4"/>
        <w:spacing w:before="120"/>
      </w:pPr>
      <w:bookmarkStart w:id="28" w:name="_Toc51681229"/>
      <w:r>
        <w:t>Options</w:t>
      </w:r>
      <w:bookmarkEnd w:id="28"/>
    </w:p>
    <w:p w:rsidR="00F67BDD" w:rsidRDefault="00480882" w:rsidP="00F36F36">
      <w:pPr>
        <w:spacing w:after="120"/>
      </w:pPr>
      <w:r w:rsidRPr="00480882">
        <w:t xml:space="preserve">It may be considered that most of </w:t>
      </w:r>
      <w:proofErr w:type="gramStart"/>
      <w:r w:rsidRPr="00480882">
        <w:t>these</w:t>
      </w:r>
      <w:proofErr w:type="gramEnd"/>
      <w:r w:rsidRPr="00480882">
        <w:t xml:space="preserve"> words/terminology are self-explanatory and/or have already established meaning in the Australian setting. Providing definitions for these words in the guidance on post-market expectations for sponsors and manufacturers may be an alternative to legislative changes. We are seeking feedback on the following options:</w:t>
      </w:r>
    </w:p>
    <w:p w:rsidR="00480882" w:rsidRDefault="00480882" w:rsidP="00480882">
      <w:pPr>
        <w:pStyle w:val="ListBullet"/>
      </w:pPr>
      <w:r>
        <w:t xml:space="preserve">To </w:t>
      </w:r>
      <w:r w:rsidRPr="00480882">
        <w:rPr>
          <w:b/>
        </w:rPr>
        <w:t>not adopt</w:t>
      </w:r>
      <w:r>
        <w:t xml:space="preserve"> the EU definitions; or</w:t>
      </w:r>
    </w:p>
    <w:p w:rsidR="00480882" w:rsidRDefault="00480882" w:rsidP="00480882">
      <w:pPr>
        <w:pStyle w:val="ListBullet"/>
      </w:pPr>
      <w:r>
        <w:t xml:space="preserve">To adopt some of the EU definitions into the Australian Regulations; or </w:t>
      </w:r>
    </w:p>
    <w:p w:rsidR="00480882" w:rsidRDefault="00480882" w:rsidP="00480882">
      <w:pPr>
        <w:pStyle w:val="ListBullet"/>
      </w:pPr>
      <w:r>
        <w:t>To adopt all the EU definitions into the Australian Regulations; or</w:t>
      </w:r>
    </w:p>
    <w:p w:rsidR="00F67BDD" w:rsidRDefault="00480882" w:rsidP="00480882">
      <w:pPr>
        <w:pStyle w:val="ListBullet"/>
      </w:pPr>
      <w:r>
        <w:t>To adopt the EU definitions into the Australian Guidance materials.</w:t>
      </w:r>
    </w:p>
    <w:tbl>
      <w:tblPr>
        <w:tblStyle w:val="TableGridLight"/>
        <w:tblW w:w="0" w:type="auto"/>
        <w:tblLook w:val="0480" w:firstRow="0" w:lastRow="0" w:firstColumn="1" w:lastColumn="0" w:noHBand="0" w:noVBand="1"/>
      </w:tblPr>
      <w:tblGrid>
        <w:gridCol w:w="9050"/>
      </w:tblGrid>
      <w:tr w:rsidR="008F30D6" w:rsidTr="00F36F36">
        <w:tc>
          <w:tcPr>
            <w:tcW w:w="9050" w:type="dxa"/>
            <w:tcBorders>
              <w:top w:val="single" w:sz="8" w:space="0" w:color="002C47" w:themeColor="text2"/>
              <w:left w:val="single" w:sz="8" w:space="0" w:color="002C47" w:themeColor="text2"/>
              <w:bottom w:val="single" w:sz="8" w:space="0" w:color="002C47" w:themeColor="text2"/>
              <w:right w:val="single" w:sz="8" w:space="0" w:color="002C47" w:themeColor="text2"/>
            </w:tcBorders>
            <w:shd w:val="clear" w:color="auto" w:fill="D2EDFF" w:themeFill="text1" w:themeFillTint="1A"/>
          </w:tcPr>
          <w:p w:rsidR="00F36F36" w:rsidRDefault="00F36F36" w:rsidP="00F36F36">
            <w:pPr>
              <w:pStyle w:val="Heading5"/>
            </w:pPr>
            <w:r>
              <w:lastRenderedPageBreak/>
              <w:t>Consultation question</w:t>
            </w:r>
            <w:r w:rsidR="00480882">
              <w:t>s</w:t>
            </w:r>
          </w:p>
          <w:p w:rsidR="00480882" w:rsidRDefault="00480882" w:rsidP="00480882">
            <w:pPr>
              <w:spacing w:after="120" w:line="240" w:lineRule="auto"/>
            </w:pPr>
            <w:r>
              <w:t>Should the new EU adverse event definitions (as above) be included in the Australian Regulations and/or Guidance documentation?</w:t>
            </w:r>
          </w:p>
          <w:p w:rsidR="008F30D6" w:rsidRDefault="00480882" w:rsidP="00480882">
            <w:pPr>
              <w:spacing w:after="120" w:line="240" w:lineRule="auto"/>
            </w:pPr>
            <w:r>
              <w:t>Are there substantial benefits of including definition of these words or are they self-explanatory?</w:t>
            </w:r>
          </w:p>
        </w:tc>
      </w:tr>
    </w:tbl>
    <w:p w:rsidR="00F67BDD" w:rsidRDefault="00482FFC" w:rsidP="00F36F36">
      <w:pPr>
        <w:spacing w:after="120"/>
      </w:pPr>
      <w:r>
        <w:t>Survey</w:t>
      </w:r>
      <w:r w:rsidR="00087D44" w:rsidRPr="00087D44">
        <w:t xml:space="preserve"> for the Industry – sponsors, manufacturers, distributors, and the consumers</w:t>
      </w:r>
      <w:r w:rsidR="00087D44">
        <w:t xml:space="preserve"> </w:t>
      </w:r>
      <w:r w:rsidR="00087D44" w:rsidRPr="00087D44">
        <w:t>– patients, relatives of the patients, healthcare facility representative, healthcare worker</w:t>
      </w:r>
      <w:r w:rsidR="00F67BDD">
        <w:t xml:space="preserve">: </w:t>
      </w:r>
      <w:hyperlink w:anchor="Table7" w:history="1">
        <w:r w:rsidR="00F67BDD" w:rsidRPr="00D4392D">
          <w:rPr>
            <w:rStyle w:val="Hyperlink"/>
            <w:b/>
          </w:rPr>
          <w:t>Attachment D: Table 7</w:t>
        </w:r>
      </w:hyperlink>
    </w:p>
    <w:p w:rsidR="00F67BDD" w:rsidRDefault="001F6134" w:rsidP="00F36F36">
      <w:pPr>
        <w:pStyle w:val="Heading3"/>
        <w:pageBreakBefore/>
        <w:spacing w:before="0"/>
      </w:pPr>
      <w:bookmarkStart w:id="29" w:name="_Toc51681230"/>
      <w:r w:rsidRPr="001F6134">
        <w:lastRenderedPageBreak/>
        <w:t>Proposal 5: Find ways to enhance communication between the TGA and the consumers of medical devices</w:t>
      </w:r>
      <w:bookmarkEnd w:id="29"/>
    </w:p>
    <w:p w:rsidR="00F67BDD" w:rsidRDefault="008F38AC" w:rsidP="008F38AC">
      <w:pPr>
        <w:pStyle w:val="Heading4"/>
      </w:pPr>
      <w:bookmarkStart w:id="30" w:name="_Toc51681231"/>
      <w:r>
        <w:t>For your information</w:t>
      </w:r>
      <w:bookmarkEnd w:id="30"/>
    </w:p>
    <w:p w:rsidR="00F67BDD" w:rsidRDefault="001F6134" w:rsidP="007E28F5">
      <w:pPr>
        <w:spacing w:after="120"/>
      </w:pPr>
      <w:r w:rsidRPr="001F6134">
        <w:t xml:space="preserve">We currently publish up to date information about medical devices including incident reports, subsequent regulatory actions, and recall actions on the </w:t>
      </w:r>
      <w:hyperlink r:id="rId17" w:history="1">
        <w:r w:rsidR="00F67BDD" w:rsidRPr="008F38AC">
          <w:rPr>
            <w:rStyle w:val="Hyperlink"/>
          </w:rPr>
          <w:t>TGA website</w:t>
        </w:r>
      </w:hyperlink>
      <w:r w:rsidR="008F38AC">
        <w:t>.</w:t>
      </w:r>
    </w:p>
    <w:p w:rsidR="00F67BDD" w:rsidRDefault="001F6134" w:rsidP="007E28F5">
      <w:pPr>
        <w:pStyle w:val="Tabletitle"/>
        <w:spacing w:after="120"/>
      </w:pPr>
      <w:r w:rsidRPr="001F6134">
        <w:t>How the TGA communicates important information to the end users?</w:t>
      </w:r>
    </w:p>
    <w:tbl>
      <w:tblPr>
        <w:tblStyle w:val="TableTGAblue"/>
        <w:tblW w:w="0" w:type="auto"/>
        <w:tblLook w:val="0480" w:firstRow="0" w:lastRow="0" w:firstColumn="1" w:lastColumn="0" w:noHBand="0" w:noVBand="1"/>
      </w:tblPr>
      <w:tblGrid>
        <w:gridCol w:w="2684"/>
        <w:gridCol w:w="6366"/>
      </w:tblGrid>
      <w:tr w:rsidR="008F38AC" w:rsidTr="008F38AC">
        <w:tc>
          <w:tcPr>
            <w:cnfStyle w:val="001000000000" w:firstRow="0" w:lastRow="0" w:firstColumn="1" w:lastColumn="0" w:oddVBand="0" w:evenVBand="0" w:oddHBand="0" w:evenHBand="0" w:firstRowFirstColumn="0" w:firstRowLastColumn="0" w:lastRowFirstColumn="0" w:lastRowLastColumn="0"/>
            <w:tcW w:w="2684" w:type="dxa"/>
            <w:shd w:val="clear" w:color="auto" w:fill="006DA7"/>
          </w:tcPr>
          <w:p w:rsidR="008F38AC" w:rsidRPr="008F38AC" w:rsidRDefault="008F38AC" w:rsidP="007E28F5">
            <w:pPr>
              <w:spacing w:after="120"/>
              <w:rPr>
                <w:b/>
                <w:color w:val="FFFFFF" w:themeColor="background1"/>
              </w:rPr>
            </w:pPr>
            <w:r w:rsidRPr="008F38AC">
              <w:rPr>
                <w:b/>
                <w:color w:val="FFFFFF" w:themeColor="background1"/>
              </w:rPr>
              <w:t>Adverse event reports</w:t>
            </w:r>
          </w:p>
        </w:tc>
        <w:tc>
          <w:tcPr>
            <w:tcW w:w="6366" w:type="dxa"/>
          </w:tcPr>
          <w:p w:rsidR="008F38AC" w:rsidRDefault="001F6134" w:rsidP="007E28F5">
            <w:pPr>
              <w:spacing w:after="120"/>
              <w:cnfStyle w:val="000000000000" w:firstRow="0" w:lastRow="0" w:firstColumn="0" w:lastColumn="0" w:oddVBand="0" w:evenVBand="0" w:oddHBand="0" w:evenHBand="0" w:firstRowFirstColumn="0" w:firstRowLastColumn="0" w:lastRowFirstColumn="0" w:lastRowLastColumn="0"/>
            </w:pPr>
            <w:r w:rsidRPr="001F6134">
              <w:t>Adverse events reports received by the TGA can be accessed through a searchable database</w:t>
            </w:r>
            <w:r w:rsidR="008F38AC">
              <w:t xml:space="preserve">: </w:t>
            </w:r>
            <w:hyperlink r:id="rId18" w:history="1">
              <w:r w:rsidR="008F38AC" w:rsidRPr="008F38AC">
                <w:rPr>
                  <w:rStyle w:val="Hyperlink"/>
                </w:rPr>
                <w:t>Database of Adverse Event Notifications (DAEN)</w:t>
              </w:r>
            </w:hyperlink>
          </w:p>
        </w:tc>
      </w:tr>
      <w:tr w:rsidR="008F38AC" w:rsidTr="008F38AC">
        <w:tc>
          <w:tcPr>
            <w:cnfStyle w:val="001000000000" w:firstRow="0" w:lastRow="0" w:firstColumn="1" w:lastColumn="0" w:oddVBand="0" w:evenVBand="0" w:oddHBand="0" w:evenHBand="0" w:firstRowFirstColumn="0" w:firstRowLastColumn="0" w:lastRowFirstColumn="0" w:lastRowLastColumn="0"/>
            <w:tcW w:w="2684" w:type="dxa"/>
            <w:shd w:val="clear" w:color="auto" w:fill="006DA7"/>
          </w:tcPr>
          <w:p w:rsidR="008F38AC" w:rsidRPr="008F38AC" w:rsidRDefault="008F38AC" w:rsidP="007E28F5">
            <w:pPr>
              <w:spacing w:after="120"/>
              <w:rPr>
                <w:b/>
                <w:color w:val="FFFFFF" w:themeColor="background1"/>
              </w:rPr>
            </w:pPr>
            <w:r w:rsidRPr="008F38AC">
              <w:rPr>
                <w:b/>
                <w:color w:val="FFFFFF" w:themeColor="background1"/>
              </w:rPr>
              <w:t>Recall actions</w:t>
            </w:r>
          </w:p>
        </w:tc>
        <w:tc>
          <w:tcPr>
            <w:tcW w:w="6366" w:type="dxa"/>
          </w:tcPr>
          <w:p w:rsidR="008F38AC" w:rsidRDefault="001F6134" w:rsidP="007E28F5">
            <w:pPr>
              <w:spacing w:after="120"/>
              <w:cnfStyle w:val="000000000000" w:firstRow="0" w:lastRow="0" w:firstColumn="0" w:lastColumn="0" w:oddVBand="0" w:evenVBand="0" w:oddHBand="0" w:evenHBand="0" w:firstRowFirstColumn="0" w:firstRowLastColumn="0" w:lastRowFirstColumn="0" w:lastRowLastColumn="0"/>
            </w:pPr>
            <w:r w:rsidRPr="001F6134">
              <w:t>Information on the medical device recall actions can be accessed through TGA’s database</w:t>
            </w:r>
            <w:r w:rsidR="008F38AC">
              <w:t xml:space="preserve">: </w:t>
            </w:r>
            <w:hyperlink r:id="rId19" w:history="1">
              <w:r w:rsidR="008F38AC" w:rsidRPr="008F38AC">
                <w:rPr>
                  <w:rStyle w:val="Hyperlink"/>
                </w:rPr>
                <w:t>System for Australian Recall Actions (SARA)</w:t>
              </w:r>
            </w:hyperlink>
          </w:p>
        </w:tc>
      </w:tr>
      <w:tr w:rsidR="008F38AC" w:rsidTr="008F38AC">
        <w:tc>
          <w:tcPr>
            <w:cnfStyle w:val="001000000000" w:firstRow="0" w:lastRow="0" w:firstColumn="1" w:lastColumn="0" w:oddVBand="0" w:evenVBand="0" w:oddHBand="0" w:evenHBand="0" w:firstRowFirstColumn="0" w:firstRowLastColumn="0" w:lastRowFirstColumn="0" w:lastRowLastColumn="0"/>
            <w:tcW w:w="2684" w:type="dxa"/>
            <w:shd w:val="clear" w:color="auto" w:fill="006DA7"/>
          </w:tcPr>
          <w:p w:rsidR="008F38AC" w:rsidRPr="008F38AC" w:rsidRDefault="008F38AC" w:rsidP="007E28F5">
            <w:pPr>
              <w:spacing w:after="120"/>
              <w:rPr>
                <w:b/>
                <w:color w:val="FFFFFF" w:themeColor="background1"/>
              </w:rPr>
            </w:pPr>
            <w:r w:rsidRPr="008F38AC">
              <w:rPr>
                <w:b/>
                <w:color w:val="FFFFFF" w:themeColor="background1"/>
              </w:rPr>
              <w:t>Alerts</w:t>
            </w:r>
          </w:p>
        </w:tc>
        <w:tc>
          <w:tcPr>
            <w:tcW w:w="6366" w:type="dxa"/>
          </w:tcPr>
          <w:p w:rsidR="008F38AC" w:rsidRDefault="008F38AC" w:rsidP="007E28F5">
            <w:pPr>
              <w:spacing w:after="120"/>
              <w:cnfStyle w:val="000000000000" w:firstRow="0" w:lastRow="0" w:firstColumn="0" w:lastColumn="0" w:oddVBand="0" w:evenVBand="0" w:oddHBand="0" w:evenHBand="0" w:firstRowFirstColumn="0" w:firstRowLastColumn="0" w:lastRowFirstColumn="0" w:lastRowLastColumn="0"/>
            </w:pPr>
            <w:r>
              <w:t xml:space="preserve">The TGA publishes regular </w:t>
            </w:r>
            <w:hyperlink r:id="rId20" w:history="1">
              <w:r w:rsidRPr="008F38AC">
                <w:rPr>
                  <w:rStyle w:val="Hyperlink"/>
                </w:rPr>
                <w:t>alerts about therapeutic goods</w:t>
              </w:r>
            </w:hyperlink>
            <w:r>
              <w:t xml:space="preserve"> on its website</w:t>
            </w:r>
          </w:p>
        </w:tc>
      </w:tr>
      <w:tr w:rsidR="008F38AC" w:rsidTr="008F38AC">
        <w:tc>
          <w:tcPr>
            <w:cnfStyle w:val="001000000000" w:firstRow="0" w:lastRow="0" w:firstColumn="1" w:lastColumn="0" w:oddVBand="0" w:evenVBand="0" w:oddHBand="0" w:evenHBand="0" w:firstRowFirstColumn="0" w:firstRowLastColumn="0" w:lastRowFirstColumn="0" w:lastRowLastColumn="0"/>
            <w:tcW w:w="2684" w:type="dxa"/>
            <w:shd w:val="clear" w:color="auto" w:fill="006DA7"/>
          </w:tcPr>
          <w:p w:rsidR="008F38AC" w:rsidRPr="008F38AC" w:rsidRDefault="008F38AC" w:rsidP="007E28F5">
            <w:pPr>
              <w:spacing w:after="120"/>
              <w:rPr>
                <w:b/>
                <w:color w:val="FFFFFF" w:themeColor="background1"/>
              </w:rPr>
            </w:pPr>
            <w:r w:rsidRPr="008F38AC">
              <w:rPr>
                <w:b/>
                <w:color w:val="FFFFFF" w:themeColor="background1"/>
              </w:rPr>
              <w:t>Social media</w:t>
            </w:r>
          </w:p>
        </w:tc>
        <w:tc>
          <w:tcPr>
            <w:tcW w:w="6366" w:type="dxa"/>
          </w:tcPr>
          <w:p w:rsidR="008F38AC" w:rsidRDefault="008F38AC" w:rsidP="007E28F5">
            <w:pPr>
              <w:spacing w:after="120"/>
              <w:cnfStyle w:val="000000000000" w:firstRow="0" w:lastRow="0" w:firstColumn="0" w:lastColumn="0" w:oddVBand="0" w:evenVBand="0" w:oddHBand="0" w:evenHBand="0" w:firstRowFirstColumn="0" w:firstRowLastColumn="0" w:lastRowFirstColumn="0" w:lastRowLastColumn="0"/>
            </w:pPr>
            <w:r>
              <w:t xml:space="preserve">TGA’s </w:t>
            </w:r>
            <w:hyperlink r:id="rId21" w:history="1">
              <w:r w:rsidRPr="008F38AC">
                <w:rPr>
                  <w:rStyle w:val="Hyperlink"/>
                </w:rPr>
                <w:t>Facebook</w:t>
              </w:r>
            </w:hyperlink>
            <w:r>
              <w:t xml:space="preserve">, </w:t>
            </w:r>
            <w:hyperlink r:id="rId22" w:history="1">
              <w:r w:rsidRPr="008F38AC">
                <w:rPr>
                  <w:rStyle w:val="Hyperlink"/>
                </w:rPr>
                <w:t>LinkedIn</w:t>
              </w:r>
            </w:hyperlink>
            <w:r>
              <w:t xml:space="preserve">, </w:t>
            </w:r>
            <w:hyperlink r:id="rId23" w:history="1">
              <w:r w:rsidRPr="008F38AC">
                <w:rPr>
                  <w:rStyle w:val="Hyperlink"/>
                </w:rPr>
                <w:t>Twitter</w:t>
              </w:r>
            </w:hyperlink>
            <w:r>
              <w:t xml:space="preserve">, </w:t>
            </w:r>
            <w:hyperlink r:id="rId24" w:history="1">
              <w:r w:rsidRPr="001F6134">
                <w:rPr>
                  <w:rStyle w:val="Hyperlink"/>
                </w:rPr>
                <w:t>YouTube</w:t>
              </w:r>
            </w:hyperlink>
            <w:r>
              <w:t xml:space="preserve">, </w:t>
            </w:r>
            <w:hyperlink r:id="rId25" w:history="1">
              <w:r w:rsidRPr="001F6134">
                <w:rPr>
                  <w:rStyle w:val="Hyperlink"/>
                </w:rPr>
                <w:t>Instagram</w:t>
              </w:r>
            </w:hyperlink>
          </w:p>
        </w:tc>
      </w:tr>
    </w:tbl>
    <w:p w:rsidR="00F67BDD" w:rsidRDefault="003462C8" w:rsidP="003462C8">
      <w:pPr>
        <w:pStyle w:val="Heading4"/>
      </w:pPr>
      <w:bookmarkStart w:id="31" w:name="_Toc51681232"/>
      <w:r>
        <w:t>The problem</w:t>
      </w:r>
      <w:bookmarkEnd w:id="31"/>
    </w:p>
    <w:p w:rsidR="00F67BDD" w:rsidRDefault="001F6134" w:rsidP="00F67BDD">
      <w:r w:rsidRPr="001F6134">
        <w:t>Feedback from consumer groups has confirmed that most consumers do not know about or understand the role of the TGA, or the provision of information about medical devices incidents. Those consumers that do know about the TGA, find the information provided is difficult to navigate and hard to understand due to use of jargon or technical / regulatory words. Most health professionals who use medical devices understand the role of the TGA but have limited interaction, including reporting any incidents about a medical device.</w:t>
      </w:r>
    </w:p>
    <w:p w:rsidR="00F67BDD" w:rsidRDefault="003462C8" w:rsidP="003462C8">
      <w:pPr>
        <w:pStyle w:val="Heading4"/>
      </w:pPr>
      <w:bookmarkStart w:id="32" w:name="_Toc51681233"/>
      <w:r>
        <w:t>Options</w:t>
      </w:r>
      <w:bookmarkEnd w:id="32"/>
    </w:p>
    <w:p w:rsidR="00F67BDD" w:rsidRDefault="001F6134" w:rsidP="00F67BDD">
      <w:r w:rsidRPr="001F6134">
        <w:t xml:space="preserve">To enhance our support of patient safety, information about known or suspected problems with medical devices must be accessible and in a format that is usable by health professionals, medical device users, patients, and other stakeholders. This includes information that can be easily and quickly accessible by hospital purchasing and/or safety committees. We are seeking feedback on how we can improve our communication with consumers of medical devices – including patients, health professionals, hospitals, purchasers and other stakeholders. We are seeking feedback on how the TGA can enhance the communication with consumers and the material and information provided. Feedback on specific areas on our website or references to existing materials </w:t>
      </w:r>
      <w:proofErr w:type="gramStart"/>
      <w:r w:rsidRPr="001F6134">
        <w:t>would be welcomed</w:t>
      </w:r>
      <w:proofErr w:type="gramEnd"/>
      <w:r w:rsidRPr="001F6134">
        <w:t>. This includes referring back to the list of published information links above or to our device specific hubs (e.g. mesh hub) or focused website questions and answers (e.g. breast implants).</w:t>
      </w:r>
    </w:p>
    <w:tbl>
      <w:tblPr>
        <w:tblStyle w:val="TableTGAblue"/>
        <w:tblW w:w="0" w:type="auto"/>
        <w:tblLook w:val="0480" w:firstRow="0" w:lastRow="0" w:firstColumn="1" w:lastColumn="0" w:noHBand="0" w:noVBand="1"/>
      </w:tblPr>
      <w:tblGrid>
        <w:gridCol w:w="9050"/>
      </w:tblGrid>
      <w:tr w:rsidR="003462C8" w:rsidTr="003462C8">
        <w:tc>
          <w:tcPr>
            <w:cnfStyle w:val="001000000000" w:firstRow="0" w:lastRow="0" w:firstColumn="1" w:lastColumn="0" w:oddVBand="0" w:evenVBand="0" w:oddHBand="0" w:evenHBand="0" w:firstRowFirstColumn="0" w:firstRowLastColumn="0" w:lastRowFirstColumn="0" w:lastRowLastColumn="0"/>
            <w:tcW w:w="9050" w:type="dxa"/>
            <w:tcBorders>
              <w:top w:val="single" w:sz="8" w:space="0" w:color="002C47" w:themeColor="text2"/>
              <w:left w:val="single" w:sz="8" w:space="0" w:color="002C47" w:themeColor="text2"/>
              <w:bottom w:val="single" w:sz="8" w:space="0" w:color="002C47" w:themeColor="text2"/>
              <w:right w:val="single" w:sz="8" w:space="0" w:color="002C47" w:themeColor="text2"/>
            </w:tcBorders>
            <w:shd w:val="clear" w:color="auto" w:fill="D2EDFF" w:themeFill="text1" w:themeFillTint="1A"/>
          </w:tcPr>
          <w:p w:rsidR="007E28F5" w:rsidRDefault="007E28F5" w:rsidP="007E28F5">
            <w:pPr>
              <w:pStyle w:val="Heading5"/>
              <w:spacing w:before="120"/>
              <w:outlineLvl w:val="4"/>
            </w:pPr>
            <w:r>
              <w:lastRenderedPageBreak/>
              <w:t>Consultation questions</w:t>
            </w:r>
          </w:p>
          <w:p w:rsidR="007E28F5" w:rsidRDefault="001F6134" w:rsidP="007E28F5">
            <w:pPr>
              <w:spacing w:after="120"/>
            </w:pPr>
            <w:r w:rsidRPr="001F6134">
              <w:t>Please provide feedback on whether or not the TGA is effectively communicating the issues related to medical devices based on:</w:t>
            </w:r>
          </w:p>
          <w:p w:rsidR="007E28F5" w:rsidRDefault="007E28F5" w:rsidP="007E28F5">
            <w:pPr>
              <w:pStyle w:val="ListBullet"/>
              <w:spacing w:after="120"/>
            </w:pPr>
            <w:r>
              <w:t>Availability</w:t>
            </w:r>
          </w:p>
          <w:p w:rsidR="007E28F5" w:rsidRDefault="007E28F5" w:rsidP="007E28F5">
            <w:pPr>
              <w:pStyle w:val="ListBullet"/>
              <w:spacing w:after="120"/>
            </w:pPr>
            <w:r>
              <w:t>Applicability</w:t>
            </w:r>
          </w:p>
          <w:p w:rsidR="007E28F5" w:rsidRDefault="007E28F5" w:rsidP="007E28F5">
            <w:pPr>
              <w:pStyle w:val="ListBullet"/>
              <w:spacing w:after="120"/>
            </w:pPr>
            <w:r>
              <w:t>Accessibility</w:t>
            </w:r>
          </w:p>
          <w:p w:rsidR="007E28F5" w:rsidRDefault="007E28F5" w:rsidP="007E28F5">
            <w:pPr>
              <w:pStyle w:val="ListBullet"/>
              <w:spacing w:after="120"/>
            </w:pPr>
            <w:r>
              <w:t>Useability</w:t>
            </w:r>
          </w:p>
          <w:p w:rsidR="003462C8" w:rsidRDefault="001F6134" w:rsidP="007E28F5">
            <w:pPr>
              <w:spacing w:after="120"/>
            </w:pPr>
            <w:proofErr w:type="gramStart"/>
            <w:r w:rsidRPr="001F6134">
              <w:t>Please provide your suggestions on how the TGA can improve communication about the medical device incident related information to the end users?</w:t>
            </w:r>
            <w:proofErr w:type="gramEnd"/>
          </w:p>
        </w:tc>
      </w:tr>
    </w:tbl>
    <w:p w:rsidR="00F67BDD" w:rsidRDefault="00482FFC" w:rsidP="007E28F5">
      <w:pPr>
        <w:spacing w:after="120"/>
      </w:pPr>
      <w:r>
        <w:t>Survey</w:t>
      </w:r>
      <w:r w:rsidR="001F6134" w:rsidRPr="001F6134">
        <w:t xml:space="preserve"> for the consumers– patients, relatives of the patients, healthcare facility representative, healthcare worker</w:t>
      </w:r>
      <w:r w:rsidR="00F67BDD">
        <w:t xml:space="preserve">: </w:t>
      </w:r>
      <w:hyperlink w:anchor="Table8" w:history="1">
        <w:r w:rsidR="00F67BDD" w:rsidRPr="00D4392D">
          <w:rPr>
            <w:rStyle w:val="Hyperlink"/>
            <w:b/>
          </w:rPr>
          <w:t>Attachment E: Table 8</w:t>
        </w:r>
      </w:hyperlink>
    </w:p>
    <w:p w:rsidR="00F67BDD" w:rsidRDefault="00F67BDD" w:rsidP="004D675A">
      <w:pPr>
        <w:pStyle w:val="Heading2"/>
      </w:pPr>
      <w:bookmarkStart w:id="33" w:name="_Toc51681234"/>
      <w:r>
        <w:lastRenderedPageBreak/>
        <w:t>Attachment A</w:t>
      </w:r>
      <w:bookmarkEnd w:id="33"/>
    </w:p>
    <w:p w:rsidR="00F67BDD" w:rsidRDefault="00F67BDD" w:rsidP="003569C2">
      <w:pPr>
        <w:pStyle w:val="Tabletitle"/>
      </w:pPr>
      <w:bookmarkStart w:id="34" w:name="Table1"/>
      <w:bookmarkEnd w:id="34"/>
      <w:r>
        <w:t xml:space="preserve">Table 1: </w:t>
      </w:r>
      <w:r w:rsidR="001F5912">
        <w:t>Survey</w:t>
      </w:r>
      <w:r w:rsidR="004D675A" w:rsidRPr="004D675A">
        <w:t xml:space="preserve"> for the Industry, Proposal </w:t>
      </w:r>
      <w:proofErr w:type="gramStart"/>
      <w:r w:rsidR="004D675A" w:rsidRPr="004D675A">
        <w:t>one</w:t>
      </w:r>
      <w:proofErr w:type="gramEnd"/>
      <w:r w:rsidR="004D675A" w:rsidRPr="004D675A">
        <w:t>: Amend exemption rules to adverse event reporting</w:t>
      </w:r>
    </w:p>
    <w:tbl>
      <w:tblPr>
        <w:tblStyle w:val="TableTGAblue"/>
        <w:tblW w:w="0" w:type="auto"/>
        <w:tblLook w:val="0480" w:firstRow="0" w:lastRow="0" w:firstColumn="1" w:lastColumn="0" w:noHBand="0" w:noVBand="1"/>
      </w:tblPr>
      <w:tblGrid>
        <w:gridCol w:w="557"/>
        <w:gridCol w:w="5108"/>
        <w:gridCol w:w="1121"/>
        <w:gridCol w:w="1147"/>
        <w:gridCol w:w="1127"/>
      </w:tblGrid>
      <w:tr w:rsidR="004D675A"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4D675A" w:rsidRDefault="004D675A" w:rsidP="003569C2">
            <w:pPr>
              <w:rPr>
                <w:b/>
              </w:rPr>
            </w:pPr>
            <w:r w:rsidRPr="008F7357">
              <w:rPr>
                <w:b/>
              </w:rPr>
              <w:t xml:space="preserve">Q1: </w:t>
            </w:r>
            <w:r w:rsidRPr="004D675A">
              <w:rPr>
                <w:b/>
              </w:rPr>
              <w:t xml:space="preserve">Do you suggest removing </w:t>
            </w:r>
            <w:r w:rsidRPr="004D675A">
              <w:rPr>
                <w:b/>
                <w:i/>
              </w:rPr>
              <w:t>all</w:t>
            </w:r>
            <w:r w:rsidRPr="004D675A">
              <w:rPr>
                <w:b/>
              </w:rPr>
              <w:t xml:space="preserve"> the current exemptions?</w:t>
            </w:r>
          </w:p>
          <w:p w:rsidR="004D675A" w:rsidRDefault="004D675A" w:rsidP="003569C2">
            <w:r w:rsidRPr="004D675A">
              <w:t>Please select only one item</w:t>
            </w:r>
          </w:p>
          <w:p w:rsidR="004D675A" w:rsidRDefault="004D675A" w:rsidP="004D675A">
            <w:pPr>
              <w:tabs>
                <w:tab w:val="left" w:pos="880"/>
                <w:tab w:val="left" w:pos="6724"/>
              </w:tabs>
              <w:ind w:left="454"/>
            </w:pPr>
            <w:r>
              <w:fldChar w:fldCharType="begin">
                <w:ffData>
                  <w:name w:val="Check1"/>
                  <w:enabled/>
                  <w:calcOnExit w:val="0"/>
                  <w:checkBox>
                    <w:sizeAuto/>
                    <w:default w:val="0"/>
                  </w:checkBox>
                </w:ffData>
              </w:fldChar>
            </w:r>
            <w:bookmarkStart w:id="35" w:name="Check1"/>
            <w:r>
              <w:instrText xml:space="preserve"> FORMCHECKBOX </w:instrText>
            </w:r>
            <w:r w:rsidR="00B15265">
              <w:fldChar w:fldCharType="separate"/>
            </w:r>
            <w:r>
              <w:fldChar w:fldCharType="end"/>
            </w:r>
            <w:bookmarkEnd w:id="35"/>
            <w:r>
              <w:tab/>
            </w:r>
            <w:r w:rsidRPr="004D675A">
              <w:t>Yes (please specify and skip to question 6)</w:t>
            </w:r>
          </w:p>
          <w:p w:rsidR="004D675A" w:rsidRDefault="004D675A" w:rsidP="004D675A">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No (please specify)</w:t>
            </w:r>
          </w:p>
          <w:p w:rsidR="00C731BE" w:rsidRPr="004D675A" w:rsidRDefault="00C731BE" w:rsidP="00C731BE">
            <w:pPr>
              <w:ind w:left="454"/>
            </w:pPr>
            <w:r w:rsidRPr="004D675A">
              <w:t>Please specify</w:t>
            </w:r>
          </w:p>
        </w:tc>
      </w:tr>
      <w:tr w:rsidR="004D675A" w:rsidTr="00B16C4D">
        <w:trPr>
          <w:trHeight w:val="1701"/>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4D675A" w:rsidRPr="00C731BE" w:rsidRDefault="004D675A" w:rsidP="003569C2"/>
        </w:tc>
        <w:tc>
          <w:tcPr>
            <w:tcW w:w="8503" w:type="dxa"/>
            <w:gridSpan w:val="4"/>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4D675A" w:rsidRPr="00C731BE" w:rsidRDefault="004D675A" w:rsidP="003569C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bookmarkStart w:id="36" w:name="Text1"/>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bookmarkEnd w:id="36"/>
          </w:p>
        </w:tc>
      </w:tr>
      <w:tr w:rsidR="004D675A"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left w:val="single" w:sz="4" w:space="0" w:color="003654" w:themeColor="accent1" w:themeShade="80"/>
              <w:bottom w:val="nil"/>
              <w:right w:val="single" w:sz="4" w:space="0" w:color="003654" w:themeColor="accent1" w:themeShade="80"/>
            </w:tcBorders>
          </w:tcPr>
          <w:p w:rsidR="004D675A" w:rsidRDefault="004D675A" w:rsidP="003569C2">
            <w:pPr>
              <w:rPr>
                <w:b/>
              </w:rPr>
            </w:pPr>
            <w:r w:rsidRPr="004D675A">
              <w:rPr>
                <w:b/>
              </w:rPr>
              <w:t>Q2: Exemption 1, do you suggest:</w:t>
            </w:r>
          </w:p>
          <w:p w:rsidR="004D675A" w:rsidRDefault="004D675A" w:rsidP="004D675A">
            <w:r w:rsidRPr="004D675A">
              <w:t>Please select only one item</w:t>
            </w:r>
          </w:p>
          <w:p w:rsidR="004D675A" w:rsidRDefault="004D675A"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Retaining the exemption</w:t>
            </w:r>
          </w:p>
          <w:p w:rsidR="004D675A" w:rsidRDefault="004D675A"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Removing the exemption</w:t>
            </w:r>
          </w:p>
          <w:p w:rsidR="004D675A" w:rsidRDefault="004D675A"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Retaining but modifying the exemption</w:t>
            </w:r>
          </w:p>
          <w:p w:rsidR="004D675A" w:rsidRDefault="004D675A"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Not sure</w:t>
            </w:r>
          </w:p>
          <w:p w:rsidR="00C731BE" w:rsidRPr="004D675A" w:rsidRDefault="00C731BE" w:rsidP="000A70D2">
            <w:pPr>
              <w:tabs>
                <w:tab w:val="left" w:pos="880"/>
              </w:tabs>
              <w:ind w:left="454"/>
            </w:pPr>
            <w:r w:rsidRPr="004D675A">
              <w:t>Please specify</w:t>
            </w:r>
          </w:p>
        </w:tc>
      </w:tr>
      <w:tr w:rsidR="000A70D2" w:rsidTr="00B16C4D">
        <w:trPr>
          <w:trHeight w:val="1701"/>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0A70D2" w:rsidRPr="00C731BE" w:rsidRDefault="000A70D2" w:rsidP="000A70D2"/>
        </w:tc>
        <w:tc>
          <w:tcPr>
            <w:tcW w:w="8503" w:type="dxa"/>
            <w:gridSpan w:val="4"/>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0A70D2" w:rsidRPr="00C731BE" w:rsidRDefault="000A70D2" w:rsidP="000A70D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0A70D2"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left w:val="single" w:sz="4" w:space="0" w:color="003654" w:themeColor="accent1" w:themeShade="80"/>
              <w:bottom w:val="nil"/>
              <w:right w:val="single" w:sz="4" w:space="0" w:color="003654" w:themeColor="accent1" w:themeShade="80"/>
            </w:tcBorders>
          </w:tcPr>
          <w:p w:rsidR="000A70D2" w:rsidRPr="000A70D2" w:rsidRDefault="000A70D2" w:rsidP="000A70D2">
            <w:pPr>
              <w:rPr>
                <w:b/>
              </w:rPr>
            </w:pPr>
            <w:r w:rsidRPr="000A70D2">
              <w:rPr>
                <w:b/>
              </w:rPr>
              <w:t>Q3: Exemption 2, do you suggest:</w:t>
            </w:r>
          </w:p>
          <w:p w:rsidR="000A70D2" w:rsidRPr="000A70D2" w:rsidRDefault="000A70D2" w:rsidP="000A70D2">
            <w:r w:rsidRPr="000A70D2">
              <w:t>Please select only one item</w:t>
            </w:r>
          </w:p>
          <w:p w:rsidR="000A70D2" w:rsidRPr="000A70D2" w:rsidRDefault="000A70D2"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Retaining the exemption</w:t>
            </w:r>
          </w:p>
          <w:p w:rsidR="000A70D2" w:rsidRPr="000A70D2" w:rsidRDefault="000A70D2"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Removing the exemption</w:t>
            </w:r>
          </w:p>
          <w:p w:rsidR="000A70D2" w:rsidRPr="000A70D2" w:rsidRDefault="000A70D2"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Retaining but modifying the exemption</w:t>
            </w:r>
          </w:p>
          <w:p w:rsidR="000A70D2" w:rsidRDefault="000A70D2" w:rsidP="000A70D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Not sure</w:t>
            </w:r>
          </w:p>
          <w:p w:rsidR="00C731BE" w:rsidRPr="004D675A" w:rsidRDefault="00C731BE" w:rsidP="000A70D2">
            <w:pPr>
              <w:tabs>
                <w:tab w:val="left" w:pos="880"/>
              </w:tabs>
              <w:ind w:left="454"/>
              <w:rPr>
                <w:b/>
              </w:rPr>
            </w:pPr>
            <w:r w:rsidRPr="004D675A">
              <w:t>Please specify</w:t>
            </w:r>
          </w:p>
        </w:tc>
      </w:tr>
      <w:tr w:rsidR="000A70D2"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0A70D2"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0A70D2" w:rsidRPr="000A70D2" w:rsidRDefault="000A70D2" w:rsidP="000A70D2">
            <w:pPr>
              <w:rPr>
                <w:b/>
              </w:rPr>
            </w:pPr>
            <w:r w:rsidRPr="000A70D2">
              <w:rPr>
                <w:b/>
              </w:rPr>
              <w:t>Q4: Exemption 3, do you suggest:</w:t>
            </w:r>
          </w:p>
          <w:p w:rsidR="000A70D2" w:rsidRPr="000A70D2" w:rsidRDefault="000A70D2" w:rsidP="00AE3ECA">
            <w:r w:rsidRPr="000A70D2">
              <w:t>Please select only one item</w:t>
            </w:r>
          </w:p>
          <w:p w:rsidR="000A70D2" w:rsidRPr="000A70D2" w:rsidRDefault="000A70D2" w:rsidP="00AE3ECA">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Retaining the exemption</w:t>
            </w:r>
          </w:p>
          <w:p w:rsidR="000A70D2" w:rsidRPr="000A70D2" w:rsidRDefault="000A70D2" w:rsidP="00AE3ECA">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Removing the exemption</w:t>
            </w:r>
          </w:p>
          <w:p w:rsidR="000A70D2" w:rsidRPr="000A70D2" w:rsidRDefault="000A70D2" w:rsidP="00AE3ECA">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Retaining but modifying the exemption</w:t>
            </w:r>
          </w:p>
          <w:p w:rsidR="000A70D2" w:rsidRDefault="000A70D2" w:rsidP="00AE3ECA">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Not sure</w:t>
            </w:r>
          </w:p>
          <w:p w:rsidR="00C731BE" w:rsidRPr="004D675A" w:rsidRDefault="00C731BE" w:rsidP="00AE3ECA">
            <w:pPr>
              <w:tabs>
                <w:tab w:val="left" w:pos="880"/>
              </w:tabs>
              <w:ind w:left="454"/>
              <w:rPr>
                <w:b/>
              </w:rPr>
            </w:pPr>
            <w:r w:rsidRPr="004D675A">
              <w:t>Please specify</w:t>
            </w:r>
          </w:p>
        </w:tc>
      </w:tr>
      <w:tr w:rsidR="000A70D2"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0A70D2"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0A70D2" w:rsidRPr="000A70D2" w:rsidRDefault="000A70D2" w:rsidP="000A70D2">
            <w:pPr>
              <w:rPr>
                <w:b/>
              </w:rPr>
            </w:pPr>
            <w:r w:rsidRPr="000A70D2">
              <w:rPr>
                <w:b/>
              </w:rPr>
              <w:t>Q5: Exemption 4, do you suggest:</w:t>
            </w:r>
          </w:p>
          <w:p w:rsidR="000A70D2" w:rsidRPr="000A70D2" w:rsidRDefault="000A70D2" w:rsidP="00AE3ECA">
            <w:r w:rsidRPr="000A70D2">
              <w:t>Please select only one item</w:t>
            </w:r>
          </w:p>
          <w:p w:rsidR="000A70D2" w:rsidRP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t>Retaining the exemption</w:t>
            </w:r>
          </w:p>
          <w:p w:rsidR="000A70D2" w:rsidRP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t>Removing the exemption</w:t>
            </w:r>
          </w:p>
          <w:p w:rsidR="000A70D2" w:rsidRP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t>Retaining but modifying the exemption</w:t>
            </w:r>
          </w:p>
          <w:p w:rsid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t>Not sure</w:t>
            </w:r>
          </w:p>
          <w:p w:rsidR="00C731BE" w:rsidRPr="004D675A" w:rsidRDefault="00C731BE" w:rsidP="00AE3ECA">
            <w:pPr>
              <w:tabs>
                <w:tab w:val="left" w:pos="880"/>
              </w:tabs>
              <w:ind w:left="454"/>
              <w:rPr>
                <w:b/>
              </w:rPr>
            </w:pPr>
            <w:r w:rsidRPr="004D675A">
              <w:t>Please specify</w:t>
            </w:r>
          </w:p>
        </w:tc>
      </w:tr>
      <w:tr w:rsidR="000A70D2"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0A70D2" w:rsidTr="00C84E4B">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0A70D2" w:rsidRPr="000A70D2" w:rsidRDefault="000A70D2" w:rsidP="000A70D2">
            <w:pPr>
              <w:rPr>
                <w:b/>
              </w:rPr>
            </w:pPr>
            <w:r w:rsidRPr="000A70D2">
              <w:rPr>
                <w:b/>
              </w:rPr>
              <w:lastRenderedPageBreak/>
              <w:t>Q6: Exemption 5, do you suggest:</w:t>
            </w:r>
          </w:p>
          <w:p w:rsidR="000A70D2" w:rsidRDefault="000A70D2" w:rsidP="00AE3ECA">
            <w:r>
              <w:t>Please select only one item</w:t>
            </w:r>
          </w:p>
          <w:p w:rsid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Retaining the exemption</w:t>
            </w:r>
          </w:p>
          <w:p w:rsid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Removing the exemption</w:t>
            </w:r>
          </w:p>
          <w:p w:rsid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Retaining but modifying the exemption</w:t>
            </w:r>
          </w:p>
          <w:p w:rsidR="000A70D2" w:rsidRDefault="000A70D2" w:rsidP="00AE3ECA">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Not sure</w:t>
            </w:r>
          </w:p>
          <w:p w:rsidR="00C731BE" w:rsidRDefault="00C731BE" w:rsidP="00AE3ECA">
            <w:pPr>
              <w:tabs>
                <w:tab w:val="left" w:pos="880"/>
              </w:tabs>
              <w:ind w:left="454"/>
            </w:pPr>
            <w:r w:rsidRPr="004D675A">
              <w:t>Please specify</w:t>
            </w:r>
          </w:p>
        </w:tc>
      </w:tr>
      <w:tr w:rsidR="000A70D2"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C731BE"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31BE" w:rsidRPr="000A70D2" w:rsidRDefault="00C731BE" w:rsidP="000A70D2">
            <w:r w:rsidRPr="000A70D2">
              <w:t xml:space="preserve">If exemption five is removed then how many more reports would you need to submit per calendar </w:t>
            </w:r>
            <w:proofErr w:type="gramStart"/>
            <w:r w:rsidRPr="000A70D2">
              <w:t>year?</w:t>
            </w:r>
            <w:proofErr w:type="gramEnd"/>
          </w:p>
        </w:tc>
      </w:tr>
      <w:tr w:rsidR="000A70D2"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0A70D2" w:rsidRPr="00C731BE" w:rsidRDefault="000A70D2" w:rsidP="000A70D2">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0A70D2"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805F07" w:rsidRPr="00805F07" w:rsidRDefault="00805F07" w:rsidP="00805F07">
            <w:pPr>
              <w:rPr>
                <w:b/>
              </w:rPr>
            </w:pPr>
            <w:r w:rsidRPr="00805F07">
              <w:rPr>
                <w:b/>
              </w:rPr>
              <w:t>Q7: Exemption 6, do you suggest:</w:t>
            </w:r>
          </w:p>
          <w:p w:rsidR="00805F07" w:rsidRDefault="00805F07" w:rsidP="00805F07">
            <w:r>
              <w:t>Please select only one item</w:t>
            </w:r>
          </w:p>
          <w:p w:rsid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Retaining the exemption</w:t>
            </w:r>
          </w:p>
          <w:p w:rsid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Removing the exemption</w:t>
            </w:r>
          </w:p>
          <w:p w:rsid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Retaining but modifying the exemption</w:t>
            </w:r>
          </w:p>
          <w:p w:rsidR="000A70D2"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Not sure</w:t>
            </w:r>
          </w:p>
          <w:p w:rsidR="00C731BE" w:rsidRDefault="00C731BE" w:rsidP="00805F07">
            <w:pPr>
              <w:tabs>
                <w:tab w:val="left" w:pos="880"/>
              </w:tabs>
              <w:ind w:left="454"/>
            </w:pPr>
            <w:r w:rsidRPr="004D675A">
              <w:t>Please specify</w:t>
            </w:r>
          </w:p>
        </w:tc>
      </w:tr>
      <w:tr w:rsidR="00805F07"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805F07" w:rsidRPr="00C731BE" w:rsidRDefault="00805F07" w:rsidP="00805F07"/>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805F07" w:rsidRPr="00C731BE" w:rsidRDefault="00805F07" w:rsidP="00805F07">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C731BE"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31BE" w:rsidRPr="00C731BE" w:rsidRDefault="00C731BE" w:rsidP="00805F07">
            <w:r w:rsidRPr="00805F07">
              <w:lastRenderedPageBreak/>
              <w:t xml:space="preserve">If exemption six is removed then how many more reports would you need to submit per calendar </w:t>
            </w:r>
            <w:proofErr w:type="gramStart"/>
            <w:r w:rsidRPr="00805F07">
              <w:t>year?</w:t>
            </w:r>
            <w:proofErr w:type="gramEnd"/>
          </w:p>
        </w:tc>
      </w:tr>
      <w:tr w:rsidR="00805F07"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805F07" w:rsidRPr="00C731BE" w:rsidRDefault="00805F07" w:rsidP="00805F07"/>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805F07" w:rsidRPr="00C731BE" w:rsidRDefault="00805F07" w:rsidP="00805F07">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805F07"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805F07" w:rsidRPr="00805F07" w:rsidRDefault="00805F07" w:rsidP="00805F07">
            <w:pPr>
              <w:rPr>
                <w:b/>
              </w:rPr>
            </w:pPr>
            <w:r w:rsidRPr="00805F07">
              <w:rPr>
                <w:b/>
              </w:rPr>
              <w:t>Q8: Exemption 7, do you suggest:</w:t>
            </w:r>
          </w:p>
          <w:p w:rsidR="00805F07" w:rsidRPr="00805F07" w:rsidRDefault="00805F07" w:rsidP="00C731BE">
            <w:pPr>
              <w:tabs>
                <w:tab w:val="left" w:pos="880"/>
              </w:tabs>
            </w:pPr>
            <w:r w:rsidRPr="00805F07">
              <w:t>Please select only one item</w:t>
            </w:r>
          </w:p>
          <w:p w:rsidR="00805F07" w:rsidRP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t>Retaining the exemption</w:t>
            </w:r>
          </w:p>
          <w:p w:rsidR="00805F07" w:rsidRP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t>Removing the exemption</w:t>
            </w:r>
          </w:p>
          <w:p w:rsidR="00805F07" w:rsidRP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t>Retaining but modifying the exemption</w:t>
            </w:r>
          </w:p>
          <w:p w:rsidR="00805F07" w:rsidRDefault="00805F07" w:rsidP="00805F07">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t>Not sure</w:t>
            </w:r>
          </w:p>
          <w:p w:rsidR="00C731BE" w:rsidRPr="00805F07" w:rsidRDefault="00C731BE" w:rsidP="00805F07">
            <w:pPr>
              <w:tabs>
                <w:tab w:val="left" w:pos="880"/>
              </w:tabs>
              <w:ind w:left="454"/>
              <w:rPr>
                <w:b/>
              </w:rPr>
            </w:pPr>
            <w:r w:rsidRPr="004D675A">
              <w:t>Please specify</w:t>
            </w:r>
          </w:p>
        </w:tc>
      </w:tr>
      <w:tr w:rsidR="00805F07"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805F07" w:rsidRPr="00C731BE" w:rsidRDefault="00805F07" w:rsidP="00805F07"/>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805F07" w:rsidRPr="00C731BE" w:rsidRDefault="00805F07" w:rsidP="00805F07">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805F07"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800DFF" w:rsidRPr="00800DFF" w:rsidRDefault="00800DFF" w:rsidP="00800DFF">
            <w:pPr>
              <w:rPr>
                <w:b/>
              </w:rPr>
            </w:pPr>
            <w:r w:rsidRPr="00800DFF">
              <w:rPr>
                <w:b/>
              </w:rPr>
              <w:t>Q9: Exemption 8, do you suggest:</w:t>
            </w:r>
          </w:p>
          <w:p w:rsidR="00800DFF" w:rsidRPr="00800DFF" w:rsidRDefault="00800DFF" w:rsidP="00800DFF">
            <w:r w:rsidRPr="00800DFF">
              <w:t>Please select only one item</w:t>
            </w:r>
          </w:p>
          <w:p w:rsidR="00800DFF" w:rsidRPr="00800DFF" w:rsidRDefault="00800DFF" w:rsidP="00800DFF">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0DFF">
              <w:tab/>
              <w:t>Retaining the exemption</w:t>
            </w:r>
          </w:p>
          <w:p w:rsidR="00800DFF" w:rsidRPr="00800DFF" w:rsidRDefault="00800DFF" w:rsidP="00800DFF">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0DFF">
              <w:tab/>
              <w:t>Removing the exemption</w:t>
            </w:r>
          </w:p>
          <w:p w:rsidR="00800DFF" w:rsidRPr="00800DFF" w:rsidRDefault="00800DFF" w:rsidP="00800DFF">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0DFF">
              <w:tab/>
              <w:t>Retaining but modifying the exemption</w:t>
            </w:r>
          </w:p>
          <w:p w:rsidR="00805F07" w:rsidRDefault="00800DFF" w:rsidP="00800DFF">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0DFF">
              <w:tab/>
              <w:t>Not sure</w:t>
            </w:r>
          </w:p>
          <w:p w:rsidR="00C731BE" w:rsidRPr="00805F07" w:rsidRDefault="00C731BE" w:rsidP="00800DFF">
            <w:pPr>
              <w:tabs>
                <w:tab w:val="left" w:pos="880"/>
              </w:tabs>
              <w:ind w:left="454"/>
              <w:rPr>
                <w:b/>
              </w:rPr>
            </w:pPr>
            <w:r w:rsidRPr="004D675A">
              <w:t>Please specify</w:t>
            </w:r>
          </w:p>
        </w:tc>
      </w:tr>
      <w:tr w:rsidR="00800DFF"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right w:val="single" w:sz="4" w:space="0" w:color="003654" w:themeColor="accent1" w:themeShade="80"/>
            </w:tcBorders>
          </w:tcPr>
          <w:p w:rsidR="00800DFF" w:rsidRPr="00C731BE" w:rsidRDefault="00800DFF" w:rsidP="00805F07"/>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800DFF" w:rsidRPr="00C731BE" w:rsidRDefault="00800DFF" w:rsidP="00800DFF">
            <w:pPr>
              <w:cnfStyle w:val="000000000000" w:firstRow="0" w:lastRow="0" w:firstColumn="0" w:lastColumn="0" w:oddVBand="0" w:evenVBand="0" w:oddHBand="0" w:evenHBand="0" w:firstRowFirstColumn="0" w:firstRowLastColumn="0" w:lastRowFirstColumn="0" w:lastRowLastColumn="0"/>
            </w:pPr>
            <w:r w:rsidRPr="00C731BE">
              <w:fldChar w:fldCharType="begin">
                <w:ffData>
                  <w:name w:val="Text1"/>
                  <w:enabled/>
                  <w:calcOnExit w:val="0"/>
                  <w:textInput/>
                </w:ffData>
              </w:fldChar>
            </w:r>
            <w:r w:rsidRPr="00C731BE">
              <w:instrText xml:space="preserve"> FORMTEXT </w:instrText>
            </w:r>
            <w:r w:rsidRPr="00C731BE">
              <w:fldChar w:fldCharType="separate"/>
            </w:r>
            <w:r w:rsidRPr="00C731BE">
              <w:rPr>
                <w:noProof/>
              </w:rPr>
              <w:t> </w:t>
            </w:r>
            <w:r w:rsidRPr="00C731BE">
              <w:rPr>
                <w:noProof/>
              </w:rPr>
              <w:t> </w:t>
            </w:r>
            <w:r w:rsidRPr="00C731BE">
              <w:rPr>
                <w:noProof/>
              </w:rPr>
              <w:t> </w:t>
            </w:r>
            <w:r w:rsidRPr="00C731BE">
              <w:rPr>
                <w:noProof/>
              </w:rPr>
              <w:t> </w:t>
            </w:r>
            <w:r w:rsidRPr="00C731BE">
              <w:rPr>
                <w:noProof/>
              </w:rPr>
              <w:t> </w:t>
            </w:r>
            <w:r w:rsidRPr="00C731BE">
              <w:fldChar w:fldCharType="end"/>
            </w:r>
          </w:p>
        </w:tc>
      </w:tr>
      <w:tr w:rsidR="00805F07"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left w:val="single" w:sz="4" w:space="0" w:color="003654" w:themeColor="accent1" w:themeShade="80"/>
              <w:right w:val="single" w:sz="4" w:space="0" w:color="003654" w:themeColor="accent1" w:themeShade="80"/>
            </w:tcBorders>
          </w:tcPr>
          <w:p w:rsidR="00805F07" w:rsidRPr="00805F07" w:rsidRDefault="00800DFF" w:rsidP="00C84E4B">
            <w:pPr>
              <w:keepNext/>
              <w:rPr>
                <w:b/>
              </w:rPr>
            </w:pPr>
            <w:r w:rsidRPr="00800DFF">
              <w:rPr>
                <w:b/>
              </w:rPr>
              <w:lastRenderedPageBreak/>
              <w:t>Q10: While choosing your answers what factors influenced your decision?</w:t>
            </w:r>
          </w:p>
        </w:tc>
      </w:tr>
      <w:tr w:rsidR="00800DFF" w:rsidTr="00AE3ECA">
        <w:tc>
          <w:tcPr>
            <w:cnfStyle w:val="001000000000" w:firstRow="0" w:lastRow="0" w:firstColumn="1" w:lastColumn="0" w:oddVBand="0" w:evenVBand="0" w:oddHBand="0" w:evenHBand="0" w:firstRowFirstColumn="0" w:firstRowLastColumn="0" w:lastRowFirstColumn="0" w:lastRowLastColumn="0"/>
            <w:tcW w:w="5665" w:type="dxa"/>
            <w:gridSpan w:val="2"/>
            <w:tcBorders>
              <w:left w:val="single" w:sz="4" w:space="0" w:color="003654" w:themeColor="accent1" w:themeShade="80"/>
              <w:right w:val="single" w:sz="4" w:space="0" w:color="003654" w:themeColor="accent1" w:themeShade="80"/>
            </w:tcBorders>
          </w:tcPr>
          <w:p w:rsidR="00800DFF" w:rsidRPr="00805F07" w:rsidRDefault="00800DFF" w:rsidP="00805F07">
            <w:pPr>
              <w:rPr>
                <w:b/>
              </w:rPr>
            </w:pPr>
            <w:r w:rsidRPr="00800DFF">
              <w:rPr>
                <w:b/>
              </w:rPr>
              <w:t>Factors</w:t>
            </w:r>
          </w:p>
        </w:tc>
        <w:tc>
          <w:tcPr>
            <w:tcW w:w="1121" w:type="dxa"/>
            <w:tcBorders>
              <w:left w:val="single" w:sz="4" w:space="0" w:color="003654" w:themeColor="accent1" w:themeShade="80"/>
              <w:right w:val="single" w:sz="4" w:space="0" w:color="003654" w:themeColor="accent1" w:themeShade="80"/>
            </w:tcBorders>
          </w:tcPr>
          <w:p w:rsidR="00800DFF" w:rsidRPr="00805F07" w:rsidRDefault="00800DFF" w:rsidP="002B14CA">
            <w:pPr>
              <w:jc w:val="center"/>
              <w:cnfStyle w:val="000000000000" w:firstRow="0" w:lastRow="0" w:firstColumn="0" w:lastColumn="0" w:oddVBand="0" w:evenVBand="0" w:oddHBand="0" w:evenHBand="0" w:firstRowFirstColumn="0" w:firstRowLastColumn="0" w:lastRowFirstColumn="0" w:lastRowLastColumn="0"/>
              <w:rPr>
                <w:b/>
              </w:rPr>
            </w:pPr>
            <w:r w:rsidRPr="00800DFF">
              <w:rPr>
                <w:b/>
              </w:rPr>
              <w:t>Increase</w:t>
            </w:r>
          </w:p>
        </w:tc>
        <w:tc>
          <w:tcPr>
            <w:tcW w:w="1147" w:type="dxa"/>
            <w:tcBorders>
              <w:left w:val="single" w:sz="4" w:space="0" w:color="003654" w:themeColor="accent1" w:themeShade="80"/>
              <w:right w:val="single" w:sz="4" w:space="0" w:color="003654" w:themeColor="accent1" w:themeShade="80"/>
            </w:tcBorders>
          </w:tcPr>
          <w:p w:rsidR="00800DFF" w:rsidRPr="00805F07" w:rsidRDefault="002B14CA" w:rsidP="002B14CA">
            <w:pPr>
              <w:jc w:val="center"/>
              <w:cnfStyle w:val="000000000000" w:firstRow="0" w:lastRow="0" w:firstColumn="0" w:lastColumn="0" w:oddVBand="0" w:evenVBand="0" w:oddHBand="0" w:evenHBand="0" w:firstRowFirstColumn="0" w:firstRowLastColumn="0" w:lastRowFirstColumn="0" w:lastRowLastColumn="0"/>
              <w:rPr>
                <w:b/>
              </w:rPr>
            </w:pPr>
            <w:r w:rsidRPr="002B14CA">
              <w:rPr>
                <w:b/>
              </w:rPr>
              <w:t>Decrease</w:t>
            </w:r>
          </w:p>
        </w:tc>
        <w:tc>
          <w:tcPr>
            <w:tcW w:w="1127" w:type="dxa"/>
            <w:tcBorders>
              <w:left w:val="single" w:sz="4" w:space="0" w:color="003654" w:themeColor="accent1" w:themeShade="80"/>
              <w:right w:val="single" w:sz="4" w:space="0" w:color="003654" w:themeColor="accent1" w:themeShade="80"/>
            </w:tcBorders>
          </w:tcPr>
          <w:p w:rsidR="00800DFF" w:rsidRPr="00805F07" w:rsidRDefault="002B14CA" w:rsidP="002B14CA">
            <w:pPr>
              <w:jc w:val="center"/>
              <w:cnfStyle w:val="000000000000" w:firstRow="0" w:lastRow="0" w:firstColumn="0" w:lastColumn="0" w:oddVBand="0" w:evenVBand="0" w:oddHBand="0" w:evenHBand="0" w:firstRowFirstColumn="0" w:firstRowLastColumn="0" w:lastRowFirstColumn="0" w:lastRowLastColumn="0"/>
              <w:rPr>
                <w:b/>
              </w:rPr>
            </w:pPr>
            <w:r w:rsidRPr="002B14CA">
              <w:rPr>
                <w:b/>
              </w:rPr>
              <w:t>Not sure</w:t>
            </w:r>
          </w:p>
        </w:tc>
      </w:tr>
      <w:tr w:rsidR="002B14CA" w:rsidTr="00AE3ECA">
        <w:tc>
          <w:tcPr>
            <w:cnfStyle w:val="001000000000" w:firstRow="0" w:lastRow="0" w:firstColumn="1" w:lastColumn="0" w:oddVBand="0" w:evenVBand="0" w:oddHBand="0" w:evenHBand="0" w:firstRowFirstColumn="0" w:firstRowLastColumn="0" w:lastRowFirstColumn="0" w:lastRowLastColumn="0"/>
            <w:tcW w:w="5665" w:type="dxa"/>
            <w:gridSpan w:val="2"/>
            <w:tcBorders>
              <w:left w:val="single" w:sz="4" w:space="0" w:color="003654" w:themeColor="accent1" w:themeShade="80"/>
              <w:right w:val="single" w:sz="4" w:space="0" w:color="003654" w:themeColor="accent1" w:themeShade="80"/>
            </w:tcBorders>
          </w:tcPr>
          <w:p w:rsidR="002B14CA" w:rsidRDefault="002B14CA" w:rsidP="002B14CA">
            <w:r>
              <w:t>The regulatory burden due to proposed changes might</w:t>
            </w:r>
          </w:p>
          <w:p w:rsidR="002B14CA" w:rsidRPr="002B14CA" w:rsidRDefault="002B14CA" w:rsidP="002B14CA">
            <w:r>
              <w:t>Please select only one item</w:t>
            </w:r>
          </w:p>
        </w:tc>
        <w:tc>
          <w:tcPr>
            <w:tcW w:w="1121" w:type="dxa"/>
            <w:tcBorders>
              <w:left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47" w:type="dxa"/>
            <w:tcBorders>
              <w:left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27" w:type="dxa"/>
            <w:tcBorders>
              <w:left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2B14CA" w:rsidTr="00AE3ECA">
        <w:tc>
          <w:tcPr>
            <w:cnfStyle w:val="001000000000" w:firstRow="0" w:lastRow="0" w:firstColumn="1" w:lastColumn="0" w:oddVBand="0" w:evenVBand="0" w:oddHBand="0" w:evenHBand="0" w:firstRowFirstColumn="0" w:firstRowLastColumn="0" w:lastRowFirstColumn="0" w:lastRowLastColumn="0"/>
            <w:tcW w:w="5665" w:type="dxa"/>
            <w:gridSpan w:val="2"/>
            <w:tcBorders>
              <w:left w:val="single" w:sz="4" w:space="0" w:color="003654" w:themeColor="accent1" w:themeShade="80"/>
              <w:right w:val="single" w:sz="4" w:space="0" w:color="003654" w:themeColor="accent1" w:themeShade="80"/>
            </w:tcBorders>
          </w:tcPr>
          <w:p w:rsidR="002B14CA" w:rsidRDefault="002B14CA" w:rsidP="002B14CA">
            <w:r>
              <w:t>The financial burden due to proposed changes might</w:t>
            </w:r>
          </w:p>
          <w:p w:rsidR="002B14CA" w:rsidRPr="002B14CA" w:rsidRDefault="002B14CA" w:rsidP="002B14CA">
            <w:r>
              <w:t>Please select only one item</w:t>
            </w:r>
          </w:p>
        </w:tc>
        <w:tc>
          <w:tcPr>
            <w:tcW w:w="1121" w:type="dxa"/>
            <w:tcBorders>
              <w:left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47" w:type="dxa"/>
            <w:tcBorders>
              <w:left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27" w:type="dxa"/>
            <w:tcBorders>
              <w:left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2B14CA" w:rsidTr="00C84E4B">
        <w:tc>
          <w:tcPr>
            <w:cnfStyle w:val="001000000000" w:firstRow="0" w:lastRow="0" w:firstColumn="1" w:lastColumn="0" w:oddVBand="0" w:evenVBand="0" w:oddHBand="0" w:evenHBand="0" w:firstRowFirstColumn="0" w:firstRowLastColumn="0" w:lastRowFirstColumn="0" w:lastRowLastColumn="0"/>
            <w:tcW w:w="5665" w:type="dxa"/>
            <w:gridSpan w:val="2"/>
            <w:tcBorders>
              <w:left w:val="single" w:sz="4" w:space="0" w:color="003654" w:themeColor="accent1" w:themeShade="80"/>
              <w:bottom w:val="single" w:sz="4" w:space="0" w:color="003654" w:themeColor="accent1" w:themeShade="80"/>
              <w:right w:val="single" w:sz="4" w:space="0" w:color="003654" w:themeColor="accent1" w:themeShade="80"/>
            </w:tcBorders>
          </w:tcPr>
          <w:p w:rsidR="002B14CA" w:rsidRDefault="002B14CA" w:rsidP="002B14CA">
            <w:r>
              <w:t>Patient safety due to proposed changes might</w:t>
            </w:r>
          </w:p>
          <w:p w:rsidR="002B14CA" w:rsidRPr="002B14CA" w:rsidRDefault="002B14CA" w:rsidP="002B14CA">
            <w:r>
              <w:t>Please select only one item</w:t>
            </w:r>
          </w:p>
        </w:tc>
        <w:tc>
          <w:tcPr>
            <w:tcW w:w="1121" w:type="dxa"/>
            <w:tcBorders>
              <w:left w:val="single" w:sz="4" w:space="0" w:color="003654" w:themeColor="accent1" w:themeShade="80"/>
              <w:bottom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47" w:type="dxa"/>
            <w:tcBorders>
              <w:left w:val="single" w:sz="4" w:space="0" w:color="003654" w:themeColor="accent1" w:themeShade="80"/>
              <w:bottom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27" w:type="dxa"/>
            <w:tcBorders>
              <w:left w:val="single" w:sz="4" w:space="0" w:color="003654" w:themeColor="accent1" w:themeShade="80"/>
              <w:bottom w:val="single" w:sz="4" w:space="0" w:color="003654" w:themeColor="accent1" w:themeShade="80"/>
              <w:right w:val="single" w:sz="4" w:space="0" w:color="003654" w:themeColor="accent1" w:themeShade="80"/>
            </w:tcBorders>
          </w:tcPr>
          <w:p w:rsidR="002B14CA" w:rsidRPr="002B14CA" w:rsidRDefault="002B14CA" w:rsidP="002B14CA">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C731BE" w:rsidTr="00C84E4B">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31BE" w:rsidRPr="004D675A" w:rsidRDefault="002C3532" w:rsidP="002C3532">
            <w:r w:rsidRPr="004D675A">
              <w:t>Please specify</w:t>
            </w:r>
          </w:p>
        </w:tc>
      </w:tr>
      <w:tr w:rsidR="002B14CA" w:rsidTr="00C84E4B">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B14CA" w:rsidRPr="002C3532" w:rsidRDefault="002B14CA" w:rsidP="00805F07"/>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2B14CA" w:rsidRPr="002C3532" w:rsidRDefault="002B14CA" w:rsidP="002B14CA">
            <w:pPr>
              <w:cnfStyle w:val="000000000000" w:firstRow="0" w:lastRow="0" w:firstColumn="0" w:lastColumn="0" w:oddVBand="0" w:evenVBand="0" w:oddHBand="0" w:evenHBand="0" w:firstRowFirstColumn="0" w:firstRowLastColumn="0" w:lastRowFirstColumn="0" w:lastRowLastColumn="0"/>
            </w:pPr>
            <w:r w:rsidRPr="002C3532">
              <w:fldChar w:fldCharType="begin">
                <w:ffData>
                  <w:name w:val="Text1"/>
                  <w:enabled/>
                  <w:calcOnExit w:val="0"/>
                  <w:textInput/>
                </w:ffData>
              </w:fldChar>
            </w:r>
            <w:r w:rsidRPr="002C3532">
              <w:instrText xml:space="preserve"> FORMTEXT </w:instrText>
            </w:r>
            <w:r w:rsidRPr="002C3532">
              <w:fldChar w:fldCharType="separate"/>
            </w:r>
            <w:r w:rsidRPr="002C3532">
              <w:rPr>
                <w:noProof/>
              </w:rPr>
              <w:t> </w:t>
            </w:r>
            <w:r w:rsidRPr="002C3532">
              <w:rPr>
                <w:noProof/>
              </w:rPr>
              <w:t> </w:t>
            </w:r>
            <w:r w:rsidRPr="002C3532">
              <w:rPr>
                <w:noProof/>
              </w:rPr>
              <w:t> </w:t>
            </w:r>
            <w:r w:rsidRPr="002C3532">
              <w:rPr>
                <w:noProof/>
              </w:rPr>
              <w:t> </w:t>
            </w:r>
            <w:r w:rsidRPr="002C3532">
              <w:rPr>
                <w:noProof/>
              </w:rPr>
              <w:t> </w:t>
            </w:r>
            <w:r w:rsidRPr="002C3532">
              <w:fldChar w:fldCharType="end"/>
            </w:r>
          </w:p>
        </w:tc>
      </w:tr>
      <w:tr w:rsidR="00805F07" w:rsidTr="00C731BE">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2B14CA" w:rsidRPr="002B14CA" w:rsidRDefault="002B14CA" w:rsidP="002B14CA">
            <w:pPr>
              <w:rPr>
                <w:b/>
              </w:rPr>
            </w:pPr>
            <w:r w:rsidRPr="002B14CA">
              <w:rPr>
                <w:b/>
              </w:rPr>
              <w:t>Q11: Do you recommend adding more exemptions?</w:t>
            </w:r>
          </w:p>
          <w:p w:rsidR="002B14CA" w:rsidRPr="002B14CA" w:rsidRDefault="002B14CA" w:rsidP="002B14CA">
            <w:r w:rsidRPr="002B14CA">
              <w:t>Please select only one item</w:t>
            </w:r>
          </w:p>
          <w:p w:rsidR="002B14CA" w:rsidRPr="002B14CA" w:rsidRDefault="002B14CA" w:rsidP="002B14CA">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2B14CA">
              <w:tab/>
              <w:t>Yes</w:t>
            </w:r>
          </w:p>
          <w:p w:rsidR="00805F07" w:rsidRDefault="002B14CA" w:rsidP="002B14CA">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2B14CA">
              <w:tab/>
              <w:t>No</w:t>
            </w:r>
          </w:p>
          <w:p w:rsidR="002C3532" w:rsidRPr="00805F07" w:rsidRDefault="002C3532" w:rsidP="002B14CA">
            <w:pPr>
              <w:tabs>
                <w:tab w:val="left" w:pos="926"/>
              </w:tabs>
              <w:ind w:left="454"/>
              <w:rPr>
                <w:b/>
              </w:rPr>
            </w:pPr>
            <w:r w:rsidRPr="002B14CA">
              <w:t>Please specify what would you like to</w:t>
            </w:r>
            <w:r>
              <w:t xml:space="preserve"> add to the existing exemptions</w:t>
            </w:r>
          </w:p>
        </w:tc>
      </w:tr>
      <w:tr w:rsidR="002B14CA" w:rsidTr="00AE3ECA">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B14CA" w:rsidRPr="002C3532" w:rsidRDefault="002B14CA" w:rsidP="00805F07"/>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2B14CA" w:rsidRPr="002C3532" w:rsidRDefault="002B14CA" w:rsidP="002B14CA">
            <w:pPr>
              <w:cnfStyle w:val="000000000000" w:firstRow="0" w:lastRow="0" w:firstColumn="0" w:lastColumn="0" w:oddVBand="0" w:evenVBand="0" w:oddHBand="0" w:evenHBand="0" w:firstRowFirstColumn="0" w:firstRowLastColumn="0" w:lastRowFirstColumn="0" w:lastRowLastColumn="0"/>
            </w:pPr>
            <w:r w:rsidRPr="002C3532">
              <w:fldChar w:fldCharType="begin">
                <w:ffData>
                  <w:name w:val="Text1"/>
                  <w:enabled/>
                  <w:calcOnExit w:val="0"/>
                  <w:textInput/>
                </w:ffData>
              </w:fldChar>
            </w:r>
            <w:r w:rsidRPr="002C3532">
              <w:instrText xml:space="preserve"> FORMTEXT </w:instrText>
            </w:r>
            <w:r w:rsidRPr="002C3532">
              <w:fldChar w:fldCharType="separate"/>
            </w:r>
            <w:r w:rsidRPr="002C3532">
              <w:rPr>
                <w:noProof/>
              </w:rPr>
              <w:t> </w:t>
            </w:r>
            <w:r w:rsidRPr="002C3532">
              <w:rPr>
                <w:noProof/>
              </w:rPr>
              <w:t> </w:t>
            </w:r>
            <w:r w:rsidRPr="002C3532">
              <w:rPr>
                <w:noProof/>
              </w:rPr>
              <w:t> </w:t>
            </w:r>
            <w:r w:rsidRPr="002C3532">
              <w:rPr>
                <w:noProof/>
              </w:rPr>
              <w:t> </w:t>
            </w:r>
            <w:r w:rsidRPr="002C3532">
              <w:rPr>
                <w:noProof/>
              </w:rPr>
              <w:t> </w:t>
            </w:r>
            <w:r w:rsidRPr="002C3532">
              <w:fldChar w:fldCharType="end"/>
            </w:r>
          </w:p>
        </w:tc>
      </w:tr>
    </w:tbl>
    <w:p w:rsidR="00F67BDD" w:rsidRDefault="00F67BDD" w:rsidP="00FA0A7F">
      <w:pPr>
        <w:pStyle w:val="Tabletitle"/>
        <w:pageBreakBefore/>
      </w:pPr>
      <w:bookmarkStart w:id="37" w:name="Table2"/>
      <w:bookmarkEnd w:id="37"/>
      <w:r>
        <w:lastRenderedPageBreak/>
        <w:t xml:space="preserve">Table 2: </w:t>
      </w:r>
      <w:r w:rsidR="001F5912">
        <w:t>Survey</w:t>
      </w:r>
      <w:r w:rsidR="00FA0A7F" w:rsidRPr="00FA0A7F">
        <w:t xml:space="preserve"> for the Consumers, Proposal </w:t>
      </w:r>
      <w:proofErr w:type="gramStart"/>
      <w:r w:rsidR="00FA0A7F" w:rsidRPr="00FA0A7F">
        <w:t>one</w:t>
      </w:r>
      <w:proofErr w:type="gramEnd"/>
      <w:r w:rsidR="00FA0A7F" w:rsidRPr="00FA0A7F">
        <w:t>: Amend exemption rules to adverse event reporting</w:t>
      </w:r>
    </w:p>
    <w:tbl>
      <w:tblPr>
        <w:tblStyle w:val="TableTGAblue"/>
        <w:tblW w:w="0" w:type="auto"/>
        <w:tblLook w:val="0480" w:firstRow="0" w:lastRow="0" w:firstColumn="1" w:lastColumn="0" w:noHBand="0" w:noVBand="1"/>
      </w:tblPr>
      <w:tblGrid>
        <w:gridCol w:w="557"/>
        <w:gridCol w:w="8503"/>
      </w:tblGrid>
      <w:tr w:rsidR="00C75993" w:rsidTr="00C75993">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5993" w:rsidRDefault="00C75993" w:rsidP="00B70355">
            <w:pPr>
              <w:rPr>
                <w:b/>
              </w:rPr>
            </w:pPr>
            <w:r w:rsidRPr="008F7357">
              <w:rPr>
                <w:b/>
              </w:rPr>
              <w:t xml:space="preserve">Q1: </w:t>
            </w:r>
            <w:r w:rsidRPr="00C75993">
              <w:rPr>
                <w:b/>
              </w:rPr>
              <w:t>Do you suggest removing all the exemptions?</w:t>
            </w:r>
          </w:p>
          <w:p w:rsidR="00C75993" w:rsidRDefault="00C75993" w:rsidP="00B70355">
            <w:r w:rsidRPr="004D675A">
              <w:t>Please select only one item</w:t>
            </w:r>
          </w:p>
          <w:p w:rsidR="00C75993" w:rsidRDefault="00C75993" w:rsidP="00B70355">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Yes (</w:t>
            </w:r>
            <w:r w:rsidRPr="00C75993">
              <w:t>please specify and skip to question 4</w:t>
            </w:r>
            <w:r w:rsidRPr="004D675A">
              <w:t>)</w:t>
            </w:r>
          </w:p>
          <w:p w:rsidR="00C75993" w:rsidRDefault="00C75993"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No (please specify)</w:t>
            </w:r>
          </w:p>
          <w:p w:rsidR="00AE3ECA" w:rsidRPr="004D675A" w:rsidRDefault="00AE3ECA" w:rsidP="00B70355">
            <w:pPr>
              <w:tabs>
                <w:tab w:val="left" w:pos="880"/>
              </w:tabs>
              <w:ind w:left="454"/>
            </w:pPr>
            <w:r w:rsidRPr="004D675A">
              <w:t>Please specify</w:t>
            </w:r>
            <w:r>
              <w:t xml:space="preserve"> why</w:t>
            </w:r>
          </w:p>
        </w:tc>
      </w:tr>
      <w:tr w:rsidR="00C75993" w:rsidTr="0001534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C75993" w:rsidRPr="00AE3ECA" w:rsidRDefault="00C75993" w:rsidP="00B70355"/>
        </w:tc>
        <w:tc>
          <w:tcPr>
            <w:tcW w:w="8503" w:type="dxa"/>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C75993" w:rsidRPr="00AE3ECA" w:rsidRDefault="00C75993" w:rsidP="00B70355">
            <w:pPr>
              <w:cnfStyle w:val="000000000000" w:firstRow="0" w:lastRow="0" w:firstColumn="0" w:lastColumn="0" w:oddVBand="0" w:evenVBand="0" w:oddHBand="0" w:evenHBand="0" w:firstRowFirstColumn="0" w:firstRowLastColumn="0" w:lastRowFirstColumn="0" w:lastRowLastColumn="0"/>
            </w:pPr>
            <w:r w:rsidRPr="00AE3ECA">
              <w:fldChar w:fldCharType="begin">
                <w:ffData>
                  <w:name w:val="Text1"/>
                  <w:enabled/>
                  <w:calcOnExit w:val="0"/>
                  <w:textInput/>
                </w:ffData>
              </w:fldChar>
            </w:r>
            <w:r w:rsidRPr="00AE3ECA">
              <w:instrText xml:space="preserve"> FORMTEXT </w:instrText>
            </w:r>
            <w:r w:rsidRPr="00AE3ECA">
              <w:fldChar w:fldCharType="separate"/>
            </w:r>
            <w:r w:rsidRPr="00AE3ECA">
              <w:rPr>
                <w:noProof/>
              </w:rPr>
              <w:t> </w:t>
            </w:r>
            <w:r w:rsidRPr="00AE3ECA">
              <w:rPr>
                <w:noProof/>
              </w:rPr>
              <w:t> </w:t>
            </w:r>
            <w:r w:rsidRPr="00AE3ECA">
              <w:rPr>
                <w:noProof/>
              </w:rPr>
              <w:t> </w:t>
            </w:r>
            <w:r w:rsidRPr="00AE3ECA">
              <w:rPr>
                <w:noProof/>
              </w:rPr>
              <w:t> </w:t>
            </w:r>
            <w:r w:rsidRPr="00AE3ECA">
              <w:rPr>
                <w:noProof/>
              </w:rPr>
              <w:t> </w:t>
            </w:r>
            <w:r w:rsidRPr="00AE3ECA">
              <w:fldChar w:fldCharType="end"/>
            </w:r>
          </w:p>
        </w:tc>
      </w:tr>
      <w:tr w:rsidR="00C75993" w:rsidTr="00C75993">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C75993" w:rsidRDefault="00C75993" w:rsidP="00B70355">
            <w:pPr>
              <w:rPr>
                <w:b/>
              </w:rPr>
            </w:pPr>
            <w:r w:rsidRPr="004D675A">
              <w:rPr>
                <w:b/>
              </w:rPr>
              <w:t>Q2:</w:t>
            </w:r>
            <w:r>
              <w:t xml:space="preserve"> </w:t>
            </w:r>
            <w:r w:rsidRPr="00C75993">
              <w:rPr>
                <w:b/>
              </w:rPr>
              <w:t>Do you suggest removing some of the exemptions</w:t>
            </w:r>
            <w:r>
              <w:rPr>
                <w:b/>
              </w:rPr>
              <w:t>?</w:t>
            </w:r>
          </w:p>
          <w:p w:rsidR="00C75993" w:rsidRDefault="00C75993" w:rsidP="00B70355">
            <w:r w:rsidRPr="004D675A">
              <w:t>Please select only one item</w:t>
            </w:r>
          </w:p>
          <w:p w:rsidR="00C75993" w:rsidRDefault="00C75993"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Yes</w:t>
            </w:r>
          </w:p>
          <w:p w:rsidR="00C75993" w:rsidRPr="004D675A"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C75993">
              <w:t>No (please skip to question 4)</w:t>
            </w:r>
          </w:p>
        </w:tc>
      </w:tr>
      <w:tr w:rsidR="00C75993" w:rsidTr="00C75993">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C75993" w:rsidRPr="000A70D2" w:rsidRDefault="00C75993" w:rsidP="00B70355">
            <w:pPr>
              <w:rPr>
                <w:b/>
              </w:rPr>
            </w:pPr>
            <w:r w:rsidRPr="000A70D2">
              <w:rPr>
                <w:b/>
              </w:rPr>
              <w:t xml:space="preserve">Q3: </w:t>
            </w:r>
            <w:r w:rsidRPr="00C75993">
              <w:rPr>
                <w:b/>
              </w:rPr>
              <w:t xml:space="preserve">Please suggest which exemption(s) </w:t>
            </w:r>
            <w:proofErr w:type="gramStart"/>
            <w:r w:rsidRPr="00C75993">
              <w:rPr>
                <w:b/>
              </w:rPr>
              <w:t>should be removed</w:t>
            </w:r>
            <w:proofErr w:type="gramEnd"/>
            <w:r>
              <w:rPr>
                <w:b/>
              </w:rPr>
              <w:t>.</w:t>
            </w:r>
          </w:p>
          <w:p w:rsidR="00C75993" w:rsidRPr="000A70D2" w:rsidRDefault="00C75993" w:rsidP="00B70355">
            <w:r w:rsidRPr="00C75993">
              <w:t>Please select all that apply</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1</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2</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3</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4</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5</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6</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7</w:t>
            </w:r>
          </w:p>
          <w:p w:rsidR="00C75993" w:rsidRDefault="00C75993" w:rsidP="00C75993">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Exemption 8</w:t>
            </w:r>
          </w:p>
          <w:p w:rsidR="00AE3ECA" w:rsidRPr="004D675A" w:rsidRDefault="00AE3ECA" w:rsidP="00AE3ECA">
            <w:pPr>
              <w:tabs>
                <w:tab w:val="left" w:pos="880"/>
              </w:tabs>
              <w:ind w:left="454"/>
              <w:rPr>
                <w:b/>
              </w:rPr>
            </w:pPr>
            <w:r w:rsidRPr="00C75993">
              <w:t>Please specify why</w:t>
            </w:r>
            <w:r>
              <w:t>.</w:t>
            </w:r>
            <w:r w:rsidRPr="00C75993">
              <w:t xml:space="preserve"> Please include the exemption number(s) in your answer.</w:t>
            </w:r>
          </w:p>
        </w:tc>
      </w:tr>
      <w:tr w:rsidR="00C75993" w:rsidTr="0001534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pPr>
              <w:cnfStyle w:val="000000000000" w:firstRow="0" w:lastRow="0" w:firstColumn="0" w:lastColumn="0" w:oddVBand="0" w:evenVBand="0" w:oddHBand="0" w:evenHBand="0" w:firstRowFirstColumn="0" w:firstRowLastColumn="0" w:lastRowFirstColumn="0" w:lastRowLastColumn="0"/>
            </w:pPr>
            <w:r w:rsidRPr="00AE3ECA">
              <w:fldChar w:fldCharType="begin">
                <w:ffData>
                  <w:name w:val="Text1"/>
                  <w:enabled/>
                  <w:calcOnExit w:val="0"/>
                  <w:textInput/>
                </w:ffData>
              </w:fldChar>
            </w:r>
            <w:r w:rsidRPr="00AE3ECA">
              <w:instrText xml:space="preserve"> FORMTEXT </w:instrText>
            </w:r>
            <w:r w:rsidRPr="00AE3ECA">
              <w:fldChar w:fldCharType="separate"/>
            </w:r>
            <w:r w:rsidRPr="00AE3ECA">
              <w:rPr>
                <w:noProof/>
              </w:rPr>
              <w:t> </w:t>
            </w:r>
            <w:r w:rsidRPr="00AE3ECA">
              <w:rPr>
                <w:noProof/>
              </w:rPr>
              <w:t> </w:t>
            </w:r>
            <w:r w:rsidRPr="00AE3ECA">
              <w:rPr>
                <w:noProof/>
              </w:rPr>
              <w:t> </w:t>
            </w:r>
            <w:r w:rsidRPr="00AE3ECA">
              <w:rPr>
                <w:noProof/>
              </w:rPr>
              <w:t> </w:t>
            </w:r>
            <w:r w:rsidRPr="00AE3ECA">
              <w:rPr>
                <w:noProof/>
              </w:rPr>
              <w:t> </w:t>
            </w:r>
            <w:r w:rsidRPr="00AE3ECA">
              <w:fldChar w:fldCharType="end"/>
            </w:r>
          </w:p>
        </w:tc>
      </w:tr>
      <w:tr w:rsidR="00C75993" w:rsidTr="00C75993">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5993" w:rsidRPr="000A70D2" w:rsidRDefault="00C75993" w:rsidP="00B70355">
            <w:pPr>
              <w:rPr>
                <w:b/>
              </w:rPr>
            </w:pPr>
            <w:r w:rsidRPr="000A70D2">
              <w:rPr>
                <w:b/>
              </w:rPr>
              <w:lastRenderedPageBreak/>
              <w:t xml:space="preserve">Q4: </w:t>
            </w:r>
            <w:r w:rsidRPr="00C75993">
              <w:rPr>
                <w:b/>
              </w:rPr>
              <w:t>Do you suggest retaining but modifying the exemptions?</w:t>
            </w:r>
          </w:p>
          <w:p w:rsidR="00C75993" w:rsidRPr="000A70D2" w:rsidRDefault="00C75993" w:rsidP="00B70355">
            <w:r w:rsidRPr="000A70D2">
              <w:t>Please select only one item</w:t>
            </w:r>
          </w:p>
          <w:p w:rsidR="00C75993" w:rsidRPr="000A70D2" w:rsidRDefault="00C75993"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rsidR="00664F78" w:rsidRPr="00664F78">
              <w:t>Yes (please specify)</w:t>
            </w:r>
          </w:p>
          <w:p w:rsidR="00C75993" w:rsidRDefault="00C75993" w:rsidP="00664F78">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No</w:t>
            </w:r>
          </w:p>
          <w:p w:rsidR="00AE3ECA" w:rsidRPr="004D675A" w:rsidRDefault="00AE3ECA" w:rsidP="00664F78">
            <w:pPr>
              <w:tabs>
                <w:tab w:val="left" w:pos="880"/>
              </w:tabs>
              <w:ind w:left="454"/>
              <w:rPr>
                <w:b/>
              </w:rPr>
            </w:pPr>
            <w:r w:rsidRPr="00664F78">
              <w:t>Please specify why</w:t>
            </w:r>
            <w:r>
              <w:t>.</w:t>
            </w:r>
            <w:r w:rsidRPr="00664F78">
              <w:t xml:space="preserve"> Please include the exemption number(s) in your answer.</w:t>
            </w:r>
          </w:p>
        </w:tc>
      </w:tr>
      <w:tr w:rsidR="00C75993" w:rsidTr="0001534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pPr>
              <w:cnfStyle w:val="000000000000" w:firstRow="0" w:lastRow="0" w:firstColumn="0" w:lastColumn="0" w:oddVBand="0" w:evenVBand="0" w:oddHBand="0" w:evenHBand="0" w:firstRowFirstColumn="0" w:firstRowLastColumn="0" w:lastRowFirstColumn="0" w:lastRowLastColumn="0"/>
            </w:pPr>
            <w:r w:rsidRPr="00AE3ECA">
              <w:fldChar w:fldCharType="begin">
                <w:ffData>
                  <w:name w:val="Text1"/>
                  <w:enabled/>
                  <w:calcOnExit w:val="0"/>
                  <w:textInput/>
                </w:ffData>
              </w:fldChar>
            </w:r>
            <w:r w:rsidRPr="00AE3ECA">
              <w:instrText xml:space="preserve"> FORMTEXT </w:instrText>
            </w:r>
            <w:r w:rsidRPr="00AE3ECA">
              <w:fldChar w:fldCharType="separate"/>
            </w:r>
            <w:r w:rsidRPr="00AE3ECA">
              <w:rPr>
                <w:noProof/>
              </w:rPr>
              <w:t> </w:t>
            </w:r>
            <w:r w:rsidRPr="00AE3ECA">
              <w:rPr>
                <w:noProof/>
              </w:rPr>
              <w:t> </w:t>
            </w:r>
            <w:r w:rsidRPr="00AE3ECA">
              <w:rPr>
                <w:noProof/>
              </w:rPr>
              <w:t> </w:t>
            </w:r>
            <w:r w:rsidRPr="00AE3ECA">
              <w:rPr>
                <w:noProof/>
              </w:rPr>
              <w:t> </w:t>
            </w:r>
            <w:r w:rsidRPr="00AE3ECA">
              <w:rPr>
                <w:noProof/>
              </w:rPr>
              <w:t> </w:t>
            </w:r>
            <w:r w:rsidRPr="00AE3ECA">
              <w:fldChar w:fldCharType="end"/>
            </w:r>
          </w:p>
        </w:tc>
      </w:tr>
      <w:tr w:rsidR="00C75993" w:rsidTr="00C75993">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5993" w:rsidRPr="000A70D2" w:rsidRDefault="00C75993" w:rsidP="00B70355">
            <w:pPr>
              <w:rPr>
                <w:b/>
              </w:rPr>
            </w:pPr>
            <w:r w:rsidRPr="000A70D2">
              <w:rPr>
                <w:b/>
              </w:rPr>
              <w:t xml:space="preserve">Q5: </w:t>
            </w:r>
            <w:r w:rsidR="00664F78" w:rsidRPr="00664F78">
              <w:rPr>
                <w:b/>
              </w:rPr>
              <w:t>Did you experience an adverse event due to a medical device in the past two years?</w:t>
            </w:r>
          </w:p>
          <w:p w:rsidR="00C75993" w:rsidRPr="000A70D2" w:rsidRDefault="00C75993" w:rsidP="00664F78">
            <w:r w:rsidRPr="000A70D2">
              <w:t>Please select only one item</w:t>
            </w:r>
          </w:p>
          <w:p w:rsidR="00C75993" w:rsidRPr="000A70D2" w:rsidRDefault="00C75993" w:rsidP="00B70355">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r>
            <w:r w:rsidR="00664F78" w:rsidRPr="00664F78">
              <w:t>Yes (please specify)</w:t>
            </w:r>
          </w:p>
          <w:p w:rsidR="00C75993" w:rsidRDefault="00C75993"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t>No</w:t>
            </w:r>
          </w:p>
          <w:p w:rsidR="00AE3ECA" w:rsidRPr="004D675A" w:rsidRDefault="00AE3ECA" w:rsidP="00664F78">
            <w:pPr>
              <w:tabs>
                <w:tab w:val="left" w:pos="880"/>
              </w:tabs>
              <w:ind w:left="454"/>
              <w:rPr>
                <w:b/>
              </w:rPr>
            </w:pPr>
            <w:r w:rsidRPr="00664F78">
              <w:t>Please specify the event</w:t>
            </w:r>
          </w:p>
        </w:tc>
      </w:tr>
      <w:tr w:rsidR="00C75993" w:rsidTr="0001534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pPr>
              <w:cnfStyle w:val="000000000000" w:firstRow="0" w:lastRow="0" w:firstColumn="0" w:lastColumn="0" w:oddVBand="0" w:evenVBand="0" w:oddHBand="0" w:evenHBand="0" w:firstRowFirstColumn="0" w:firstRowLastColumn="0" w:lastRowFirstColumn="0" w:lastRowLastColumn="0"/>
            </w:pPr>
            <w:r w:rsidRPr="00AE3ECA">
              <w:fldChar w:fldCharType="begin">
                <w:ffData>
                  <w:name w:val="Text1"/>
                  <w:enabled/>
                  <w:calcOnExit w:val="0"/>
                  <w:textInput/>
                </w:ffData>
              </w:fldChar>
            </w:r>
            <w:r w:rsidRPr="00AE3ECA">
              <w:instrText xml:space="preserve"> FORMTEXT </w:instrText>
            </w:r>
            <w:r w:rsidRPr="00AE3ECA">
              <w:fldChar w:fldCharType="separate"/>
            </w:r>
            <w:r w:rsidRPr="00AE3ECA">
              <w:rPr>
                <w:noProof/>
              </w:rPr>
              <w:t> </w:t>
            </w:r>
            <w:r w:rsidRPr="00AE3ECA">
              <w:rPr>
                <w:noProof/>
              </w:rPr>
              <w:t> </w:t>
            </w:r>
            <w:r w:rsidRPr="00AE3ECA">
              <w:rPr>
                <w:noProof/>
              </w:rPr>
              <w:t> </w:t>
            </w:r>
            <w:r w:rsidRPr="00AE3ECA">
              <w:rPr>
                <w:noProof/>
              </w:rPr>
              <w:t> </w:t>
            </w:r>
            <w:r w:rsidRPr="00AE3ECA">
              <w:rPr>
                <w:noProof/>
              </w:rPr>
              <w:t> </w:t>
            </w:r>
            <w:r w:rsidRPr="00AE3ECA">
              <w:fldChar w:fldCharType="end"/>
            </w:r>
          </w:p>
        </w:tc>
      </w:tr>
      <w:tr w:rsidR="00C75993" w:rsidTr="00C75993">
        <w:trPr>
          <w:cantSplit w:val="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5993" w:rsidRPr="000A70D2" w:rsidRDefault="00C75993" w:rsidP="00B70355">
            <w:pPr>
              <w:rPr>
                <w:b/>
              </w:rPr>
            </w:pPr>
            <w:r w:rsidRPr="000A70D2">
              <w:rPr>
                <w:b/>
              </w:rPr>
              <w:t xml:space="preserve">Q6: </w:t>
            </w:r>
            <w:r w:rsidR="00664F78" w:rsidRPr="00664F78">
              <w:rPr>
                <w:b/>
              </w:rPr>
              <w:t xml:space="preserve">What were your actions after </w:t>
            </w:r>
            <w:proofErr w:type="gramStart"/>
            <w:r w:rsidR="00664F78" w:rsidRPr="00664F78">
              <w:rPr>
                <w:b/>
              </w:rPr>
              <w:t>being subjected</w:t>
            </w:r>
            <w:proofErr w:type="gramEnd"/>
            <w:r w:rsidR="00664F78" w:rsidRPr="00664F78">
              <w:rPr>
                <w:b/>
              </w:rPr>
              <w:t xml:space="preserve"> to the adverse event mentioned above?</w:t>
            </w:r>
          </w:p>
          <w:p w:rsidR="00C75993" w:rsidRDefault="00664F78" w:rsidP="00B70355">
            <w:r w:rsidRPr="00664F78">
              <w:t>Please select all that apply</w:t>
            </w:r>
          </w:p>
          <w:p w:rsidR="00664F78" w:rsidRDefault="00C75993"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00664F78">
              <w:t>I reported the adverse event to the TGA</w:t>
            </w:r>
          </w:p>
          <w:p w:rsidR="00664F78"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I reported the adverse event to the distributor/ sponsor/ manufacturer</w:t>
            </w:r>
          </w:p>
          <w:p w:rsidR="00664F78"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I reported the adverse event to the health care facility/health care professional</w:t>
            </w:r>
          </w:p>
          <w:p w:rsidR="00664F78"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I did not report as I assumed my healthcare provider would have</w:t>
            </w:r>
          </w:p>
          <w:p w:rsidR="00664F78"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I did nothing about it</w:t>
            </w:r>
          </w:p>
          <w:p w:rsidR="00664F78"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Other (please specify)</w:t>
            </w:r>
          </w:p>
          <w:p w:rsidR="00C75993"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Not applicable</w:t>
            </w:r>
          </w:p>
          <w:p w:rsidR="00AE3ECA" w:rsidRDefault="00AE3ECA" w:rsidP="00664F78">
            <w:pPr>
              <w:tabs>
                <w:tab w:val="left" w:pos="880"/>
              </w:tabs>
              <w:ind w:left="454"/>
            </w:pPr>
            <w:r w:rsidRPr="00664F78">
              <w:t>If you choose 'other' option, then please specify</w:t>
            </w:r>
          </w:p>
        </w:tc>
      </w:tr>
      <w:tr w:rsidR="00C75993" w:rsidTr="0001534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nil"/>
              <w:right w:val="single" w:sz="4" w:space="0" w:color="003654" w:themeColor="accent1" w:themeShade="80"/>
            </w:tcBorders>
          </w:tcPr>
          <w:p w:rsidR="00C75993" w:rsidRPr="00AE3ECA" w:rsidRDefault="00C75993"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pPr>
              <w:cnfStyle w:val="000000000000" w:firstRow="0" w:lastRow="0" w:firstColumn="0" w:lastColumn="0" w:oddVBand="0" w:evenVBand="0" w:oddHBand="0" w:evenHBand="0" w:firstRowFirstColumn="0" w:firstRowLastColumn="0" w:lastRowFirstColumn="0" w:lastRowLastColumn="0"/>
            </w:pPr>
            <w:r w:rsidRPr="00AE3ECA">
              <w:fldChar w:fldCharType="begin">
                <w:ffData>
                  <w:name w:val="Text1"/>
                  <w:enabled/>
                  <w:calcOnExit w:val="0"/>
                  <w:textInput/>
                </w:ffData>
              </w:fldChar>
            </w:r>
            <w:r w:rsidRPr="00AE3ECA">
              <w:instrText xml:space="preserve"> FORMTEXT </w:instrText>
            </w:r>
            <w:r w:rsidRPr="00AE3ECA">
              <w:fldChar w:fldCharType="separate"/>
            </w:r>
            <w:r w:rsidRPr="00AE3ECA">
              <w:rPr>
                <w:noProof/>
              </w:rPr>
              <w:t> </w:t>
            </w:r>
            <w:r w:rsidRPr="00AE3ECA">
              <w:rPr>
                <w:noProof/>
              </w:rPr>
              <w:t> </w:t>
            </w:r>
            <w:r w:rsidRPr="00AE3ECA">
              <w:rPr>
                <w:noProof/>
              </w:rPr>
              <w:t> </w:t>
            </w:r>
            <w:r w:rsidRPr="00AE3ECA">
              <w:rPr>
                <w:noProof/>
              </w:rPr>
              <w:t> </w:t>
            </w:r>
            <w:r w:rsidRPr="00AE3ECA">
              <w:rPr>
                <w:noProof/>
              </w:rPr>
              <w:t> </w:t>
            </w:r>
            <w:r w:rsidRPr="00AE3ECA">
              <w:fldChar w:fldCharType="end"/>
            </w:r>
          </w:p>
        </w:tc>
      </w:tr>
      <w:tr w:rsidR="00C75993" w:rsidTr="00C75993">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75993" w:rsidRPr="00805F07" w:rsidRDefault="00C75993" w:rsidP="00B70355">
            <w:pPr>
              <w:rPr>
                <w:b/>
              </w:rPr>
            </w:pPr>
            <w:r w:rsidRPr="00805F07">
              <w:rPr>
                <w:b/>
              </w:rPr>
              <w:t xml:space="preserve">Q7: </w:t>
            </w:r>
            <w:r w:rsidR="00664F78" w:rsidRPr="00664F78">
              <w:rPr>
                <w:b/>
              </w:rPr>
              <w:t>If you reported the adverse event to the TGA, were you satisfied with the way the TGA responded to your adverse event report?</w:t>
            </w:r>
          </w:p>
          <w:p w:rsidR="00C75993" w:rsidRDefault="00C75993" w:rsidP="00B70355">
            <w:r>
              <w:t>Please select only one item</w:t>
            </w:r>
          </w:p>
          <w:p w:rsidR="00664F78" w:rsidRDefault="00C75993"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00664F78">
              <w:t>Yes</w:t>
            </w:r>
          </w:p>
          <w:p w:rsidR="00664F78"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w:t>
            </w:r>
          </w:p>
          <w:p w:rsidR="00C75993" w:rsidRDefault="00664F78" w:rsidP="00664F78">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Not applicable</w:t>
            </w:r>
          </w:p>
          <w:p w:rsidR="00AE3ECA" w:rsidRDefault="00AE3ECA" w:rsidP="00664F78">
            <w:pPr>
              <w:tabs>
                <w:tab w:val="left" w:pos="880"/>
              </w:tabs>
              <w:ind w:left="454"/>
            </w:pPr>
            <w:r w:rsidRPr="00664F78">
              <w:t>Please specify and suggest what the TGA could have done differently</w:t>
            </w:r>
          </w:p>
        </w:tc>
      </w:tr>
      <w:tr w:rsidR="00C75993" w:rsidTr="0001534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75993" w:rsidRPr="00AE3ECA" w:rsidRDefault="00C75993" w:rsidP="00B70355">
            <w:pPr>
              <w:cnfStyle w:val="000000000000" w:firstRow="0" w:lastRow="0" w:firstColumn="0" w:lastColumn="0" w:oddVBand="0" w:evenVBand="0" w:oddHBand="0" w:evenHBand="0" w:firstRowFirstColumn="0" w:firstRowLastColumn="0" w:lastRowFirstColumn="0" w:lastRowLastColumn="0"/>
            </w:pPr>
            <w:r w:rsidRPr="00AE3ECA">
              <w:fldChar w:fldCharType="begin">
                <w:ffData>
                  <w:name w:val="Text1"/>
                  <w:enabled/>
                  <w:calcOnExit w:val="0"/>
                  <w:textInput/>
                </w:ffData>
              </w:fldChar>
            </w:r>
            <w:r w:rsidRPr="00AE3ECA">
              <w:instrText xml:space="preserve"> FORMTEXT </w:instrText>
            </w:r>
            <w:r w:rsidRPr="00AE3ECA">
              <w:fldChar w:fldCharType="separate"/>
            </w:r>
            <w:r w:rsidRPr="00AE3ECA">
              <w:rPr>
                <w:noProof/>
              </w:rPr>
              <w:t> </w:t>
            </w:r>
            <w:r w:rsidRPr="00AE3ECA">
              <w:rPr>
                <w:noProof/>
              </w:rPr>
              <w:t> </w:t>
            </w:r>
            <w:r w:rsidRPr="00AE3ECA">
              <w:rPr>
                <w:noProof/>
              </w:rPr>
              <w:t> </w:t>
            </w:r>
            <w:r w:rsidRPr="00AE3ECA">
              <w:rPr>
                <w:noProof/>
              </w:rPr>
              <w:t> </w:t>
            </w:r>
            <w:r w:rsidRPr="00AE3ECA">
              <w:rPr>
                <w:noProof/>
              </w:rPr>
              <w:t> </w:t>
            </w:r>
            <w:r w:rsidRPr="00AE3ECA">
              <w:fldChar w:fldCharType="end"/>
            </w:r>
          </w:p>
        </w:tc>
      </w:tr>
    </w:tbl>
    <w:p w:rsidR="00F67BDD" w:rsidRDefault="00F67BDD" w:rsidP="005F197D">
      <w:pPr>
        <w:pStyle w:val="Heading2"/>
      </w:pPr>
      <w:bookmarkStart w:id="38" w:name="_Toc51681235"/>
      <w:r>
        <w:lastRenderedPageBreak/>
        <w:t>Attachment B</w:t>
      </w:r>
      <w:bookmarkEnd w:id="38"/>
    </w:p>
    <w:p w:rsidR="00F67BDD" w:rsidRDefault="00F67BDD" w:rsidP="008052CF">
      <w:pPr>
        <w:pStyle w:val="Tabletitle"/>
      </w:pPr>
      <w:bookmarkStart w:id="39" w:name="Table3"/>
      <w:bookmarkEnd w:id="39"/>
      <w:r>
        <w:t xml:space="preserve">Table 3: </w:t>
      </w:r>
      <w:r w:rsidR="001F5912">
        <w:t>Survey</w:t>
      </w:r>
      <w:r w:rsidR="00162DB2" w:rsidRPr="00162DB2">
        <w:t xml:space="preserve"> for the Industry, Proposal two: Strengthen reporting requirements for medical device adverse events</w:t>
      </w:r>
    </w:p>
    <w:tbl>
      <w:tblPr>
        <w:tblStyle w:val="TableTGAblue"/>
        <w:tblW w:w="0" w:type="auto"/>
        <w:tblLook w:val="0480" w:firstRow="0" w:lastRow="0" w:firstColumn="1" w:lastColumn="0" w:noHBand="0" w:noVBand="1"/>
      </w:tblPr>
      <w:tblGrid>
        <w:gridCol w:w="557"/>
        <w:gridCol w:w="8503"/>
      </w:tblGrid>
      <w:tr w:rsidR="00162DB2" w:rsidTr="00162DB2">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162DB2" w:rsidRDefault="00162DB2" w:rsidP="00B70355">
            <w:pPr>
              <w:rPr>
                <w:b/>
              </w:rPr>
            </w:pPr>
            <w:bookmarkStart w:id="40" w:name="Table4"/>
            <w:bookmarkEnd w:id="40"/>
            <w:r w:rsidRPr="008F7357">
              <w:rPr>
                <w:b/>
              </w:rPr>
              <w:t xml:space="preserve">Q1: </w:t>
            </w:r>
            <w:proofErr w:type="gramStart"/>
            <w:r w:rsidRPr="00162DB2">
              <w:rPr>
                <w:b/>
              </w:rPr>
              <w:t>Should the medical device adverse event reporting process be enhanced</w:t>
            </w:r>
            <w:proofErr w:type="gramEnd"/>
            <w:r w:rsidRPr="00162DB2">
              <w:rPr>
                <w:b/>
              </w:rPr>
              <w:t>?</w:t>
            </w:r>
          </w:p>
          <w:p w:rsidR="00162DB2" w:rsidRDefault="00162DB2" w:rsidP="00B70355">
            <w:r w:rsidRPr="004D675A">
              <w:t>Please select only one item</w:t>
            </w:r>
          </w:p>
          <w:p w:rsidR="00162DB2" w:rsidRDefault="00162DB2" w:rsidP="00B70355">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Yes</w:t>
            </w:r>
          </w:p>
          <w:p w:rsidR="00162DB2" w:rsidRDefault="00162DB2" w:rsidP="00162DB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No</w:t>
            </w:r>
          </w:p>
          <w:p w:rsidR="00162DB2" w:rsidRDefault="00162DB2" w:rsidP="00162DB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Unsure</w:t>
            </w:r>
          </w:p>
          <w:p w:rsidR="003C4672" w:rsidRPr="004D675A" w:rsidRDefault="003C4672" w:rsidP="00162DB2">
            <w:pPr>
              <w:tabs>
                <w:tab w:val="left" w:pos="880"/>
              </w:tabs>
              <w:ind w:left="454"/>
            </w:pPr>
            <w:r w:rsidRPr="004D675A">
              <w:t xml:space="preserve">Please </w:t>
            </w:r>
            <w:r>
              <w:t>explain why</w:t>
            </w:r>
          </w:p>
        </w:tc>
      </w:tr>
      <w:tr w:rsidR="00162DB2" w:rsidTr="003C4672">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162DB2" w:rsidRPr="003C4672" w:rsidRDefault="00162DB2" w:rsidP="00B70355"/>
        </w:tc>
        <w:tc>
          <w:tcPr>
            <w:tcW w:w="8503" w:type="dxa"/>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162DB2" w:rsidRPr="003C4672" w:rsidRDefault="00162DB2" w:rsidP="00B70355">
            <w:pPr>
              <w:cnfStyle w:val="000000000000" w:firstRow="0" w:lastRow="0" w:firstColumn="0" w:lastColumn="0" w:oddVBand="0" w:evenVBand="0" w:oddHBand="0" w:evenHBand="0" w:firstRowFirstColumn="0" w:firstRowLastColumn="0" w:lastRowFirstColumn="0" w:lastRowLastColumn="0"/>
            </w:pPr>
            <w:r w:rsidRPr="003C4672">
              <w:fldChar w:fldCharType="begin">
                <w:ffData>
                  <w:name w:val="Text1"/>
                  <w:enabled/>
                  <w:calcOnExit w:val="0"/>
                  <w:textInput/>
                </w:ffData>
              </w:fldChar>
            </w:r>
            <w:r w:rsidRPr="003C4672">
              <w:instrText xml:space="preserve"> FORMTEXT </w:instrText>
            </w:r>
            <w:r w:rsidRPr="003C4672">
              <w:fldChar w:fldCharType="separate"/>
            </w:r>
            <w:r w:rsidRPr="003C4672">
              <w:rPr>
                <w:noProof/>
              </w:rPr>
              <w:t> </w:t>
            </w:r>
            <w:r w:rsidRPr="003C4672">
              <w:rPr>
                <w:noProof/>
              </w:rPr>
              <w:t> </w:t>
            </w:r>
            <w:r w:rsidRPr="003C4672">
              <w:rPr>
                <w:noProof/>
              </w:rPr>
              <w:t> </w:t>
            </w:r>
            <w:r w:rsidRPr="003C4672">
              <w:rPr>
                <w:noProof/>
              </w:rPr>
              <w:t> </w:t>
            </w:r>
            <w:r w:rsidRPr="003C4672">
              <w:rPr>
                <w:noProof/>
              </w:rPr>
              <w:t> </w:t>
            </w:r>
            <w:r w:rsidRPr="003C4672">
              <w:fldChar w:fldCharType="end"/>
            </w:r>
          </w:p>
        </w:tc>
      </w:tr>
      <w:tr w:rsidR="00162DB2" w:rsidTr="00162DB2">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162DB2" w:rsidRDefault="00162DB2" w:rsidP="00B70355">
            <w:pPr>
              <w:rPr>
                <w:b/>
              </w:rPr>
            </w:pPr>
            <w:r w:rsidRPr="004D675A">
              <w:rPr>
                <w:b/>
              </w:rPr>
              <w:t xml:space="preserve">Q2: </w:t>
            </w:r>
            <w:r w:rsidRPr="00162DB2">
              <w:rPr>
                <w:b/>
              </w:rPr>
              <w:t xml:space="preserve">Should there be a specified </w:t>
            </w:r>
            <w:proofErr w:type="gramStart"/>
            <w:r w:rsidRPr="00162DB2">
              <w:rPr>
                <w:b/>
              </w:rPr>
              <w:t>time-frame</w:t>
            </w:r>
            <w:proofErr w:type="gramEnd"/>
            <w:r w:rsidRPr="00162DB2">
              <w:rPr>
                <w:b/>
              </w:rPr>
              <w:t xml:space="preserve"> for submitting a FINAL medical device adverse event report?</w:t>
            </w:r>
          </w:p>
          <w:p w:rsidR="00162DB2" w:rsidRDefault="00162DB2" w:rsidP="00B70355">
            <w:r w:rsidRPr="004D675A">
              <w:t>Please select only one item</w:t>
            </w:r>
          </w:p>
          <w:p w:rsidR="00162DB2" w:rsidRDefault="00162DB2" w:rsidP="00162DB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Yes</w:t>
            </w:r>
          </w:p>
          <w:p w:rsidR="00162DB2" w:rsidRPr="004D675A" w:rsidRDefault="00162DB2" w:rsidP="00162DB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No (please skip to question 4)</w:t>
            </w:r>
          </w:p>
        </w:tc>
      </w:tr>
      <w:tr w:rsidR="00162DB2" w:rsidTr="00162DB2">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162DB2" w:rsidRPr="000A70D2" w:rsidRDefault="00162DB2" w:rsidP="00B70355">
            <w:pPr>
              <w:rPr>
                <w:b/>
              </w:rPr>
            </w:pPr>
            <w:r w:rsidRPr="000A70D2">
              <w:rPr>
                <w:b/>
              </w:rPr>
              <w:t xml:space="preserve">Q3: </w:t>
            </w:r>
            <w:r w:rsidR="003E2D44">
              <w:rPr>
                <w:b/>
              </w:rPr>
              <w:t>What time</w:t>
            </w:r>
            <w:r w:rsidR="003E2D44" w:rsidRPr="003E2D44">
              <w:rPr>
                <w:b/>
              </w:rPr>
              <w:t>frame do you propose for submitting a final adverse event report?</w:t>
            </w:r>
          </w:p>
          <w:p w:rsidR="00162DB2" w:rsidRPr="000A70D2" w:rsidRDefault="00162DB2" w:rsidP="00B70355">
            <w:r w:rsidRPr="000A70D2">
              <w:t>Please select only one item</w:t>
            </w:r>
          </w:p>
          <w:p w:rsidR="003E2D44" w:rsidRDefault="00162DB2" w:rsidP="003E2D4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rsidR="003E2D44">
              <w:t>90 days from the initial adverse event report</w:t>
            </w:r>
          </w:p>
          <w:p w:rsidR="003E2D44" w:rsidRDefault="003E2D44" w:rsidP="003E2D4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120 days from the initial adverse event report</w:t>
            </w:r>
          </w:p>
          <w:p w:rsidR="003E2D44" w:rsidRDefault="003E2D44" w:rsidP="003E2D4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When the manufacturer has completed their investigation</w:t>
            </w:r>
          </w:p>
          <w:p w:rsidR="00162DB2" w:rsidRDefault="003E2D44" w:rsidP="003E2D4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Other (please specify)</w:t>
            </w:r>
          </w:p>
          <w:p w:rsidR="003C4672" w:rsidRPr="004D675A" w:rsidRDefault="003C4672" w:rsidP="003E2D44">
            <w:pPr>
              <w:tabs>
                <w:tab w:val="left" w:pos="880"/>
              </w:tabs>
              <w:ind w:left="454"/>
              <w:rPr>
                <w:b/>
              </w:rPr>
            </w:pPr>
            <w:r w:rsidRPr="003E2D44">
              <w:t>If you choose 'other' option, please specify the time-frame that you propose for submitting a final adverse event report</w:t>
            </w:r>
          </w:p>
        </w:tc>
      </w:tr>
      <w:tr w:rsidR="00162DB2" w:rsidTr="003C4672">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pPr>
              <w:cnfStyle w:val="000000000000" w:firstRow="0" w:lastRow="0" w:firstColumn="0" w:lastColumn="0" w:oddVBand="0" w:evenVBand="0" w:oddHBand="0" w:evenHBand="0" w:firstRowFirstColumn="0" w:firstRowLastColumn="0" w:lastRowFirstColumn="0" w:lastRowLastColumn="0"/>
            </w:pPr>
            <w:r w:rsidRPr="003C4672">
              <w:fldChar w:fldCharType="begin">
                <w:ffData>
                  <w:name w:val="Text1"/>
                  <w:enabled/>
                  <w:calcOnExit w:val="0"/>
                  <w:textInput/>
                </w:ffData>
              </w:fldChar>
            </w:r>
            <w:r w:rsidRPr="003C4672">
              <w:instrText xml:space="preserve"> FORMTEXT </w:instrText>
            </w:r>
            <w:r w:rsidRPr="003C4672">
              <w:fldChar w:fldCharType="separate"/>
            </w:r>
            <w:r w:rsidRPr="003C4672">
              <w:rPr>
                <w:noProof/>
              </w:rPr>
              <w:t> </w:t>
            </w:r>
            <w:r w:rsidRPr="003C4672">
              <w:rPr>
                <w:noProof/>
              </w:rPr>
              <w:t> </w:t>
            </w:r>
            <w:r w:rsidRPr="003C4672">
              <w:rPr>
                <w:noProof/>
              </w:rPr>
              <w:t> </w:t>
            </w:r>
            <w:r w:rsidRPr="003C4672">
              <w:rPr>
                <w:noProof/>
              </w:rPr>
              <w:t> </w:t>
            </w:r>
            <w:r w:rsidRPr="003C4672">
              <w:rPr>
                <w:noProof/>
              </w:rPr>
              <w:t> </w:t>
            </w:r>
            <w:r w:rsidRPr="003C4672">
              <w:fldChar w:fldCharType="end"/>
            </w:r>
          </w:p>
        </w:tc>
      </w:tr>
      <w:tr w:rsidR="00162DB2" w:rsidTr="00162DB2">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162DB2" w:rsidRPr="000A70D2" w:rsidRDefault="00162DB2" w:rsidP="00B70355">
            <w:pPr>
              <w:rPr>
                <w:b/>
              </w:rPr>
            </w:pPr>
            <w:r w:rsidRPr="000A70D2">
              <w:rPr>
                <w:b/>
              </w:rPr>
              <w:lastRenderedPageBreak/>
              <w:t xml:space="preserve">Q4: </w:t>
            </w:r>
            <w:r w:rsidR="003E2D44" w:rsidRPr="003E2D44">
              <w:rPr>
                <w:b/>
              </w:rPr>
              <w:t xml:space="preserve">Do you recommend an </w:t>
            </w:r>
            <w:r w:rsidR="003E2D44" w:rsidRPr="003E2D44">
              <w:rPr>
                <w:b/>
                <w:i/>
              </w:rPr>
              <w:t>INTERIM</w:t>
            </w:r>
            <w:r w:rsidR="003E2D44" w:rsidRPr="003E2D44">
              <w:rPr>
                <w:b/>
              </w:rPr>
              <w:t xml:space="preserve"> report to </w:t>
            </w:r>
            <w:proofErr w:type="gramStart"/>
            <w:r w:rsidR="003E2D44" w:rsidRPr="003E2D44">
              <w:rPr>
                <w:b/>
              </w:rPr>
              <w:t>be submitted</w:t>
            </w:r>
            <w:proofErr w:type="gramEnd"/>
            <w:r w:rsidR="003E2D44" w:rsidRPr="003E2D44">
              <w:rPr>
                <w:b/>
              </w:rPr>
              <w:t xml:space="preserve"> after the initial adverse event report?</w:t>
            </w:r>
          </w:p>
          <w:p w:rsidR="00162DB2" w:rsidRPr="000A70D2" w:rsidRDefault="00162DB2" w:rsidP="00B70355">
            <w:r w:rsidRPr="000A70D2">
              <w:t>Please select only one item</w:t>
            </w:r>
          </w:p>
          <w:p w:rsidR="00162DB2" w:rsidRPr="000A70D2" w:rsidRDefault="00162DB2"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rsidR="003E2D44">
              <w:t>Yes</w:t>
            </w:r>
          </w:p>
          <w:p w:rsidR="00162DB2" w:rsidRDefault="00162DB2" w:rsidP="003E2D4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t>No</w:t>
            </w:r>
          </w:p>
          <w:p w:rsidR="003C4672" w:rsidRPr="004D675A" w:rsidRDefault="003C4672" w:rsidP="003E2D44">
            <w:pPr>
              <w:tabs>
                <w:tab w:val="left" w:pos="880"/>
              </w:tabs>
              <w:ind w:left="454"/>
              <w:rPr>
                <w:b/>
              </w:rPr>
            </w:pPr>
            <w:r w:rsidRPr="004D675A">
              <w:t>Please specify</w:t>
            </w:r>
            <w:r>
              <w:t xml:space="preserve"> why</w:t>
            </w:r>
          </w:p>
        </w:tc>
      </w:tr>
      <w:tr w:rsidR="00162DB2" w:rsidTr="003C4672">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pPr>
              <w:cnfStyle w:val="000000000000" w:firstRow="0" w:lastRow="0" w:firstColumn="0" w:lastColumn="0" w:oddVBand="0" w:evenVBand="0" w:oddHBand="0" w:evenHBand="0" w:firstRowFirstColumn="0" w:firstRowLastColumn="0" w:lastRowFirstColumn="0" w:lastRowLastColumn="0"/>
            </w:pPr>
            <w:r w:rsidRPr="003C4672">
              <w:fldChar w:fldCharType="begin">
                <w:ffData>
                  <w:name w:val="Text1"/>
                  <w:enabled/>
                  <w:calcOnExit w:val="0"/>
                  <w:textInput/>
                </w:ffData>
              </w:fldChar>
            </w:r>
            <w:r w:rsidRPr="003C4672">
              <w:instrText xml:space="preserve"> FORMTEXT </w:instrText>
            </w:r>
            <w:r w:rsidRPr="003C4672">
              <w:fldChar w:fldCharType="separate"/>
            </w:r>
            <w:r w:rsidRPr="003C4672">
              <w:rPr>
                <w:noProof/>
              </w:rPr>
              <w:t> </w:t>
            </w:r>
            <w:r w:rsidRPr="003C4672">
              <w:rPr>
                <w:noProof/>
              </w:rPr>
              <w:t> </w:t>
            </w:r>
            <w:r w:rsidRPr="003C4672">
              <w:rPr>
                <w:noProof/>
              </w:rPr>
              <w:t> </w:t>
            </w:r>
            <w:r w:rsidRPr="003C4672">
              <w:rPr>
                <w:noProof/>
              </w:rPr>
              <w:t> </w:t>
            </w:r>
            <w:r w:rsidRPr="003C4672">
              <w:rPr>
                <w:noProof/>
              </w:rPr>
              <w:t> </w:t>
            </w:r>
            <w:r w:rsidRPr="003C4672">
              <w:fldChar w:fldCharType="end"/>
            </w:r>
          </w:p>
        </w:tc>
      </w:tr>
      <w:tr w:rsidR="00162DB2" w:rsidTr="00162DB2">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162DB2" w:rsidRPr="000A70D2" w:rsidRDefault="00162DB2" w:rsidP="00B70355">
            <w:pPr>
              <w:rPr>
                <w:b/>
              </w:rPr>
            </w:pPr>
            <w:r w:rsidRPr="000A70D2">
              <w:rPr>
                <w:b/>
              </w:rPr>
              <w:t xml:space="preserve">Q5: </w:t>
            </w:r>
            <w:r w:rsidR="003E2D44" w:rsidRPr="003E2D44">
              <w:rPr>
                <w:b/>
              </w:rPr>
              <w:t>The adverse events should be reported to the TGA:</w:t>
            </w:r>
          </w:p>
          <w:p w:rsidR="00162DB2" w:rsidRPr="000A70D2" w:rsidRDefault="00162DB2" w:rsidP="00B70355">
            <w:r w:rsidRPr="000A70D2">
              <w:t>Please select only one item</w:t>
            </w:r>
          </w:p>
          <w:p w:rsidR="003E2D44" w:rsidRDefault="00162DB2" w:rsidP="003C4672">
            <w:pPr>
              <w:tabs>
                <w:tab w:val="left" w:pos="880"/>
              </w:tabs>
              <w:ind w:left="882" w:hanging="428"/>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r>
            <w:r w:rsidR="003E2D44">
              <w:t>Either through emails or the TGA Business Services (TBS) client's portal (please skip to question 7)</w:t>
            </w:r>
          </w:p>
          <w:p w:rsidR="003E2D44" w:rsidRDefault="003E2D44" w:rsidP="003E2D44">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Only through TGA Business Services (TBS) client's portal (please skip to question 7)</w:t>
            </w:r>
          </w:p>
          <w:p w:rsidR="003E2D44" w:rsidRDefault="003E2D44" w:rsidP="003E2D44">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Only through emails</w:t>
            </w:r>
          </w:p>
          <w:p w:rsidR="00162DB2" w:rsidRDefault="003E2D44" w:rsidP="003E2D44">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Other (please specify)</w:t>
            </w:r>
          </w:p>
          <w:p w:rsidR="003C4672" w:rsidRPr="004D675A" w:rsidRDefault="003C4672" w:rsidP="003E2D44">
            <w:pPr>
              <w:tabs>
                <w:tab w:val="left" w:pos="880"/>
              </w:tabs>
              <w:ind w:left="454"/>
              <w:rPr>
                <w:b/>
              </w:rPr>
            </w:pPr>
            <w:r w:rsidRPr="003E2D44">
              <w:t>If you chose</w:t>
            </w:r>
            <w:r>
              <w:t xml:space="preserve"> the</w:t>
            </w:r>
            <w:r w:rsidRPr="003E2D44">
              <w:t xml:space="preserve"> 'other' option, then please specify</w:t>
            </w:r>
          </w:p>
        </w:tc>
      </w:tr>
      <w:tr w:rsidR="00162DB2" w:rsidTr="003C4672">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pPr>
              <w:cnfStyle w:val="000000000000" w:firstRow="0" w:lastRow="0" w:firstColumn="0" w:lastColumn="0" w:oddVBand="0" w:evenVBand="0" w:oddHBand="0" w:evenHBand="0" w:firstRowFirstColumn="0" w:firstRowLastColumn="0" w:lastRowFirstColumn="0" w:lastRowLastColumn="0"/>
            </w:pPr>
            <w:r w:rsidRPr="003C4672">
              <w:fldChar w:fldCharType="begin">
                <w:ffData>
                  <w:name w:val="Text1"/>
                  <w:enabled/>
                  <w:calcOnExit w:val="0"/>
                  <w:textInput/>
                </w:ffData>
              </w:fldChar>
            </w:r>
            <w:r w:rsidRPr="003C4672">
              <w:instrText xml:space="preserve"> FORMTEXT </w:instrText>
            </w:r>
            <w:r w:rsidRPr="003C4672">
              <w:fldChar w:fldCharType="separate"/>
            </w:r>
            <w:r w:rsidRPr="003C4672">
              <w:rPr>
                <w:noProof/>
              </w:rPr>
              <w:t> </w:t>
            </w:r>
            <w:r w:rsidRPr="003C4672">
              <w:rPr>
                <w:noProof/>
              </w:rPr>
              <w:t> </w:t>
            </w:r>
            <w:r w:rsidRPr="003C4672">
              <w:rPr>
                <w:noProof/>
              </w:rPr>
              <w:t> </w:t>
            </w:r>
            <w:r w:rsidRPr="003C4672">
              <w:rPr>
                <w:noProof/>
              </w:rPr>
              <w:t> </w:t>
            </w:r>
            <w:r w:rsidRPr="003C4672">
              <w:rPr>
                <w:noProof/>
              </w:rPr>
              <w:t> </w:t>
            </w:r>
            <w:r w:rsidRPr="003C4672">
              <w:fldChar w:fldCharType="end"/>
            </w:r>
          </w:p>
        </w:tc>
      </w:tr>
      <w:tr w:rsidR="00162DB2" w:rsidTr="00162DB2">
        <w:trPr>
          <w:cantSplit w:val="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162DB2" w:rsidRDefault="00162DB2" w:rsidP="003E2D44">
            <w:pPr>
              <w:rPr>
                <w:b/>
              </w:rPr>
            </w:pPr>
            <w:r w:rsidRPr="000A70D2">
              <w:rPr>
                <w:b/>
              </w:rPr>
              <w:t xml:space="preserve">Q6: </w:t>
            </w:r>
            <w:r w:rsidR="003E2D44" w:rsidRPr="003E2D44">
              <w:rPr>
                <w:b/>
              </w:rPr>
              <w:t>Please state the reason that is preventing you from reporting an adverse event through the TGA Business Services (TBS) client's portal.</w:t>
            </w:r>
          </w:p>
          <w:p w:rsidR="003C4672" w:rsidRPr="003E2D44" w:rsidRDefault="003C4672" w:rsidP="003C4672">
            <w:pPr>
              <w:ind w:left="456"/>
              <w:rPr>
                <w:b/>
              </w:rPr>
            </w:pPr>
            <w:r>
              <w:t>Reason</w:t>
            </w:r>
          </w:p>
        </w:tc>
      </w:tr>
      <w:tr w:rsidR="00162DB2" w:rsidTr="003C4672">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pPr>
              <w:cnfStyle w:val="000000000000" w:firstRow="0" w:lastRow="0" w:firstColumn="0" w:lastColumn="0" w:oddVBand="0" w:evenVBand="0" w:oddHBand="0" w:evenHBand="0" w:firstRowFirstColumn="0" w:firstRowLastColumn="0" w:lastRowFirstColumn="0" w:lastRowLastColumn="0"/>
            </w:pPr>
            <w:r w:rsidRPr="003C4672">
              <w:fldChar w:fldCharType="begin">
                <w:ffData>
                  <w:name w:val="Text1"/>
                  <w:enabled/>
                  <w:calcOnExit w:val="0"/>
                  <w:textInput/>
                </w:ffData>
              </w:fldChar>
            </w:r>
            <w:r w:rsidRPr="003C4672">
              <w:instrText xml:space="preserve"> FORMTEXT </w:instrText>
            </w:r>
            <w:r w:rsidRPr="003C4672">
              <w:fldChar w:fldCharType="separate"/>
            </w:r>
            <w:r w:rsidRPr="003C4672">
              <w:rPr>
                <w:noProof/>
              </w:rPr>
              <w:t> </w:t>
            </w:r>
            <w:r w:rsidRPr="003C4672">
              <w:rPr>
                <w:noProof/>
              </w:rPr>
              <w:t> </w:t>
            </w:r>
            <w:r w:rsidRPr="003C4672">
              <w:rPr>
                <w:noProof/>
              </w:rPr>
              <w:t> </w:t>
            </w:r>
            <w:r w:rsidRPr="003C4672">
              <w:rPr>
                <w:noProof/>
              </w:rPr>
              <w:t> </w:t>
            </w:r>
            <w:r w:rsidRPr="003C4672">
              <w:rPr>
                <w:noProof/>
              </w:rPr>
              <w:t> </w:t>
            </w:r>
            <w:r w:rsidRPr="003C4672">
              <w:fldChar w:fldCharType="end"/>
            </w:r>
          </w:p>
        </w:tc>
      </w:tr>
      <w:tr w:rsidR="00162DB2" w:rsidTr="00162DB2">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162DB2" w:rsidRPr="00805F07" w:rsidRDefault="00162DB2" w:rsidP="00B70355">
            <w:pPr>
              <w:rPr>
                <w:b/>
              </w:rPr>
            </w:pPr>
            <w:r w:rsidRPr="00805F07">
              <w:rPr>
                <w:b/>
              </w:rPr>
              <w:lastRenderedPageBreak/>
              <w:t xml:space="preserve">Q7: </w:t>
            </w:r>
            <w:r w:rsidR="00F24E40" w:rsidRPr="00F24E40">
              <w:rPr>
                <w:b/>
              </w:rPr>
              <w:t>Are there any factors that would prevent you from providing the instruction for use (IFU), supply data and similar adverse event data to the TGA for a better understanding of the adverse event at the time of reporting?</w:t>
            </w:r>
          </w:p>
          <w:p w:rsidR="00162DB2" w:rsidRDefault="00162DB2" w:rsidP="00B70355">
            <w:r>
              <w:t>Please select only one item</w:t>
            </w:r>
          </w:p>
          <w:p w:rsidR="00F24E40" w:rsidRDefault="00162DB2" w:rsidP="00F24E40">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00F24E40">
              <w:t>Yes (please specify)</w:t>
            </w:r>
          </w:p>
          <w:p w:rsidR="00162DB2" w:rsidRDefault="00F24E40" w:rsidP="00F24E40">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w:t>
            </w:r>
          </w:p>
          <w:p w:rsidR="003C4672" w:rsidRDefault="003C4672" w:rsidP="00F24E40">
            <w:pPr>
              <w:tabs>
                <w:tab w:val="left" w:pos="880"/>
              </w:tabs>
              <w:ind w:left="454"/>
            </w:pPr>
            <w:r w:rsidRPr="004D675A">
              <w:t>Please specify</w:t>
            </w:r>
            <w:r>
              <w:t xml:space="preserve"> </w:t>
            </w:r>
            <w:r w:rsidRPr="00F24E40">
              <w:t>the reason(s)</w:t>
            </w:r>
          </w:p>
        </w:tc>
      </w:tr>
      <w:tr w:rsidR="00162DB2" w:rsidTr="003C4672">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162DB2" w:rsidRPr="003C4672" w:rsidRDefault="00162DB2" w:rsidP="00B70355">
            <w:pPr>
              <w:cnfStyle w:val="000000000000" w:firstRow="0" w:lastRow="0" w:firstColumn="0" w:lastColumn="0" w:oddVBand="0" w:evenVBand="0" w:oddHBand="0" w:evenHBand="0" w:firstRowFirstColumn="0" w:firstRowLastColumn="0" w:lastRowFirstColumn="0" w:lastRowLastColumn="0"/>
            </w:pPr>
            <w:r w:rsidRPr="003C4672">
              <w:fldChar w:fldCharType="begin">
                <w:ffData>
                  <w:name w:val="Text1"/>
                  <w:enabled/>
                  <w:calcOnExit w:val="0"/>
                  <w:textInput/>
                </w:ffData>
              </w:fldChar>
            </w:r>
            <w:r w:rsidRPr="003C4672">
              <w:instrText xml:space="preserve"> FORMTEXT </w:instrText>
            </w:r>
            <w:r w:rsidRPr="003C4672">
              <w:fldChar w:fldCharType="separate"/>
            </w:r>
            <w:r w:rsidRPr="003C4672">
              <w:rPr>
                <w:noProof/>
              </w:rPr>
              <w:t> </w:t>
            </w:r>
            <w:r w:rsidRPr="003C4672">
              <w:rPr>
                <w:noProof/>
              </w:rPr>
              <w:t> </w:t>
            </w:r>
            <w:r w:rsidRPr="003C4672">
              <w:rPr>
                <w:noProof/>
              </w:rPr>
              <w:t> </w:t>
            </w:r>
            <w:r w:rsidRPr="003C4672">
              <w:rPr>
                <w:noProof/>
              </w:rPr>
              <w:t> </w:t>
            </w:r>
            <w:r w:rsidRPr="003C4672">
              <w:rPr>
                <w:noProof/>
              </w:rPr>
              <w:t> </w:t>
            </w:r>
            <w:r w:rsidRPr="003C4672">
              <w:fldChar w:fldCharType="end"/>
            </w:r>
          </w:p>
        </w:tc>
      </w:tr>
    </w:tbl>
    <w:p w:rsidR="00F67BDD" w:rsidRDefault="00F67BDD" w:rsidP="00F24E40">
      <w:pPr>
        <w:pStyle w:val="Tabletitle"/>
        <w:pageBreakBefore/>
      </w:pPr>
      <w:r>
        <w:lastRenderedPageBreak/>
        <w:t xml:space="preserve">Table 4: </w:t>
      </w:r>
      <w:r w:rsidR="001F5912">
        <w:t>Survey</w:t>
      </w:r>
      <w:r w:rsidR="00B70355" w:rsidRPr="00B70355">
        <w:t xml:space="preserve"> for the Consumers, Proposal two: Strengthen reporting requirements for medical device adverse events</w:t>
      </w:r>
    </w:p>
    <w:tbl>
      <w:tblPr>
        <w:tblStyle w:val="TableTGAblue"/>
        <w:tblW w:w="0" w:type="auto"/>
        <w:tblLook w:val="0480" w:firstRow="0" w:lastRow="0" w:firstColumn="1" w:lastColumn="0" w:noHBand="0" w:noVBand="1"/>
      </w:tblPr>
      <w:tblGrid>
        <w:gridCol w:w="557"/>
        <w:gridCol w:w="8503"/>
      </w:tblGrid>
      <w:tr w:rsidR="00B70355" w:rsidTr="00B70355">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B70355" w:rsidRDefault="00B70355" w:rsidP="00B70355">
            <w:pPr>
              <w:rPr>
                <w:b/>
              </w:rPr>
            </w:pPr>
            <w:r w:rsidRPr="008F7357">
              <w:rPr>
                <w:b/>
              </w:rPr>
              <w:t xml:space="preserve">Q1: </w:t>
            </w:r>
            <w:r w:rsidRPr="00B70355">
              <w:rPr>
                <w:b/>
              </w:rPr>
              <w:t>Have you submitted any adverse event reports to the TGA in the last two years?</w:t>
            </w:r>
          </w:p>
          <w:p w:rsidR="00B70355" w:rsidRDefault="00B70355" w:rsidP="00B70355">
            <w:r w:rsidRPr="004D675A">
              <w:t>Please select only one item</w:t>
            </w:r>
          </w:p>
          <w:p w:rsidR="00B70355" w:rsidRDefault="00B70355" w:rsidP="00B70355">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Yes</w:t>
            </w:r>
          </w:p>
          <w:p w:rsidR="00B70355" w:rsidRPr="004D675A"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B70355">
              <w:t>No (please skip to question 5)</w:t>
            </w:r>
          </w:p>
        </w:tc>
      </w:tr>
      <w:tr w:rsidR="00B70355" w:rsidTr="00B70355">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B70355" w:rsidRDefault="00B70355" w:rsidP="00B70355">
            <w:pPr>
              <w:rPr>
                <w:b/>
              </w:rPr>
            </w:pPr>
            <w:r w:rsidRPr="004D675A">
              <w:rPr>
                <w:b/>
              </w:rPr>
              <w:t xml:space="preserve">Q2: </w:t>
            </w:r>
            <w:r w:rsidRPr="00B70355">
              <w:rPr>
                <w:b/>
              </w:rPr>
              <w:t>How many adverse event reports did you submit to the TGA in the last two years?</w:t>
            </w:r>
          </w:p>
          <w:p w:rsidR="00B70355" w:rsidRDefault="00B70355" w:rsidP="00B70355">
            <w:r w:rsidRPr="004D675A">
              <w:t>Please select only one item</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0</w:t>
            </w:r>
            <w:r>
              <w:noBreakHyphen/>
              <w:t>5</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6</w:t>
            </w:r>
            <w:r>
              <w:noBreakHyphen/>
              <w:t>10</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11</w:t>
            </w:r>
            <w:r>
              <w:noBreakHyphen/>
              <w:t>15</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16</w:t>
            </w:r>
            <w:r>
              <w:noBreakHyphen/>
              <w:t>20</w:t>
            </w:r>
          </w:p>
          <w:p w:rsidR="00B70355" w:rsidRPr="004D675A"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More than 20</w:t>
            </w:r>
          </w:p>
        </w:tc>
      </w:tr>
      <w:tr w:rsidR="00B70355" w:rsidTr="00B70355">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B70355" w:rsidRPr="000A70D2" w:rsidRDefault="00B70355" w:rsidP="00B70355">
            <w:pPr>
              <w:rPr>
                <w:b/>
              </w:rPr>
            </w:pPr>
            <w:r w:rsidRPr="000A70D2">
              <w:rPr>
                <w:b/>
              </w:rPr>
              <w:t xml:space="preserve">Q3: </w:t>
            </w:r>
            <w:r w:rsidRPr="00B70355">
              <w:rPr>
                <w:b/>
              </w:rPr>
              <w:t>How did you submit the adverse event reports to the TGA?</w:t>
            </w:r>
          </w:p>
          <w:p w:rsidR="00B70355" w:rsidRPr="000A70D2" w:rsidRDefault="00B70355" w:rsidP="00B70355">
            <w:r w:rsidRPr="00B70355">
              <w:t>Please select all that apply</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t>Through emails</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Through the consumer web form</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Through the health professional web form</w:t>
            </w:r>
          </w:p>
          <w:p w:rsidR="00B70355" w:rsidRDefault="00B70355" w:rsidP="00B70355">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Other (Please specify)</w:t>
            </w:r>
          </w:p>
          <w:p w:rsidR="00147D55" w:rsidRPr="004D675A" w:rsidRDefault="00147D55" w:rsidP="00B70355">
            <w:pPr>
              <w:tabs>
                <w:tab w:val="left" w:pos="880"/>
              </w:tabs>
              <w:ind w:left="454"/>
              <w:rPr>
                <w:b/>
              </w:rPr>
            </w:pPr>
            <w:r>
              <w:t>If you cho</w:t>
            </w:r>
            <w:r w:rsidRPr="00B70355">
              <w:t>se</w:t>
            </w:r>
            <w:r>
              <w:t xml:space="preserve"> the</w:t>
            </w:r>
            <w:r w:rsidRPr="00B70355">
              <w:t xml:space="preserve"> 'other' option, then please specify</w:t>
            </w:r>
          </w:p>
        </w:tc>
      </w:tr>
      <w:tr w:rsidR="00B70355" w:rsidTr="00147D5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B70355" w:rsidRPr="00147D55" w:rsidRDefault="00B70355"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B70355" w:rsidRPr="00147D55" w:rsidRDefault="00B70355" w:rsidP="00B70355">
            <w:pPr>
              <w:cnfStyle w:val="000000000000" w:firstRow="0" w:lastRow="0" w:firstColumn="0" w:lastColumn="0" w:oddVBand="0" w:evenVBand="0" w:oddHBand="0" w:evenHBand="0" w:firstRowFirstColumn="0" w:firstRowLastColumn="0" w:lastRowFirstColumn="0" w:lastRowLastColumn="0"/>
            </w:pPr>
            <w:r w:rsidRPr="00147D55">
              <w:fldChar w:fldCharType="begin">
                <w:ffData>
                  <w:name w:val="Text1"/>
                  <w:enabled/>
                  <w:calcOnExit w:val="0"/>
                  <w:textInput/>
                </w:ffData>
              </w:fldChar>
            </w:r>
            <w:r w:rsidRPr="00147D55">
              <w:instrText xml:space="preserve"> FORMTEXT </w:instrText>
            </w:r>
            <w:r w:rsidRPr="00147D55">
              <w:fldChar w:fldCharType="separate"/>
            </w:r>
            <w:r w:rsidRPr="00147D55">
              <w:rPr>
                <w:noProof/>
              </w:rPr>
              <w:t> </w:t>
            </w:r>
            <w:r w:rsidRPr="00147D55">
              <w:rPr>
                <w:noProof/>
              </w:rPr>
              <w:t> </w:t>
            </w:r>
            <w:r w:rsidRPr="00147D55">
              <w:rPr>
                <w:noProof/>
              </w:rPr>
              <w:t> </w:t>
            </w:r>
            <w:r w:rsidRPr="00147D55">
              <w:rPr>
                <w:noProof/>
              </w:rPr>
              <w:t> </w:t>
            </w:r>
            <w:r w:rsidRPr="00147D55">
              <w:rPr>
                <w:noProof/>
              </w:rPr>
              <w:t> </w:t>
            </w:r>
            <w:r w:rsidRPr="00147D55">
              <w:fldChar w:fldCharType="end"/>
            </w:r>
          </w:p>
        </w:tc>
      </w:tr>
      <w:tr w:rsidR="00B70355" w:rsidTr="00B70355">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B70355" w:rsidRPr="000A70D2" w:rsidRDefault="00B70355" w:rsidP="00B70355">
            <w:pPr>
              <w:rPr>
                <w:b/>
              </w:rPr>
            </w:pPr>
            <w:r w:rsidRPr="000A70D2">
              <w:rPr>
                <w:b/>
              </w:rPr>
              <w:lastRenderedPageBreak/>
              <w:t xml:space="preserve">Q4: </w:t>
            </w:r>
            <w:r w:rsidRPr="00B70355">
              <w:rPr>
                <w:b/>
              </w:rPr>
              <w:t>How convenient was your chosen method of reporting the adverse event to the TGA?</w:t>
            </w:r>
          </w:p>
          <w:p w:rsidR="00B70355" w:rsidRPr="000A70D2" w:rsidRDefault="00B70355" w:rsidP="00B70355">
            <w:r w:rsidRPr="000A70D2">
              <w:t>Please select only one item</w:t>
            </w:r>
          </w:p>
          <w:p w:rsidR="006A34EF" w:rsidRDefault="00B70355" w:rsidP="006A34EF">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rsidR="006A34EF">
              <w:t>Very convenient</w:t>
            </w:r>
          </w:p>
          <w:p w:rsidR="006A34EF" w:rsidRDefault="006A34EF" w:rsidP="006A34EF">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Somewhat convenient</w:t>
            </w:r>
          </w:p>
          <w:p w:rsidR="006A34EF" w:rsidRDefault="006A34EF" w:rsidP="006A34EF">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Convenient</w:t>
            </w:r>
          </w:p>
          <w:p w:rsidR="006A34EF" w:rsidRDefault="006A34EF" w:rsidP="006A34EF">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Somewhat inconvenient</w:t>
            </w:r>
          </w:p>
          <w:p w:rsidR="00B70355" w:rsidRPr="004D675A" w:rsidRDefault="006A34EF" w:rsidP="006A34EF">
            <w:pPr>
              <w:tabs>
                <w:tab w:val="left" w:pos="880"/>
              </w:tabs>
              <w:ind w:left="454"/>
              <w:rPr>
                <w:b/>
              </w:rPr>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Very inconvenient</w:t>
            </w:r>
          </w:p>
        </w:tc>
      </w:tr>
      <w:tr w:rsidR="00B70355" w:rsidTr="00B70355">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B70355" w:rsidRPr="000A70D2" w:rsidRDefault="00B70355" w:rsidP="00B70355">
            <w:pPr>
              <w:rPr>
                <w:b/>
              </w:rPr>
            </w:pPr>
            <w:r w:rsidRPr="000A70D2">
              <w:rPr>
                <w:b/>
              </w:rPr>
              <w:t xml:space="preserve">Q5: </w:t>
            </w:r>
            <w:proofErr w:type="gramStart"/>
            <w:r w:rsidR="006A34EF" w:rsidRPr="006A34EF">
              <w:rPr>
                <w:b/>
              </w:rPr>
              <w:t>Should the medical device adverse event reporting be enhanced</w:t>
            </w:r>
            <w:proofErr w:type="gramEnd"/>
            <w:r w:rsidR="006A34EF" w:rsidRPr="006A34EF">
              <w:rPr>
                <w:b/>
              </w:rPr>
              <w:t>?</w:t>
            </w:r>
          </w:p>
          <w:p w:rsidR="00B70355" w:rsidRPr="000A70D2" w:rsidRDefault="00B70355" w:rsidP="00B70355">
            <w:r w:rsidRPr="000A70D2">
              <w:t>Please select only one item</w:t>
            </w:r>
          </w:p>
          <w:p w:rsidR="00B70355" w:rsidRDefault="00B70355" w:rsidP="00B70355">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r>
            <w:r w:rsidR="006A34EF">
              <w:t>Yes</w:t>
            </w:r>
          </w:p>
          <w:p w:rsidR="00B70355" w:rsidRDefault="00B70355" w:rsidP="00B70355">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006A34EF">
              <w:t>No</w:t>
            </w:r>
          </w:p>
          <w:p w:rsidR="00B70355" w:rsidRDefault="00B70355" w:rsidP="006A34EF">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006A34EF">
              <w:t>Unsure</w:t>
            </w:r>
          </w:p>
          <w:p w:rsidR="00147D55" w:rsidRPr="004D675A" w:rsidRDefault="00147D55" w:rsidP="006A34EF">
            <w:pPr>
              <w:tabs>
                <w:tab w:val="left" w:pos="880"/>
              </w:tabs>
              <w:ind w:left="454"/>
              <w:rPr>
                <w:b/>
              </w:rPr>
            </w:pPr>
            <w:r>
              <w:t>P</w:t>
            </w:r>
            <w:r w:rsidRPr="003E2D44">
              <w:t>lease specify</w:t>
            </w:r>
            <w:r>
              <w:t xml:space="preserve"> why</w:t>
            </w:r>
          </w:p>
        </w:tc>
      </w:tr>
      <w:tr w:rsidR="00B70355" w:rsidTr="00147D5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B70355" w:rsidRPr="00147D55" w:rsidRDefault="00B70355"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B70355" w:rsidRPr="00147D55" w:rsidRDefault="00B70355" w:rsidP="00B70355">
            <w:pPr>
              <w:cnfStyle w:val="000000000000" w:firstRow="0" w:lastRow="0" w:firstColumn="0" w:lastColumn="0" w:oddVBand="0" w:evenVBand="0" w:oddHBand="0" w:evenHBand="0" w:firstRowFirstColumn="0" w:firstRowLastColumn="0" w:lastRowFirstColumn="0" w:lastRowLastColumn="0"/>
            </w:pPr>
            <w:r w:rsidRPr="00147D55">
              <w:fldChar w:fldCharType="begin">
                <w:ffData>
                  <w:name w:val="Text1"/>
                  <w:enabled/>
                  <w:calcOnExit w:val="0"/>
                  <w:textInput/>
                </w:ffData>
              </w:fldChar>
            </w:r>
            <w:r w:rsidRPr="00147D55">
              <w:instrText xml:space="preserve"> FORMTEXT </w:instrText>
            </w:r>
            <w:r w:rsidRPr="00147D55">
              <w:fldChar w:fldCharType="separate"/>
            </w:r>
            <w:r w:rsidRPr="00147D55">
              <w:rPr>
                <w:noProof/>
              </w:rPr>
              <w:t> </w:t>
            </w:r>
            <w:r w:rsidRPr="00147D55">
              <w:rPr>
                <w:noProof/>
              </w:rPr>
              <w:t> </w:t>
            </w:r>
            <w:r w:rsidRPr="00147D55">
              <w:rPr>
                <w:noProof/>
              </w:rPr>
              <w:t> </w:t>
            </w:r>
            <w:r w:rsidRPr="00147D55">
              <w:rPr>
                <w:noProof/>
              </w:rPr>
              <w:t> </w:t>
            </w:r>
            <w:r w:rsidRPr="00147D55">
              <w:rPr>
                <w:noProof/>
              </w:rPr>
              <w:t> </w:t>
            </w:r>
            <w:r w:rsidRPr="00147D55">
              <w:fldChar w:fldCharType="end"/>
            </w:r>
          </w:p>
        </w:tc>
      </w:tr>
      <w:tr w:rsidR="00B70355" w:rsidTr="00B70355">
        <w:trPr>
          <w:cantSplit w:val="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B70355" w:rsidRPr="003E2D44" w:rsidRDefault="00B70355" w:rsidP="00B70355">
            <w:pPr>
              <w:rPr>
                <w:b/>
              </w:rPr>
            </w:pPr>
            <w:r w:rsidRPr="000A70D2">
              <w:rPr>
                <w:b/>
              </w:rPr>
              <w:t xml:space="preserve">Q6: </w:t>
            </w:r>
            <w:r w:rsidR="00E550C2" w:rsidRPr="00E550C2">
              <w:rPr>
                <w:b/>
              </w:rPr>
              <w:t>What measures do you recommend the TGA take to enhance adverse event reporting?</w:t>
            </w:r>
          </w:p>
        </w:tc>
      </w:tr>
      <w:tr w:rsidR="00B70355" w:rsidTr="00147D5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nil"/>
              <w:right w:val="single" w:sz="4" w:space="0" w:color="003654" w:themeColor="accent1" w:themeShade="80"/>
            </w:tcBorders>
          </w:tcPr>
          <w:p w:rsidR="00B70355" w:rsidRDefault="00B70355"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B70355" w:rsidRPr="004D675A" w:rsidRDefault="00E550C2" w:rsidP="00B70355">
            <w:pPr>
              <w:cnfStyle w:val="000000000000" w:firstRow="0" w:lastRow="0" w:firstColumn="0" w:lastColumn="0" w:oddVBand="0" w:evenVBand="0" w:oddHBand="0" w:evenHBand="0" w:firstRowFirstColumn="0" w:firstRowLastColumn="0" w:lastRowFirstColumn="0" w:lastRowLastColumn="0"/>
            </w:pPr>
            <w:r>
              <w:t>Measures</w:t>
            </w:r>
          </w:p>
          <w:p w:rsidR="00B70355" w:rsidRDefault="00B70355" w:rsidP="00B70355">
            <w:pPr>
              <w:cnfStyle w:val="000000000000" w:firstRow="0" w:lastRow="0" w:firstColumn="0" w:lastColumn="0" w:oddVBand="0" w:evenVBand="0" w:oddHBand="0" w:evenHBand="0" w:firstRowFirstColumn="0" w:firstRowLastColumn="0" w:lastRowFirstColumn="0" w:lastRowLastColumn="0"/>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70355" w:rsidTr="00B70355">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B70355" w:rsidRPr="00805F07" w:rsidRDefault="00B70355" w:rsidP="00B70355">
            <w:pPr>
              <w:rPr>
                <w:b/>
              </w:rPr>
            </w:pPr>
            <w:r w:rsidRPr="00805F07">
              <w:rPr>
                <w:b/>
              </w:rPr>
              <w:lastRenderedPageBreak/>
              <w:t xml:space="preserve">Q7: </w:t>
            </w:r>
            <w:r w:rsidR="00E550C2" w:rsidRPr="00E550C2">
              <w:rPr>
                <w:b/>
              </w:rPr>
              <w:t>Do you feel it is reasonable for the TGA to publish adverse event reports on its web site?</w:t>
            </w:r>
          </w:p>
          <w:p w:rsidR="00B70355" w:rsidRDefault="00B70355" w:rsidP="00B70355">
            <w:r>
              <w:t>Please select only one item</w:t>
            </w:r>
          </w:p>
          <w:p w:rsidR="00B70355" w:rsidRDefault="00B70355" w:rsidP="00B70355">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Yes</w:t>
            </w:r>
          </w:p>
          <w:p w:rsidR="00B70355" w:rsidRDefault="00B70355" w:rsidP="00B70355">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w:t>
            </w:r>
          </w:p>
          <w:p w:rsidR="00E550C2" w:rsidRDefault="00E550C2" w:rsidP="00E550C2">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Unsure</w:t>
            </w:r>
          </w:p>
          <w:p w:rsidR="00147D55" w:rsidRDefault="00147D55" w:rsidP="00E550C2">
            <w:pPr>
              <w:tabs>
                <w:tab w:val="left" w:pos="880"/>
              </w:tabs>
              <w:ind w:left="454"/>
            </w:pPr>
            <w:r w:rsidRPr="004D675A">
              <w:t>Please specify</w:t>
            </w:r>
          </w:p>
        </w:tc>
      </w:tr>
      <w:tr w:rsidR="00B70355" w:rsidTr="00147D5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B70355" w:rsidRPr="00147D55" w:rsidRDefault="00B70355"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B70355" w:rsidRPr="00147D55" w:rsidRDefault="00B70355" w:rsidP="00B70355">
            <w:pPr>
              <w:cnfStyle w:val="000000000000" w:firstRow="0" w:lastRow="0" w:firstColumn="0" w:lastColumn="0" w:oddVBand="0" w:evenVBand="0" w:oddHBand="0" w:evenHBand="0" w:firstRowFirstColumn="0" w:firstRowLastColumn="0" w:lastRowFirstColumn="0" w:lastRowLastColumn="0"/>
            </w:pPr>
            <w:r w:rsidRPr="00147D55">
              <w:fldChar w:fldCharType="begin">
                <w:ffData>
                  <w:name w:val="Text1"/>
                  <w:enabled/>
                  <w:calcOnExit w:val="0"/>
                  <w:textInput/>
                </w:ffData>
              </w:fldChar>
            </w:r>
            <w:r w:rsidRPr="00147D55">
              <w:instrText xml:space="preserve"> FORMTEXT </w:instrText>
            </w:r>
            <w:r w:rsidRPr="00147D55">
              <w:fldChar w:fldCharType="separate"/>
            </w:r>
            <w:r w:rsidRPr="00147D55">
              <w:rPr>
                <w:noProof/>
              </w:rPr>
              <w:t> </w:t>
            </w:r>
            <w:r w:rsidRPr="00147D55">
              <w:rPr>
                <w:noProof/>
              </w:rPr>
              <w:t> </w:t>
            </w:r>
            <w:r w:rsidRPr="00147D55">
              <w:rPr>
                <w:noProof/>
              </w:rPr>
              <w:t> </w:t>
            </w:r>
            <w:r w:rsidRPr="00147D55">
              <w:rPr>
                <w:noProof/>
              </w:rPr>
              <w:t> </w:t>
            </w:r>
            <w:r w:rsidRPr="00147D55">
              <w:rPr>
                <w:noProof/>
              </w:rPr>
              <w:t> </w:t>
            </w:r>
            <w:r w:rsidRPr="00147D55">
              <w:fldChar w:fldCharType="end"/>
            </w:r>
          </w:p>
        </w:tc>
      </w:tr>
      <w:tr w:rsidR="00E550C2" w:rsidTr="00E550C2">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E550C2" w:rsidRPr="00E550C2" w:rsidRDefault="00E550C2" w:rsidP="00B70355">
            <w:pPr>
              <w:rPr>
                <w:b/>
              </w:rPr>
            </w:pPr>
            <w:r w:rsidRPr="00E550C2">
              <w:rPr>
                <w:b/>
              </w:rPr>
              <w:t>Q8: Can the TGA do anything to encourage consumers to report adverse event(s)?</w:t>
            </w:r>
          </w:p>
        </w:tc>
      </w:tr>
      <w:tr w:rsidR="00E550C2" w:rsidTr="00147D55">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E550C2" w:rsidRPr="00147D55" w:rsidRDefault="00E550C2" w:rsidP="00B70355"/>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E550C2" w:rsidRPr="00147D55" w:rsidRDefault="00E550C2" w:rsidP="00B70355">
            <w:pPr>
              <w:cnfStyle w:val="000000000000" w:firstRow="0" w:lastRow="0" w:firstColumn="0" w:lastColumn="0" w:oddVBand="0" w:evenVBand="0" w:oddHBand="0" w:evenHBand="0" w:firstRowFirstColumn="0" w:firstRowLastColumn="0" w:lastRowFirstColumn="0" w:lastRowLastColumn="0"/>
            </w:pPr>
            <w:r w:rsidRPr="00147D55">
              <w:fldChar w:fldCharType="begin">
                <w:ffData>
                  <w:name w:val="Text1"/>
                  <w:enabled/>
                  <w:calcOnExit w:val="0"/>
                  <w:textInput/>
                </w:ffData>
              </w:fldChar>
            </w:r>
            <w:r w:rsidRPr="00147D55">
              <w:instrText xml:space="preserve"> FORMTEXT </w:instrText>
            </w:r>
            <w:r w:rsidRPr="00147D55">
              <w:fldChar w:fldCharType="separate"/>
            </w:r>
            <w:r w:rsidRPr="00147D55">
              <w:rPr>
                <w:noProof/>
              </w:rPr>
              <w:t> </w:t>
            </w:r>
            <w:r w:rsidRPr="00147D55">
              <w:rPr>
                <w:noProof/>
              </w:rPr>
              <w:t> </w:t>
            </w:r>
            <w:r w:rsidRPr="00147D55">
              <w:rPr>
                <w:noProof/>
              </w:rPr>
              <w:t> </w:t>
            </w:r>
            <w:r w:rsidRPr="00147D55">
              <w:rPr>
                <w:noProof/>
              </w:rPr>
              <w:t> </w:t>
            </w:r>
            <w:r w:rsidRPr="00147D55">
              <w:rPr>
                <w:noProof/>
              </w:rPr>
              <w:t> </w:t>
            </w:r>
            <w:r w:rsidRPr="00147D55">
              <w:fldChar w:fldCharType="end"/>
            </w:r>
          </w:p>
        </w:tc>
      </w:tr>
    </w:tbl>
    <w:p w:rsidR="00F67BDD" w:rsidRDefault="00F67BDD" w:rsidP="005F197D">
      <w:pPr>
        <w:pStyle w:val="Heading2"/>
      </w:pPr>
      <w:bookmarkStart w:id="41" w:name="_Toc51681236"/>
      <w:r>
        <w:lastRenderedPageBreak/>
        <w:t>Attachment C</w:t>
      </w:r>
      <w:bookmarkEnd w:id="41"/>
    </w:p>
    <w:p w:rsidR="00F67BDD" w:rsidRDefault="00F67BDD" w:rsidP="00C90ABA">
      <w:pPr>
        <w:pStyle w:val="Tabletitle"/>
      </w:pPr>
      <w:bookmarkStart w:id="42" w:name="Table5"/>
      <w:bookmarkEnd w:id="42"/>
      <w:r>
        <w:t xml:space="preserve">Table 5: </w:t>
      </w:r>
      <w:r w:rsidR="001F5912">
        <w:t>Survey</w:t>
      </w:r>
      <w:r w:rsidR="00E469F1" w:rsidRPr="00E469F1">
        <w:t xml:space="preserve"> for the Industry, Proposal three: Implement a program of inspections of sponsor activities and premises</w:t>
      </w:r>
    </w:p>
    <w:tbl>
      <w:tblPr>
        <w:tblStyle w:val="TableTGAblue"/>
        <w:tblW w:w="0" w:type="auto"/>
        <w:tblLook w:val="0480" w:firstRow="0" w:lastRow="0" w:firstColumn="1" w:lastColumn="0" w:noHBand="0" w:noVBand="1"/>
      </w:tblPr>
      <w:tblGrid>
        <w:gridCol w:w="557"/>
        <w:gridCol w:w="4967"/>
        <w:gridCol w:w="1134"/>
        <w:gridCol w:w="1134"/>
        <w:gridCol w:w="1268"/>
      </w:tblGrid>
      <w:tr w:rsidR="00E469F1" w:rsidTr="00E469F1">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E469F1" w:rsidRDefault="00E469F1" w:rsidP="00C731BE">
            <w:pPr>
              <w:rPr>
                <w:b/>
              </w:rPr>
            </w:pPr>
            <w:r w:rsidRPr="008F7357">
              <w:rPr>
                <w:b/>
              </w:rPr>
              <w:t xml:space="preserve">Q1: </w:t>
            </w:r>
            <w:r w:rsidRPr="00E469F1">
              <w:rPr>
                <w:b/>
              </w:rPr>
              <w:t>Should the TGA implement an inspection program for sponsors’ premises and activities?</w:t>
            </w:r>
          </w:p>
          <w:p w:rsidR="00E469F1" w:rsidRDefault="00E469F1" w:rsidP="00C731BE">
            <w:r w:rsidRPr="004D675A">
              <w:t>Please select only one item</w:t>
            </w:r>
          </w:p>
          <w:p w:rsidR="00E469F1" w:rsidRDefault="00E469F1" w:rsidP="00E469F1">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Yes (please specify)</w:t>
            </w:r>
          </w:p>
          <w:p w:rsidR="00E469F1" w:rsidRDefault="00E469F1" w:rsidP="00E469F1">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No (please specify and skip to question 3)</w:t>
            </w:r>
          </w:p>
          <w:p w:rsidR="000C72B7" w:rsidRPr="004D675A" w:rsidRDefault="000C72B7" w:rsidP="00E469F1">
            <w:pPr>
              <w:tabs>
                <w:tab w:val="left" w:pos="880"/>
              </w:tabs>
              <w:ind w:left="454"/>
            </w:pPr>
            <w:r w:rsidRPr="004D675A">
              <w:t>Please specify</w:t>
            </w:r>
            <w:r>
              <w:t xml:space="preserve"> why</w:t>
            </w:r>
          </w:p>
        </w:tc>
      </w:tr>
      <w:tr w:rsidR="00E469F1"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E469F1" w:rsidRPr="000C72B7" w:rsidRDefault="00E469F1" w:rsidP="00C731BE"/>
        </w:tc>
        <w:tc>
          <w:tcPr>
            <w:tcW w:w="8503" w:type="dxa"/>
            <w:gridSpan w:val="4"/>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E469F1" w:rsidRPr="000C72B7" w:rsidRDefault="00E469F1" w:rsidP="00C731BE">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E469F1" w:rsidTr="00E469F1">
        <w:tc>
          <w:tcPr>
            <w:cnfStyle w:val="001000000000" w:firstRow="0" w:lastRow="0" w:firstColumn="1" w:lastColumn="0" w:oddVBand="0" w:evenVBand="0" w:oddHBand="0" w:evenHBand="0" w:firstRowFirstColumn="0" w:firstRowLastColumn="0" w:lastRowFirstColumn="0" w:lastRowLastColumn="0"/>
            <w:tcW w:w="9060" w:type="dxa"/>
            <w:gridSpan w:val="5"/>
            <w:tcBorders>
              <w:left w:val="single" w:sz="4" w:space="0" w:color="003654" w:themeColor="accent1" w:themeShade="80"/>
              <w:bottom w:val="nil"/>
              <w:right w:val="single" w:sz="4" w:space="0" w:color="003654" w:themeColor="accent1" w:themeShade="80"/>
            </w:tcBorders>
          </w:tcPr>
          <w:p w:rsidR="00E469F1" w:rsidRPr="00E469F1" w:rsidRDefault="00E469F1" w:rsidP="00E469F1">
            <w:pPr>
              <w:rPr>
                <w:b/>
              </w:rPr>
            </w:pPr>
            <w:r w:rsidRPr="004D675A">
              <w:rPr>
                <w:b/>
              </w:rPr>
              <w:t xml:space="preserve">Q2: </w:t>
            </w:r>
            <w:r w:rsidRPr="00E469F1">
              <w:rPr>
                <w:b/>
              </w:rPr>
              <w:t>Please select one option per statement</w:t>
            </w:r>
          </w:p>
        </w:tc>
      </w:tr>
      <w:tr w:rsidR="00E469F1" w:rsidTr="00E469F1">
        <w:tc>
          <w:tcPr>
            <w:cnfStyle w:val="001000000000" w:firstRow="0" w:lastRow="0" w:firstColumn="1" w:lastColumn="0" w:oddVBand="0" w:evenVBand="0" w:oddHBand="0" w:evenHBand="0" w:firstRowFirstColumn="0" w:firstRowLastColumn="0" w:lastRowFirstColumn="0" w:lastRowLastColumn="0"/>
            <w:tcW w:w="5524" w:type="dxa"/>
            <w:gridSpan w:val="2"/>
            <w:tcBorders>
              <w:left w:val="single" w:sz="4" w:space="0" w:color="003654" w:themeColor="accent1" w:themeShade="80"/>
              <w:bottom w:val="nil"/>
              <w:right w:val="single" w:sz="4" w:space="0" w:color="003654" w:themeColor="accent1" w:themeShade="80"/>
            </w:tcBorders>
          </w:tcPr>
          <w:p w:rsidR="00E469F1" w:rsidRPr="004D675A" w:rsidRDefault="00E469F1" w:rsidP="00E469F1">
            <w:pPr>
              <w:rPr>
                <w:b/>
              </w:rPr>
            </w:pPr>
            <w:r w:rsidRPr="00E469F1">
              <w:rPr>
                <w:b/>
              </w:rPr>
              <w:t>Question</w:t>
            </w:r>
          </w:p>
        </w:tc>
        <w:tc>
          <w:tcPr>
            <w:tcW w:w="1134" w:type="dxa"/>
            <w:tcBorders>
              <w:left w:val="single" w:sz="4" w:space="0" w:color="003654" w:themeColor="accent1" w:themeShade="80"/>
              <w:bottom w:val="nil"/>
              <w:right w:val="single" w:sz="4" w:space="0" w:color="003654" w:themeColor="accent1" w:themeShade="80"/>
            </w:tcBorders>
          </w:tcPr>
          <w:p w:rsidR="00E469F1" w:rsidRPr="004D675A" w:rsidRDefault="00E469F1" w:rsidP="00E469F1">
            <w:pPr>
              <w:jc w:val="center"/>
              <w:cnfStyle w:val="000000000000" w:firstRow="0" w:lastRow="0" w:firstColumn="0" w:lastColumn="0" w:oddVBand="0" w:evenVBand="0" w:oddHBand="0" w:evenHBand="0" w:firstRowFirstColumn="0" w:firstRowLastColumn="0" w:lastRowFirstColumn="0" w:lastRowLastColumn="0"/>
              <w:rPr>
                <w:b/>
              </w:rPr>
            </w:pPr>
            <w:r w:rsidRPr="00E469F1">
              <w:rPr>
                <w:b/>
              </w:rPr>
              <w:t>Agree</w:t>
            </w:r>
          </w:p>
        </w:tc>
        <w:tc>
          <w:tcPr>
            <w:tcW w:w="1134" w:type="dxa"/>
            <w:tcBorders>
              <w:left w:val="single" w:sz="4" w:space="0" w:color="003654" w:themeColor="accent1" w:themeShade="80"/>
              <w:bottom w:val="nil"/>
              <w:right w:val="single" w:sz="4" w:space="0" w:color="003654" w:themeColor="accent1" w:themeShade="80"/>
            </w:tcBorders>
          </w:tcPr>
          <w:p w:rsidR="00E469F1" w:rsidRPr="004D675A" w:rsidRDefault="00E469F1" w:rsidP="00E469F1">
            <w:pPr>
              <w:jc w:val="center"/>
              <w:cnfStyle w:val="000000000000" w:firstRow="0" w:lastRow="0" w:firstColumn="0" w:lastColumn="0" w:oddVBand="0" w:evenVBand="0" w:oddHBand="0" w:evenHBand="0" w:firstRowFirstColumn="0" w:firstRowLastColumn="0" w:lastRowFirstColumn="0" w:lastRowLastColumn="0"/>
              <w:rPr>
                <w:b/>
              </w:rPr>
            </w:pPr>
            <w:r w:rsidRPr="00E469F1">
              <w:rPr>
                <w:b/>
              </w:rPr>
              <w:t>Disagree</w:t>
            </w:r>
          </w:p>
        </w:tc>
        <w:tc>
          <w:tcPr>
            <w:tcW w:w="1268" w:type="dxa"/>
            <w:tcBorders>
              <w:left w:val="single" w:sz="4" w:space="0" w:color="003654" w:themeColor="accent1" w:themeShade="80"/>
              <w:bottom w:val="nil"/>
              <w:right w:val="single" w:sz="4" w:space="0" w:color="003654" w:themeColor="accent1" w:themeShade="80"/>
            </w:tcBorders>
          </w:tcPr>
          <w:p w:rsidR="00E469F1" w:rsidRPr="004D675A" w:rsidRDefault="00E469F1" w:rsidP="00E469F1">
            <w:pPr>
              <w:jc w:val="center"/>
              <w:cnfStyle w:val="000000000000" w:firstRow="0" w:lastRow="0" w:firstColumn="0" w:lastColumn="0" w:oddVBand="0" w:evenVBand="0" w:oddHBand="0" w:evenHBand="0" w:firstRowFirstColumn="0" w:firstRowLastColumn="0" w:lastRowFirstColumn="0" w:lastRowLastColumn="0"/>
              <w:rPr>
                <w:b/>
              </w:rPr>
            </w:pPr>
            <w:r w:rsidRPr="00E469F1">
              <w:rPr>
                <w:b/>
              </w:rPr>
              <w:t>Not sure</w:t>
            </w:r>
          </w:p>
        </w:tc>
      </w:tr>
      <w:tr w:rsidR="00E469F1" w:rsidTr="00E469F1">
        <w:tc>
          <w:tcPr>
            <w:cnfStyle w:val="001000000000" w:firstRow="0" w:lastRow="0" w:firstColumn="1" w:lastColumn="0" w:oddVBand="0" w:evenVBand="0" w:oddHBand="0" w:evenHBand="0" w:firstRowFirstColumn="0" w:firstRowLastColumn="0" w:lastRowFirstColumn="0" w:lastRowLastColumn="0"/>
            <w:tcW w:w="5524" w:type="dxa"/>
            <w:gridSpan w:val="2"/>
            <w:tcBorders>
              <w:left w:val="single" w:sz="4" w:space="0" w:color="003654" w:themeColor="accent1" w:themeShade="80"/>
              <w:bottom w:val="nil"/>
              <w:right w:val="single" w:sz="4" w:space="0" w:color="003654" w:themeColor="accent1" w:themeShade="80"/>
            </w:tcBorders>
          </w:tcPr>
          <w:p w:rsidR="00E469F1" w:rsidRPr="00E469F1" w:rsidRDefault="00E469F1" w:rsidP="00E469F1">
            <w:r w:rsidRPr="00E469F1">
              <w:t>There should be a systems inspection (procedures, records etc</w:t>
            </w:r>
            <w:r>
              <w:t>.</w:t>
            </w:r>
            <w:r w:rsidRPr="00E469F1">
              <w:t xml:space="preserve"> as opposed to product inspection)</w:t>
            </w:r>
          </w:p>
        </w:tc>
        <w:tc>
          <w:tcPr>
            <w:tcW w:w="1134"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134"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268"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r>
      <w:tr w:rsidR="00E469F1" w:rsidTr="00E469F1">
        <w:tc>
          <w:tcPr>
            <w:cnfStyle w:val="001000000000" w:firstRow="0" w:lastRow="0" w:firstColumn="1" w:lastColumn="0" w:oddVBand="0" w:evenVBand="0" w:oddHBand="0" w:evenHBand="0" w:firstRowFirstColumn="0" w:firstRowLastColumn="0" w:lastRowFirstColumn="0" w:lastRowLastColumn="0"/>
            <w:tcW w:w="5524" w:type="dxa"/>
            <w:gridSpan w:val="2"/>
            <w:tcBorders>
              <w:left w:val="single" w:sz="4" w:space="0" w:color="003654" w:themeColor="accent1" w:themeShade="80"/>
              <w:bottom w:val="nil"/>
              <w:right w:val="single" w:sz="4" w:space="0" w:color="003654" w:themeColor="accent1" w:themeShade="80"/>
            </w:tcBorders>
          </w:tcPr>
          <w:p w:rsidR="00E469F1" w:rsidRPr="00E469F1" w:rsidRDefault="00E469F1" w:rsidP="00E469F1">
            <w:r w:rsidRPr="00E469F1">
              <w:t>A Guidance document should be published for the sponsors to understand the inspection process and outcomes</w:t>
            </w:r>
          </w:p>
        </w:tc>
        <w:tc>
          <w:tcPr>
            <w:tcW w:w="1134"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134"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268"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r>
      <w:tr w:rsidR="00E469F1" w:rsidTr="00E469F1">
        <w:tc>
          <w:tcPr>
            <w:cnfStyle w:val="001000000000" w:firstRow="0" w:lastRow="0" w:firstColumn="1" w:lastColumn="0" w:oddVBand="0" w:evenVBand="0" w:oddHBand="0" w:evenHBand="0" w:firstRowFirstColumn="0" w:firstRowLastColumn="0" w:lastRowFirstColumn="0" w:lastRowLastColumn="0"/>
            <w:tcW w:w="5524" w:type="dxa"/>
            <w:gridSpan w:val="2"/>
            <w:tcBorders>
              <w:left w:val="single" w:sz="4" w:space="0" w:color="003654" w:themeColor="accent1" w:themeShade="80"/>
              <w:bottom w:val="nil"/>
              <w:right w:val="single" w:sz="4" w:space="0" w:color="003654" w:themeColor="accent1" w:themeShade="80"/>
            </w:tcBorders>
          </w:tcPr>
          <w:p w:rsidR="00E469F1" w:rsidRPr="00E469F1" w:rsidRDefault="00E469F1" w:rsidP="00E469F1">
            <w:r w:rsidRPr="00E469F1">
              <w:t>There should be a risk-based approach to prioritising and scheduling the sponsor inspections (based on risk factors, the medical device, history of adverse event reporting and compliance history)</w:t>
            </w:r>
          </w:p>
        </w:tc>
        <w:tc>
          <w:tcPr>
            <w:tcW w:w="1134"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134"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268" w:type="dxa"/>
            <w:tcBorders>
              <w:left w:val="single" w:sz="4" w:space="0" w:color="003654" w:themeColor="accent1" w:themeShade="80"/>
              <w:bottom w:val="nil"/>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r>
      <w:tr w:rsidR="00E469F1" w:rsidTr="00B03F32">
        <w:tc>
          <w:tcPr>
            <w:cnfStyle w:val="001000000000" w:firstRow="0" w:lastRow="0" w:firstColumn="1" w:lastColumn="0" w:oddVBand="0" w:evenVBand="0" w:oddHBand="0" w:evenHBand="0" w:firstRowFirstColumn="0" w:firstRowLastColumn="0" w:lastRowFirstColumn="0" w:lastRowLastColumn="0"/>
            <w:tcW w:w="5524" w:type="dxa"/>
            <w:gridSpan w:val="2"/>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r w:rsidRPr="00E469F1">
              <w:t>An inspection report should be provided by the TGA listing the key information (such as the outcomes and findings of the inspection)</w:t>
            </w:r>
          </w:p>
        </w:tc>
        <w:tc>
          <w:tcPr>
            <w:tcW w:w="1134" w:type="dxa"/>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134" w:type="dxa"/>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268" w:type="dxa"/>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r>
      <w:tr w:rsidR="00E469F1" w:rsidTr="00B03F32">
        <w:tc>
          <w:tcPr>
            <w:cnfStyle w:val="001000000000" w:firstRow="0" w:lastRow="0" w:firstColumn="1" w:lastColumn="0" w:oddVBand="0" w:evenVBand="0" w:oddHBand="0" w:evenHBand="0" w:firstRowFirstColumn="0" w:firstRowLastColumn="0" w:lastRowFirstColumn="0" w:lastRowLastColumn="0"/>
            <w:tcW w:w="5524" w:type="dxa"/>
            <w:gridSpan w:val="2"/>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r w:rsidRPr="00E469F1">
              <w:t>A pilot program inviting sponsors to volunteer for testing the program design prior to implementation</w:t>
            </w:r>
          </w:p>
        </w:tc>
        <w:tc>
          <w:tcPr>
            <w:tcW w:w="1134" w:type="dxa"/>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134" w:type="dxa"/>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c>
          <w:tcPr>
            <w:tcW w:w="1268" w:type="dxa"/>
            <w:tcBorders>
              <w:left w:val="single" w:sz="4" w:space="0" w:color="003654" w:themeColor="accent1" w:themeShade="80"/>
              <w:bottom w:val="single" w:sz="8" w:space="0" w:color="002C47"/>
              <w:right w:val="single" w:sz="4" w:space="0" w:color="003654" w:themeColor="accent1" w:themeShade="80"/>
            </w:tcBorders>
          </w:tcPr>
          <w:p w:rsidR="00E469F1" w:rsidRPr="00E469F1" w:rsidRDefault="00E469F1" w:rsidP="00E469F1">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p>
        </w:tc>
      </w:tr>
      <w:tr w:rsidR="00E469F1" w:rsidTr="00B03F32">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8" w:space="0" w:color="002C47"/>
              <w:left w:val="single" w:sz="4" w:space="0" w:color="003654" w:themeColor="accent1" w:themeShade="80"/>
              <w:bottom w:val="nil"/>
              <w:right w:val="single" w:sz="4" w:space="0" w:color="003654" w:themeColor="accent1" w:themeShade="80"/>
            </w:tcBorders>
          </w:tcPr>
          <w:p w:rsidR="00E469F1" w:rsidRPr="000A70D2" w:rsidRDefault="00E469F1" w:rsidP="00E469F1">
            <w:pPr>
              <w:rPr>
                <w:b/>
              </w:rPr>
            </w:pPr>
            <w:r w:rsidRPr="000A70D2">
              <w:rPr>
                <w:b/>
              </w:rPr>
              <w:lastRenderedPageBreak/>
              <w:t xml:space="preserve">Q3: </w:t>
            </w:r>
            <w:r w:rsidRPr="00E469F1">
              <w:rPr>
                <w:b/>
              </w:rPr>
              <w:t>If the proposed sponsors’ premises and activity inspection comes into force, do you foresee any impact on the regulatory burden?</w:t>
            </w:r>
          </w:p>
          <w:p w:rsidR="00E469F1" w:rsidRPr="000A70D2" w:rsidRDefault="00E469F1" w:rsidP="00E469F1">
            <w:r w:rsidRPr="000A70D2">
              <w:t>Please select only one item</w:t>
            </w:r>
          </w:p>
          <w:p w:rsidR="00E469F1" w:rsidRDefault="00E469F1" w:rsidP="00E469F1">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t>Increase regulatory burden</w:t>
            </w:r>
          </w:p>
          <w:p w:rsidR="00E469F1" w:rsidRDefault="00E469F1" w:rsidP="00E469F1">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Decrease regulatory burden</w:t>
            </w:r>
          </w:p>
          <w:p w:rsidR="00E469F1" w:rsidRDefault="00E469F1" w:rsidP="00E469F1">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No impact</w:t>
            </w:r>
          </w:p>
          <w:p w:rsidR="000C72B7" w:rsidRPr="004D675A" w:rsidRDefault="000C72B7" w:rsidP="00E469F1">
            <w:pPr>
              <w:tabs>
                <w:tab w:val="left" w:pos="880"/>
              </w:tabs>
              <w:ind w:left="454"/>
              <w:rPr>
                <w:b/>
              </w:rPr>
            </w:pPr>
            <w:r w:rsidRPr="004D675A">
              <w:t>Please specify</w:t>
            </w:r>
          </w:p>
        </w:tc>
      </w:tr>
      <w:tr w:rsidR="00E469F1"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E469F1" w:rsidTr="00E469F1">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E469F1" w:rsidRPr="004D675A" w:rsidRDefault="00E469F1" w:rsidP="00E469F1">
            <w:pPr>
              <w:rPr>
                <w:b/>
              </w:rPr>
            </w:pPr>
            <w:proofErr w:type="gramStart"/>
            <w:r w:rsidRPr="000A70D2">
              <w:rPr>
                <w:b/>
              </w:rPr>
              <w:t xml:space="preserve">Q4: </w:t>
            </w:r>
            <w:r w:rsidRPr="00E469F1">
              <w:rPr>
                <w:b/>
              </w:rPr>
              <w:t>Please suggest alternative measures that the TGA can undertake to assist sponsors in identifying the gaps related to regulatory compliance?</w:t>
            </w:r>
            <w:proofErr w:type="gramEnd"/>
          </w:p>
        </w:tc>
      </w:tr>
      <w:tr w:rsidR="00E469F1"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E469F1" w:rsidTr="00E469F1">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E469F1" w:rsidRPr="000A70D2" w:rsidRDefault="00E469F1" w:rsidP="00E469F1">
            <w:pPr>
              <w:rPr>
                <w:b/>
              </w:rPr>
            </w:pPr>
            <w:r w:rsidRPr="000A70D2">
              <w:rPr>
                <w:b/>
              </w:rPr>
              <w:t xml:space="preserve">Q5: </w:t>
            </w:r>
            <w:r w:rsidRPr="00E469F1">
              <w:rPr>
                <w:b/>
              </w:rPr>
              <w:t>Do you believe there is a need to educate and promote best practice regulatory compliance among sponsors?</w:t>
            </w:r>
          </w:p>
          <w:p w:rsidR="00E469F1" w:rsidRPr="000A70D2" w:rsidRDefault="00E469F1" w:rsidP="00E469F1">
            <w:r w:rsidRPr="000A70D2">
              <w:t>Please select only one item</w:t>
            </w:r>
          </w:p>
          <w:p w:rsidR="00E469F1" w:rsidRDefault="00E469F1" w:rsidP="00E469F1">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0A70D2">
              <w:tab/>
            </w:r>
            <w:r>
              <w:t>Yes (please answer question 6)</w:t>
            </w:r>
          </w:p>
          <w:p w:rsidR="00E469F1" w:rsidRDefault="00E469F1" w:rsidP="00E469F1">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No</w:t>
            </w:r>
          </w:p>
          <w:p w:rsidR="00E469F1" w:rsidRDefault="00E469F1" w:rsidP="00E469F1">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Unsure</w:t>
            </w:r>
          </w:p>
          <w:p w:rsidR="000C72B7" w:rsidRPr="004D675A" w:rsidRDefault="000C72B7" w:rsidP="00E469F1">
            <w:pPr>
              <w:tabs>
                <w:tab w:val="left" w:pos="880"/>
              </w:tabs>
              <w:ind w:left="454"/>
              <w:rPr>
                <w:b/>
              </w:rPr>
            </w:pPr>
            <w:r w:rsidRPr="004D675A">
              <w:t>Please specify</w:t>
            </w:r>
            <w:r>
              <w:t xml:space="preserve"> why</w:t>
            </w:r>
          </w:p>
        </w:tc>
      </w:tr>
      <w:tr w:rsidR="00E469F1"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E469F1" w:rsidTr="00E469F1">
        <w:trPr>
          <w:cantSplit w:val="0"/>
        </w:trPr>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E469F1" w:rsidRDefault="00E469F1" w:rsidP="000C72B7">
            <w:pPr>
              <w:keepNext/>
              <w:rPr>
                <w:b/>
              </w:rPr>
            </w:pPr>
            <w:r w:rsidRPr="000A70D2">
              <w:rPr>
                <w:b/>
              </w:rPr>
              <w:lastRenderedPageBreak/>
              <w:t xml:space="preserve">Q6: </w:t>
            </w:r>
            <w:r w:rsidRPr="00E469F1">
              <w:rPr>
                <w:b/>
              </w:rPr>
              <w:t>Please suggest the best ways to educate and promote best practice regulatory compliance among sponsors.</w:t>
            </w:r>
          </w:p>
          <w:p w:rsidR="000C72B7" w:rsidRPr="00E469F1" w:rsidRDefault="000C72B7" w:rsidP="000C72B7">
            <w:pPr>
              <w:keepNext/>
              <w:rPr>
                <w:b/>
              </w:rPr>
            </w:pPr>
            <w:r w:rsidRPr="002B14CA">
              <w:t>Please specify what would you like to</w:t>
            </w:r>
            <w:r>
              <w:t xml:space="preserve"> add to the existing exemptions</w:t>
            </w:r>
          </w:p>
        </w:tc>
      </w:tr>
      <w:tr w:rsidR="00E469F1"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tc>
        <w:tc>
          <w:tcPr>
            <w:tcW w:w="8503" w:type="dxa"/>
            <w:gridSpan w:val="4"/>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E469F1" w:rsidRPr="000C72B7" w:rsidRDefault="00E469F1" w:rsidP="00E469F1">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bl>
    <w:p w:rsidR="00F67BDD" w:rsidRDefault="00F67BDD" w:rsidP="000C72B7">
      <w:pPr>
        <w:pStyle w:val="Tabletitle"/>
        <w:pageBreakBefore/>
      </w:pPr>
      <w:bookmarkStart w:id="43" w:name="Table6"/>
      <w:bookmarkEnd w:id="43"/>
      <w:r>
        <w:lastRenderedPageBreak/>
        <w:t xml:space="preserve">Table 6: </w:t>
      </w:r>
      <w:r w:rsidR="001F5912">
        <w:t>Survey</w:t>
      </w:r>
      <w:r w:rsidR="00C22498" w:rsidRPr="00C22498">
        <w:t xml:space="preserve"> for the Consumers, Proposal three: Implement a program of inspections of sponsor activities and premises</w:t>
      </w:r>
    </w:p>
    <w:tbl>
      <w:tblPr>
        <w:tblStyle w:val="TableTGAblue"/>
        <w:tblW w:w="0" w:type="auto"/>
        <w:tblLook w:val="0480" w:firstRow="0" w:lastRow="0" w:firstColumn="1" w:lastColumn="0" w:noHBand="0" w:noVBand="1"/>
      </w:tblPr>
      <w:tblGrid>
        <w:gridCol w:w="557"/>
        <w:gridCol w:w="8503"/>
      </w:tblGrid>
      <w:tr w:rsidR="00C22498" w:rsidTr="00C731BE">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22498" w:rsidRDefault="00C22498" w:rsidP="00C731BE">
            <w:pPr>
              <w:rPr>
                <w:b/>
              </w:rPr>
            </w:pPr>
            <w:r w:rsidRPr="008F7357">
              <w:rPr>
                <w:b/>
              </w:rPr>
              <w:t xml:space="preserve">Q1: </w:t>
            </w:r>
            <w:r w:rsidRPr="00C22498">
              <w:rPr>
                <w:b/>
              </w:rPr>
              <w:t>Should the TGA implement an inspection program for sponsors’ premises and activities?</w:t>
            </w:r>
          </w:p>
          <w:p w:rsidR="00C22498" w:rsidRDefault="00C22498" w:rsidP="00C731BE">
            <w:r w:rsidRPr="004D675A">
              <w:t>Please select only one item</w:t>
            </w:r>
          </w:p>
          <w:p w:rsidR="00C22498" w:rsidRDefault="00C22498" w:rsidP="00C731BE">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Yes</w:t>
            </w:r>
          </w:p>
          <w:p w:rsidR="00C22498" w:rsidRDefault="00C22498" w:rsidP="00C731BE">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No</w:t>
            </w:r>
          </w:p>
          <w:p w:rsidR="000C72B7" w:rsidRPr="004D675A" w:rsidRDefault="000C72B7" w:rsidP="00C731BE">
            <w:pPr>
              <w:tabs>
                <w:tab w:val="left" w:pos="880"/>
              </w:tabs>
              <w:ind w:left="454"/>
            </w:pPr>
            <w:r w:rsidRPr="004D675A">
              <w:t>Please specify</w:t>
            </w:r>
            <w:r>
              <w:t xml:space="preserve"> why</w:t>
            </w:r>
          </w:p>
        </w:tc>
      </w:tr>
      <w:tr w:rsidR="00C22498"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C22498" w:rsidRPr="000C72B7" w:rsidRDefault="00C22498" w:rsidP="00C731BE"/>
        </w:tc>
        <w:tc>
          <w:tcPr>
            <w:tcW w:w="8503" w:type="dxa"/>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C22498" w:rsidRPr="000C72B7" w:rsidRDefault="00C22498" w:rsidP="00C731BE">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C22498" w:rsidTr="00C731BE">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C22498" w:rsidRDefault="00C22498" w:rsidP="00C731BE">
            <w:pPr>
              <w:rPr>
                <w:b/>
              </w:rPr>
            </w:pPr>
            <w:r w:rsidRPr="004D675A">
              <w:rPr>
                <w:b/>
              </w:rPr>
              <w:t xml:space="preserve">Q2: </w:t>
            </w:r>
            <w:r w:rsidRPr="00C22498">
              <w:rPr>
                <w:b/>
              </w:rPr>
              <w:t>If the proposed sponsors’ premises and activity inspection comes into force, do you foresee any benefit to yourself or your organisation?</w:t>
            </w:r>
          </w:p>
          <w:p w:rsidR="000C72B7" w:rsidRPr="00E469F1" w:rsidRDefault="000C72B7" w:rsidP="000C72B7">
            <w:pPr>
              <w:ind w:left="456"/>
              <w:rPr>
                <w:b/>
              </w:rPr>
            </w:pPr>
            <w:r w:rsidRPr="004D675A">
              <w:t>Please specify</w:t>
            </w:r>
          </w:p>
        </w:tc>
      </w:tr>
      <w:tr w:rsidR="00C22498"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tc>
        <w:tc>
          <w:tcPr>
            <w:tcW w:w="8503" w:type="dxa"/>
            <w:tcBorders>
              <w:left w:val="single" w:sz="4" w:space="0" w:color="003654" w:themeColor="accent1" w:themeShade="80"/>
              <w:bottom w:val="nil"/>
              <w:right w:val="single" w:sz="4" w:space="0" w:color="003654" w:themeColor="accent1" w:themeShade="80"/>
            </w:tcBorders>
          </w:tcPr>
          <w:p w:rsidR="00C22498" w:rsidRPr="000C72B7" w:rsidRDefault="00C22498" w:rsidP="00C22498">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C22498" w:rsidTr="00C731BE">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C22498" w:rsidRPr="004D675A" w:rsidRDefault="00C22498" w:rsidP="00C22498">
            <w:pPr>
              <w:rPr>
                <w:b/>
              </w:rPr>
            </w:pPr>
            <w:r w:rsidRPr="000A70D2">
              <w:rPr>
                <w:b/>
              </w:rPr>
              <w:t xml:space="preserve">Q3: </w:t>
            </w:r>
            <w:r w:rsidRPr="00C22498">
              <w:rPr>
                <w:b/>
              </w:rPr>
              <w:t>How would you use the information that the proposed sponsors’ premises and activity inspection might gather?</w:t>
            </w:r>
          </w:p>
        </w:tc>
      </w:tr>
      <w:tr w:rsidR="00C22498"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C22498" w:rsidTr="00C731BE">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22498" w:rsidRPr="004D675A" w:rsidRDefault="00C22498" w:rsidP="00C731BE">
            <w:pPr>
              <w:rPr>
                <w:b/>
              </w:rPr>
            </w:pPr>
            <w:proofErr w:type="gramStart"/>
            <w:r w:rsidRPr="000A70D2">
              <w:rPr>
                <w:b/>
              </w:rPr>
              <w:t xml:space="preserve">Q4: </w:t>
            </w:r>
            <w:r w:rsidRPr="00C22498">
              <w:rPr>
                <w:b/>
              </w:rPr>
              <w:t>Please suggest alternative measures that the TGA can undertake to assist sponsors in identifying the gaps related to regulatory compliance?</w:t>
            </w:r>
            <w:proofErr w:type="gramEnd"/>
          </w:p>
        </w:tc>
      </w:tr>
      <w:tr w:rsidR="00C22498" w:rsidTr="00C731BE">
        <w:trPr>
          <w:trHeight w:val="1701"/>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r w:rsidR="00C22498" w:rsidTr="00C731BE">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22498" w:rsidRPr="004D675A" w:rsidRDefault="00C22498" w:rsidP="00C22498">
            <w:pPr>
              <w:keepNext/>
              <w:rPr>
                <w:b/>
              </w:rPr>
            </w:pPr>
            <w:r w:rsidRPr="000A70D2">
              <w:rPr>
                <w:b/>
              </w:rPr>
              <w:lastRenderedPageBreak/>
              <w:t xml:space="preserve">Q5: </w:t>
            </w:r>
            <w:r w:rsidRPr="00C22498">
              <w:rPr>
                <w:b/>
              </w:rPr>
              <w:t>Do you have suggestions for the best ways to educate and promote best practice regulatory compliance among sponsors to ensure consumer safety?</w:t>
            </w:r>
          </w:p>
        </w:tc>
      </w:tr>
      <w:tr w:rsidR="00C22498" w:rsidTr="000C72B7">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tc>
        <w:tc>
          <w:tcPr>
            <w:tcW w:w="8503"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22498" w:rsidRPr="000C72B7" w:rsidRDefault="00C22498" w:rsidP="00C731BE">
            <w:pPr>
              <w:cnfStyle w:val="000000000000" w:firstRow="0" w:lastRow="0" w:firstColumn="0" w:lastColumn="0" w:oddVBand="0" w:evenVBand="0" w:oddHBand="0" w:evenHBand="0" w:firstRowFirstColumn="0" w:firstRowLastColumn="0" w:lastRowFirstColumn="0" w:lastRowLastColumn="0"/>
            </w:pPr>
            <w:r w:rsidRPr="000C72B7">
              <w:fldChar w:fldCharType="begin">
                <w:ffData>
                  <w:name w:val="Text1"/>
                  <w:enabled/>
                  <w:calcOnExit w:val="0"/>
                  <w:textInput/>
                </w:ffData>
              </w:fldChar>
            </w:r>
            <w:r w:rsidRPr="000C72B7">
              <w:instrText xml:space="preserve"> FORMTEXT </w:instrText>
            </w:r>
            <w:r w:rsidRPr="000C72B7">
              <w:fldChar w:fldCharType="separate"/>
            </w:r>
            <w:r w:rsidRPr="000C72B7">
              <w:rPr>
                <w:noProof/>
              </w:rPr>
              <w:t> </w:t>
            </w:r>
            <w:r w:rsidRPr="000C72B7">
              <w:rPr>
                <w:noProof/>
              </w:rPr>
              <w:t> </w:t>
            </w:r>
            <w:r w:rsidRPr="000C72B7">
              <w:rPr>
                <w:noProof/>
              </w:rPr>
              <w:t> </w:t>
            </w:r>
            <w:r w:rsidRPr="000C72B7">
              <w:rPr>
                <w:noProof/>
              </w:rPr>
              <w:t> </w:t>
            </w:r>
            <w:r w:rsidRPr="000C72B7">
              <w:rPr>
                <w:noProof/>
              </w:rPr>
              <w:t> </w:t>
            </w:r>
            <w:r w:rsidRPr="000C72B7">
              <w:fldChar w:fldCharType="end"/>
            </w:r>
          </w:p>
        </w:tc>
      </w:tr>
    </w:tbl>
    <w:p w:rsidR="00F67BDD" w:rsidRDefault="00F67BDD" w:rsidP="005F197D">
      <w:pPr>
        <w:pStyle w:val="Heading2"/>
      </w:pPr>
      <w:bookmarkStart w:id="44" w:name="_Toc51681237"/>
      <w:r>
        <w:lastRenderedPageBreak/>
        <w:t>Attachment D</w:t>
      </w:r>
      <w:bookmarkEnd w:id="44"/>
    </w:p>
    <w:p w:rsidR="00F67BDD" w:rsidRDefault="00F67BDD" w:rsidP="00027462">
      <w:pPr>
        <w:pStyle w:val="Tabletitle"/>
      </w:pPr>
      <w:bookmarkStart w:id="45" w:name="Table7"/>
      <w:bookmarkEnd w:id="45"/>
      <w:r>
        <w:t xml:space="preserve">Table 7: </w:t>
      </w:r>
      <w:r w:rsidR="001F5912">
        <w:t>Survey</w:t>
      </w:r>
      <w:r w:rsidR="00B03F32" w:rsidRPr="00B03F32">
        <w:t xml:space="preserve"> for the Industry and the Co</w:t>
      </w:r>
      <w:r w:rsidR="00B03F32">
        <w:t>n</w:t>
      </w:r>
      <w:r w:rsidR="00B03F32" w:rsidRPr="00B03F32">
        <w:t>sumers, Proposal four: Review post-market definitions in the regulations</w:t>
      </w:r>
    </w:p>
    <w:tbl>
      <w:tblPr>
        <w:tblStyle w:val="TableTGAblue"/>
        <w:tblW w:w="0" w:type="auto"/>
        <w:tblLook w:val="0480" w:firstRow="0" w:lastRow="0" w:firstColumn="1" w:lastColumn="0" w:noHBand="0" w:noVBand="1"/>
      </w:tblPr>
      <w:tblGrid>
        <w:gridCol w:w="557"/>
        <w:gridCol w:w="8503"/>
      </w:tblGrid>
      <w:tr w:rsidR="00B03F32" w:rsidTr="00B03F32">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B03F32" w:rsidRDefault="00B03F32" w:rsidP="00C731BE">
            <w:pPr>
              <w:rPr>
                <w:b/>
              </w:rPr>
            </w:pPr>
            <w:r w:rsidRPr="008F7357">
              <w:rPr>
                <w:b/>
              </w:rPr>
              <w:t xml:space="preserve">Q1: </w:t>
            </w:r>
            <w:r w:rsidRPr="00B03F32">
              <w:rPr>
                <w:b/>
              </w:rPr>
              <w:t>Should all or some of the words specified in the proposal be included in the Therapeutic Goods (Medical Devices) Regulation 2002</w:t>
            </w:r>
            <w:r w:rsidR="001F5912">
              <w:rPr>
                <w:b/>
              </w:rPr>
              <w:t xml:space="preserve"> definitions</w:t>
            </w:r>
            <w:r w:rsidRPr="00B03F32">
              <w:rPr>
                <w:b/>
              </w:rPr>
              <w:t>?</w:t>
            </w:r>
          </w:p>
          <w:p w:rsidR="00B03F32" w:rsidRDefault="00B03F32" w:rsidP="00C731BE">
            <w:r w:rsidRPr="004D675A">
              <w:t>Please select only one item</w:t>
            </w:r>
          </w:p>
          <w:p w:rsidR="00B03F32" w:rsidRDefault="00B03F32" w:rsidP="00C731BE">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Yes</w:t>
            </w:r>
          </w:p>
          <w:p w:rsidR="00B03F32" w:rsidRDefault="00B03F32" w:rsidP="00B03F3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No</w:t>
            </w:r>
          </w:p>
          <w:p w:rsidR="00B03F32" w:rsidRDefault="00B03F32" w:rsidP="00B03F32">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Unsure</w:t>
            </w:r>
          </w:p>
          <w:p w:rsidR="007B78CB" w:rsidRPr="004D675A" w:rsidRDefault="007B78CB" w:rsidP="00B03F32">
            <w:pPr>
              <w:tabs>
                <w:tab w:val="left" w:pos="880"/>
              </w:tabs>
              <w:ind w:left="454"/>
            </w:pPr>
            <w:r w:rsidRPr="004D675A">
              <w:t>Please specify</w:t>
            </w:r>
            <w:r>
              <w:t xml:space="preserve"> why</w:t>
            </w:r>
          </w:p>
        </w:tc>
      </w:tr>
      <w:tr w:rsidR="00B03F32" w:rsidTr="007B78CB">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B03F32" w:rsidRPr="007B78CB" w:rsidRDefault="00B03F32" w:rsidP="00C731BE"/>
        </w:tc>
        <w:tc>
          <w:tcPr>
            <w:tcW w:w="8503" w:type="dxa"/>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B03F32" w:rsidRPr="007B78CB" w:rsidRDefault="00B03F32" w:rsidP="00C731BE">
            <w:pPr>
              <w:cnfStyle w:val="000000000000" w:firstRow="0" w:lastRow="0" w:firstColumn="0" w:lastColumn="0" w:oddVBand="0" w:evenVBand="0" w:oddHBand="0" w:evenHBand="0" w:firstRowFirstColumn="0" w:firstRowLastColumn="0" w:lastRowFirstColumn="0" w:lastRowLastColumn="0"/>
            </w:pPr>
            <w:r w:rsidRPr="007B78CB">
              <w:fldChar w:fldCharType="begin">
                <w:ffData>
                  <w:name w:val="Text1"/>
                  <w:enabled/>
                  <w:calcOnExit w:val="0"/>
                  <w:textInput/>
                </w:ffData>
              </w:fldChar>
            </w:r>
            <w:r w:rsidRPr="007B78CB">
              <w:instrText xml:space="preserve"> FORMTEXT </w:instrText>
            </w:r>
            <w:r w:rsidRPr="007B78CB">
              <w:fldChar w:fldCharType="separate"/>
            </w:r>
            <w:r w:rsidRPr="007B78CB">
              <w:rPr>
                <w:noProof/>
              </w:rPr>
              <w:t> </w:t>
            </w:r>
            <w:r w:rsidRPr="007B78CB">
              <w:rPr>
                <w:noProof/>
              </w:rPr>
              <w:t> </w:t>
            </w:r>
            <w:r w:rsidRPr="007B78CB">
              <w:rPr>
                <w:noProof/>
              </w:rPr>
              <w:t> </w:t>
            </w:r>
            <w:r w:rsidRPr="007B78CB">
              <w:rPr>
                <w:noProof/>
              </w:rPr>
              <w:t> </w:t>
            </w:r>
            <w:r w:rsidRPr="007B78CB">
              <w:rPr>
                <w:noProof/>
              </w:rPr>
              <w:t> </w:t>
            </w:r>
            <w:r w:rsidRPr="007B78CB">
              <w:fldChar w:fldCharType="end"/>
            </w:r>
          </w:p>
        </w:tc>
      </w:tr>
      <w:tr w:rsidR="00B03F32" w:rsidTr="00B03F32">
        <w:tc>
          <w:tcPr>
            <w:cnfStyle w:val="001000000000" w:firstRow="0" w:lastRow="0" w:firstColumn="1" w:lastColumn="0" w:oddVBand="0" w:evenVBand="0" w:oddHBand="0" w:evenHBand="0" w:firstRowFirstColumn="0" w:firstRowLastColumn="0" w:lastRowFirstColumn="0" w:lastRowLastColumn="0"/>
            <w:tcW w:w="9060" w:type="dxa"/>
            <w:gridSpan w:val="2"/>
            <w:tcBorders>
              <w:left w:val="single" w:sz="4" w:space="0" w:color="003654" w:themeColor="accent1" w:themeShade="80"/>
              <w:bottom w:val="nil"/>
              <w:right w:val="single" w:sz="4" w:space="0" w:color="003654" w:themeColor="accent1" w:themeShade="80"/>
            </w:tcBorders>
          </w:tcPr>
          <w:p w:rsidR="00B03F32" w:rsidRPr="00B03F32" w:rsidRDefault="00B03F32" w:rsidP="00B03F32">
            <w:pPr>
              <w:rPr>
                <w:b/>
              </w:rPr>
            </w:pPr>
            <w:r w:rsidRPr="004D675A">
              <w:rPr>
                <w:b/>
              </w:rPr>
              <w:t xml:space="preserve">Q2: </w:t>
            </w:r>
            <w:r w:rsidRPr="00B03F32">
              <w:rPr>
                <w:b/>
              </w:rPr>
              <w:t xml:space="preserve">What alternative ways do you suggest the definitions of the words specified in the proposal </w:t>
            </w:r>
            <w:proofErr w:type="gramStart"/>
            <w:r w:rsidRPr="00B03F32">
              <w:rPr>
                <w:b/>
              </w:rPr>
              <w:t>could be provided</w:t>
            </w:r>
            <w:proofErr w:type="gramEnd"/>
            <w:r w:rsidRPr="00B03F32">
              <w:rPr>
                <w:b/>
              </w:rPr>
              <w:t>, without changes to the legislation?</w:t>
            </w:r>
          </w:p>
        </w:tc>
      </w:tr>
      <w:tr w:rsidR="00B03F32" w:rsidTr="007B78CB">
        <w:trPr>
          <w:trHeight w:val="1985"/>
        </w:trPr>
        <w:tc>
          <w:tcPr>
            <w:cnfStyle w:val="001000000000" w:firstRow="0" w:lastRow="0" w:firstColumn="1" w:lastColumn="0" w:oddVBand="0" w:evenVBand="0" w:oddHBand="0" w:evenHBand="0" w:firstRowFirstColumn="0" w:firstRowLastColumn="0" w:lastRowFirstColumn="0" w:lastRowLastColumn="0"/>
            <w:tcW w:w="557" w:type="dxa"/>
            <w:tcBorders>
              <w:top w:val="nil"/>
              <w:left w:val="single" w:sz="4" w:space="0" w:color="003654" w:themeColor="accent1" w:themeShade="80"/>
              <w:bottom w:val="single" w:sz="8" w:space="0" w:color="002C47"/>
              <w:right w:val="single" w:sz="4" w:space="0" w:color="003654" w:themeColor="accent1" w:themeShade="80"/>
            </w:tcBorders>
          </w:tcPr>
          <w:p w:rsidR="00B03F32" w:rsidRPr="007B78CB" w:rsidRDefault="00B03F32" w:rsidP="00C731BE"/>
        </w:tc>
        <w:tc>
          <w:tcPr>
            <w:tcW w:w="8503" w:type="dxa"/>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B03F32" w:rsidRPr="007B78CB" w:rsidRDefault="00B03F32" w:rsidP="00C731BE">
            <w:pPr>
              <w:cnfStyle w:val="000000000000" w:firstRow="0" w:lastRow="0" w:firstColumn="0" w:lastColumn="0" w:oddVBand="0" w:evenVBand="0" w:oddHBand="0" w:evenHBand="0" w:firstRowFirstColumn="0" w:firstRowLastColumn="0" w:lastRowFirstColumn="0" w:lastRowLastColumn="0"/>
            </w:pPr>
            <w:r w:rsidRPr="007B78CB">
              <w:fldChar w:fldCharType="begin">
                <w:ffData>
                  <w:name w:val="Text1"/>
                  <w:enabled/>
                  <w:calcOnExit w:val="0"/>
                  <w:textInput/>
                </w:ffData>
              </w:fldChar>
            </w:r>
            <w:r w:rsidRPr="007B78CB">
              <w:instrText xml:space="preserve"> FORMTEXT </w:instrText>
            </w:r>
            <w:r w:rsidRPr="007B78CB">
              <w:fldChar w:fldCharType="separate"/>
            </w:r>
            <w:r w:rsidRPr="007B78CB">
              <w:rPr>
                <w:noProof/>
              </w:rPr>
              <w:t> </w:t>
            </w:r>
            <w:r w:rsidRPr="007B78CB">
              <w:rPr>
                <w:noProof/>
              </w:rPr>
              <w:t> </w:t>
            </w:r>
            <w:r w:rsidRPr="007B78CB">
              <w:rPr>
                <w:noProof/>
              </w:rPr>
              <w:t> </w:t>
            </w:r>
            <w:r w:rsidRPr="007B78CB">
              <w:rPr>
                <w:noProof/>
              </w:rPr>
              <w:t> </w:t>
            </w:r>
            <w:r w:rsidRPr="007B78CB">
              <w:rPr>
                <w:noProof/>
              </w:rPr>
              <w:t> </w:t>
            </w:r>
            <w:r w:rsidRPr="007B78CB">
              <w:fldChar w:fldCharType="end"/>
            </w:r>
          </w:p>
        </w:tc>
      </w:tr>
    </w:tbl>
    <w:p w:rsidR="00F67BDD" w:rsidRDefault="00F67BDD" w:rsidP="005F197D">
      <w:pPr>
        <w:pStyle w:val="Heading2"/>
      </w:pPr>
      <w:bookmarkStart w:id="46" w:name="_Toc51681238"/>
      <w:r>
        <w:lastRenderedPageBreak/>
        <w:t>Attachment E</w:t>
      </w:r>
      <w:bookmarkEnd w:id="46"/>
    </w:p>
    <w:p w:rsidR="00F67BDD" w:rsidRDefault="00F67BDD" w:rsidP="00027462">
      <w:pPr>
        <w:pStyle w:val="Tabletitle"/>
      </w:pPr>
      <w:bookmarkStart w:id="47" w:name="Table8"/>
      <w:bookmarkEnd w:id="47"/>
      <w:r>
        <w:t xml:space="preserve">Table 8: </w:t>
      </w:r>
      <w:r w:rsidR="001F5912">
        <w:t>Survey</w:t>
      </w:r>
      <w:r w:rsidR="00DB1EB4" w:rsidRPr="00DB1EB4">
        <w:t xml:space="preserve"> for the End Users</w:t>
      </w:r>
      <w:r w:rsidR="001F5912">
        <w:t xml:space="preserve"> (or Industry if they wish to answer)</w:t>
      </w:r>
      <w:r w:rsidR="00DB1EB4" w:rsidRPr="00DB1EB4">
        <w:t xml:space="preserve">, Proposal </w:t>
      </w:r>
      <w:proofErr w:type="gramStart"/>
      <w:r w:rsidR="00DB1EB4" w:rsidRPr="00DB1EB4">
        <w:t>five</w:t>
      </w:r>
      <w:proofErr w:type="gramEnd"/>
      <w:r w:rsidR="00DB1EB4" w:rsidRPr="00DB1EB4">
        <w:t>: Enhance communication between the TGA and the consumers</w:t>
      </w:r>
      <w:r w:rsidR="00DB1EB4">
        <w:t xml:space="preserve"> </w:t>
      </w:r>
      <w:r w:rsidR="00DB1EB4" w:rsidRPr="00DB1EB4">
        <w:t>of medical devices</w:t>
      </w:r>
    </w:p>
    <w:tbl>
      <w:tblPr>
        <w:tblStyle w:val="TableTGAblue"/>
        <w:tblW w:w="0" w:type="auto"/>
        <w:tblLook w:val="0480" w:firstRow="0" w:lastRow="0" w:firstColumn="1" w:lastColumn="0" w:noHBand="0" w:noVBand="1"/>
      </w:tblPr>
      <w:tblGrid>
        <w:gridCol w:w="555"/>
        <w:gridCol w:w="2700"/>
        <w:gridCol w:w="284"/>
        <w:gridCol w:w="752"/>
        <w:gridCol w:w="219"/>
        <w:gridCol w:w="1014"/>
        <w:gridCol w:w="198"/>
        <w:gridCol w:w="959"/>
        <w:gridCol w:w="80"/>
        <w:gridCol w:w="1206"/>
        <w:gridCol w:w="108"/>
        <w:gridCol w:w="985"/>
      </w:tblGrid>
      <w:tr w:rsidR="00DB1EB4"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Default="00DB1EB4" w:rsidP="00C731BE">
            <w:pPr>
              <w:rPr>
                <w:b/>
              </w:rPr>
            </w:pPr>
            <w:r w:rsidRPr="008F7357">
              <w:rPr>
                <w:b/>
              </w:rPr>
              <w:t xml:space="preserve">Q1: </w:t>
            </w:r>
            <w:r w:rsidRPr="00DB1EB4">
              <w:rPr>
                <w:b/>
              </w:rPr>
              <w:t>Do you feel adequately informed about the issues related to medical devices, such as alerts, adverse events, and recall actions?</w:t>
            </w:r>
          </w:p>
          <w:p w:rsidR="00DB1EB4" w:rsidRDefault="00DB1EB4" w:rsidP="00C731BE">
            <w:r w:rsidRPr="004D675A">
              <w:t>Please select only one item</w:t>
            </w:r>
          </w:p>
          <w:p w:rsidR="00DB1EB4" w:rsidRDefault="00DB1EB4" w:rsidP="00C731BE">
            <w:pPr>
              <w:tabs>
                <w:tab w:val="left" w:pos="880"/>
                <w:tab w:val="left" w:pos="6724"/>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Yes</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r>
            <w:r w:rsidRPr="004D675A">
              <w:t>No</w:t>
            </w:r>
          </w:p>
          <w:p w:rsidR="00166CFD" w:rsidRPr="004D675A" w:rsidRDefault="00166CFD" w:rsidP="00DB1EB4">
            <w:pPr>
              <w:tabs>
                <w:tab w:val="left" w:pos="880"/>
              </w:tabs>
              <w:ind w:left="454"/>
            </w:pPr>
            <w:r w:rsidRPr="004D675A">
              <w:t>Please specify</w:t>
            </w:r>
            <w:r>
              <w:t xml:space="preserve"> why</w:t>
            </w:r>
          </w:p>
        </w:tc>
      </w:tr>
      <w:tr w:rsidR="00DB1EB4"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8" w:space="0" w:color="002C47"/>
              <w:right w:val="single" w:sz="4" w:space="0" w:color="003654" w:themeColor="accent1" w:themeShade="80"/>
            </w:tcBorders>
          </w:tcPr>
          <w:p w:rsidR="00DB1EB4" w:rsidRPr="00166CFD" w:rsidRDefault="00DB1EB4" w:rsidP="00C731BE"/>
        </w:tc>
        <w:tc>
          <w:tcPr>
            <w:tcW w:w="8505" w:type="dxa"/>
            <w:gridSpan w:val="11"/>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DB1EB4" w:rsidRPr="00166CFD" w:rsidRDefault="00DB1EB4" w:rsidP="00C731BE">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DB1EB4"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left w:val="single" w:sz="4" w:space="0" w:color="003654" w:themeColor="accent1" w:themeShade="80"/>
              <w:bottom w:val="nil"/>
              <w:right w:val="single" w:sz="4" w:space="0" w:color="003654" w:themeColor="accent1" w:themeShade="80"/>
            </w:tcBorders>
          </w:tcPr>
          <w:p w:rsidR="00DB1EB4" w:rsidRPr="00DB1EB4" w:rsidRDefault="00DB1EB4" w:rsidP="00DB1EB4">
            <w:pPr>
              <w:rPr>
                <w:b/>
              </w:rPr>
            </w:pPr>
            <w:r w:rsidRPr="004D675A">
              <w:rPr>
                <w:b/>
              </w:rPr>
              <w:t xml:space="preserve">Q2: </w:t>
            </w:r>
            <w:r w:rsidRPr="00DB1EB4">
              <w:rPr>
                <w:b/>
              </w:rPr>
              <w:t xml:space="preserve">How </w:t>
            </w:r>
            <w:proofErr w:type="gramStart"/>
            <w:r w:rsidRPr="00DB1EB4">
              <w:rPr>
                <w:b/>
              </w:rPr>
              <w:t>can the TGA’s communication process be improved</w:t>
            </w:r>
            <w:proofErr w:type="gramEnd"/>
            <w:r w:rsidRPr="00DB1EB4">
              <w:rPr>
                <w:b/>
              </w:rPr>
              <w:t xml:space="preserve"> to ensure that all impacted consumers are adequately informed?</w:t>
            </w:r>
          </w:p>
        </w:tc>
      </w:tr>
      <w:tr w:rsidR="00DB1EB4"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8" w:space="0" w:color="002C47"/>
              <w:right w:val="single" w:sz="4" w:space="0" w:color="003654" w:themeColor="accent1" w:themeShade="80"/>
            </w:tcBorders>
          </w:tcPr>
          <w:p w:rsidR="00DB1EB4" w:rsidRPr="00166CFD" w:rsidRDefault="00DB1EB4" w:rsidP="00C731BE"/>
        </w:tc>
        <w:tc>
          <w:tcPr>
            <w:tcW w:w="8505" w:type="dxa"/>
            <w:gridSpan w:val="11"/>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DB1EB4" w:rsidRPr="00166CFD" w:rsidRDefault="00DB1EB4" w:rsidP="00C731BE">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DB1EB4"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left w:val="single" w:sz="4" w:space="0" w:color="003654" w:themeColor="accent1" w:themeShade="80"/>
              <w:bottom w:val="nil"/>
              <w:right w:val="single" w:sz="4" w:space="0" w:color="003654" w:themeColor="accent1" w:themeShade="80"/>
            </w:tcBorders>
          </w:tcPr>
          <w:p w:rsidR="00DB1EB4" w:rsidRPr="000A70D2" w:rsidRDefault="00DB1EB4" w:rsidP="00C731BE">
            <w:pPr>
              <w:rPr>
                <w:b/>
              </w:rPr>
            </w:pPr>
            <w:r w:rsidRPr="000A70D2">
              <w:rPr>
                <w:b/>
              </w:rPr>
              <w:t xml:space="preserve">Q3: </w:t>
            </w:r>
            <w:r w:rsidRPr="00DB1EB4">
              <w:rPr>
                <w:b/>
              </w:rPr>
              <w:t>Are you interested in information on issues related to:</w:t>
            </w:r>
          </w:p>
          <w:p w:rsidR="00DB1EB4" w:rsidRPr="000A70D2" w:rsidRDefault="00DB1EB4" w:rsidP="00C731BE">
            <w:r w:rsidRPr="000A70D2">
              <w:t>Please select only one item</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t>All medical devices</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Specific medical devices (e.g. implantable products)</w:t>
            </w:r>
          </w:p>
          <w:p w:rsidR="00166CFD" w:rsidRPr="004D675A" w:rsidRDefault="00166CFD" w:rsidP="00DB1EB4">
            <w:pPr>
              <w:tabs>
                <w:tab w:val="left" w:pos="880"/>
              </w:tabs>
              <w:ind w:left="454"/>
              <w:rPr>
                <w:b/>
              </w:rPr>
            </w:pPr>
            <w:r w:rsidRPr="004D675A">
              <w:t>Please specify</w:t>
            </w:r>
            <w:r>
              <w:t xml:space="preserve"> why</w:t>
            </w:r>
          </w:p>
        </w:tc>
      </w:tr>
      <w:tr w:rsidR="00DB1EB4"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DB1EB4" w:rsidRPr="00166CFD" w:rsidRDefault="00DB1EB4" w:rsidP="00C731BE"/>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166CFD" w:rsidRDefault="00DB1EB4" w:rsidP="00C731BE">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DB1EB4"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0A70D2" w:rsidRDefault="00DB1EB4" w:rsidP="00C731BE">
            <w:pPr>
              <w:rPr>
                <w:b/>
              </w:rPr>
            </w:pPr>
            <w:r w:rsidRPr="000A70D2">
              <w:rPr>
                <w:b/>
              </w:rPr>
              <w:lastRenderedPageBreak/>
              <w:t xml:space="preserve">Q4: </w:t>
            </w:r>
            <w:r w:rsidRPr="00DB1EB4">
              <w:rPr>
                <w:b/>
              </w:rPr>
              <w:t>At what stage of a medical device adverse event investigation do you consider the TGA should start communicating information to the consumer?</w:t>
            </w:r>
          </w:p>
          <w:p w:rsidR="00DB1EB4" w:rsidRPr="000A70D2" w:rsidRDefault="00DB1EB4" w:rsidP="00C731BE">
            <w:r w:rsidRPr="000A70D2">
              <w:t>Please select only one item</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rsidRPr="000A70D2">
              <w:tab/>
            </w:r>
            <w:r>
              <w:t>At the start of the investigation</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After identifying and verifying the cause of issue</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After the investigation is complete</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When there is a decision on the necessary action to be taken</w:t>
            </w:r>
          </w:p>
          <w:p w:rsidR="00DB1EB4" w:rsidRDefault="00DB1EB4" w:rsidP="00DB1EB4">
            <w:pPr>
              <w:tabs>
                <w:tab w:val="left" w:pos="880"/>
              </w:tabs>
              <w:ind w:left="454"/>
            </w:pPr>
            <w:r>
              <w:fldChar w:fldCharType="begin">
                <w:ffData>
                  <w:name w:val="Check1"/>
                  <w:enabled/>
                  <w:calcOnExit w:val="0"/>
                  <w:checkBox>
                    <w:sizeAuto/>
                    <w:default w:val="0"/>
                  </w:checkBox>
                </w:ffData>
              </w:fldChar>
            </w:r>
            <w:r>
              <w:instrText xml:space="preserve"> FORMCHECKBOX </w:instrText>
            </w:r>
            <w:r w:rsidR="00B15265">
              <w:fldChar w:fldCharType="separate"/>
            </w:r>
            <w:r>
              <w:fldChar w:fldCharType="end"/>
            </w:r>
            <w:r>
              <w:tab/>
              <w:t>Others</w:t>
            </w:r>
          </w:p>
          <w:p w:rsidR="00166CFD" w:rsidRPr="004D675A" w:rsidRDefault="00166CFD" w:rsidP="00DB1EB4">
            <w:pPr>
              <w:tabs>
                <w:tab w:val="left" w:pos="880"/>
              </w:tabs>
              <w:ind w:left="454"/>
              <w:rPr>
                <w:b/>
              </w:rPr>
            </w:pPr>
            <w:r w:rsidRPr="004D675A">
              <w:t>Please specify</w:t>
            </w:r>
            <w:r>
              <w:t xml:space="preserve"> why</w:t>
            </w:r>
          </w:p>
        </w:tc>
      </w:tr>
      <w:tr w:rsidR="00DB1EB4" w:rsidTr="00C84E4B">
        <w:trPr>
          <w:trHeight w:val="1701"/>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DB1EB4" w:rsidRPr="00166CFD" w:rsidRDefault="00DB1EB4" w:rsidP="00C731BE"/>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166CFD" w:rsidRDefault="00DB1EB4" w:rsidP="00C731BE">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DB1EB4"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4D675A" w:rsidRDefault="00DB1EB4" w:rsidP="00DB1EB4">
            <w:pPr>
              <w:rPr>
                <w:b/>
              </w:rPr>
            </w:pPr>
            <w:r w:rsidRPr="000A70D2">
              <w:rPr>
                <w:b/>
              </w:rPr>
              <w:t xml:space="preserve">Q5: </w:t>
            </w:r>
            <w:r w:rsidRPr="00DB1EB4">
              <w:rPr>
                <w:b/>
              </w:rPr>
              <w:t>What type of information regarding an adverse event investigation would you ideally want the TGA to communicate with the consumer?</w:t>
            </w:r>
          </w:p>
        </w:tc>
      </w:tr>
      <w:tr w:rsidR="00DB1EB4" w:rsidTr="00C84E4B">
        <w:trPr>
          <w:trHeight w:val="1701"/>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DB1EB4" w:rsidRPr="00166CFD" w:rsidRDefault="00DB1EB4" w:rsidP="00C731BE"/>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166CFD" w:rsidRDefault="00DB1EB4" w:rsidP="00C731BE">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DB1EB4" w:rsidTr="00DB1EB4">
        <w:trPr>
          <w:cantSplit w:val="0"/>
        </w:trPr>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0A70D2" w:rsidRDefault="00DB1EB4" w:rsidP="00C731BE">
            <w:pPr>
              <w:rPr>
                <w:b/>
              </w:rPr>
            </w:pPr>
            <w:r w:rsidRPr="000A70D2">
              <w:rPr>
                <w:b/>
              </w:rPr>
              <w:t xml:space="preserve">Q6: </w:t>
            </w:r>
            <w:r w:rsidRPr="00DB1EB4">
              <w:rPr>
                <w:b/>
              </w:rPr>
              <w:t>Have you searched for adverse event information on the TGA DAEN database?</w:t>
            </w:r>
          </w:p>
          <w:p w:rsidR="00DB1EB4" w:rsidRDefault="00DB1EB4" w:rsidP="00C731BE">
            <w:r>
              <w:t>Please select only one item</w:t>
            </w:r>
          </w:p>
          <w:p w:rsidR="00DB1EB4" w:rsidRDefault="00DB1EB4" w:rsidP="00DB1EB4">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Yes</w:t>
            </w:r>
          </w:p>
          <w:p w:rsidR="00DB1EB4" w:rsidRDefault="00DB1EB4" w:rsidP="00C731BE">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Pr="00DB1EB4">
              <w:t>No (please skip to question 7)</w:t>
            </w:r>
          </w:p>
          <w:p w:rsidR="00DB1EB4" w:rsidRPr="00C92EB9" w:rsidRDefault="00DB1EB4" w:rsidP="00DB1EB4">
            <w:r w:rsidRPr="00C92EB9">
              <w:t>6.1 Did your search recover the information that you were looking for?</w:t>
            </w:r>
          </w:p>
          <w:p w:rsidR="00DB1EB4" w:rsidRDefault="00DB1EB4" w:rsidP="00DB1EB4">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Yes</w:t>
            </w:r>
          </w:p>
          <w:p w:rsidR="00DB1EB4" w:rsidRPr="00C92EB9" w:rsidRDefault="00DB1EB4" w:rsidP="00C92EB9">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r>
            <w:r w:rsidRPr="00DB1EB4">
              <w:t>No</w:t>
            </w:r>
          </w:p>
        </w:tc>
      </w:tr>
      <w:tr w:rsidR="00DB1EB4" w:rsidRPr="00DB1EB4" w:rsidTr="00C92EB9">
        <w:trPr>
          <w:cantSplit w:val="0"/>
        </w:trPr>
        <w:tc>
          <w:tcPr>
            <w:cnfStyle w:val="001000000000" w:firstRow="0" w:lastRow="0" w:firstColumn="1" w:lastColumn="0" w:oddVBand="0" w:evenVBand="0" w:oddHBand="0" w:evenHBand="0" w:firstRowFirstColumn="0" w:firstRowLastColumn="0" w:lastRowFirstColumn="0" w:lastRowLastColumn="0"/>
            <w:tcW w:w="3255" w:type="dxa"/>
            <w:gridSpan w:val="2"/>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DB1EB4" w:rsidRPr="00C92EB9" w:rsidRDefault="00C92EB9" w:rsidP="00C731BE">
            <w:r w:rsidRPr="00C92EB9">
              <w:t>6.2 How easy was it?</w:t>
            </w:r>
          </w:p>
        </w:tc>
        <w:tc>
          <w:tcPr>
            <w:tcW w:w="1036"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DB1EB4" w:rsidRDefault="00DB1EB4" w:rsidP="00DB1EB4">
            <w:pPr>
              <w:jc w:val="center"/>
              <w:cnfStyle w:val="000000000000" w:firstRow="0" w:lastRow="0" w:firstColumn="0" w:lastColumn="0" w:oddVBand="0" w:evenVBand="0" w:oddHBand="0" w:evenHBand="0" w:firstRowFirstColumn="0" w:firstRowLastColumn="0" w:lastRowFirstColumn="0" w:lastRowLastColumn="0"/>
            </w:pPr>
            <w:r w:rsidRPr="00DB1EB4">
              <w:t>Easy</w:t>
            </w:r>
          </w:p>
        </w:tc>
        <w:tc>
          <w:tcPr>
            <w:tcW w:w="1431" w:type="dxa"/>
            <w:gridSpan w:val="3"/>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DB1EB4" w:rsidRDefault="00DB1EB4" w:rsidP="00DB1EB4">
            <w:pPr>
              <w:jc w:val="center"/>
              <w:cnfStyle w:val="000000000000" w:firstRow="0" w:lastRow="0" w:firstColumn="0" w:lastColumn="0" w:oddVBand="0" w:evenVBand="0" w:oddHBand="0" w:evenHBand="0" w:firstRowFirstColumn="0" w:firstRowLastColumn="0" w:lastRowFirstColumn="0" w:lastRowLastColumn="0"/>
            </w:pPr>
            <w:r>
              <w:t>Somewhat easy</w:t>
            </w:r>
          </w:p>
        </w:tc>
        <w:tc>
          <w:tcPr>
            <w:tcW w:w="1039"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DB1EB4" w:rsidRDefault="00DB1EB4" w:rsidP="00DB1EB4">
            <w:pPr>
              <w:jc w:val="center"/>
              <w:cnfStyle w:val="000000000000" w:firstRow="0" w:lastRow="0" w:firstColumn="0" w:lastColumn="0" w:oddVBand="0" w:evenVBand="0" w:oddHBand="0" w:evenHBand="0" w:firstRowFirstColumn="0" w:firstRowLastColumn="0" w:lastRowFirstColumn="0" w:lastRowLastColumn="0"/>
            </w:pPr>
            <w:r w:rsidRPr="00DB1EB4">
              <w:t>Neutral</w:t>
            </w:r>
          </w:p>
        </w:tc>
        <w:tc>
          <w:tcPr>
            <w:tcW w:w="1206" w:type="dxa"/>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DB1EB4" w:rsidRDefault="00DB1EB4" w:rsidP="00DB1EB4">
            <w:pPr>
              <w:jc w:val="center"/>
              <w:cnfStyle w:val="000000000000" w:firstRow="0" w:lastRow="0" w:firstColumn="0" w:lastColumn="0" w:oddVBand="0" w:evenVBand="0" w:oddHBand="0" w:evenHBand="0" w:firstRowFirstColumn="0" w:firstRowLastColumn="0" w:lastRowFirstColumn="0" w:lastRowLastColumn="0"/>
            </w:pPr>
            <w:r w:rsidRPr="00DB1EB4">
              <w:t>Somewhat difficult</w:t>
            </w:r>
          </w:p>
        </w:tc>
        <w:tc>
          <w:tcPr>
            <w:tcW w:w="1093"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DB1EB4" w:rsidRPr="00DB1EB4" w:rsidRDefault="00DB1EB4" w:rsidP="00DB1EB4">
            <w:pPr>
              <w:jc w:val="center"/>
              <w:cnfStyle w:val="000000000000" w:firstRow="0" w:lastRow="0" w:firstColumn="0" w:lastColumn="0" w:oddVBand="0" w:evenVBand="0" w:oddHBand="0" w:evenHBand="0" w:firstRowFirstColumn="0" w:firstRowLastColumn="0" w:lastRowFirstColumn="0" w:lastRowLastColumn="0"/>
            </w:pPr>
            <w:r w:rsidRPr="00DB1EB4">
              <w:t>Difficult</w:t>
            </w:r>
          </w:p>
        </w:tc>
      </w:tr>
      <w:tr w:rsidR="00DB1EB4" w:rsidRPr="00DB1EB4" w:rsidTr="00C92EB9">
        <w:trPr>
          <w:cantSplit w:val="0"/>
        </w:trPr>
        <w:tc>
          <w:tcPr>
            <w:cnfStyle w:val="001000000000" w:firstRow="0" w:lastRow="0" w:firstColumn="1" w:lastColumn="0" w:oddVBand="0" w:evenVBand="0" w:oddHBand="0" w:evenHBand="0" w:firstRowFirstColumn="0" w:firstRowLastColumn="0" w:lastRowFirstColumn="0" w:lastRowLastColumn="0"/>
            <w:tcW w:w="3255"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DB1EB4" w:rsidRDefault="00C92EB9" w:rsidP="00C731BE">
            <w:r w:rsidRPr="00C92EB9">
              <w:t xml:space="preserve">To search for the information that you were looking </w:t>
            </w:r>
            <w:proofErr w:type="gramStart"/>
            <w:r w:rsidRPr="00C92EB9">
              <w:t>for?</w:t>
            </w:r>
            <w:proofErr w:type="gramEnd"/>
          </w:p>
        </w:tc>
        <w:tc>
          <w:tcPr>
            <w:tcW w:w="1036"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DB1EB4" w:rsidRDefault="00C92EB9" w:rsidP="00DB1EB4">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431" w:type="dxa"/>
            <w:gridSpan w:val="3"/>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DB1EB4" w:rsidRDefault="00C92EB9" w:rsidP="00DB1EB4">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39"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DB1EB4" w:rsidRDefault="00C92EB9" w:rsidP="00DB1EB4">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06"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DB1EB4" w:rsidRDefault="00C92EB9" w:rsidP="00DB1EB4">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93"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DB1EB4" w:rsidRPr="00DB1EB4" w:rsidRDefault="00C92EB9" w:rsidP="00DB1EB4">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C92EB9" w:rsidRPr="00DB1EB4" w:rsidTr="00C92EB9">
        <w:trPr>
          <w:cantSplit w:val="0"/>
        </w:trPr>
        <w:tc>
          <w:tcPr>
            <w:cnfStyle w:val="001000000000" w:firstRow="0" w:lastRow="0" w:firstColumn="1" w:lastColumn="0" w:oddVBand="0" w:evenVBand="0" w:oddHBand="0" w:evenHBand="0" w:firstRowFirstColumn="0" w:firstRowLastColumn="0" w:lastRowFirstColumn="0" w:lastRowLastColumn="0"/>
            <w:tcW w:w="3255"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5A22AD">
            <w:r w:rsidRPr="00C92EB9">
              <w:t xml:space="preserve">To understand the information that you </w:t>
            </w:r>
            <w:proofErr w:type="gramStart"/>
            <w:r w:rsidR="005A22AD">
              <w:t>found</w:t>
            </w:r>
            <w:r w:rsidRPr="00C92EB9">
              <w:t>?</w:t>
            </w:r>
            <w:proofErr w:type="gramEnd"/>
          </w:p>
        </w:tc>
        <w:tc>
          <w:tcPr>
            <w:tcW w:w="1036"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431" w:type="dxa"/>
            <w:gridSpan w:val="3"/>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39"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06" w:type="dxa"/>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93"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C92EB9" w:rsidTr="00C92EB9">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C92EB9" w:rsidRDefault="00C92EB9" w:rsidP="00C92EB9">
            <w:proofErr w:type="gramStart"/>
            <w:r w:rsidRPr="00C92EB9">
              <w:lastRenderedPageBreak/>
              <w:t>6.3 Please suggest how can we simplify the process of searching, navigating and understand the information on the DAEN database?</w:t>
            </w:r>
            <w:proofErr w:type="gramEnd"/>
          </w:p>
        </w:tc>
      </w:tr>
      <w:tr w:rsidR="00C92EB9"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166CFD" w:rsidRDefault="00C92EB9" w:rsidP="00C92EB9"/>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C92EB9" w:rsidTr="00C92EB9">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C92EB9" w:rsidRDefault="00C92EB9" w:rsidP="00C92EB9">
            <w:r w:rsidRPr="00C92EB9">
              <w:t>6.4 Is there any further information related to adverse events that you would like the TGA to include on the DAEN database?</w:t>
            </w:r>
          </w:p>
        </w:tc>
      </w:tr>
      <w:tr w:rsidR="00C92EB9"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166CFD" w:rsidRDefault="00C92EB9" w:rsidP="00C92EB9"/>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C92EB9"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C92EB9" w:rsidRDefault="00C92EB9" w:rsidP="00C92EB9">
            <w:pPr>
              <w:rPr>
                <w:b/>
              </w:rPr>
            </w:pPr>
            <w:r w:rsidRPr="00805F07">
              <w:rPr>
                <w:b/>
              </w:rPr>
              <w:t xml:space="preserve">Q7: </w:t>
            </w:r>
            <w:r w:rsidRPr="00C92EB9">
              <w:rPr>
                <w:b/>
              </w:rPr>
              <w:t>Where else do you search for ADVERSE EVENT information related to medical devices?</w:t>
            </w:r>
          </w:p>
        </w:tc>
      </w:tr>
      <w:tr w:rsidR="00C92EB9"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nil"/>
              <w:right w:val="single" w:sz="4" w:space="0" w:color="003654" w:themeColor="accent1" w:themeShade="80"/>
            </w:tcBorders>
          </w:tcPr>
          <w:p w:rsidR="00C92EB9" w:rsidRPr="00166CFD" w:rsidRDefault="00C92EB9" w:rsidP="00C92EB9"/>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C92EB9"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805F07" w:rsidRDefault="00C92EB9" w:rsidP="00C92EB9">
            <w:pPr>
              <w:rPr>
                <w:b/>
              </w:rPr>
            </w:pPr>
            <w:r w:rsidRPr="00805F07">
              <w:rPr>
                <w:b/>
              </w:rPr>
              <w:t xml:space="preserve">Q8: </w:t>
            </w:r>
            <w:r w:rsidRPr="00C92EB9">
              <w:rPr>
                <w:b/>
              </w:rPr>
              <w:t>Have you searched for recall information on the TGA SARA database?</w:t>
            </w:r>
          </w:p>
          <w:p w:rsidR="00C92EB9" w:rsidRPr="00805F07" w:rsidRDefault="00C92EB9" w:rsidP="00C92EB9">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t>Yes</w:t>
            </w:r>
          </w:p>
          <w:p w:rsidR="00C92EB9" w:rsidRDefault="00C92EB9" w:rsidP="00C92EB9">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rsidRPr="00C92EB9">
              <w:t>No (please skip to question 9)</w:t>
            </w:r>
          </w:p>
          <w:p w:rsidR="00C92EB9" w:rsidRPr="00C92EB9" w:rsidRDefault="00C92EB9" w:rsidP="00C92EB9">
            <w:pPr>
              <w:tabs>
                <w:tab w:val="left" w:pos="880"/>
              </w:tabs>
            </w:pPr>
            <w:r w:rsidRPr="00C92EB9">
              <w:t>8.1 Did your search recover the information that you were looking for?</w:t>
            </w:r>
          </w:p>
          <w:p w:rsidR="00C92EB9" w:rsidRDefault="00C92EB9" w:rsidP="00C92EB9">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t>Yes</w:t>
            </w:r>
          </w:p>
          <w:p w:rsidR="00C92EB9" w:rsidRPr="00805F07" w:rsidRDefault="00C92EB9" w:rsidP="00C92EB9">
            <w:pPr>
              <w:tabs>
                <w:tab w:val="left" w:pos="880"/>
              </w:tabs>
              <w:ind w:left="454"/>
              <w:rPr>
                <w:b/>
              </w:rPr>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rsidRPr="00C92EB9">
              <w:t>No</w:t>
            </w:r>
          </w:p>
        </w:tc>
      </w:tr>
      <w:tr w:rsidR="00C92EB9" w:rsidTr="00C92EB9">
        <w:tc>
          <w:tcPr>
            <w:cnfStyle w:val="001000000000" w:firstRow="0" w:lastRow="0" w:firstColumn="1" w:lastColumn="0" w:oddVBand="0" w:evenVBand="0" w:oddHBand="0" w:evenHBand="0" w:firstRowFirstColumn="0" w:firstRowLastColumn="0" w:lastRowFirstColumn="0" w:lastRowLastColumn="0"/>
            <w:tcW w:w="3255" w:type="dxa"/>
            <w:gridSpan w:val="2"/>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92EB9" w:rsidRPr="00C92EB9" w:rsidRDefault="00C92EB9" w:rsidP="00C92EB9">
            <w:r w:rsidRPr="00C92EB9">
              <w:t>8.2 How easy was it?</w:t>
            </w:r>
          </w:p>
        </w:tc>
        <w:tc>
          <w:tcPr>
            <w:tcW w:w="1036"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DB1EB4">
              <w:t>Easy</w:t>
            </w:r>
          </w:p>
        </w:tc>
        <w:tc>
          <w:tcPr>
            <w:tcW w:w="1233"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t>Somewhat easy</w:t>
            </w:r>
          </w:p>
        </w:tc>
        <w:tc>
          <w:tcPr>
            <w:tcW w:w="1157"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DB1EB4">
              <w:t>Neutral</w:t>
            </w:r>
          </w:p>
        </w:tc>
        <w:tc>
          <w:tcPr>
            <w:tcW w:w="1286"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DB1EB4">
              <w:t>Somewhat difficult</w:t>
            </w:r>
          </w:p>
        </w:tc>
        <w:tc>
          <w:tcPr>
            <w:tcW w:w="1093"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DB1EB4">
              <w:t>Difficult</w:t>
            </w:r>
          </w:p>
        </w:tc>
      </w:tr>
      <w:tr w:rsidR="00C92EB9" w:rsidTr="00C92EB9">
        <w:tc>
          <w:tcPr>
            <w:cnfStyle w:val="001000000000" w:firstRow="0" w:lastRow="0" w:firstColumn="1" w:lastColumn="0" w:oddVBand="0" w:evenVBand="0" w:oddHBand="0" w:evenHBand="0" w:firstRowFirstColumn="0" w:firstRowLastColumn="0" w:lastRowFirstColumn="0" w:lastRowLastColumn="0"/>
            <w:tcW w:w="3255"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C92EB9" w:rsidRDefault="00C92EB9" w:rsidP="00C92EB9">
            <w:r w:rsidRPr="00C92EB9">
              <w:t xml:space="preserve">To search for the information that you were looking </w:t>
            </w:r>
            <w:proofErr w:type="gramStart"/>
            <w:r w:rsidRPr="00C92EB9">
              <w:t>for?</w:t>
            </w:r>
            <w:proofErr w:type="gramEnd"/>
          </w:p>
        </w:tc>
        <w:tc>
          <w:tcPr>
            <w:tcW w:w="1036"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33"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57"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86"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93"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C92EB9" w:rsidTr="00C84E4B">
        <w:tc>
          <w:tcPr>
            <w:cnfStyle w:val="001000000000" w:firstRow="0" w:lastRow="0" w:firstColumn="1" w:lastColumn="0" w:oddVBand="0" w:evenVBand="0" w:oddHBand="0" w:evenHBand="0" w:firstRowFirstColumn="0" w:firstRowLastColumn="0" w:lastRowFirstColumn="0" w:lastRowLastColumn="0"/>
            <w:tcW w:w="3255"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C92EB9" w:rsidRDefault="00C92EB9" w:rsidP="00E917AE">
            <w:r w:rsidRPr="00C92EB9">
              <w:t xml:space="preserve">To understand the information that you </w:t>
            </w:r>
            <w:proofErr w:type="gramStart"/>
            <w:r w:rsidR="00E917AE">
              <w:t>found</w:t>
            </w:r>
            <w:r w:rsidRPr="00C92EB9">
              <w:t>?</w:t>
            </w:r>
            <w:proofErr w:type="gramEnd"/>
          </w:p>
        </w:tc>
        <w:tc>
          <w:tcPr>
            <w:tcW w:w="1036"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33"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157"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86"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93" w:type="dxa"/>
            <w:gridSpan w:val="2"/>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DB1EB4" w:rsidRDefault="00C92EB9" w:rsidP="00C92EB9">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C92EB9" w:rsidTr="00C84E4B">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4D675A" w:rsidRDefault="00C92EB9" w:rsidP="00C92EB9">
            <w:proofErr w:type="gramStart"/>
            <w:r w:rsidRPr="00C92EB9">
              <w:lastRenderedPageBreak/>
              <w:t>8.3 Please suggest how can we simplify the process of searching, navigating and understand the information on the SARA database?</w:t>
            </w:r>
            <w:proofErr w:type="gramEnd"/>
          </w:p>
        </w:tc>
      </w:tr>
      <w:tr w:rsidR="00C92EB9" w:rsidTr="00C84E4B">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C92EB9" w:rsidTr="00C84E4B">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C92EB9" w:rsidRDefault="00C92EB9" w:rsidP="00C92EB9">
            <w:r w:rsidRPr="00C92EB9">
              <w:t>8.4 Is there any further information related to recalls that you would like the TGA to include on the SARA database?</w:t>
            </w:r>
          </w:p>
        </w:tc>
      </w:tr>
      <w:tr w:rsidR="00C92EB9" w:rsidTr="00C84E4B">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C92EB9"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Pr="00805F07" w:rsidRDefault="00C92EB9" w:rsidP="00C92EB9">
            <w:pPr>
              <w:rPr>
                <w:b/>
              </w:rPr>
            </w:pPr>
            <w:r w:rsidRPr="00800DFF">
              <w:rPr>
                <w:b/>
              </w:rPr>
              <w:t xml:space="preserve">Q9: </w:t>
            </w:r>
            <w:r w:rsidRPr="00C92EB9">
              <w:rPr>
                <w:b/>
              </w:rPr>
              <w:t>Where else do you search for RECALL information related to medical devices?</w:t>
            </w:r>
          </w:p>
        </w:tc>
      </w:tr>
      <w:tr w:rsidR="00C92EB9" w:rsidTr="00166CFD">
        <w:trPr>
          <w:trHeight w:val="1985"/>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C92EB9" w:rsidRPr="00166CFD" w:rsidRDefault="00C92EB9" w:rsidP="00C92EB9">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C92EB9" w:rsidTr="00166CFD">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C92EB9" w:rsidRDefault="00C92EB9" w:rsidP="00C92EB9">
            <w:pPr>
              <w:rPr>
                <w:b/>
              </w:rPr>
            </w:pPr>
            <w:r w:rsidRPr="00800DFF">
              <w:rPr>
                <w:b/>
              </w:rPr>
              <w:t xml:space="preserve">Q10: </w:t>
            </w:r>
            <w:r w:rsidRPr="00C92EB9">
              <w:rPr>
                <w:b/>
              </w:rPr>
              <w:t>Have you ever searched the TGA website for safety information on a medical device? (</w:t>
            </w:r>
            <w:proofErr w:type="gramStart"/>
            <w:r w:rsidRPr="00C92EB9">
              <w:rPr>
                <w:b/>
              </w:rPr>
              <w:t>other</w:t>
            </w:r>
            <w:proofErr w:type="gramEnd"/>
            <w:r w:rsidRPr="00C92EB9">
              <w:rPr>
                <w:b/>
              </w:rPr>
              <w:t xml:space="preserve"> than the DAEN and SARA database)?</w:t>
            </w:r>
          </w:p>
          <w:p w:rsidR="00277E2D" w:rsidRPr="00805F07" w:rsidRDefault="00277E2D" w:rsidP="00277E2D">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t>Yes</w:t>
            </w:r>
          </w:p>
          <w:p w:rsidR="00277E2D" w:rsidRDefault="00277E2D" w:rsidP="00277E2D">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rsidRPr="00277E2D">
              <w:t>No (please skip to question 11)</w:t>
            </w:r>
          </w:p>
          <w:p w:rsidR="00277E2D" w:rsidRPr="00C92EB9" w:rsidRDefault="00277E2D" w:rsidP="00277E2D">
            <w:pPr>
              <w:tabs>
                <w:tab w:val="left" w:pos="880"/>
              </w:tabs>
            </w:pPr>
            <w:r w:rsidRPr="00277E2D">
              <w:t>10.1 Did your search recover the information that you were looking for?</w:t>
            </w:r>
          </w:p>
          <w:p w:rsidR="00277E2D" w:rsidRDefault="00277E2D" w:rsidP="00277E2D">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t>Yes</w:t>
            </w:r>
          </w:p>
          <w:p w:rsidR="00277E2D" w:rsidRPr="00277E2D" w:rsidRDefault="00277E2D" w:rsidP="00277E2D">
            <w:pPr>
              <w:tabs>
                <w:tab w:val="left" w:pos="880"/>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805F07">
              <w:tab/>
            </w:r>
            <w:r w:rsidRPr="00C92EB9">
              <w:t>No</w:t>
            </w:r>
          </w:p>
        </w:tc>
      </w:tr>
      <w:tr w:rsidR="00277E2D" w:rsidTr="00166CFD">
        <w:tc>
          <w:tcPr>
            <w:cnfStyle w:val="001000000000" w:firstRow="0" w:lastRow="0" w:firstColumn="1" w:lastColumn="0" w:oddVBand="0" w:evenVBand="0" w:oddHBand="0" w:evenHBand="0" w:firstRowFirstColumn="0" w:firstRowLastColumn="0" w:lastRowFirstColumn="0" w:lastRowLastColumn="0"/>
            <w:tcW w:w="3539" w:type="dxa"/>
            <w:gridSpan w:val="3"/>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77E2D" w:rsidRPr="00277E2D" w:rsidRDefault="00277E2D" w:rsidP="00277E2D">
            <w:r w:rsidRPr="00277E2D">
              <w:t>10.2 How easy was it?</w:t>
            </w:r>
          </w:p>
        </w:tc>
        <w:tc>
          <w:tcPr>
            <w:tcW w:w="971" w:type="dxa"/>
            <w:gridSpan w:val="2"/>
            <w:tcBorders>
              <w:top w:val="single" w:sz="4" w:space="0" w:color="003654" w:themeColor="accent1" w:themeShade="80"/>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DB1EB4">
              <w:t>Easy</w:t>
            </w:r>
          </w:p>
        </w:tc>
        <w:tc>
          <w:tcPr>
            <w:tcW w:w="1212" w:type="dxa"/>
            <w:gridSpan w:val="2"/>
            <w:tcBorders>
              <w:top w:val="single" w:sz="4" w:space="0" w:color="003654" w:themeColor="accent1" w:themeShade="80"/>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t>Somewhat easy</w:t>
            </w:r>
          </w:p>
        </w:tc>
        <w:tc>
          <w:tcPr>
            <w:tcW w:w="1039" w:type="dxa"/>
            <w:gridSpan w:val="2"/>
            <w:tcBorders>
              <w:top w:val="single" w:sz="4" w:space="0" w:color="003654" w:themeColor="accent1" w:themeShade="80"/>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DB1EB4">
              <w:t>Neutral</w:t>
            </w:r>
          </w:p>
        </w:tc>
        <w:tc>
          <w:tcPr>
            <w:tcW w:w="1314" w:type="dxa"/>
            <w:gridSpan w:val="2"/>
            <w:tcBorders>
              <w:top w:val="single" w:sz="4" w:space="0" w:color="003654" w:themeColor="accent1" w:themeShade="80"/>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DB1EB4">
              <w:t>Somewhat difficult</w:t>
            </w:r>
          </w:p>
        </w:tc>
        <w:tc>
          <w:tcPr>
            <w:tcW w:w="985" w:type="dxa"/>
            <w:tcBorders>
              <w:top w:val="single" w:sz="4" w:space="0" w:color="003654" w:themeColor="accent1" w:themeShade="80"/>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DB1EB4">
              <w:t>Difficult</w:t>
            </w:r>
          </w:p>
        </w:tc>
      </w:tr>
      <w:tr w:rsidR="00277E2D" w:rsidTr="00166CFD">
        <w:tc>
          <w:tcPr>
            <w:cnfStyle w:val="001000000000" w:firstRow="0" w:lastRow="0" w:firstColumn="1" w:lastColumn="0" w:oddVBand="0" w:evenVBand="0" w:oddHBand="0" w:evenHBand="0" w:firstRowFirstColumn="0" w:firstRowLastColumn="0" w:lastRowFirstColumn="0" w:lastRowLastColumn="0"/>
            <w:tcW w:w="3539" w:type="dxa"/>
            <w:gridSpan w:val="3"/>
            <w:tcBorders>
              <w:top w:val="single" w:sz="4" w:space="0" w:color="003654" w:themeColor="accent1" w:themeShade="80"/>
              <w:left w:val="single" w:sz="4" w:space="0" w:color="003654" w:themeColor="accent1" w:themeShade="80"/>
              <w:right w:val="single" w:sz="4" w:space="0" w:color="003654" w:themeColor="accent1" w:themeShade="80"/>
            </w:tcBorders>
          </w:tcPr>
          <w:p w:rsidR="00277E2D" w:rsidRPr="00277E2D" w:rsidRDefault="00277E2D" w:rsidP="00277E2D">
            <w:r w:rsidRPr="00277E2D">
              <w:t xml:space="preserve">To search for the information that you were looking </w:t>
            </w:r>
            <w:proofErr w:type="gramStart"/>
            <w:r w:rsidRPr="00277E2D">
              <w:t>for?</w:t>
            </w:r>
            <w:proofErr w:type="gramEnd"/>
          </w:p>
        </w:tc>
        <w:tc>
          <w:tcPr>
            <w:tcW w:w="971" w:type="dxa"/>
            <w:gridSpan w:val="2"/>
            <w:tcBorders>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12" w:type="dxa"/>
            <w:gridSpan w:val="2"/>
            <w:tcBorders>
              <w:left w:val="single" w:sz="4" w:space="0" w:color="003654" w:themeColor="accent1" w:themeShade="80"/>
              <w:right w:val="single" w:sz="4" w:space="0" w:color="003654" w:themeColor="accent1" w:themeShade="80"/>
            </w:tcBorders>
          </w:tcPr>
          <w:p w:rsidR="00277E2D"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39" w:type="dxa"/>
            <w:gridSpan w:val="2"/>
            <w:tcBorders>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314" w:type="dxa"/>
            <w:gridSpan w:val="2"/>
            <w:tcBorders>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985" w:type="dxa"/>
            <w:tcBorders>
              <w:left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277E2D" w:rsidTr="00277E2D">
        <w:tc>
          <w:tcPr>
            <w:cnfStyle w:val="001000000000" w:firstRow="0" w:lastRow="0" w:firstColumn="1" w:lastColumn="0" w:oddVBand="0" w:evenVBand="0" w:oddHBand="0" w:evenHBand="0" w:firstRowFirstColumn="0" w:firstRowLastColumn="0" w:lastRowFirstColumn="0" w:lastRowLastColumn="0"/>
            <w:tcW w:w="3539" w:type="dxa"/>
            <w:gridSpan w:val="3"/>
            <w:tcBorders>
              <w:left w:val="single" w:sz="4" w:space="0" w:color="003654" w:themeColor="accent1" w:themeShade="80"/>
              <w:bottom w:val="single" w:sz="4" w:space="0" w:color="003654" w:themeColor="accent1" w:themeShade="80"/>
              <w:right w:val="single" w:sz="4" w:space="0" w:color="003654" w:themeColor="accent1" w:themeShade="80"/>
            </w:tcBorders>
          </w:tcPr>
          <w:p w:rsidR="00277E2D" w:rsidRPr="00277E2D" w:rsidRDefault="00277E2D" w:rsidP="005A22AD">
            <w:r w:rsidRPr="00277E2D">
              <w:t xml:space="preserve">To understand the information that you </w:t>
            </w:r>
            <w:proofErr w:type="gramStart"/>
            <w:r w:rsidR="005A22AD">
              <w:t>found</w:t>
            </w:r>
            <w:r w:rsidRPr="00277E2D">
              <w:t>?</w:t>
            </w:r>
            <w:proofErr w:type="gramEnd"/>
          </w:p>
        </w:tc>
        <w:tc>
          <w:tcPr>
            <w:tcW w:w="971" w:type="dxa"/>
            <w:gridSpan w:val="2"/>
            <w:tcBorders>
              <w:left w:val="single" w:sz="4" w:space="0" w:color="003654" w:themeColor="accent1" w:themeShade="80"/>
              <w:bottom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212" w:type="dxa"/>
            <w:gridSpan w:val="2"/>
            <w:tcBorders>
              <w:left w:val="single" w:sz="4" w:space="0" w:color="003654" w:themeColor="accent1" w:themeShade="80"/>
              <w:bottom w:val="single" w:sz="4" w:space="0" w:color="003654" w:themeColor="accent1" w:themeShade="80"/>
              <w:right w:val="single" w:sz="4" w:space="0" w:color="003654" w:themeColor="accent1" w:themeShade="80"/>
            </w:tcBorders>
          </w:tcPr>
          <w:p w:rsidR="00277E2D"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039" w:type="dxa"/>
            <w:gridSpan w:val="2"/>
            <w:tcBorders>
              <w:left w:val="single" w:sz="4" w:space="0" w:color="003654" w:themeColor="accent1" w:themeShade="80"/>
              <w:bottom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1314" w:type="dxa"/>
            <w:gridSpan w:val="2"/>
            <w:tcBorders>
              <w:left w:val="single" w:sz="4" w:space="0" w:color="003654" w:themeColor="accent1" w:themeShade="80"/>
              <w:bottom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c>
          <w:tcPr>
            <w:tcW w:w="985" w:type="dxa"/>
            <w:tcBorders>
              <w:left w:val="single" w:sz="4" w:space="0" w:color="003654" w:themeColor="accent1" w:themeShade="80"/>
              <w:bottom w:val="single" w:sz="4" w:space="0" w:color="003654" w:themeColor="accent1" w:themeShade="80"/>
              <w:right w:val="single" w:sz="4" w:space="0" w:color="003654" w:themeColor="accent1" w:themeShade="80"/>
            </w:tcBorders>
          </w:tcPr>
          <w:p w:rsidR="00277E2D" w:rsidRPr="00DB1EB4" w:rsidRDefault="00277E2D" w:rsidP="00277E2D">
            <w:pPr>
              <w:jc w:val="center"/>
              <w:cnfStyle w:val="000000000000" w:firstRow="0" w:lastRow="0" w:firstColumn="0" w:lastColumn="0" w:oddVBand="0" w:evenVBand="0" w:oddHBand="0" w:evenHBand="0" w:firstRowFirstColumn="0" w:firstRowLastColumn="0" w:lastRowFirstColumn="0" w:lastRowLastColumn="0"/>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p>
        </w:tc>
      </w:tr>
      <w:tr w:rsidR="00277E2D" w:rsidTr="00277E2D">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277E2D" w:rsidRPr="004D675A" w:rsidRDefault="00277E2D" w:rsidP="00277E2D">
            <w:pPr>
              <w:keepNext/>
            </w:pPr>
            <w:proofErr w:type="gramStart"/>
            <w:r w:rsidRPr="00277E2D">
              <w:lastRenderedPageBreak/>
              <w:t>10.3 Please suggest how can we simplify the process of searching, navigating and understand the information on the TGA website?</w:t>
            </w:r>
            <w:proofErr w:type="gramEnd"/>
          </w:p>
        </w:tc>
      </w:tr>
      <w:tr w:rsidR="00277E2D" w:rsidTr="00277E2D">
        <w:trPr>
          <w:trHeight w:val="1701"/>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77E2D" w:rsidRPr="002B14CA" w:rsidRDefault="00277E2D" w:rsidP="00277E2D"/>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277E2D" w:rsidRPr="00277E2D" w:rsidRDefault="00277E2D" w:rsidP="00277E2D">
            <w:pPr>
              <w:cnfStyle w:val="000000000000" w:firstRow="0" w:lastRow="0" w:firstColumn="0" w:lastColumn="0" w:oddVBand="0" w:evenVBand="0" w:oddHBand="0" w:evenHBand="0" w:firstRowFirstColumn="0" w:firstRowLastColumn="0" w:lastRowFirstColumn="0" w:lastRowLastColumn="0"/>
            </w:pPr>
            <w:r w:rsidRPr="00277E2D">
              <w:fldChar w:fldCharType="begin">
                <w:ffData>
                  <w:name w:val="Text1"/>
                  <w:enabled/>
                  <w:calcOnExit w:val="0"/>
                  <w:textInput/>
                </w:ffData>
              </w:fldChar>
            </w:r>
            <w:r w:rsidRPr="00277E2D">
              <w:instrText xml:space="preserve"> FORMTEXT </w:instrText>
            </w:r>
            <w:r w:rsidRPr="00277E2D">
              <w:fldChar w:fldCharType="separate"/>
            </w:r>
            <w:r w:rsidRPr="00277E2D">
              <w:rPr>
                <w:noProof/>
              </w:rPr>
              <w:t> </w:t>
            </w:r>
            <w:r w:rsidRPr="00277E2D">
              <w:rPr>
                <w:noProof/>
              </w:rPr>
              <w:t> </w:t>
            </w:r>
            <w:r w:rsidRPr="00277E2D">
              <w:rPr>
                <w:noProof/>
              </w:rPr>
              <w:t> </w:t>
            </w:r>
            <w:r w:rsidRPr="00277E2D">
              <w:rPr>
                <w:noProof/>
              </w:rPr>
              <w:t> </w:t>
            </w:r>
            <w:r w:rsidRPr="00277E2D">
              <w:rPr>
                <w:noProof/>
              </w:rPr>
              <w:t> </w:t>
            </w:r>
            <w:r w:rsidRPr="00277E2D">
              <w:fldChar w:fldCharType="end"/>
            </w:r>
          </w:p>
        </w:tc>
      </w:tr>
      <w:tr w:rsidR="00277E2D" w:rsidTr="00277E2D">
        <w:tc>
          <w:tcPr>
            <w:cnfStyle w:val="001000000000" w:firstRow="0" w:lastRow="0" w:firstColumn="1" w:lastColumn="0" w:oddVBand="0" w:evenVBand="0" w:oddHBand="0" w:evenHBand="0" w:firstRowFirstColumn="0" w:firstRowLastColumn="0" w:lastRowFirstColumn="0" w:lastRowLastColumn="0"/>
            <w:tcW w:w="9060" w:type="dxa"/>
            <w:gridSpan w:val="12"/>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77E2D" w:rsidRPr="00277E2D" w:rsidRDefault="00277E2D" w:rsidP="00277E2D">
            <w:r w:rsidRPr="00277E2D">
              <w:t>10.4 Is there any further information related to adverse events or recalls that you would like the TGA to include on the TGA website?</w:t>
            </w:r>
          </w:p>
        </w:tc>
      </w:tr>
      <w:tr w:rsidR="00277E2D" w:rsidTr="00277E2D">
        <w:trPr>
          <w:trHeight w:val="1701"/>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77E2D" w:rsidRPr="002B14CA" w:rsidRDefault="00277E2D" w:rsidP="00277E2D"/>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277E2D" w:rsidRPr="00277E2D" w:rsidRDefault="00277E2D" w:rsidP="00277E2D">
            <w:pPr>
              <w:cnfStyle w:val="000000000000" w:firstRow="0" w:lastRow="0" w:firstColumn="0" w:lastColumn="0" w:oddVBand="0" w:evenVBand="0" w:oddHBand="0" w:evenHBand="0" w:firstRowFirstColumn="0" w:firstRowLastColumn="0" w:lastRowFirstColumn="0" w:lastRowLastColumn="0"/>
            </w:pPr>
            <w:r w:rsidRPr="00277E2D">
              <w:fldChar w:fldCharType="begin">
                <w:ffData>
                  <w:name w:val="Text1"/>
                  <w:enabled/>
                  <w:calcOnExit w:val="0"/>
                  <w:textInput/>
                </w:ffData>
              </w:fldChar>
            </w:r>
            <w:r w:rsidRPr="00277E2D">
              <w:instrText xml:space="preserve"> FORMTEXT </w:instrText>
            </w:r>
            <w:r w:rsidRPr="00277E2D">
              <w:fldChar w:fldCharType="separate"/>
            </w:r>
            <w:r w:rsidRPr="00277E2D">
              <w:rPr>
                <w:noProof/>
              </w:rPr>
              <w:t> </w:t>
            </w:r>
            <w:r w:rsidRPr="00277E2D">
              <w:rPr>
                <w:noProof/>
              </w:rPr>
              <w:t> </w:t>
            </w:r>
            <w:r w:rsidRPr="00277E2D">
              <w:rPr>
                <w:noProof/>
              </w:rPr>
              <w:t> </w:t>
            </w:r>
            <w:r w:rsidRPr="00277E2D">
              <w:rPr>
                <w:noProof/>
              </w:rPr>
              <w:t> </w:t>
            </w:r>
            <w:r w:rsidRPr="00277E2D">
              <w:rPr>
                <w:noProof/>
              </w:rPr>
              <w:t> </w:t>
            </w:r>
            <w:r w:rsidRPr="00277E2D">
              <w:fldChar w:fldCharType="end"/>
            </w:r>
          </w:p>
        </w:tc>
      </w:tr>
      <w:tr w:rsidR="00277E2D" w:rsidTr="00DB1EB4">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277E2D" w:rsidRPr="002B14CA" w:rsidRDefault="00277E2D" w:rsidP="00277E2D">
            <w:pPr>
              <w:rPr>
                <w:b/>
              </w:rPr>
            </w:pPr>
            <w:r w:rsidRPr="002B14CA">
              <w:rPr>
                <w:b/>
              </w:rPr>
              <w:t xml:space="preserve">Q11: </w:t>
            </w:r>
            <w:r w:rsidRPr="00277E2D">
              <w:rPr>
                <w:b/>
              </w:rPr>
              <w:t>Where else do you search for SAFETY information related to medical devices?</w:t>
            </w:r>
          </w:p>
          <w:p w:rsidR="00277E2D" w:rsidRDefault="00277E2D" w:rsidP="00277E2D">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rsidRPr="002B14CA">
              <w:tab/>
            </w:r>
            <w:r>
              <w:t>TGA’s Facebook page</w:t>
            </w:r>
          </w:p>
          <w:p w:rsidR="00277E2D" w:rsidRDefault="00277E2D" w:rsidP="00277E2D">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TGA’s LinkedIn page</w:t>
            </w:r>
          </w:p>
          <w:p w:rsidR="00277E2D" w:rsidRDefault="00277E2D" w:rsidP="00277E2D">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TGA’s Twitter handle</w:t>
            </w:r>
          </w:p>
          <w:p w:rsidR="00277E2D" w:rsidRDefault="00277E2D" w:rsidP="00277E2D">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TGA’s YouTube  account</w:t>
            </w:r>
          </w:p>
          <w:p w:rsidR="00277E2D" w:rsidRDefault="00277E2D" w:rsidP="00277E2D">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TGA’s Instagram account</w:t>
            </w:r>
          </w:p>
          <w:p w:rsidR="00277E2D" w:rsidRDefault="00277E2D" w:rsidP="00277E2D">
            <w:pPr>
              <w:tabs>
                <w:tab w:val="left" w:pos="926"/>
              </w:tabs>
              <w:ind w:left="454"/>
            </w:pPr>
            <w:r w:rsidRPr="000A70D2">
              <w:fldChar w:fldCharType="begin">
                <w:ffData>
                  <w:name w:val="Check1"/>
                  <w:enabled/>
                  <w:calcOnExit w:val="0"/>
                  <w:checkBox>
                    <w:sizeAuto/>
                    <w:default w:val="0"/>
                  </w:checkBox>
                </w:ffData>
              </w:fldChar>
            </w:r>
            <w:r w:rsidRPr="000A70D2">
              <w:instrText xml:space="preserve"> FORMCHECKBOX </w:instrText>
            </w:r>
            <w:r w:rsidR="00B15265">
              <w:fldChar w:fldCharType="separate"/>
            </w:r>
            <w:r w:rsidRPr="000A70D2">
              <w:fldChar w:fldCharType="end"/>
            </w:r>
            <w:r>
              <w:tab/>
              <w:t>Others</w:t>
            </w:r>
          </w:p>
          <w:p w:rsidR="00166CFD" w:rsidRPr="00805F07" w:rsidRDefault="00166CFD" w:rsidP="00277E2D">
            <w:pPr>
              <w:tabs>
                <w:tab w:val="left" w:pos="926"/>
              </w:tabs>
              <w:ind w:left="454"/>
              <w:rPr>
                <w:b/>
              </w:rPr>
            </w:pPr>
            <w:r>
              <w:t>If you cho</w:t>
            </w:r>
            <w:r w:rsidRPr="00277E2D">
              <w:t xml:space="preserve">se </w:t>
            </w:r>
            <w:r>
              <w:t xml:space="preserve">the </w:t>
            </w:r>
            <w:r w:rsidRPr="00277E2D">
              <w:t>'other' option, then please specify</w:t>
            </w:r>
          </w:p>
        </w:tc>
      </w:tr>
      <w:tr w:rsidR="00277E2D" w:rsidTr="007B47FD">
        <w:trPr>
          <w:trHeight w:val="1701"/>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277E2D" w:rsidRPr="00166CFD" w:rsidRDefault="00277E2D" w:rsidP="00277E2D"/>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277E2D" w:rsidRPr="00166CFD" w:rsidRDefault="00277E2D" w:rsidP="00277E2D">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r w:rsidR="007B47FD" w:rsidTr="007B47FD">
        <w:tc>
          <w:tcPr>
            <w:cnfStyle w:val="001000000000" w:firstRow="0" w:lastRow="0" w:firstColumn="1" w:lastColumn="0" w:oddVBand="0" w:evenVBand="0" w:oddHBand="0" w:evenHBand="0" w:firstRowFirstColumn="0" w:firstRowLastColumn="0" w:lastRowFirstColumn="0" w:lastRowLastColumn="0"/>
            <w:tcW w:w="9060" w:type="dxa"/>
            <w:gridSpan w:val="1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7B47FD" w:rsidRPr="007B47FD" w:rsidRDefault="007B47FD" w:rsidP="00277E2D">
            <w:pPr>
              <w:rPr>
                <w:b/>
              </w:rPr>
            </w:pPr>
            <w:r w:rsidRPr="007B47FD">
              <w:rPr>
                <w:b/>
              </w:rPr>
              <w:t>Q12: Please state the reason for choosing your preferred platform for safety information related to medical device(s).</w:t>
            </w:r>
          </w:p>
        </w:tc>
      </w:tr>
      <w:tr w:rsidR="007B47FD" w:rsidTr="00C92EB9">
        <w:trPr>
          <w:trHeight w:val="1701"/>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4" w:space="0" w:color="003654" w:themeColor="accent1" w:themeShade="80"/>
              <w:right w:val="single" w:sz="4" w:space="0" w:color="003654" w:themeColor="accent1" w:themeShade="80"/>
            </w:tcBorders>
          </w:tcPr>
          <w:p w:rsidR="007B47FD" w:rsidRPr="00166CFD" w:rsidRDefault="007B47FD" w:rsidP="00277E2D"/>
        </w:tc>
        <w:tc>
          <w:tcPr>
            <w:tcW w:w="8505" w:type="dxa"/>
            <w:gridSpan w:val="11"/>
            <w:tcBorders>
              <w:top w:val="single" w:sz="4" w:space="0" w:color="003654" w:themeColor="accent1" w:themeShade="80"/>
              <w:left w:val="single" w:sz="4" w:space="0" w:color="003654" w:themeColor="accent1" w:themeShade="80"/>
              <w:bottom w:val="single" w:sz="4" w:space="0" w:color="003654" w:themeColor="accent1" w:themeShade="80"/>
              <w:right w:val="single" w:sz="4" w:space="0" w:color="003654" w:themeColor="accent1" w:themeShade="80"/>
            </w:tcBorders>
          </w:tcPr>
          <w:p w:rsidR="007B47FD" w:rsidRPr="00166CFD" w:rsidRDefault="007B47FD" w:rsidP="00277E2D">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bl>
    <w:p w:rsidR="00F67BDD" w:rsidRDefault="00F67BDD" w:rsidP="005F197D">
      <w:pPr>
        <w:pStyle w:val="Heading2"/>
      </w:pPr>
      <w:bookmarkStart w:id="48" w:name="_Toc51681239"/>
      <w:r>
        <w:lastRenderedPageBreak/>
        <w:t>Attachment F</w:t>
      </w:r>
      <w:bookmarkEnd w:id="48"/>
    </w:p>
    <w:p w:rsidR="001B6D0A" w:rsidRDefault="001B6D0A" w:rsidP="001B6D0A">
      <w:r w:rsidRPr="001B6D0A">
        <w:t>Summary</w:t>
      </w:r>
    </w:p>
    <w:tbl>
      <w:tblPr>
        <w:tblStyle w:val="TableTGAblue"/>
        <w:tblW w:w="0" w:type="auto"/>
        <w:tblLook w:val="0480" w:firstRow="0" w:lastRow="0" w:firstColumn="1" w:lastColumn="0" w:noHBand="0" w:noVBand="1"/>
      </w:tblPr>
      <w:tblGrid>
        <w:gridCol w:w="555"/>
        <w:gridCol w:w="8505"/>
      </w:tblGrid>
      <w:tr w:rsidR="001B6D0A" w:rsidRPr="004D675A" w:rsidTr="00C731BE">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003654" w:themeColor="accent1" w:themeShade="80"/>
              <w:left w:val="single" w:sz="4" w:space="0" w:color="003654" w:themeColor="accent1" w:themeShade="80"/>
              <w:bottom w:val="nil"/>
              <w:right w:val="single" w:sz="4" w:space="0" w:color="003654" w:themeColor="accent1" w:themeShade="80"/>
            </w:tcBorders>
          </w:tcPr>
          <w:p w:rsidR="001B6D0A" w:rsidRPr="001B6D0A" w:rsidRDefault="001B6D0A" w:rsidP="001B6D0A">
            <w:pPr>
              <w:rPr>
                <w:b/>
              </w:rPr>
            </w:pPr>
            <w:r w:rsidRPr="008F7357">
              <w:rPr>
                <w:b/>
              </w:rPr>
              <w:t xml:space="preserve">Q1: </w:t>
            </w:r>
            <w:r w:rsidRPr="001B6D0A">
              <w:rPr>
                <w:b/>
              </w:rPr>
              <w:t>Can you or your organisation provide suggestions for mitigating any unintended consequences that may arise out of the proposed changes?</w:t>
            </w:r>
          </w:p>
        </w:tc>
      </w:tr>
      <w:tr w:rsidR="001B6D0A" w:rsidRPr="00C92EB9" w:rsidTr="001B6D0A">
        <w:trPr>
          <w:cantSplit w:val="0"/>
          <w:trHeight w:val="5670"/>
        </w:trPr>
        <w:tc>
          <w:tcPr>
            <w:cnfStyle w:val="001000000000" w:firstRow="0" w:lastRow="0" w:firstColumn="1" w:lastColumn="0" w:oddVBand="0" w:evenVBand="0" w:oddHBand="0" w:evenHBand="0" w:firstRowFirstColumn="0" w:firstRowLastColumn="0" w:lastRowFirstColumn="0" w:lastRowLastColumn="0"/>
            <w:tcW w:w="555" w:type="dxa"/>
            <w:tcBorders>
              <w:top w:val="nil"/>
              <w:left w:val="single" w:sz="4" w:space="0" w:color="003654" w:themeColor="accent1" w:themeShade="80"/>
              <w:bottom w:val="single" w:sz="8" w:space="0" w:color="002C47"/>
              <w:right w:val="single" w:sz="4" w:space="0" w:color="003654" w:themeColor="accent1" w:themeShade="80"/>
            </w:tcBorders>
          </w:tcPr>
          <w:p w:rsidR="001B6D0A" w:rsidRPr="00166CFD" w:rsidRDefault="001B6D0A" w:rsidP="00C731BE"/>
        </w:tc>
        <w:tc>
          <w:tcPr>
            <w:tcW w:w="8505" w:type="dxa"/>
            <w:tcBorders>
              <w:top w:val="single" w:sz="4" w:space="0" w:color="003654" w:themeColor="accent1" w:themeShade="80"/>
              <w:left w:val="single" w:sz="4" w:space="0" w:color="003654" w:themeColor="accent1" w:themeShade="80"/>
              <w:bottom w:val="single" w:sz="8" w:space="0" w:color="002C47"/>
              <w:right w:val="single" w:sz="4" w:space="0" w:color="003654" w:themeColor="accent1" w:themeShade="80"/>
            </w:tcBorders>
          </w:tcPr>
          <w:p w:rsidR="001B6D0A" w:rsidRPr="00166CFD" w:rsidRDefault="001B6D0A" w:rsidP="001B6D0A">
            <w:pPr>
              <w:cnfStyle w:val="000000000000" w:firstRow="0" w:lastRow="0" w:firstColumn="0" w:lastColumn="0" w:oddVBand="0" w:evenVBand="0" w:oddHBand="0" w:evenHBand="0" w:firstRowFirstColumn="0" w:firstRowLastColumn="0" w:lastRowFirstColumn="0" w:lastRowLastColumn="0"/>
            </w:pPr>
            <w:r w:rsidRPr="00166CFD">
              <w:fldChar w:fldCharType="begin">
                <w:ffData>
                  <w:name w:val="Text1"/>
                  <w:enabled/>
                  <w:calcOnExit w:val="0"/>
                  <w:textInput/>
                </w:ffData>
              </w:fldChar>
            </w:r>
            <w:r w:rsidRPr="00166CFD">
              <w:instrText xml:space="preserve"> FORMTEXT </w:instrText>
            </w:r>
            <w:r w:rsidRPr="00166CFD">
              <w:fldChar w:fldCharType="separate"/>
            </w:r>
            <w:r w:rsidRPr="00166CFD">
              <w:rPr>
                <w:noProof/>
              </w:rPr>
              <w:t> </w:t>
            </w:r>
            <w:r w:rsidRPr="00166CFD">
              <w:rPr>
                <w:noProof/>
              </w:rPr>
              <w:t> </w:t>
            </w:r>
            <w:r w:rsidRPr="00166CFD">
              <w:rPr>
                <w:noProof/>
              </w:rPr>
              <w:t> </w:t>
            </w:r>
            <w:r w:rsidRPr="00166CFD">
              <w:rPr>
                <w:noProof/>
              </w:rPr>
              <w:t> </w:t>
            </w:r>
            <w:r w:rsidRPr="00166CFD">
              <w:rPr>
                <w:noProof/>
              </w:rPr>
              <w:t> </w:t>
            </w:r>
            <w:r w:rsidRPr="00166CFD">
              <w:fldChar w:fldCharType="end"/>
            </w:r>
          </w:p>
        </w:tc>
      </w:tr>
    </w:tbl>
    <w:p w:rsidR="001B6D0A" w:rsidRPr="001B6D0A" w:rsidRDefault="001B6D0A" w:rsidP="005F197D">
      <w:pPr>
        <w:pStyle w:val="Heading2"/>
      </w:pPr>
      <w:bookmarkStart w:id="49" w:name="_Toc51681240"/>
      <w:r>
        <w:lastRenderedPageBreak/>
        <w:t>Attachment G</w:t>
      </w:r>
      <w:bookmarkEnd w:id="49"/>
    </w:p>
    <w:p w:rsidR="00F67BDD" w:rsidRDefault="00F67BDD" w:rsidP="00500CAB">
      <w:pPr>
        <w:pStyle w:val="Tabletitle"/>
      </w:pPr>
      <w:bookmarkStart w:id="50" w:name="Table9"/>
      <w:bookmarkEnd w:id="50"/>
      <w:r>
        <w:t xml:space="preserve">Table 9: </w:t>
      </w:r>
      <w:r w:rsidR="001B6D0A" w:rsidRPr="001B6D0A">
        <w:t>detailed comparison between the amended definitions in EU Regulations and the definitions/terminology used in the Australian Legislation and regulations</w:t>
      </w:r>
    </w:p>
    <w:tbl>
      <w:tblPr>
        <w:tblStyle w:val="TableTGAblue"/>
        <w:tblW w:w="0" w:type="auto"/>
        <w:tblLook w:val="04A0" w:firstRow="1" w:lastRow="0" w:firstColumn="1" w:lastColumn="0" w:noHBand="0" w:noVBand="1"/>
      </w:tblPr>
      <w:tblGrid>
        <w:gridCol w:w="4525"/>
        <w:gridCol w:w="4525"/>
      </w:tblGrid>
      <w:tr w:rsidR="00500CAB" w:rsidRPr="00500CAB" w:rsidTr="003F1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25" w:type="dxa"/>
            <w:vAlign w:val="center"/>
          </w:tcPr>
          <w:p w:rsidR="00500CAB" w:rsidRPr="00500CAB" w:rsidRDefault="00500CAB" w:rsidP="003F1058">
            <w:pPr>
              <w:spacing w:after="120"/>
              <w:rPr>
                <w:sz w:val="20"/>
              </w:rPr>
            </w:pPr>
            <w:r w:rsidRPr="00500CAB">
              <w:rPr>
                <w:sz w:val="20"/>
              </w:rPr>
              <w:t>EU Regulation on Medical devices (2017/745)</w:t>
            </w:r>
          </w:p>
        </w:tc>
        <w:tc>
          <w:tcPr>
            <w:tcW w:w="4525" w:type="dxa"/>
            <w:vAlign w:val="center"/>
          </w:tcPr>
          <w:p w:rsidR="00500CAB" w:rsidRPr="00500CAB" w:rsidRDefault="00500CAB" w:rsidP="003F1058">
            <w:pPr>
              <w:spacing w:after="120"/>
              <w:cnfStyle w:val="100000000000" w:firstRow="1" w:lastRow="0" w:firstColumn="0" w:lastColumn="0" w:oddVBand="0" w:evenVBand="0" w:oddHBand="0" w:evenHBand="0" w:firstRowFirstColumn="0" w:firstRowLastColumn="0" w:lastRowFirstColumn="0" w:lastRowLastColumn="0"/>
              <w:rPr>
                <w:sz w:val="20"/>
              </w:rPr>
            </w:pPr>
            <w:r w:rsidRPr="00500CAB">
              <w:rPr>
                <w:sz w:val="20"/>
              </w:rPr>
              <w:t>Australian legislation and regulations</w:t>
            </w:r>
          </w:p>
        </w:tc>
      </w:tr>
      <w:tr w:rsidR="00500CAB" w:rsidRPr="00500CAB" w:rsidTr="00500CAB">
        <w:trPr>
          <w:cantSplit w:val="0"/>
        </w:trPr>
        <w:tc>
          <w:tcPr>
            <w:cnfStyle w:val="001000000000" w:firstRow="0" w:lastRow="0" w:firstColumn="1" w:lastColumn="0" w:oddVBand="0" w:evenVBand="0" w:oddHBand="0" w:evenHBand="0" w:firstRowFirstColumn="0" w:firstRowLastColumn="0" w:lastRowFirstColumn="0" w:lastRowLastColumn="0"/>
            <w:tcW w:w="4525" w:type="dxa"/>
          </w:tcPr>
          <w:p w:rsidR="00500CAB" w:rsidRPr="00500CAB" w:rsidRDefault="00500CAB" w:rsidP="00500CAB">
            <w:pPr>
              <w:spacing w:before="60" w:after="60"/>
              <w:rPr>
                <w:sz w:val="20"/>
              </w:rPr>
            </w:pPr>
            <w:r w:rsidRPr="00AC0986">
              <w:rPr>
                <w:b/>
                <w:sz w:val="20"/>
              </w:rPr>
              <w:t>(57) ‘adverse event’</w:t>
            </w:r>
            <w:r w:rsidRPr="00500CAB">
              <w:rPr>
                <w:sz w:val="20"/>
              </w:rPr>
              <w:t xml:space="preserve"> means any untoward medical occurrence, unintended disease or injury or any untoward clinical signs, including an abnormal laboratory finding, in subjects, users or other persons, in the context of a clinical investigation, whether or not related to the investigational device;</w:t>
            </w:r>
          </w:p>
        </w:tc>
        <w:tc>
          <w:tcPr>
            <w:tcW w:w="4525" w:type="dxa"/>
          </w:tcPr>
          <w:p w:rsidR="00500CAB" w:rsidRPr="00500CAB" w:rsidRDefault="00500CAB"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500CAB">
              <w:rPr>
                <w:sz w:val="20"/>
              </w:rPr>
              <w:t>There is no definition of adverse event in the Act, although section 41MP(2) provides an indirect definition:</w:t>
            </w:r>
          </w:p>
          <w:p w:rsidR="00500CAB" w:rsidRPr="00500CAB" w:rsidRDefault="00500CAB" w:rsidP="00500CAB">
            <w:pPr>
              <w:spacing w:before="60" w:after="60"/>
              <w:ind w:left="317" w:hanging="317"/>
              <w:cnfStyle w:val="000000000000" w:firstRow="0" w:lastRow="0" w:firstColumn="0" w:lastColumn="0" w:oddVBand="0" w:evenVBand="0" w:oddHBand="0" w:evenHBand="0" w:firstRowFirstColumn="0" w:firstRowLastColumn="0" w:lastRowFirstColumn="0" w:lastRowLastColumn="0"/>
              <w:rPr>
                <w:sz w:val="20"/>
              </w:rPr>
            </w:pPr>
            <w:r>
              <w:rPr>
                <w:sz w:val="20"/>
              </w:rPr>
              <w:t>(2)</w:t>
            </w:r>
            <w:r>
              <w:rPr>
                <w:sz w:val="20"/>
              </w:rPr>
              <w:tab/>
            </w:r>
            <w:r w:rsidRPr="00500CAB">
              <w:rPr>
                <w:sz w:val="20"/>
              </w:rPr>
              <w:t>The information with which subsection (1) is concerned is information of the following kinds:</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sidRPr="00500CAB">
              <w:rPr>
                <w:sz w:val="20"/>
              </w:rPr>
              <w:t>(a</w:t>
            </w:r>
            <w:r>
              <w:rPr>
                <w:sz w:val="20"/>
              </w:rPr>
              <w:t>)</w:t>
            </w:r>
            <w:r>
              <w:rPr>
                <w:sz w:val="20"/>
              </w:rPr>
              <w:tab/>
            </w:r>
            <w:r w:rsidRPr="00500CAB">
              <w:rPr>
                <w:sz w:val="20"/>
              </w:rPr>
              <w:t>information relating to:</w:t>
            </w:r>
          </w:p>
          <w:p w:rsidR="00500CAB" w:rsidRPr="00500CAB" w:rsidRDefault="00500CAB" w:rsidP="00500CAB">
            <w:pPr>
              <w:spacing w:before="60" w:after="60"/>
              <w:ind w:left="1025" w:hanging="425"/>
              <w:cnfStyle w:val="000000000000" w:firstRow="0" w:lastRow="0" w:firstColumn="0" w:lastColumn="0" w:oddVBand="0" w:evenVBand="0" w:oddHBand="0" w:evenHBand="0" w:firstRowFirstColumn="0" w:firstRowLastColumn="0" w:lastRowFirstColumn="0" w:lastRowLastColumn="0"/>
              <w:rPr>
                <w:sz w:val="20"/>
              </w:rPr>
            </w:pPr>
            <w:r>
              <w:rPr>
                <w:sz w:val="20"/>
              </w:rPr>
              <w:t>(</w:t>
            </w:r>
            <w:proofErr w:type="spellStart"/>
            <w:r>
              <w:rPr>
                <w:sz w:val="20"/>
              </w:rPr>
              <w:t>i</w:t>
            </w:r>
            <w:proofErr w:type="spellEnd"/>
            <w:r>
              <w:rPr>
                <w:sz w:val="20"/>
              </w:rPr>
              <w:t>)</w:t>
            </w:r>
            <w:r>
              <w:rPr>
                <w:sz w:val="20"/>
              </w:rPr>
              <w:tab/>
            </w:r>
            <w:r w:rsidRPr="00500CAB">
              <w:rPr>
                <w:sz w:val="20"/>
              </w:rPr>
              <w:t>any malfunction or deterioration in the characteristics or performance of the kind of device; or</w:t>
            </w:r>
          </w:p>
          <w:p w:rsidR="00500CAB" w:rsidRPr="00500CAB" w:rsidRDefault="00500CAB" w:rsidP="00500CAB">
            <w:pPr>
              <w:spacing w:before="60" w:after="60"/>
              <w:ind w:left="1025" w:hanging="425"/>
              <w:cnfStyle w:val="000000000000" w:firstRow="0" w:lastRow="0" w:firstColumn="0" w:lastColumn="0" w:oddVBand="0" w:evenVBand="0" w:oddHBand="0" w:evenHBand="0" w:firstRowFirstColumn="0" w:firstRowLastColumn="0" w:lastRowFirstColumn="0" w:lastRowLastColumn="0"/>
              <w:rPr>
                <w:sz w:val="20"/>
              </w:rPr>
            </w:pPr>
            <w:r>
              <w:rPr>
                <w:sz w:val="20"/>
              </w:rPr>
              <w:t>(ii)</w:t>
            </w:r>
            <w:r>
              <w:rPr>
                <w:sz w:val="20"/>
              </w:rPr>
              <w:tab/>
            </w:r>
            <w:r w:rsidRPr="00500CAB">
              <w:rPr>
                <w:sz w:val="20"/>
              </w:rPr>
              <w:t>any inadequacy in the design, production, labelling, IFU or advertising materials of the kind of device; or</w:t>
            </w:r>
          </w:p>
          <w:p w:rsidR="00500CAB" w:rsidRPr="00500CAB" w:rsidRDefault="00500CAB" w:rsidP="00500CAB">
            <w:pPr>
              <w:spacing w:before="60" w:after="60"/>
              <w:ind w:left="1025" w:hanging="425"/>
              <w:cnfStyle w:val="000000000000" w:firstRow="0" w:lastRow="0" w:firstColumn="0" w:lastColumn="0" w:oddVBand="0" w:evenVBand="0" w:oddHBand="0" w:evenHBand="0" w:firstRowFirstColumn="0" w:firstRowLastColumn="0" w:lastRowFirstColumn="0" w:lastRowLastColumn="0"/>
              <w:rPr>
                <w:sz w:val="20"/>
              </w:rPr>
            </w:pPr>
            <w:r w:rsidRPr="00500CAB">
              <w:rPr>
                <w:sz w:val="20"/>
              </w:rPr>
              <w:t>(iii)</w:t>
            </w:r>
            <w:r>
              <w:rPr>
                <w:sz w:val="20"/>
              </w:rPr>
              <w:tab/>
            </w:r>
            <w:r w:rsidRPr="00500CAB">
              <w:rPr>
                <w:sz w:val="20"/>
              </w:rPr>
              <w:t>any use in accordance with, or contrary to, the use intended by the manufacturer of the kind of device;</w:t>
            </w:r>
          </w:p>
          <w:p w:rsidR="00500CAB" w:rsidRPr="00500CAB" w:rsidRDefault="00500CAB" w:rsidP="00500CAB">
            <w:pPr>
              <w:spacing w:before="60" w:after="60"/>
              <w:ind w:left="600"/>
              <w:cnfStyle w:val="000000000000" w:firstRow="0" w:lastRow="0" w:firstColumn="0" w:lastColumn="0" w:oddVBand="0" w:evenVBand="0" w:oddHBand="0" w:evenHBand="0" w:firstRowFirstColumn="0" w:firstRowLastColumn="0" w:lastRowFirstColumn="0" w:lastRowLastColumn="0"/>
              <w:rPr>
                <w:sz w:val="20"/>
              </w:rPr>
            </w:pPr>
            <w:r w:rsidRPr="00500CAB">
              <w:rPr>
                <w:sz w:val="20"/>
              </w:rPr>
              <w:t>that might lead, or might have led, to the death of a patient or a user of the device, or to a serious deterioration in his or her state of health;</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(b)</w:t>
            </w:r>
            <w:r>
              <w:rPr>
                <w:sz w:val="20"/>
              </w:rPr>
              <w:tab/>
            </w:r>
            <w:r w:rsidRPr="00500CAB">
              <w:rPr>
                <w:sz w:val="20"/>
              </w:rPr>
              <w:t>information relating to any technical or medical reason for a malfunction or deterioration of a kind referred to in subparagraph (a)(</w:t>
            </w:r>
            <w:proofErr w:type="spellStart"/>
            <w:r w:rsidRPr="00500CAB">
              <w:rPr>
                <w:sz w:val="20"/>
              </w:rPr>
              <w:t>i</w:t>
            </w:r>
            <w:proofErr w:type="spellEnd"/>
            <w:r w:rsidRPr="00500CAB">
              <w:rPr>
                <w:sz w:val="20"/>
              </w:rPr>
              <w:t>) that has led the manufacturer to take steps to recall devices of that kind that have been distributed;</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sidRPr="00500CAB">
              <w:rPr>
                <w:sz w:val="20"/>
              </w:rPr>
              <w:t>(c)</w:t>
            </w:r>
            <w:r>
              <w:rPr>
                <w:sz w:val="20"/>
              </w:rPr>
              <w:tab/>
            </w:r>
            <w:r w:rsidRPr="00500CAB">
              <w:rPr>
                <w:sz w:val="20"/>
              </w:rPr>
              <w:t>information that indicates that a device of that kind does not comply with the essential principles;</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(d)</w:t>
            </w:r>
            <w:r>
              <w:rPr>
                <w:sz w:val="20"/>
              </w:rPr>
              <w:tab/>
            </w:r>
            <w:r w:rsidRPr="00500CAB">
              <w:rPr>
                <w:sz w:val="20"/>
              </w:rPr>
              <w:t>information that indicates that a certificate or other document (other than a certificate or other document issued by the Secretary under this Act) used for the purpose of an application under subsection 41FC (1) to signify:</w:t>
            </w:r>
          </w:p>
          <w:p w:rsidR="00500CAB" w:rsidRPr="00500CAB" w:rsidRDefault="00500CAB" w:rsidP="00500CAB">
            <w:pPr>
              <w:spacing w:before="60" w:after="60"/>
              <w:ind w:left="884" w:hanging="284"/>
              <w:cnfStyle w:val="000000000000" w:firstRow="0" w:lastRow="0" w:firstColumn="0" w:lastColumn="0" w:oddVBand="0" w:evenVBand="0" w:oddHBand="0" w:evenHBand="0" w:firstRowFirstColumn="0" w:firstRowLastColumn="0" w:lastRowFirstColumn="0" w:lastRowLastColumn="0"/>
              <w:rPr>
                <w:sz w:val="20"/>
              </w:rPr>
            </w:pPr>
            <w:r w:rsidRPr="00500CAB">
              <w:rPr>
                <w:sz w:val="20"/>
              </w:rPr>
              <w:t>a.</w:t>
            </w:r>
            <w:r w:rsidRPr="00500CAB">
              <w:rPr>
                <w:sz w:val="20"/>
              </w:rPr>
              <w:tab/>
              <w:t>compliance with the essential principles; or</w:t>
            </w:r>
          </w:p>
          <w:p w:rsidR="00500CAB" w:rsidRPr="00500CAB" w:rsidRDefault="00500CAB" w:rsidP="00500CAB">
            <w:pPr>
              <w:spacing w:before="60" w:after="60"/>
              <w:ind w:left="884" w:hanging="284"/>
              <w:cnfStyle w:val="000000000000" w:firstRow="0" w:lastRow="0" w:firstColumn="0" w:lastColumn="0" w:oddVBand="0" w:evenVBand="0" w:oddHBand="0" w:evenHBand="0" w:firstRowFirstColumn="0" w:firstRowLastColumn="0" w:lastRowFirstColumn="0" w:lastRowLastColumn="0"/>
              <w:rPr>
                <w:sz w:val="20"/>
              </w:rPr>
            </w:pPr>
            <w:r w:rsidRPr="00500CAB">
              <w:rPr>
                <w:sz w:val="20"/>
              </w:rPr>
              <w:t>b.</w:t>
            </w:r>
            <w:r w:rsidRPr="00500CAB">
              <w:rPr>
                <w:sz w:val="20"/>
              </w:rPr>
              <w:tab/>
              <w:t>the application of relevant conformity assessment procedures to a device of that kind or the application of requirements, comparable to those procedures, to a device of that kind;</w:t>
            </w:r>
          </w:p>
        </w:tc>
      </w:tr>
      <w:tr w:rsidR="00500CAB" w:rsidRPr="00500CAB" w:rsidTr="00500CAB">
        <w:tc>
          <w:tcPr>
            <w:cnfStyle w:val="001000000000" w:firstRow="0" w:lastRow="0" w:firstColumn="1" w:lastColumn="0" w:oddVBand="0" w:evenVBand="0" w:oddHBand="0" w:evenHBand="0" w:firstRowFirstColumn="0" w:firstRowLastColumn="0" w:lastRowFirstColumn="0" w:lastRowLastColumn="0"/>
            <w:tcW w:w="4525" w:type="dxa"/>
          </w:tcPr>
          <w:p w:rsidR="00500CAB" w:rsidRPr="00500CAB" w:rsidRDefault="00500CAB" w:rsidP="00500CAB">
            <w:pPr>
              <w:spacing w:before="60" w:after="60"/>
              <w:rPr>
                <w:sz w:val="20"/>
              </w:rPr>
            </w:pPr>
            <w:r w:rsidRPr="00AC0986">
              <w:rPr>
                <w:b/>
                <w:sz w:val="20"/>
              </w:rPr>
              <w:lastRenderedPageBreak/>
              <w:t>(58) ‘serious adverse event’</w:t>
            </w:r>
            <w:r w:rsidRPr="00500CAB">
              <w:rPr>
                <w:sz w:val="20"/>
              </w:rPr>
              <w:t xml:space="preserve"> means any adverse event that led to any of the following: </w:t>
            </w:r>
          </w:p>
          <w:p w:rsidR="00500CAB" w:rsidRPr="00500CAB" w:rsidRDefault="00500CAB" w:rsidP="00500CAB">
            <w:pPr>
              <w:spacing w:before="60" w:after="60"/>
              <w:ind w:left="454" w:hanging="283"/>
              <w:rPr>
                <w:sz w:val="20"/>
              </w:rPr>
            </w:pPr>
            <w:r w:rsidRPr="00500CAB">
              <w:rPr>
                <w:sz w:val="20"/>
              </w:rPr>
              <w:t>a)</w:t>
            </w:r>
            <w:r w:rsidRPr="00500CAB">
              <w:rPr>
                <w:sz w:val="20"/>
              </w:rPr>
              <w:tab/>
              <w:t xml:space="preserve">death, </w:t>
            </w:r>
          </w:p>
          <w:p w:rsidR="00500CAB" w:rsidRPr="00500CAB" w:rsidRDefault="00500CAB" w:rsidP="00500CAB">
            <w:pPr>
              <w:spacing w:before="60" w:after="60"/>
              <w:ind w:left="454" w:hanging="283"/>
              <w:rPr>
                <w:sz w:val="20"/>
              </w:rPr>
            </w:pPr>
            <w:r w:rsidRPr="00500CAB">
              <w:rPr>
                <w:sz w:val="20"/>
              </w:rPr>
              <w:t>b)</w:t>
            </w:r>
            <w:r w:rsidRPr="00500CAB">
              <w:rPr>
                <w:sz w:val="20"/>
              </w:rPr>
              <w:tab/>
              <w:t xml:space="preserve">serious deterioration in the health of the subject, that resulted in any of the following: </w:t>
            </w:r>
          </w:p>
          <w:p w:rsidR="00500CAB" w:rsidRPr="00500CAB" w:rsidRDefault="00500CAB" w:rsidP="00500CAB">
            <w:pPr>
              <w:spacing w:before="60" w:after="60"/>
              <w:ind w:left="738" w:hanging="284"/>
              <w:rPr>
                <w:sz w:val="20"/>
              </w:rPr>
            </w:pPr>
            <w:proofErr w:type="spellStart"/>
            <w:r w:rsidRPr="00500CAB">
              <w:rPr>
                <w:sz w:val="20"/>
              </w:rPr>
              <w:t>i</w:t>
            </w:r>
            <w:proofErr w:type="spellEnd"/>
            <w:r w:rsidRPr="00500CAB">
              <w:rPr>
                <w:sz w:val="20"/>
              </w:rPr>
              <w:t>.</w:t>
            </w:r>
            <w:r w:rsidRPr="00500CAB">
              <w:rPr>
                <w:sz w:val="20"/>
              </w:rPr>
              <w:tab/>
              <w:t xml:space="preserve">life-threatening illness or injury, </w:t>
            </w:r>
          </w:p>
          <w:p w:rsidR="00500CAB" w:rsidRPr="00500CAB" w:rsidRDefault="00500CAB" w:rsidP="00500CAB">
            <w:pPr>
              <w:spacing w:before="60" w:after="60"/>
              <w:ind w:left="738" w:hanging="284"/>
              <w:rPr>
                <w:sz w:val="20"/>
              </w:rPr>
            </w:pPr>
            <w:r w:rsidRPr="00500CAB">
              <w:rPr>
                <w:sz w:val="20"/>
              </w:rPr>
              <w:t>ii.</w:t>
            </w:r>
            <w:r w:rsidRPr="00500CAB">
              <w:rPr>
                <w:sz w:val="20"/>
              </w:rPr>
              <w:tab/>
              <w:t xml:space="preserve">permanent impairment of a body structure or a body function, </w:t>
            </w:r>
          </w:p>
          <w:p w:rsidR="00500CAB" w:rsidRPr="00500CAB" w:rsidRDefault="00500CAB" w:rsidP="00500CAB">
            <w:pPr>
              <w:spacing w:before="60" w:after="60"/>
              <w:ind w:left="738" w:hanging="284"/>
              <w:rPr>
                <w:sz w:val="20"/>
              </w:rPr>
            </w:pPr>
            <w:r w:rsidRPr="00500CAB">
              <w:rPr>
                <w:sz w:val="20"/>
              </w:rPr>
              <w:t>iii.</w:t>
            </w:r>
            <w:r w:rsidRPr="00500CAB">
              <w:rPr>
                <w:sz w:val="20"/>
              </w:rPr>
              <w:tab/>
              <w:t xml:space="preserve">hospitalisation or prolongation of patient hospitalisation, </w:t>
            </w:r>
          </w:p>
          <w:p w:rsidR="00500CAB" w:rsidRPr="00500CAB" w:rsidRDefault="00500CAB" w:rsidP="00500CAB">
            <w:pPr>
              <w:spacing w:before="60" w:after="60"/>
              <w:ind w:left="738" w:hanging="284"/>
              <w:rPr>
                <w:sz w:val="20"/>
              </w:rPr>
            </w:pPr>
            <w:r w:rsidRPr="00500CAB">
              <w:rPr>
                <w:sz w:val="20"/>
              </w:rPr>
              <w:t>iv.</w:t>
            </w:r>
            <w:r w:rsidRPr="00500CAB">
              <w:rPr>
                <w:sz w:val="20"/>
              </w:rPr>
              <w:tab/>
              <w:t>medical or surgical intervention to prevent life-threatening illness or injury or permanent impairment to a body structure or a body function,</w:t>
            </w:r>
          </w:p>
          <w:p w:rsidR="00500CAB" w:rsidRPr="00500CAB" w:rsidRDefault="00500CAB" w:rsidP="00500CAB">
            <w:pPr>
              <w:spacing w:before="60" w:after="60"/>
              <w:ind w:left="738" w:hanging="284"/>
              <w:rPr>
                <w:sz w:val="20"/>
              </w:rPr>
            </w:pPr>
            <w:r>
              <w:rPr>
                <w:sz w:val="20"/>
              </w:rPr>
              <w:t>v.</w:t>
            </w:r>
            <w:r>
              <w:rPr>
                <w:sz w:val="20"/>
              </w:rPr>
              <w:tab/>
              <w:t>chronic disease,</w:t>
            </w:r>
          </w:p>
          <w:p w:rsidR="00500CAB" w:rsidRPr="00500CAB" w:rsidRDefault="00500CAB" w:rsidP="00500CAB">
            <w:pPr>
              <w:spacing w:before="60" w:after="60"/>
              <w:ind w:left="454"/>
              <w:rPr>
                <w:sz w:val="20"/>
              </w:rPr>
            </w:pPr>
            <w:r w:rsidRPr="00500CAB">
              <w:rPr>
                <w:sz w:val="20"/>
              </w:rPr>
              <w:t>foetal distress, foetal death or a congenital physical or mental impairment or birth defect;</w:t>
            </w:r>
          </w:p>
        </w:tc>
        <w:tc>
          <w:tcPr>
            <w:tcW w:w="4525" w:type="dxa"/>
          </w:tcPr>
          <w:p w:rsidR="00500CAB" w:rsidRPr="00500CAB" w:rsidRDefault="00500CAB"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500CAB">
              <w:rPr>
                <w:sz w:val="20"/>
              </w:rPr>
              <w:t>No equivalent definition.</w:t>
            </w:r>
          </w:p>
        </w:tc>
      </w:tr>
      <w:tr w:rsidR="00500CAB" w:rsidRPr="00500CAB" w:rsidTr="00500CAB">
        <w:trPr>
          <w:cantSplit w:val="0"/>
        </w:trPr>
        <w:tc>
          <w:tcPr>
            <w:cnfStyle w:val="001000000000" w:firstRow="0" w:lastRow="0" w:firstColumn="1" w:lastColumn="0" w:oddVBand="0" w:evenVBand="0" w:oddHBand="0" w:evenHBand="0" w:firstRowFirstColumn="0" w:firstRowLastColumn="0" w:lastRowFirstColumn="0" w:lastRowLastColumn="0"/>
            <w:tcW w:w="4525" w:type="dxa"/>
          </w:tcPr>
          <w:p w:rsidR="00500CAB" w:rsidRPr="00500CAB" w:rsidRDefault="00540E8C" w:rsidP="00500CAB">
            <w:pPr>
              <w:spacing w:before="60" w:after="60"/>
              <w:rPr>
                <w:sz w:val="20"/>
              </w:rPr>
            </w:pPr>
            <w:r>
              <w:rPr>
                <w:b/>
                <w:sz w:val="20"/>
              </w:rPr>
              <w:t>(</w:t>
            </w:r>
            <w:r w:rsidR="00500CAB" w:rsidRPr="00AC0986">
              <w:rPr>
                <w:b/>
                <w:sz w:val="20"/>
              </w:rPr>
              <w:t>60) ‘post-market surveillance’</w:t>
            </w:r>
            <w:r w:rsidR="00500CAB" w:rsidRPr="00500CAB">
              <w:rPr>
                <w:sz w:val="20"/>
              </w:rPr>
              <w:t xml:space="preserve"> means all activities carried out by manufacturers in cooperation with other economic operators to institute and keep up to date a systematic procedure to proactively collect and review experience gained from devices they place on the market, make available on the market or put into service for the purpose of identifying any need to immediately apply any necessary corrective or preventive actions</w:t>
            </w:r>
          </w:p>
        </w:tc>
        <w:tc>
          <w:tcPr>
            <w:tcW w:w="4525" w:type="dxa"/>
          </w:tcPr>
          <w:p w:rsidR="00500CAB" w:rsidRPr="00500CAB" w:rsidRDefault="00500CAB"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500CAB">
              <w:rPr>
                <w:sz w:val="20"/>
              </w:rPr>
              <w:t>Comparable definition is provided in each of the conformity assessment procedures of the Regulations, for example, under Part 6 – Declaration of conformity (not requiring assessment by Secretary) procedures, clause 6.5:</w:t>
            </w:r>
          </w:p>
          <w:p w:rsidR="00500CAB" w:rsidRPr="00500CAB" w:rsidRDefault="00500CAB" w:rsidP="00500CAB">
            <w:pPr>
              <w:spacing w:before="60" w:after="60"/>
              <w:ind w:left="317" w:hanging="317"/>
              <w:cnfStyle w:val="000000000000" w:firstRow="0" w:lastRow="0" w:firstColumn="0" w:lastColumn="0" w:oddVBand="0" w:evenVBand="0" w:oddHBand="0" w:evenHBand="0" w:firstRowFirstColumn="0" w:firstRowLastColumn="0" w:lastRowFirstColumn="0" w:lastRowLastColumn="0"/>
              <w:rPr>
                <w:sz w:val="20"/>
              </w:rPr>
            </w:pPr>
            <w:r>
              <w:rPr>
                <w:sz w:val="20"/>
              </w:rPr>
              <w:t>1.</w:t>
            </w:r>
            <w:r>
              <w:rPr>
                <w:sz w:val="20"/>
              </w:rPr>
              <w:tab/>
            </w:r>
            <w:r w:rsidRPr="00500CAB">
              <w:rPr>
                <w:sz w:val="20"/>
              </w:rPr>
              <w:t>The manufacturer of a medical device to which technical documentation prepared under clause 6.4 of this Schedule applies must establish, and keep up to date, a post marketing system that complies with subclause (2) for use in relation to devices of that kind.</w:t>
            </w:r>
          </w:p>
          <w:p w:rsidR="00500CAB" w:rsidRPr="00500CAB" w:rsidRDefault="00500CAB" w:rsidP="00500CAB">
            <w:pPr>
              <w:spacing w:before="60" w:after="60"/>
              <w:ind w:left="317" w:hanging="317"/>
              <w:cnfStyle w:val="000000000000" w:firstRow="0" w:lastRow="0" w:firstColumn="0" w:lastColumn="0" w:oddVBand="0" w:evenVBand="0" w:oddHBand="0" w:evenHBand="0" w:firstRowFirstColumn="0" w:firstRowLastColumn="0" w:lastRowFirstColumn="0" w:lastRowLastColumn="0"/>
              <w:rPr>
                <w:sz w:val="20"/>
              </w:rPr>
            </w:pPr>
            <w:r>
              <w:rPr>
                <w:sz w:val="20"/>
              </w:rPr>
              <w:t>2.</w:t>
            </w:r>
            <w:r>
              <w:rPr>
                <w:sz w:val="20"/>
              </w:rPr>
              <w:tab/>
            </w:r>
            <w:r w:rsidRPr="00500CAB">
              <w:rPr>
                <w:sz w:val="20"/>
              </w:rPr>
              <w:t>A post marketing system complies with this subclause in relation to a medical device if the system requires the manufacturer of the device:</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sidRPr="00500CAB">
              <w:rPr>
                <w:sz w:val="20"/>
              </w:rPr>
              <w:t>a.</w:t>
            </w:r>
            <w:r>
              <w:rPr>
                <w:sz w:val="20"/>
              </w:rPr>
              <w:tab/>
            </w:r>
            <w:r w:rsidRPr="00500CAB">
              <w:rPr>
                <w:sz w:val="20"/>
              </w:rPr>
              <w:t>to systematically review experience gained in the post production phase in relation to medical devices of that kind; and</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b.</w:t>
            </w:r>
            <w:r>
              <w:rPr>
                <w:sz w:val="20"/>
              </w:rPr>
              <w:tab/>
            </w:r>
            <w:r w:rsidRPr="00500CAB">
              <w:rPr>
                <w:sz w:val="20"/>
              </w:rPr>
              <w:t>to implement appropriate means to apply any necessary corrective action in relation to the design or production of such devices; and</w:t>
            </w:r>
          </w:p>
          <w:p w:rsidR="00500CAB" w:rsidRPr="00500CAB" w:rsidRDefault="00500CAB" w:rsidP="00500CAB">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c.</w:t>
            </w:r>
            <w:r>
              <w:rPr>
                <w:sz w:val="20"/>
              </w:rPr>
              <w:tab/>
            </w:r>
            <w:r w:rsidRPr="00500CAB">
              <w:rPr>
                <w:sz w:val="20"/>
              </w:rPr>
              <w:t>to notify the Secretary, or the person in relation to whom the kind of device is included in the Register, as soon as practicable after becoming aware of:</w:t>
            </w:r>
          </w:p>
          <w:p w:rsidR="00500CAB" w:rsidRPr="00500CAB" w:rsidRDefault="00500CAB" w:rsidP="00500CAB">
            <w:pPr>
              <w:spacing w:before="60" w:after="60"/>
              <w:ind w:left="1025" w:hanging="425"/>
              <w:cnfStyle w:val="000000000000" w:firstRow="0" w:lastRow="0" w:firstColumn="0" w:lastColumn="0" w:oddVBand="0" w:evenVBand="0" w:oddHBand="0" w:evenHBand="0" w:firstRowFirstColumn="0" w:firstRowLastColumn="0" w:lastRowFirstColumn="0" w:lastRowLastColumn="0"/>
              <w:rPr>
                <w:sz w:val="20"/>
              </w:rPr>
            </w:pPr>
            <w:r>
              <w:rPr>
                <w:sz w:val="20"/>
              </w:rPr>
              <w:t>(</w:t>
            </w:r>
            <w:proofErr w:type="spellStart"/>
            <w:r>
              <w:rPr>
                <w:sz w:val="20"/>
              </w:rPr>
              <w:t>i</w:t>
            </w:r>
            <w:proofErr w:type="spellEnd"/>
            <w:r>
              <w:rPr>
                <w:sz w:val="20"/>
              </w:rPr>
              <w:t>)</w:t>
            </w:r>
            <w:r>
              <w:rPr>
                <w:sz w:val="20"/>
              </w:rPr>
              <w:tab/>
            </w:r>
            <w:r w:rsidRPr="00500CAB">
              <w:rPr>
                <w:sz w:val="20"/>
              </w:rPr>
              <w:t>information relating to:</w:t>
            </w:r>
          </w:p>
          <w:p w:rsidR="00500CAB" w:rsidRPr="00500CAB" w:rsidRDefault="00500CAB" w:rsidP="00500CAB">
            <w:pPr>
              <w:spacing w:before="60" w:after="60"/>
              <w:ind w:left="1309" w:hanging="284"/>
              <w:cnfStyle w:val="000000000000" w:firstRow="0" w:lastRow="0" w:firstColumn="0" w:lastColumn="0" w:oddVBand="0" w:evenVBand="0" w:oddHBand="0" w:evenHBand="0" w:firstRowFirstColumn="0" w:firstRowLastColumn="0" w:lastRowFirstColumn="0" w:lastRowLastColumn="0"/>
              <w:rPr>
                <w:sz w:val="20"/>
              </w:rPr>
            </w:pPr>
            <w:r>
              <w:rPr>
                <w:sz w:val="20"/>
              </w:rPr>
              <w:t>A.</w:t>
            </w:r>
            <w:r>
              <w:rPr>
                <w:sz w:val="20"/>
              </w:rPr>
              <w:tab/>
            </w:r>
            <w:r w:rsidRPr="00500CAB">
              <w:rPr>
                <w:sz w:val="20"/>
              </w:rPr>
              <w:t>any malfunction or deterioration in the characteristics or performance of the kind of device; or</w:t>
            </w:r>
          </w:p>
          <w:p w:rsidR="00500CAB" w:rsidRPr="00500CAB" w:rsidRDefault="00500CAB" w:rsidP="00500CAB">
            <w:pPr>
              <w:spacing w:before="60" w:after="60"/>
              <w:ind w:left="1309" w:hanging="284"/>
              <w:cnfStyle w:val="000000000000" w:firstRow="0" w:lastRow="0" w:firstColumn="0" w:lastColumn="0" w:oddVBand="0" w:evenVBand="0" w:oddHBand="0" w:evenHBand="0" w:firstRowFirstColumn="0" w:firstRowLastColumn="0" w:lastRowFirstColumn="0" w:lastRowLastColumn="0"/>
              <w:rPr>
                <w:sz w:val="20"/>
              </w:rPr>
            </w:pPr>
            <w:r>
              <w:rPr>
                <w:sz w:val="20"/>
              </w:rPr>
              <w:lastRenderedPageBreak/>
              <w:t>B.</w:t>
            </w:r>
            <w:r>
              <w:rPr>
                <w:sz w:val="20"/>
              </w:rPr>
              <w:tab/>
            </w:r>
            <w:r w:rsidRPr="00500CAB">
              <w:rPr>
                <w:sz w:val="20"/>
              </w:rPr>
              <w:t>any inadequacy in the design, production, labelling, IFU or advertising materials of the kind of device; or</w:t>
            </w:r>
          </w:p>
          <w:p w:rsidR="00500CAB" w:rsidRPr="00500CAB" w:rsidRDefault="00500CAB" w:rsidP="00500CAB">
            <w:pPr>
              <w:spacing w:before="60" w:after="60"/>
              <w:ind w:left="1309" w:hanging="284"/>
              <w:cnfStyle w:val="000000000000" w:firstRow="0" w:lastRow="0" w:firstColumn="0" w:lastColumn="0" w:oddVBand="0" w:evenVBand="0" w:oddHBand="0" w:evenHBand="0" w:firstRowFirstColumn="0" w:firstRowLastColumn="0" w:lastRowFirstColumn="0" w:lastRowLastColumn="0"/>
              <w:rPr>
                <w:sz w:val="20"/>
              </w:rPr>
            </w:pPr>
            <w:r>
              <w:rPr>
                <w:sz w:val="20"/>
              </w:rPr>
              <w:t>C.</w:t>
            </w:r>
            <w:r>
              <w:rPr>
                <w:sz w:val="20"/>
              </w:rPr>
              <w:tab/>
            </w:r>
            <w:r w:rsidRPr="00500CAB">
              <w:rPr>
                <w:sz w:val="20"/>
              </w:rPr>
              <w:t>any use in accordance with, or contrary to, the use intended by the manufacturer of the kind of device;</w:t>
            </w:r>
          </w:p>
          <w:p w:rsidR="00500CAB" w:rsidRPr="00500CAB" w:rsidRDefault="00500CAB" w:rsidP="00500CAB">
            <w:pPr>
              <w:spacing w:before="60" w:after="60"/>
              <w:ind w:left="1025"/>
              <w:cnfStyle w:val="000000000000" w:firstRow="0" w:lastRow="0" w:firstColumn="0" w:lastColumn="0" w:oddVBand="0" w:evenVBand="0" w:oddHBand="0" w:evenHBand="0" w:firstRowFirstColumn="0" w:firstRowLastColumn="0" w:lastRowFirstColumn="0" w:lastRowLastColumn="0"/>
              <w:rPr>
                <w:sz w:val="20"/>
              </w:rPr>
            </w:pPr>
            <w:r w:rsidRPr="00500CAB">
              <w:rPr>
                <w:sz w:val="20"/>
              </w:rPr>
              <w:t>that might lead, or might have led, to the death of a patient or a user of the device, or to a serious deterioration in his or her state of health; or</w:t>
            </w:r>
          </w:p>
          <w:p w:rsidR="00500CAB" w:rsidRPr="00500CAB" w:rsidRDefault="00500CAB" w:rsidP="00500CAB">
            <w:pPr>
              <w:spacing w:before="60" w:after="60"/>
              <w:ind w:left="1025" w:hanging="425"/>
              <w:cnfStyle w:val="000000000000" w:firstRow="0" w:lastRow="0" w:firstColumn="0" w:lastColumn="0" w:oddVBand="0" w:evenVBand="0" w:oddHBand="0" w:evenHBand="0" w:firstRowFirstColumn="0" w:firstRowLastColumn="0" w:lastRowFirstColumn="0" w:lastRowLastColumn="0"/>
              <w:rPr>
                <w:sz w:val="20"/>
              </w:rPr>
            </w:pPr>
            <w:r w:rsidRPr="00500CAB">
              <w:rPr>
                <w:sz w:val="20"/>
              </w:rPr>
              <w:t>(ii)</w:t>
            </w:r>
            <w:r>
              <w:rPr>
                <w:sz w:val="20"/>
              </w:rPr>
              <w:tab/>
            </w:r>
            <w:r w:rsidRPr="00500CAB">
              <w:rPr>
                <w:sz w:val="20"/>
              </w:rPr>
              <w:t>information relating to any technical or medical reason for a malfunction or deterioration of a kind mentioned in subparagraph (</w:t>
            </w:r>
            <w:proofErr w:type="spellStart"/>
            <w:r w:rsidRPr="00500CAB">
              <w:rPr>
                <w:sz w:val="20"/>
              </w:rPr>
              <w:t>i</w:t>
            </w:r>
            <w:proofErr w:type="spellEnd"/>
            <w:r w:rsidRPr="00500CAB">
              <w:rPr>
                <w:sz w:val="20"/>
              </w:rPr>
              <w:t>) that has led the manufacturer to take steps to recall devices of that kind that have been distributed.</w:t>
            </w:r>
          </w:p>
          <w:p w:rsidR="00500CAB" w:rsidRPr="00500CAB" w:rsidRDefault="00500CAB"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500CAB">
              <w:rPr>
                <w:sz w:val="20"/>
              </w:rPr>
              <w:t xml:space="preserve">Note: See also paragraph </w:t>
            </w:r>
            <w:proofErr w:type="gramStart"/>
            <w:r w:rsidRPr="00500CAB">
              <w:rPr>
                <w:sz w:val="20"/>
              </w:rPr>
              <w:t>41FN(</w:t>
            </w:r>
            <w:proofErr w:type="gramEnd"/>
            <w:r w:rsidRPr="00500CAB">
              <w:rPr>
                <w:sz w:val="20"/>
              </w:rPr>
              <w:t>3)(d) and section 41MP of the Act in relation to the requirement to give certain information about a medical device to the Secretary.</w:t>
            </w:r>
          </w:p>
        </w:tc>
      </w:tr>
      <w:tr w:rsidR="00500CAB" w:rsidRPr="00500CAB" w:rsidTr="00500CAB">
        <w:tc>
          <w:tcPr>
            <w:cnfStyle w:val="001000000000" w:firstRow="0" w:lastRow="0" w:firstColumn="1" w:lastColumn="0" w:oddVBand="0" w:evenVBand="0" w:oddHBand="0" w:evenHBand="0" w:firstRowFirstColumn="0" w:firstRowLastColumn="0" w:lastRowFirstColumn="0" w:lastRowLastColumn="0"/>
            <w:tcW w:w="4525" w:type="dxa"/>
          </w:tcPr>
          <w:p w:rsidR="00500CAB" w:rsidRPr="00500CAB" w:rsidRDefault="005379CB" w:rsidP="00500CAB">
            <w:pPr>
              <w:spacing w:before="60" w:after="60"/>
              <w:rPr>
                <w:sz w:val="20"/>
              </w:rPr>
            </w:pPr>
            <w:r w:rsidRPr="00AC0986">
              <w:rPr>
                <w:b/>
                <w:sz w:val="20"/>
              </w:rPr>
              <w:lastRenderedPageBreak/>
              <w:t>(61) ‘market surveillance’</w:t>
            </w:r>
            <w:r w:rsidRPr="005379CB">
              <w:rPr>
                <w:sz w:val="20"/>
              </w:rPr>
              <w:t xml:space="preserve"> means the activities carried out and measures taken by competent authorities to check and ensure that devices comply with the requirements set out in the relevant Union harmonisation legislation and do not endanger health, safety or any other aspect of public interest protection.</w:t>
            </w:r>
          </w:p>
        </w:tc>
        <w:tc>
          <w:tcPr>
            <w:tcW w:w="4525" w:type="dxa"/>
          </w:tcPr>
          <w:p w:rsidR="00500CAB" w:rsidRPr="00500CAB" w:rsidRDefault="00AC0986"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AC0986">
              <w:rPr>
                <w:sz w:val="20"/>
              </w:rPr>
              <w:t>No equivalent definition.</w:t>
            </w:r>
          </w:p>
        </w:tc>
      </w:tr>
      <w:tr w:rsidR="00500CAB" w:rsidRPr="00500CAB" w:rsidTr="00500CAB">
        <w:tc>
          <w:tcPr>
            <w:cnfStyle w:val="001000000000" w:firstRow="0" w:lastRow="0" w:firstColumn="1" w:lastColumn="0" w:oddVBand="0" w:evenVBand="0" w:oddHBand="0" w:evenHBand="0" w:firstRowFirstColumn="0" w:firstRowLastColumn="0" w:lastRowFirstColumn="0" w:lastRowLastColumn="0"/>
            <w:tcW w:w="4525" w:type="dxa"/>
          </w:tcPr>
          <w:p w:rsidR="00500CAB" w:rsidRPr="00500CAB" w:rsidRDefault="00AC0986" w:rsidP="00500CAB">
            <w:pPr>
              <w:spacing w:before="60" w:after="60"/>
              <w:rPr>
                <w:sz w:val="20"/>
              </w:rPr>
            </w:pPr>
            <w:r w:rsidRPr="00AC0986">
              <w:rPr>
                <w:b/>
                <w:sz w:val="20"/>
              </w:rPr>
              <w:t>(64) ‘</w:t>
            </w:r>
            <w:proofErr w:type="gramStart"/>
            <w:r w:rsidRPr="00AC0986">
              <w:rPr>
                <w:b/>
                <w:sz w:val="20"/>
              </w:rPr>
              <w:t>incident</w:t>
            </w:r>
            <w:proofErr w:type="gramEnd"/>
            <w:r w:rsidRPr="00AC0986">
              <w:rPr>
                <w:b/>
                <w:sz w:val="20"/>
              </w:rPr>
              <w:t>’</w:t>
            </w:r>
            <w:r w:rsidRPr="00AC0986">
              <w:rPr>
                <w:sz w:val="20"/>
              </w:rPr>
              <w:t xml:space="preserve"> means any malfunction or deterioration in the characteristics or performance of a device made available on the market, including use-error due to ergonomic features, as well as any inadequacy in the information supplied by the manufacturer and any undesirable side effect.</w:t>
            </w:r>
          </w:p>
        </w:tc>
        <w:tc>
          <w:tcPr>
            <w:tcW w:w="4525" w:type="dxa"/>
          </w:tcPr>
          <w:p w:rsidR="00500CAB" w:rsidRPr="00500CAB" w:rsidRDefault="00AC0986"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AC0986">
              <w:rPr>
                <w:sz w:val="20"/>
              </w:rPr>
              <w:t>No equivalent definition.</w:t>
            </w:r>
          </w:p>
        </w:tc>
      </w:tr>
      <w:tr w:rsidR="00500CAB" w:rsidRPr="00500CAB" w:rsidTr="00500CAB">
        <w:tc>
          <w:tcPr>
            <w:cnfStyle w:val="001000000000" w:firstRow="0" w:lastRow="0" w:firstColumn="1" w:lastColumn="0" w:oddVBand="0" w:evenVBand="0" w:oddHBand="0" w:evenHBand="0" w:firstRowFirstColumn="0" w:firstRowLastColumn="0" w:lastRowFirstColumn="0" w:lastRowLastColumn="0"/>
            <w:tcW w:w="4525" w:type="dxa"/>
          </w:tcPr>
          <w:p w:rsidR="00AC0986" w:rsidRPr="00AC0986" w:rsidRDefault="00AC0986" w:rsidP="00AC0986">
            <w:pPr>
              <w:spacing w:before="60" w:after="60"/>
              <w:rPr>
                <w:sz w:val="20"/>
              </w:rPr>
            </w:pPr>
            <w:r w:rsidRPr="00AC0986">
              <w:rPr>
                <w:b/>
                <w:sz w:val="20"/>
              </w:rPr>
              <w:t>(65) ‘serious incident’</w:t>
            </w:r>
            <w:r w:rsidRPr="00AC0986">
              <w:rPr>
                <w:sz w:val="20"/>
              </w:rPr>
              <w:t xml:space="preserve"> means any incident that directly or indirectly led, might have led or might lead to any of the follow</w:t>
            </w:r>
            <w:r>
              <w:rPr>
                <w:sz w:val="20"/>
              </w:rPr>
              <w:t>ing:</w:t>
            </w:r>
          </w:p>
          <w:p w:rsidR="00AC0986" w:rsidRPr="00AC0986" w:rsidRDefault="00AC0986" w:rsidP="00AC0986">
            <w:pPr>
              <w:spacing w:before="60" w:after="60"/>
              <w:ind w:left="454" w:hanging="283"/>
              <w:rPr>
                <w:sz w:val="20"/>
              </w:rPr>
            </w:pPr>
            <w:r>
              <w:rPr>
                <w:sz w:val="20"/>
              </w:rPr>
              <w:t>a)</w:t>
            </w:r>
            <w:r>
              <w:rPr>
                <w:sz w:val="20"/>
              </w:rPr>
              <w:tab/>
            </w:r>
            <w:r w:rsidRPr="00AC0986">
              <w:rPr>
                <w:sz w:val="20"/>
              </w:rPr>
              <w:t>the death of a patient, user or other person</w:t>
            </w:r>
          </w:p>
          <w:p w:rsidR="00AC0986" w:rsidRPr="00AC0986" w:rsidRDefault="00AC0986" w:rsidP="00AC0986">
            <w:pPr>
              <w:spacing w:before="60" w:after="60"/>
              <w:ind w:left="454" w:hanging="283"/>
              <w:rPr>
                <w:sz w:val="20"/>
              </w:rPr>
            </w:pPr>
            <w:r>
              <w:rPr>
                <w:sz w:val="20"/>
              </w:rPr>
              <w:t>b)</w:t>
            </w:r>
            <w:r>
              <w:rPr>
                <w:sz w:val="20"/>
              </w:rPr>
              <w:tab/>
            </w:r>
            <w:r w:rsidRPr="00AC0986">
              <w:rPr>
                <w:sz w:val="20"/>
              </w:rPr>
              <w:t>the temporary or permanent serious deterioration of a patient's, user's or other person's state of health,</w:t>
            </w:r>
          </w:p>
          <w:p w:rsidR="00500CAB" w:rsidRPr="00500CAB" w:rsidRDefault="00AC0986" w:rsidP="00AC0986">
            <w:pPr>
              <w:spacing w:before="60" w:after="60"/>
              <w:ind w:left="454" w:hanging="283"/>
              <w:rPr>
                <w:sz w:val="20"/>
              </w:rPr>
            </w:pPr>
            <w:r>
              <w:rPr>
                <w:sz w:val="20"/>
              </w:rPr>
              <w:t>c)</w:t>
            </w:r>
            <w:r>
              <w:rPr>
                <w:sz w:val="20"/>
              </w:rPr>
              <w:tab/>
            </w:r>
            <w:proofErr w:type="gramStart"/>
            <w:r w:rsidRPr="00AC0986">
              <w:rPr>
                <w:sz w:val="20"/>
              </w:rPr>
              <w:t>a</w:t>
            </w:r>
            <w:proofErr w:type="gramEnd"/>
            <w:r w:rsidRPr="00AC0986">
              <w:rPr>
                <w:sz w:val="20"/>
              </w:rPr>
              <w:t xml:space="preserve"> serious public health threat.</w:t>
            </w:r>
          </w:p>
        </w:tc>
        <w:tc>
          <w:tcPr>
            <w:tcW w:w="4525" w:type="dxa"/>
          </w:tcPr>
          <w:p w:rsidR="00500CAB" w:rsidRPr="00500CAB" w:rsidRDefault="00AC0986" w:rsidP="00500CAB">
            <w:pPr>
              <w:spacing w:before="60" w:after="60"/>
              <w:cnfStyle w:val="000000000000" w:firstRow="0" w:lastRow="0" w:firstColumn="0" w:lastColumn="0" w:oddVBand="0" w:evenVBand="0" w:oddHBand="0" w:evenHBand="0" w:firstRowFirstColumn="0" w:firstRowLastColumn="0" w:lastRowFirstColumn="0" w:lastRowLastColumn="0"/>
              <w:rPr>
                <w:sz w:val="20"/>
              </w:rPr>
            </w:pPr>
            <w:r w:rsidRPr="00AC0986">
              <w:rPr>
                <w:sz w:val="20"/>
              </w:rPr>
              <w:t>No equivalent definition.</w:t>
            </w:r>
          </w:p>
        </w:tc>
      </w:tr>
      <w:tr w:rsidR="00500CAB" w:rsidRPr="00500CAB" w:rsidTr="00500CAB">
        <w:tc>
          <w:tcPr>
            <w:cnfStyle w:val="001000000000" w:firstRow="0" w:lastRow="0" w:firstColumn="1" w:lastColumn="0" w:oddVBand="0" w:evenVBand="0" w:oddHBand="0" w:evenHBand="0" w:firstRowFirstColumn="0" w:firstRowLastColumn="0" w:lastRowFirstColumn="0" w:lastRowLastColumn="0"/>
            <w:tcW w:w="4525" w:type="dxa"/>
          </w:tcPr>
          <w:p w:rsidR="00500CAB" w:rsidRPr="00500CAB" w:rsidRDefault="00AC0986" w:rsidP="00500CAB">
            <w:pPr>
              <w:spacing w:before="60" w:after="60"/>
              <w:rPr>
                <w:sz w:val="20"/>
              </w:rPr>
            </w:pPr>
            <w:r w:rsidRPr="00AC0986">
              <w:rPr>
                <w:b/>
                <w:sz w:val="20"/>
              </w:rPr>
              <w:lastRenderedPageBreak/>
              <w:t>(66) ‘serious public health threat’</w:t>
            </w:r>
            <w:r w:rsidRPr="00AC0986">
              <w:rPr>
                <w:sz w:val="20"/>
              </w:rPr>
              <w:t xml:space="preserve"> means an event which could result in imminent risk of death, serious deterioration in a person's state of health, or serious illness, that may require prompt remedial action, and that may cause significant morbidity or mortality in humans, or that is unusual or unexpected for the given place and time.</w:t>
            </w:r>
          </w:p>
        </w:tc>
        <w:tc>
          <w:tcPr>
            <w:tcW w:w="4525" w:type="dxa"/>
          </w:tcPr>
          <w:p w:rsidR="00AC0986" w:rsidRPr="00AC0986" w:rsidRDefault="00AC0986" w:rsidP="00AC0986">
            <w:pPr>
              <w:spacing w:before="60" w:after="60"/>
              <w:cnfStyle w:val="000000000000" w:firstRow="0" w:lastRow="0" w:firstColumn="0" w:lastColumn="0" w:oddVBand="0" w:evenVBand="0" w:oddHBand="0" w:evenHBand="0" w:firstRowFirstColumn="0" w:firstRowLastColumn="0" w:lastRowFirstColumn="0" w:lastRowLastColumn="0"/>
              <w:rPr>
                <w:sz w:val="20"/>
              </w:rPr>
            </w:pPr>
            <w:r w:rsidRPr="00AC0986">
              <w:rPr>
                <w:sz w:val="20"/>
              </w:rPr>
              <w:t>Comparable definition is provided in the Regulations under Division 5.2 - Conditions, Regulation 5.7 - Conditions applying automatically—period for giving information about adverse events etc. (also see section 41FN of the Act).</w:t>
            </w:r>
          </w:p>
          <w:p w:rsidR="00AC0986" w:rsidRPr="00AC0986" w:rsidRDefault="00AC0986" w:rsidP="00AC0986">
            <w:pPr>
              <w:spacing w:before="60" w:after="60"/>
              <w:ind w:left="317" w:hanging="317"/>
              <w:cnfStyle w:val="000000000000" w:firstRow="0" w:lastRow="0" w:firstColumn="0" w:lastColumn="0" w:oddVBand="0" w:evenVBand="0" w:oddHBand="0" w:evenHBand="0" w:firstRowFirstColumn="0" w:firstRowLastColumn="0" w:lastRowFirstColumn="0" w:lastRowLastColumn="0"/>
              <w:rPr>
                <w:sz w:val="20"/>
              </w:rPr>
            </w:pPr>
            <w:r>
              <w:rPr>
                <w:sz w:val="20"/>
              </w:rPr>
              <w:t>(2)</w:t>
            </w:r>
            <w:r>
              <w:rPr>
                <w:sz w:val="20"/>
              </w:rPr>
              <w:tab/>
            </w:r>
            <w:r w:rsidRPr="00AC0986">
              <w:rPr>
                <w:sz w:val="20"/>
              </w:rPr>
              <w:t>For paragraph (1)(a), an event or other occurrence, in relation to a kind of medical device, represents a serious threat to public health if:</w:t>
            </w:r>
          </w:p>
          <w:p w:rsidR="00AC0986" w:rsidRPr="00AC0986" w:rsidRDefault="00AC0986" w:rsidP="00AC0986">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a)</w:t>
            </w:r>
            <w:r>
              <w:rPr>
                <w:sz w:val="20"/>
              </w:rPr>
              <w:tab/>
            </w:r>
            <w:r w:rsidRPr="00AC0986">
              <w:rPr>
                <w:sz w:val="20"/>
              </w:rPr>
              <w:t>the event or other occurrence is a hazard arising from a systematic failure of the device that becomes known to the person in relation to whom the device is included in the Register; and</w:t>
            </w:r>
          </w:p>
          <w:p w:rsidR="00AC0986" w:rsidRPr="00AC0986" w:rsidRDefault="00AC0986" w:rsidP="00AC0986">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b)</w:t>
            </w:r>
            <w:r>
              <w:rPr>
                <w:sz w:val="20"/>
              </w:rPr>
              <w:tab/>
            </w:r>
            <w:r w:rsidRPr="00AC0986">
              <w:rPr>
                <w:sz w:val="20"/>
              </w:rPr>
              <w:t>the event or other occurrence may lead to the death of, or a serious injury to, a patient, a user of the device or another person; and</w:t>
            </w:r>
          </w:p>
          <w:p w:rsidR="00AC0986" w:rsidRPr="00AC0986" w:rsidRDefault="00AC0986" w:rsidP="00AC0986">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c)</w:t>
            </w:r>
            <w:r>
              <w:rPr>
                <w:sz w:val="20"/>
              </w:rPr>
              <w:tab/>
            </w:r>
            <w:r w:rsidRPr="00AC0986">
              <w:rPr>
                <w:sz w:val="20"/>
              </w:rPr>
              <w:t>the existence of, probable rate of occurrence of, or degree of severity of harm caused by, the hazard was not previously known or anticipated by the manufacturer of the device; and</w:t>
            </w:r>
          </w:p>
          <w:p w:rsidR="00500CAB" w:rsidRPr="00500CAB" w:rsidRDefault="00AC0986" w:rsidP="00AC0986">
            <w:pPr>
              <w:spacing w:before="60" w:after="60"/>
              <w:ind w:left="600" w:hanging="283"/>
              <w:cnfStyle w:val="000000000000" w:firstRow="0" w:lastRow="0" w:firstColumn="0" w:lastColumn="0" w:oddVBand="0" w:evenVBand="0" w:oddHBand="0" w:evenHBand="0" w:firstRowFirstColumn="0" w:firstRowLastColumn="0" w:lastRowFirstColumn="0" w:lastRowLastColumn="0"/>
              <w:rPr>
                <w:sz w:val="20"/>
              </w:rPr>
            </w:pPr>
            <w:r>
              <w:rPr>
                <w:sz w:val="20"/>
              </w:rPr>
              <w:t>d)</w:t>
            </w:r>
            <w:r>
              <w:rPr>
                <w:sz w:val="20"/>
              </w:rPr>
              <w:tab/>
            </w:r>
            <w:proofErr w:type="gramStart"/>
            <w:r w:rsidRPr="00AC0986">
              <w:rPr>
                <w:sz w:val="20"/>
              </w:rPr>
              <w:t>the</w:t>
            </w:r>
            <w:proofErr w:type="gramEnd"/>
            <w:r w:rsidRPr="00AC0986">
              <w:rPr>
                <w:sz w:val="20"/>
              </w:rPr>
              <w:t xml:space="preserve"> manufacturer will be required to take prompt action to eliminate, or reduce the risk of, the hazard.</w:t>
            </w:r>
          </w:p>
        </w:tc>
      </w:tr>
    </w:tbl>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8F735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8F7357">
            <w:bookmarkStart w:id="51" w:name="ColumnTitle_4"/>
            <w:r w:rsidRPr="009401F6">
              <w:t>Version</w:t>
            </w:r>
          </w:p>
        </w:tc>
        <w:tc>
          <w:tcPr>
            <w:tcW w:w="3242" w:type="dxa"/>
          </w:tcPr>
          <w:p w:rsidR="00BA6FF1" w:rsidRPr="009401F6" w:rsidRDefault="00BA6FF1" w:rsidP="008F7357">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8F7357">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8F7357">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51"/>
      <w:tr w:rsidR="00BA6FF1" w:rsidRPr="009401F6" w:rsidTr="008F7357">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8F7357">
            <w:r w:rsidRPr="009401F6">
              <w:t>V1.0</w:t>
            </w:r>
          </w:p>
        </w:tc>
        <w:tc>
          <w:tcPr>
            <w:tcW w:w="3242" w:type="dxa"/>
          </w:tcPr>
          <w:p w:rsidR="00BA6FF1" w:rsidRPr="009401F6" w:rsidRDefault="00BA6FF1" w:rsidP="008F7357">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D303B6" w:rsidP="008F7357">
            <w:pPr>
              <w:cnfStyle w:val="000000000000" w:firstRow="0" w:lastRow="0" w:firstColumn="0" w:lastColumn="0" w:oddVBand="0" w:evenVBand="0" w:oddHBand="0" w:evenHBand="0" w:firstRowFirstColumn="0" w:firstRowLastColumn="0" w:lastRowFirstColumn="0" w:lastRowLastColumn="0"/>
            </w:pPr>
            <w:r>
              <w:t>Medical Devices Surveillance Branch</w:t>
            </w:r>
          </w:p>
        </w:tc>
        <w:tc>
          <w:tcPr>
            <w:tcW w:w="1808" w:type="dxa"/>
          </w:tcPr>
          <w:p w:rsidR="00BA6FF1" w:rsidRPr="009401F6" w:rsidRDefault="00D303B6" w:rsidP="008F7357">
            <w:pPr>
              <w:cnfStyle w:val="000000000000" w:firstRow="0" w:lastRow="0" w:firstColumn="0" w:lastColumn="0" w:oddVBand="0" w:evenVBand="0" w:oddHBand="0" w:evenHBand="0" w:firstRowFirstColumn="0" w:firstRowLastColumn="0" w:lastRowFirstColumn="0" w:lastRowLastColumn="0"/>
            </w:pPr>
            <w:r>
              <w:t>September 2020</w:t>
            </w:r>
          </w:p>
        </w:tc>
      </w:tr>
    </w:tbl>
    <w:p w:rsidR="00BA6FF1" w:rsidRDefault="00BA6FF1" w:rsidP="00F8404D">
      <w:r>
        <w:br w:type="page"/>
      </w:r>
    </w:p>
    <w:p w:rsidR="003E3D34" w:rsidRPr="009401F6" w:rsidRDefault="003E3D34" w:rsidP="00F8404D">
      <w:pPr>
        <w:sectPr w:rsidR="003E3D34" w:rsidRPr="009401F6" w:rsidSect="0074066C">
          <w:headerReference w:type="default" r:id="rId26"/>
          <w:footerReference w:type="default" r:id="rId27"/>
          <w:headerReference w:type="first" r:id="rId28"/>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8F7357">
        <w:trPr>
          <w:trHeight w:hRule="exact" w:val="565"/>
          <w:jc w:val="center"/>
        </w:trPr>
        <w:tc>
          <w:tcPr>
            <w:tcW w:w="9145" w:type="dxa"/>
          </w:tcPr>
          <w:p w:rsidR="00F8404D" w:rsidRPr="009401F6" w:rsidRDefault="00F8404D" w:rsidP="008F7357">
            <w:pPr>
              <w:pStyle w:val="TGASignoff"/>
            </w:pPr>
            <w:r w:rsidRPr="009401F6">
              <w:lastRenderedPageBreak/>
              <w:t>Therapeutic Goods Administration</w:t>
            </w:r>
          </w:p>
        </w:tc>
      </w:tr>
      <w:tr w:rsidR="00F8404D" w:rsidRPr="009401F6" w:rsidTr="008F7357">
        <w:trPr>
          <w:trHeight w:val="963"/>
          <w:jc w:val="center"/>
        </w:trPr>
        <w:tc>
          <w:tcPr>
            <w:tcW w:w="9145" w:type="dxa"/>
            <w:tcMar>
              <w:top w:w="28" w:type="dxa"/>
            </w:tcMar>
          </w:tcPr>
          <w:p w:rsidR="00F8404D" w:rsidRPr="009401F6" w:rsidRDefault="00F8404D" w:rsidP="008F7357">
            <w:pPr>
              <w:pStyle w:val="Address"/>
              <w:jc w:val="center"/>
            </w:pPr>
            <w:r w:rsidRPr="009401F6">
              <w:t>PO Box 100 Woden ACT 2606 Australia</w:t>
            </w:r>
          </w:p>
          <w:p w:rsidR="00F8404D" w:rsidRPr="009401F6" w:rsidRDefault="00F8404D" w:rsidP="008F7357">
            <w:pPr>
              <w:pStyle w:val="Address"/>
              <w:jc w:val="center"/>
            </w:pPr>
            <w:r w:rsidRPr="009401F6">
              <w:t xml:space="preserve">Email: </w:t>
            </w:r>
            <w:hyperlink r:id="rId29"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B15265" w:rsidP="008F7357">
            <w:pPr>
              <w:pStyle w:val="Address"/>
              <w:spacing w:line="260" w:lineRule="atLeast"/>
              <w:jc w:val="center"/>
              <w:rPr>
                <w:rStyle w:val="Hyperlink"/>
                <w:b/>
              </w:rPr>
            </w:pPr>
            <w:hyperlink r:id="rId30" w:history="1">
              <w:r w:rsidR="009401F6" w:rsidRPr="009401F6">
                <w:rPr>
                  <w:rStyle w:val="Hyperlink"/>
                  <w:b/>
                </w:rPr>
                <w:t>https://www.tga.gov.au</w:t>
              </w:r>
            </w:hyperlink>
          </w:p>
        </w:tc>
      </w:tr>
      <w:tr w:rsidR="00F8404D" w:rsidRPr="009401F6" w:rsidTr="008F7357">
        <w:trPr>
          <w:trHeight w:val="251"/>
          <w:jc w:val="center"/>
        </w:trPr>
        <w:tc>
          <w:tcPr>
            <w:tcW w:w="9145" w:type="dxa"/>
            <w:tcMar>
              <w:top w:w="28" w:type="dxa"/>
            </w:tcMar>
          </w:tcPr>
          <w:p w:rsidR="00F8404D" w:rsidRPr="009401F6" w:rsidRDefault="00F8404D" w:rsidP="008F7357">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first" r:id="rId31"/>
      <w:footerReference w:type="first" r:id="rId32"/>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2AD" w:rsidRDefault="005A22AD" w:rsidP="00C40A36">
      <w:pPr>
        <w:spacing w:after="0"/>
      </w:pPr>
      <w:r>
        <w:separator/>
      </w:r>
    </w:p>
    <w:p w:rsidR="005A22AD" w:rsidRDefault="005A22AD"/>
  </w:endnote>
  <w:endnote w:type="continuationSeparator" w:id="0">
    <w:p w:rsidR="005A22AD" w:rsidRDefault="005A22AD" w:rsidP="00C40A36">
      <w:pPr>
        <w:spacing w:after="0"/>
      </w:pPr>
      <w:r>
        <w:continuationSeparator/>
      </w:r>
    </w:p>
    <w:p w:rsidR="005A22AD" w:rsidRDefault="005A2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Default="005A22AD"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A22AD" w:rsidRPr="00257138" w:rsidTr="00A3654F">
      <w:trPr>
        <w:trHeight w:val="423"/>
      </w:trPr>
      <w:tc>
        <w:tcPr>
          <w:tcW w:w="4360" w:type="dxa"/>
          <w:tcBorders>
            <w:top w:val="single" w:sz="4" w:space="0" w:color="auto"/>
          </w:tcBorders>
        </w:tcPr>
        <w:p w:rsidR="005A22AD" w:rsidRDefault="005A22AD" w:rsidP="008D4740">
          <w:pPr>
            <w:pStyle w:val="Footer"/>
          </w:pPr>
        </w:p>
        <w:p w:rsidR="005A22AD" w:rsidRPr="00257138" w:rsidRDefault="005A22AD"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5A22AD" w:rsidRDefault="005A22AD" w:rsidP="008D4740">
              <w:pPr>
                <w:pStyle w:val="Footer"/>
                <w:jc w:val="right"/>
              </w:pPr>
            </w:p>
            <w:p w:rsidR="005A22AD" w:rsidRPr="00257138" w:rsidRDefault="005A22AD"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B15265">
                <w:fldChar w:fldCharType="begin"/>
              </w:r>
              <w:r w:rsidR="00B15265">
                <w:instrText xml:space="preserve"> NUMPAGES  </w:instrText>
              </w:r>
              <w:r w:rsidR="00B15265">
                <w:fldChar w:fldCharType="separate"/>
              </w:r>
              <w:r>
                <w:rPr>
                  <w:noProof/>
                </w:rPr>
                <w:t>3</w:t>
              </w:r>
              <w:r w:rsidR="00B15265">
                <w:rPr>
                  <w:noProof/>
                </w:rPr>
                <w:fldChar w:fldCharType="end"/>
              </w:r>
            </w:p>
          </w:sdtContent>
        </w:sdt>
      </w:tc>
    </w:tr>
    <w:tr w:rsidR="005A22AD" w:rsidRPr="00257138" w:rsidTr="00A3654F">
      <w:trPr>
        <w:trHeight w:val="263"/>
      </w:trPr>
      <w:tc>
        <w:tcPr>
          <w:tcW w:w="4360" w:type="dxa"/>
        </w:tcPr>
        <w:p w:rsidR="005A22AD" w:rsidRPr="00257138" w:rsidRDefault="005A22AD" w:rsidP="008D4740">
          <w:pPr>
            <w:pStyle w:val="Footer"/>
          </w:pPr>
          <w:r w:rsidRPr="00257138">
            <w:t xml:space="preserve">V1.0 </w:t>
          </w:r>
          <w:r>
            <w:t>Month</w:t>
          </w:r>
          <w:r w:rsidRPr="00257138">
            <w:t xml:space="preserve"> 201</w:t>
          </w:r>
          <w:r>
            <w:t>2</w:t>
          </w:r>
        </w:p>
      </w:tc>
      <w:tc>
        <w:tcPr>
          <w:tcW w:w="4360" w:type="dxa"/>
        </w:tcPr>
        <w:p w:rsidR="005A22AD" w:rsidRPr="00257138" w:rsidRDefault="005A22AD" w:rsidP="008D4740">
          <w:pPr>
            <w:pStyle w:val="Footer"/>
            <w:jc w:val="right"/>
          </w:pPr>
        </w:p>
      </w:tc>
    </w:tr>
  </w:tbl>
  <w:p w:rsidR="005A22AD" w:rsidRPr="00826007" w:rsidRDefault="005A22AD"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Default="005A22AD"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5A22AD" w:rsidRPr="00257138" w:rsidTr="00EE1482">
      <w:trPr>
        <w:trHeight w:val="423"/>
      </w:trPr>
      <w:tc>
        <w:tcPr>
          <w:tcW w:w="7479" w:type="dxa"/>
        </w:tcPr>
        <w:p w:rsidR="005A22AD" w:rsidRPr="00257138" w:rsidRDefault="005A22AD" w:rsidP="00F67BDD">
          <w:pPr>
            <w:pStyle w:val="Footer"/>
            <w:spacing w:before="120" w:after="120"/>
          </w:pPr>
          <w:r w:rsidRPr="00F67BDD">
            <w:t>Consultation paper: Proposed enhancements to adverse event reporting for medical devices</w:t>
          </w:r>
          <w:r>
            <w:br/>
          </w:r>
          <w:r w:rsidRPr="00257138">
            <w:t xml:space="preserve">V1.0 </w:t>
          </w:r>
          <w:r>
            <w:t>September 2020</w:t>
          </w:r>
        </w:p>
      </w:tc>
      <w:tc>
        <w:tcPr>
          <w:tcW w:w="1241" w:type="dxa"/>
        </w:tcPr>
        <w:sdt>
          <w:sdtPr>
            <w:id w:val="3702141"/>
            <w:docPartObj>
              <w:docPartGallery w:val="Page Numbers (Top of Page)"/>
              <w:docPartUnique/>
            </w:docPartObj>
          </w:sdtPr>
          <w:sdtEndPr/>
          <w:sdtContent>
            <w:p w:rsidR="005A22AD" w:rsidRPr="00257138" w:rsidRDefault="005A22AD" w:rsidP="00EE1482">
              <w:pPr>
                <w:pStyle w:val="Footer"/>
                <w:spacing w:before="120" w:after="120"/>
                <w:jc w:val="right"/>
              </w:pPr>
              <w:r w:rsidRPr="00257138">
                <w:t xml:space="preserve">Page </w:t>
              </w:r>
              <w:r>
                <w:fldChar w:fldCharType="begin"/>
              </w:r>
              <w:r>
                <w:instrText xml:space="preserve"> PAGE </w:instrText>
              </w:r>
              <w:r>
                <w:fldChar w:fldCharType="separate"/>
              </w:r>
              <w:r w:rsidR="00B15265">
                <w:rPr>
                  <w:noProof/>
                </w:rPr>
                <w:t>11</w:t>
              </w:r>
              <w:r>
                <w:rPr>
                  <w:noProof/>
                </w:rPr>
                <w:fldChar w:fldCharType="end"/>
              </w:r>
              <w:r w:rsidRPr="00257138">
                <w:t xml:space="preserve"> of </w:t>
              </w:r>
              <w:r w:rsidR="00B15265">
                <w:fldChar w:fldCharType="begin"/>
              </w:r>
              <w:r w:rsidR="00B15265">
                <w:instrText xml:space="preserve"> NUMPAGES  </w:instrText>
              </w:r>
              <w:r w:rsidR="00B15265">
                <w:fldChar w:fldCharType="separate"/>
              </w:r>
              <w:r w:rsidR="00B15265">
                <w:rPr>
                  <w:noProof/>
                </w:rPr>
                <w:t>50</w:t>
              </w:r>
              <w:r w:rsidR="00B15265">
                <w:rPr>
                  <w:noProof/>
                </w:rPr>
                <w:fldChar w:fldCharType="end"/>
              </w:r>
            </w:p>
          </w:sdtContent>
        </w:sdt>
      </w:tc>
    </w:tr>
  </w:tbl>
  <w:p w:rsidR="005A22AD" w:rsidRPr="00826007" w:rsidRDefault="005A22AD"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Pr="00F8404D" w:rsidRDefault="005A22AD"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2AD" w:rsidRDefault="005A22AD" w:rsidP="00FE1941">
      <w:pPr>
        <w:spacing w:after="0"/>
      </w:pPr>
      <w:r>
        <w:separator/>
      </w:r>
    </w:p>
  </w:footnote>
  <w:footnote w:type="continuationSeparator" w:id="0">
    <w:p w:rsidR="005A22AD" w:rsidRDefault="005A22AD" w:rsidP="00C40A36">
      <w:pPr>
        <w:spacing w:after="0"/>
      </w:pPr>
      <w:r>
        <w:continuationSeparator/>
      </w:r>
    </w:p>
    <w:p w:rsidR="005A22AD" w:rsidRDefault="005A22AD"/>
  </w:footnote>
  <w:footnote w:id="1">
    <w:p w:rsidR="005A22AD" w:rsidRDefault="005A22AD">
      <w:pPr>
        <w:pStyle w:val="FootnoteText"/>
      </w:pPr>
      <w:r>
        <w:rPr>
          <w:rStyle w:val="FootnoteReference"/>
        </w:rPr>
        <w:footnoteRef/>
      </w:r>
      <w:r>
        <w:t xml:space="preserve"> </w:t>
      </w:r>
      <w:hyperlink r:id="rId1" w:history="1">
        <w:r w:rsidRPr="007414F7">
          <w:rPr>
            <w:rStyle w:val="Hyperlink"/>
          </w:rPr>
          <w:t>ARGMD -Adverse event exemption rules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Pr="00920FF4" w:rsidRDefault="005A22AD"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Pr="00E32326" w:rsidRDefault="005A22AD"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A22AD" w:rsidRPr="00FF7B50" w:rsidTr="008F7357">
      <w:trPr>
        <w:trHeight w:hRule="exact" w:val="8845"/>
      </w:trPr>
      <w:tc>
        <w:tcPr>
          <w:tcW w:w="11964" w:type="dxa"/>
        </w:tcPr>
        <w:p w:rsidR="005A22AD" w:rsidRPr="00FF7B50" w:rsidRDefault="00B15265" w:rsidP="00AE0320">
          <w:pPr>
            <w:pStyle w:val="Header"/>
            <w:ind w:left="-57"/>
            <w:jc w:val="left"/>
            <w:rPr>
              <w:noProof/>
              <w:lang w:eastAsia="en-AU"/>
            </w:rPr>
          </w:pPr>
          <w:sdt>
            <w:sdtPr>
              <w:rPr>
                <w:noProof/>
                <w:lang w:eastAsia="en-AU"/>
              </w:rPr>
              <w:id w:val="3702145"/>
              <w:showingPlcHdr/>
              <w:picture/>
            </w:sdtPr>
            <w:sdtEndPr/>
            <w:sdtContent>
              <w:r w:rsidR="005A22AD"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5A22AD" w:rsidRPr="00E32326" w:rsidRDefault="005A22AD"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Pr="00920FF4" w:rsidRDefault="005A22AD"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Pr="00920FF4" w:rsidRDefault="005A22AD"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2AD" w:rsidRPr="009401F6" w:rsidRDefault="005A22AD" w:rsidP="0047772E"/>
  <w:p w:rsidR="005A22AD" w:rsidRPr="002B0C2E" w:rsidRDefault="005A22AD"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6"/>
  </w:num>
  <w:num w:numId="32">
    <w:abstractNumId w:val="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DD"/>
    <w:rsid w:val="00002031"/>
    <w:rsid w:val="00004734"/>
    <w:rsid w:val="00006B22"/>
    <w:rsid w:val="0001276A"/>
    <w:rsid w:val="00015345"/>
    <w:rsid w:val="000246AE"/>
    <w:rsid w:val="00025C67"/>
    <w:rsid w:val="00027462"/>
    <w:rsid w:val="0003306D"/>
    <w:rsid w:val="00055129"/>
    <w:rsid w:val="000554B4"/>
    <w:rsid w:val="0005559E"/>
    <w:rsid w:val="00061E51"/>
    <w:rsid w:val="00063028"/>
    <w:rsid w:val="00077775"/>
    <w:rsid w:val="00087D44"/>
    <w:rsid w:val="00090471"/>
    <w:rsid w:val="000958DF"/>
    <w:rsid w:val="000A0965"/>
    <w:rsid w:val="000A70D2"/>
    <w:rsid w:val="000B0A5D"/>
    <w:rsid w:val="000B3532"/>
    <w:rsid w:val="000B3A75"/>
    <w:rsid w:val="000B7084"/>
    <w:rsid w:val="000C15BD"/>
    <w:rsid w:val="000C1C08"/>
    <w:rsid w:val="000C5A31"/>
    <w:rsid w:val="000C72B7"/>
    <w:rsid w:val="000D391B"/>
    <w:rsid w:val="000D3D6D"/>
    <w:rsid w:val="000D4FC7"/>
    <w:rsid w:val="000F4869"/>
    <w:rsid w:val="000F5B42"/>
    <w:rsid w:val="000F6E6F"/>
    <w:rsid w:val="001003F2"/>
    <w:rsid w:val="0010601F"/>
    <w:rsid w:val="00107378"/>
    <w:rsid w:val="00110EA5"/>
    <w:rsid w:val="001119DF"/>
    <w:rsid w:val="00115240"/>
    <w:rsid w:val="00125091"/>
    <w:rsid w:val="001251B5"/>
    <w:rsid w:val="00125318"/>
    <w:rsid w:val="001305A2"/>
    <w:rsid w:val="00132294"/>
    <w:rsid w:val="00133238"/>
    <w:rsid w:val="00136087"/>
    <w:rsid w:val="00140FE3"/>
    <w:rsid w:val="0014197B"/>
    <w:rsid w:val="001447CD"/>
    <w:rsid w:val="00147D55"/>
    <w:rsid w:val="001516B1"/>
    <w:rsid w:val="001525B4"/>
    <w:rsid w:val="00156316"/>
    <w:rsid w:val="00160006"/>
    <w:rsid w:val="00162DB2"/>
    <w:rsid w:val="00165389"/>
    <w:rsid w:val="00166CFD"/>
    <w:rsid w:val="00170CED"/>
    <w:rsid w:val="0017693F"/>
    <w:rsid w:val="0018110E"/>
    <w:rsid w:val="00181684"/>
    <w:rsid w:val="001843C6"/>
    <w:rsid w:val="001850E0"/>
    <w:rsid w:val="0018693C"/>
    <w:rsid w:val="0019255A"/>
    <w:rsid w:val="001A525F"/>
    <w:rsid w:val="001A69AB"/>
    <w:rsid w:val="001B09F9"/>
    <w:rsid w:val="001B6448"/>
    <w:rsid w:val="001B6D0A"/>
    <w:rsid w:val="001D2AC2"/>
    <w:rsid w:val="001D480A"/>
    <w:rsid w:val="001E07CF"/>
    <w:rsid w:val="001E59F1"/>
    <w:rsid w:val="001F49EB"/>
    <w:rsid w:val="001F5912"/>
    <w:rsid w:val="001F6134"/>
    <w:rsid w:val="001F6250"/>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2D"/>
    <w:rsid w:val="00277EF5"/>
    <w:rsid w:val="00286434"/>
    <w:rsid w:val="00286C59"/>
    <w:rsid w:val="002942D1"/>
    <w:rsid w:val="002A0556"/>
    <w:rsid w:val="002B0C2E"/>
    <w:rsid w:val="002B14CA"/>
    <w:rsid w:val="002B1638"/>
    <w:rsid w:val="002B706C"/>
    <w:rsid w:val="002C1D7D"/>
    <w:rsid w:val="002C2511"/>
    <w:rsid w:val="002C3532"/>
    <w:rsid w:val="002D1EDF"/>
    <w:rsid w:val="002E4C9A"/>
    <w:rsid w:val="002F11F8"/>
    <w:rsid w:val="002F3F56"/>
    <w:rsid w:val="002F44B5"/>
    <w:rsid w:val="00301231"/>
    <w:rsid w:val="00311847"/>
    <w:rsid w:val="00311AC0"/>
    <w:rsid w:val="003204DD"/>
    <w:rsid w:val="00331DBB"/>
    <w:rsid w:val="00332680"/>
    <w:rsid w:val="003462C8"/>
    <w:rsid w:val="003521E8"/>
    <w:rsid w:val="003569C2"/>
    <w:rsid w:val="00365DDD"/>
    <w:rsid w:val="003664BF"/>
    <w:rsid w:val="003728F3"/>
    <w:rsid w:val="00390900"/>
    <w:rsid w:val="003A13F0"/>
    <w:rsid w:val="003A35BD"/>
    <w:rsid w:val="003A61FB"/>
    <w:rsid w:val="003A70DD"/>
    <w:rsid w:val="003B00C5"/>
    <w:rsid w:val="003B3570"/>
    <w:rsid w:val="003B443E"/>
    <w:rsid w:val="003B7E39"/>
    <w:rsid w:val="003C30DC"/>
    <w:rsid w:val="003C4672"/>
    <w:rsid w:val="003C58DC"/>
    <w:rsid w:val="003C7461"/>
    <w:rsid w:val="003D0CD9"/>
    <w:rsid w:val="003E2D44"/>
    <w:rsid w:val="003E3208"/>
    <w:rsid w:val="003E3D34"/>
    <w:rsid w:val="003E7EAA"/>
    <w:rsid w:val="003F0B04"/>
    <w:rsid w:val="003F1058"/>
    <w:rsid w:val="003F6F7D"/>
    <w:rsid w:val="0040134E"/>
    <w:rsid w:val="00410839"/>
    <w:rsid w:val="0041452B"/>
    <w:rsid w:val="004169A8"/>
    <w:rsid w:val="00440A2D"/>
    <w:rsid w:val="004414E4"/>
    <w:rsid w:val="00455A6F"/>
    <w:rsid w:val="004564A7"/>
    <w:rsid w:val="004617BF"/>
    <w:rsid w:val="004634F1"/>
    <w:rsid w:val="00465E90"/>
    <w:rsid w:val="0047772E"/>
    <w:rsid w:val="00477BB1"/>
    <w:rsid w:val="00480882"/>
    <w:rsid w:val="00482FFC"/>
    <w:rsid w:val="004923FF"/>
    <w:rsid w:val="00494E60"/>
    <w:rsid w:val="00496BAC"/>
    <w:rsid w:val="004A2D59"/>
    <w:rsid w:val="004B4CB5"/>
    <w:rsid w:val="004B5A6B"/>
    <w:rsid w:val="004B7B76"/>
    <w:rsid w:val="004C0070"/>
    <w:rsid w:val="004C2E29"/>
    <w:rsid w:val="004D3B35"/>
    <w:rsid w:val="004D51A6"/>
    <w:rsid w:val="004D675A"/>
    <w:rsid w:val="004E4B49"/>
    <w:rsid w:val="004F0F38"/>
    <w:rsid w:val="004F1A46"/>
    <w:rsid w:val="004F4D12"/>
    <w:rsid w:val="00500CAB"/>
    <w:rsid w:val="00501921"/>
    <w:rsid w:val="00511904"/>
    <w:rsid w:val="00522A0C"/>
    <w:rsid w:val="005234E9"/>
    <w:rsid w:val="00530354"/>
    <w:rsid w:val="00531B11"/>
    <w:rsid w:val="005379CB"/>
    <w:rsid w:val="00540E8C"/>
    <w:rsid w:val="005434C6"/>
    <w:rsid w:val="00543B39"/>
    <w:rsid w:val="0054583D"/>
    <w:rsid w:val="005477E7"/>
    <w:rsid w:val="00550096"/>
    <w:rsid w:val="0055532D"/>
    <w:rsid w:val="00557FF9"/>
    <w:rsid w:val="0056087A"/>
    <w:rsid w:val="00576378"/>
    <w:rsid w:val="00577242"/>
    <w:rsid w:val="00577279"/>
    <w:rsid w:val="00577E38"/>
    <w:rsid w:val="00585322"/>
    <w:rsid w:val="00593AD1"/>
    <w:rsid w:val="00594D03"/>
    <w:rsid w:val="00597877"/>
    <w:rsid w:val="005A1131"/>
    <w:rsid w:val="005A22AD"/>
    <w:rsid w:val="005A61CE"/>
    <w:rsid w:val="005C5570"/>
    <w:rsid w:val="005C79A4"/>
    <w:rsid w:val="005D4EA1"/>
    <w:rsid w:val="005D5442"/>
    <w:rsid w:val="005E5325"/>
    <w:rsid w:val="005E6592"/>
    <w:rsid w:val="005F197D"/>
    <w:rsid w:val="00611B57"/>
    <w:rsid w:val="00617EAC"/>
    <w:rsid w:val="006239CD"/>
    <w:rsid w:val="00640190"/>
    <w:rsid w:val="006405A9"/>
    <w:rsid w:val="00640FC3"/>
    <w:rsid w:val="00642020"/>
    <w:rsid w:val="00651C87"/>
    <w:rsid w:val="0065337B"/>
    <w:rsid w:val="00653FBF"/>
    <w:rsid w:val="0065419D"/>
    <w:rsid w:val="006604D8"/>
    <w:rsid w:val="00664A5B"/>
    <w:rsid w:val="00664F78"/>
    <w:rsid w:val="00665F8C"/>
    <w:rsid w:val="00667942"/>
    <w:rsid w:val="00667B4F"/>
    <w:rsid w:val="00680C08"/>
    <w:rsid w:val="0068741A"/>
    <w:rsid w:val="00691723"/>
    <w:rsid w:val="006931B1"/>
    <w:rsid w:val="00693CDB"/>
    <w:rsid w:val="006A0BC5"/>
    <w:rsid w:val="006A15C0"/>
    <w:rsid w:val="006A34EF"/>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14F7"/>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7FD"/>
    <w:rsid w:val="007B4BF9"/>
    <w:rsid w:val="007B78CB"/>
    <w:rsid w:val="007C0F3D"/>
    <w:rsid w:val="007C1AF7"/>
    <w:rsid w:val="007C7A6D"/>
    <w:rsid w:val="007C7B5B"/>
    <w:rsid w:val="007E1F00"/>
    <w:rsid w:val="007E28F5"/>
    <w:rsid w:val="007E7BF8"/>
    <w:rsid w:val="007F2FF0"/>
    <w:rsid w:val="00800DFF"/>
    <w:rsid w:val="008052CF"/>
    <w:rsid w:val="00805F07"/>
    <w:rsid w:val="00810598"/>
    <w:rsid w:val="00811166"/>
    <w:rsid w:val="00813B1F"/>
    <w:rsid w:val="00814492"/>
    <w:rsid w:val="00821776"/>
    <w:rsid w:val="00826007"/>
    <w:rsid w:val="008321F5"/>
    <w:rsid w:val="00832369"/>
    <w:rsid w:val="00832582"/>
    <w:rsid w:val="00834660"/>
    <w:rsid w:val="00834C8E"/>
    <w:rsid w:val="00836BC2"/>
    <w:rsid w:val="0084156C"/>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30D6"/>
    <w:rsid w:val="008F38AC"/>
    <w:rsid w:val="008F407A"/>
    <w:rsid w:val="008F7357"/>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B69B4"/>
    <w:rsid w:val="009C4BD5"/>
    <w:rsid w:val="009D2E04"/>
    <w:rsid w:val="009D7B77"/>
    <w:rsid w:val="009E0BB0"/>
    <w:rsid w:val="009E3FBB"/>
    <w:rsid w:val="009E71F4"/>
    <w:rsid w:val="009F018D"/>
    <w:rsid w:val="009F7D61"/>
    <w:rsid w:val="00A04A7D"/>
    <w:rsid w:val="00A052B5"/>
    <w:rsid w:val="00A10AEB"/>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0986"/>
    <w:rsid w:val="00AC2B40"/>
    <w:rsid w:val="00AC2BB2"/>
    <w:rsid w:val="00AC2C3C"/>
    <w:rsid w:val="00AC3BD9"/>
    <w:rsid w:val="00AC62E7"/>
    <w:rsid w:val="00AC7EB0"/>
    <w:rsid w:val="00AE0320"/>
    <w:rsid w:val="00AE3ECA"/>
    <w:rsid w:val="00AE65EB"/>
    <w:rsid w:val="00AF1D94"/>
    <w:rsid w:val="00AF60C5"/>
    <w:rsid w:val="00B009C6"/>
    <w:rsid w:val="00B01548"/>
    <w:rsid w:val="00B03F32"/>
    <w:rsid w:val="00B15265"/>
    <w:rsid w:val="00B16C4D"/>
    <w:rsid w:val="00B21D29"/>
    <w:rsid w:val="00B21FC5"/>
    <w:rsid w:val="00B21FEE"/>
    <w:rsid w:val="00B25034"/>
    <w:rsid w:val="00B33863"/>
    <w:rsid w:val="00B37D17"/>
    <w:rsid w:val="00B40C62"/>
    <w:rsid w:val="00B4175E"/>
    <w:rsid w:val="00B510E1"/>
    <w:rsid w:val="00B54C25"/>
    <w:rsid w:val="00B600DA"/>
    <w:rsid w:val="00B64F68"/>
    <w:rsid w:val="00B70355"/>
    <w:rsid w:val="00B758D7"/>
    <w:rsid w:val="00B76B91"/>
    <w:rsid w:val="00B92C72"/>
    <w:rsid w:val="00BA6FF1"/>
    <w:rsid w:val="00BB0909"/>
    <w:rsid w:val="00BB6529"/>
    <w:rsid w:val="00BC1CAB"/>
    <w:rsid w:val="00BC622A"/>
    <w:rsid w:val="00BD6F8A"/>
    <w:rsid w:val="00BE0A78"/>
    <w:rsid w:val="00BE79F0"/>
    <w:rsid w:val="00BF046D"/>
    <w:rsid w:val="00BF5D04"/>
    <w:rsid w:val="00C13563"/>
    <w:rsid w:val="00C22498"/>
    <w:rsid w:val="00C339C6"/>
    <w:rsid w:val="00C404A6"/>
    <w:rsid w:val="00C40A36"/>
    <w:rsid w:val="00C44419"/>
    <w:rsid w:val="00C45E7B"/>
    <w:rsid w:val="00C471B1"/>
    <w:rsid w:val="00C52BEE"/>
    <w:rsid w:val="00C620CD"/>
    <w:rsid w:val="00C6316B"/>
    <w:rsid w:val="00C634A9"/>
    <w:rsid w:val="00C731BE"/>
    <w:rsid w:val="00C73D6C"/>
    <w:rsid w:val="00C75993"/>
    <w:rsid w:val="00C772FF"/>
    <w:rsid w:val="00C77BC8"/>
    <w:rsid w:val="00C801AF"/>
    <w:rsid w:val="00C80256"/>
    <w:rsid w:val="00C84E4B"/>
    <w:rsid w:val="00C90ABA"/>
    <w:rsid w:val="00C92EB9"/>
    <w:rsid w:val="00CA77CC"/>
    <w:rsid w:val="00CB6BC0"/>
    <w:rsid w:val="00CC1B7C"/>
    <w:rsid w:val="00CC727F"/>
    <w:rsid w:val="00CD2699"/>
    <w:rsid w:val="00CD7871"/>
    <w:rsid w:val="00CE5BB0"/>
    <w:rsid w:val="00CF15C3"/>
    <w:rsid w:val="00CF2B6F"/>
    <w:rsid w:val="00CF3409"/>
    <w:rsid w:val="00D017ED"/>
    <w:rsid w:val="00D153B1"/>
    <w:rsid w:val="00D21068"/>
    <w:rsid w:val="00D2213C"/>
    <w:rsid w:val="00D224FE"/>
    <w:rsid w:val="00D229BA"/>
    <w:rsid w:val="00D26B84"/>
    <w:rsid w:val="00D303B6"/>
    <w:rsid w:val="00D4392D"/>
    <w:rsid w:val="00D5616E"/>
    <w:rsid w:val="00D634FE"/>
    <w:rsid w:val="00D6493E"/>
    <w:rsid w:val="00D85AC0"/>
    <w:rsid w:val="00D9342E"/>
    <w:rsid w:val="00DA1124"/>
    <w:rsid w:val="00DA1DEF"/>
    <w:rsid w:val="00DA3043"/>
    <w:rsid w:val="00DB1EB4"/>
    <w:rsid w:val="00DC3497"/>
    <w:rsid w:val="00DD4C9F"/>
    <w:rsid w:val="00DD75A3"/>
    <w:rsid w:val="00DD7A91"/>
    <w:rsid w:val="00DE02AE"/>
    <w:rsid w:val="00DE6A0C"/>
    <w:rsid w:val="00DE6C04"/>
    <w:rsid w:val="00DE75AC"/>
    <w:rsid w:val="00DF1D7F"/>
    <w:rsid w:val="00DF2E4A"/>
    <w:rsid w:val="00E02FB4"/>
    <w:rsid w:val="00E1340C"/>
    <w:rsid w:val="00E20571"/>
    <w:rsid w:val="00E21651"/>
    <w:rsid w:val="00E235F7"/>
    <w:rsid w:val="00E239D4"/>
    <w:rsid w:val="00E32326"/>
    <w:rsid w:val="00E40B22"/>
    <w:rsid w:val="00E4588F"/>
    <w:rsid w:val="00E469F1"/>
    <w:rsid w:val="00E46DA3"/>
    <w:rsid w:val="00E51164"/>
    <w:rsid w:val="00E550C2"/>
    <w:rsid w:val="00E5519E"/>
    <w:rsid w:val="00E8120B"/>
    <w:rsid w:val="00E917AE"/>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24E40"/>
    <w:rsid w:val="00F3148D"/>
    <w:rsid w:val="00F3255D"/>
    <w:rsid w:val="00F35298"/>
    <w:rsid w:val="00F3529E"/>
    <w:rsid w:val="00F36C32"/>
    <w:rsid w:val="00F36F36"/>
    <w:rsid w:val="00F40F73"/>
    <w:rsid w:val="00F4305F"/>
    <w:rsid w:val="00F44B0D"/>
    <w:rsid w:val="00F4663D"/>
    <w:rsid w:val="00F467A6"/>
    <w:rsid w:val="00F47E37"/>
    <w:rsid w:val="00F500FA"/>
    <w:rsid w:val="00F623FD"/>
    <w:rsid w:val="00F63C0D"/>
    <w:rsid w:val="00F640B6"/>
    <w:rsid w:val="00F67B16"/>
    <w:rsid w:val="00F67BDD"/>
    <w:rsid w:val="00F739D1"/>
    <w:rsid w:val="00F748F8"/>
    <w:rsid w:val="00F80E40"/>
    <w:rsid w:val="00F8365F"/>
    <w:rsid w:val="00F8404D"/>
    <w:rsid w:val="00F87B87"/>
    <w:rsid w:val="00FA0A7F"/>
    <w:rsid w:val="00FA4D6D"/>
    <w:rsid w:val="00FA5B82"/>
    <w:rsid w:val="00FA639E"/>
    <w:rsid w:val="00FB59CE"/>
    <w:rsid w:val="00FC03C8"/>
    <w:rsid w:val="00FC25E4"/>
    <w:rsid w:val="00FC260C"/>
    <w:rsid w:val="00FC4EF7"/>
    <w:rsid w:val="00FC50F2"/>
    <w:rsid w:val="00FC7AD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ABD2E5"/>
  <w15:docId w15:val="{217F4FCB-57CC-4548-AC46-4AEC56E1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A10AEB"/>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A10AEB"/>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styleId="TableGridLight">
    <w:name w:val="Grid Table Light"/>
    <w:basedOn w:val="TableNormal"/>
    <w:uiPriority w:val="40"/>
    <w:rsid w:val="00F748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tga.gov.au/database-adverse-event-notifications-dae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acebook.com/health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 TargetMode="External"/><Relationship Id="rId25" Type="http://schemas.openxmlformats.org/officeDocument/2006/relationships/hyperlink" Target="https://www.instagram.com/health.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ublication/mdir-guide" TargetMode="External"/><Relationship Id="rId20" Type="http://schemas.openxmlformats.org/officeDocument/2006/relationships/hyperlink" Target="https://www.tga.gov.au/safety-alert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user/healthgovau"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lation.gov.au/Series/F2002B00237" TargetMode="External"/><Relationship Id="rId23" Type="http://schemas.openxmlformats.org/officeDocument/2006/relationships/hyperlink" Target="https://twitter.com/healthgovau"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recall-actions-database"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C2004A03952" TargetMode="External"/><Relationship Id="rId22" Type="http://schemas.openxmlformats.org/officeDocument/2006/relationships/hyperlink" Target="https://www.linkedin.com/company/dept-of-health-and-ageing/" TargetMode="External"/><Relationship Id="rId27" Type="http://schemas.openxmlformats.org/officeDocument/2006/relationships/footer" Target="footer3.xml"/><Relationship Id="rId30"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adverse-event-report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9E7CD-9FFD-4157-AC59-116FA7DE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Template>
  <TotalTime>2</TotalTime>
  <Pages>50</Pages>
  <Words>8980</Words>
  <Characters>51191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Consultation paper: Proposed enhancements to adverse event reporting for medical devices</vt:lpstr>
    </vt:vector>
  </TitlesOfParts>
  <Company>TGA</Company>
  <LinksUpToDate>false</LinksUpToDate>
  <CharactersWithSpaces>60051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Proposed enhancements to adverse event reporting for medical devices</dc:title>
  <dc:subject>adverse event reporting</dc:subject>
  <dc:creator>Therapeutic Goods Administration</dc:creator>
  <cp:lastModifiedBy>Mehta, Dipti</cp:lastModifiedBy>
  <cp:revision>3</cp:revision>
  <cp:lastPrinted>2010-12-20T22:59:00Z</cp:lastPrinted>
  <dcterms:created xsi:type="dcterms:W3CDTF">2020-09-22T05:34:00Z</dcterms:created>
  <dcterms:modified xsi:type="dcterms:W3CDTF">2020-11-05T03:23:00Z</dcterms:modified>
</cp:coreProperties>
</file>