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BE58B3" w14:textId="7A1CF9DA" w:rsidR="00650FF1" w:rsidRDefault="00650FF1" w:rsidP="00905DB5">
      <w:pPr>
        <w:pStyle w:val="Subtitle"/>
      </w:pPr>
      <w:r>
        <w:rPr>
          <w:sz w:val="50"/>
          <w:szCs w:val="50"/>
        </w:rPr>
        <w:t xml:space="preserve">Medicinal Cannabis </w:t>
      </w:r>
      <w:r w:rsidR="00D01451">
        <w:rPr>
          <w:sz w:val="50"/>
          <w:szCs w:val="50"/>
        </w:rPr>
        <w:t xml:space="preserve">Program </w:t>
      </w:r>
      <w:bookmarkStart w:id="0" w:name="_Hlk112850179"/>
      <w:bookmarkEnd w:id="0"/>
      <w:r w:rsidR="00720972">
        <w:rPr>
          <w:sz w:val="50"/>
          <w:szCs w:val="50"/>
        </w:rPr>
        <w:t xml:space="preserve">Regulatory </w:t>
      </w:r>
      <w:r w:rsidRPr="00861B7D">
        <w:rPr>
          <w:sz w:val="50"/>
          <w:szCs w:val="50"/>
        </w:rPr>
        <w:t xml:space="preserve">Fees and </w:t>
      </w:r>
      <w:r>
        <w:rPr>
          <w:sz w:val="50"/>
          <w:szCs w:val="50"/>
        </w:rPr>
        <w:t>C</w:t>
      </w:r>
      <w:r w:rsidRPr="00861B7D">
        <w:rPr>
          <w:sz w:val="50"/>
          <w:szCs w:val="50"/>
        </w:rPr>
        <w:t xml:space="preserve">harges </w:t>
      </w:r>
      <w:r w:rsidR="009909B1">
        <w:rPr>
          <w:sz w:val="50"/>
          <w:szCs w:val="50"/>
        </w:rPr>
        <w:t>Review</w:t>
      </w:r>
      <w:r w:rsidR="435DBD08" w:rsidRPr="054AD11C">
        <w:rPr>
          <w:sz w:val="50"/>
          <w:szCs w:val="50"/>
        </w:rPr>
        <w:t xml:space="preserve"> </w:t>
      </w:r>
    </w:p>
    <w:p w14:paraId="1A5DA791" w14:textId="66CE1D61" w:rsidR="00905DB5" w:rsidRDefault="00CE58CA" w:rsidP="00905DB5">
      <w:pPr>
        <w:pStyle w:val="Subtitle"/>
      </w:pPr>
      <w:r>
        <w:t>Consultation paper</w:t>
      </w:r>
    </w:p>
    <w:p w14:paraId="15F225AB" w14:textId="2974F9A9" w:rsidR="00C33993" w:rsidRDefault="00EA4E79" w:rsidP="009F4A87">
      <w:pPr>
        <w:pStyle w:val="Date"/>
      </w:pPr>
      <w:r>
        <w:t>December</w:t>
      </w:r>
      <w:r w:rsidR="00F53FA3">
        <w:t xml:space="preserve"> </w:t>
      </w:r>
      <w:r w:rsidR="00650FF1">
        <w:t>2022</w:t>
      </w:r>
    </w:p>
    <w:p w14:paraId="059BC93F" w14:textId="3896C763" w:rsidR="00C33993" w:rsidRPr="00215D48" w:rsidRDefault="001D3956" w:rsidP="00F53FA3">
      <w:pPr>
        <w:jc w:val="right"/>
        <w:sectPr w:rsidR="00C33993" w:rsidRPr="00215D48" w:rsidSect="00905DB5">
          <w:headerReference w:type="default" r:id="rId11"/>
          <w:footerReference w:type="default" r:id="rId12"/>
          <w:headerReference w:type="first" r:id="rId13"/>
          <w:footerReference w:type="first" r:id="rId14"/>
          <w:type w:val="continuous"/>
          <w:pgSz w:w="11906" w:h="16838" w:code="9"/>
          <w:pgMar w:top="2385" w:right="1418" w:bottom="0" w:left="1418" w:header="992" w:footer="335" w:gutter="0"/>
          <w:cols w:space="708"/>
          <w:titlePg/>
          <w:docGrid w:linePitch="360"/>
        </w:sectPr>
      </w:pPr>
      <w:r>
        <w:rPr>
          <w:noProof/>
        </w:rPr>
        <w:drawing>
          <wp:anchor distT="0" distB="0" distL="114300" distR="114300" simplePos="0" relativeHeight="251698178" behindDoc="1" locked="0" layoutInCell="1" allowOverlap="1" wp14:anchorId="450E421E" wp14:editId="67F357CE">
            <wp:simplePos x="0" y="0"/>
            <wp:positionH relativeFrom="margin">
              <wp:align>right</wp:align>
            </wp:positionH>
            <wp:positionV relativeFrom="paragraph">
              <wp:posOffset>420642</wp:posOffset>
            </wp:positionV>
            <wp:extent cx="5758180" cy="3777343"/>
            <wp:effectExtent l="0" t="0" r="0" b="0"/>
            <wp:wrapNone/>
            <wp:docPr id="352" name="Picture 352" descr="A close-up of a pla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descr="A close-up of a plant&#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9120" cy="3784520"/>
                    </a:xfrm>
                    <a:prstGeom prst="rect">
                      <a:avLst/>
                    </a:prstGeom>
                  </pic:spPr>
                </pic:pic>
              </a:graphicData>
            </a:graphic>
            <wp14:sizeRelH relativeFrom="margin">
              <wp14:pctWidth>0</wp14:pctWidth>
            </wp14:sizeRelH>
            <wp14:sizeRelV relativeFrom="margin">
              <wp14:pctHeight>0</wp14:pctHeight>
            </wp14:sizeRelV>
          </wp:anchor>
        </w:drawing>
      </w:r>
      <w:r w:rsidR="00F53FA3" w:rsidRPr="00215D48">
        <w:t xml:space="preserve">Version </w:t>
      </w:r>
      <w:r w:rsidR="00EA4E79">
        <w:t>2</w:t>
      </w:r>
      <w:r w:rsidR="00F53FA3" w:rsidRPr="00215D48">
        <w:t>.0</w:t>
      </w:r>
      <w:bookmarkStart w:id="1" w:name="_Hlk121132398"/>
      <w:bookmarkEnd w:id="1"/>
    </w:p>
    <w:p w14:paraId="338A1196" w14:textId="77777777" w:rsidR="007431BF" w:rsidRPr="005F679D" w:rsidRDefault="007431BF" w:rsidP="007431BF">
      <w:pPr>
        <w:rPr>
          <w:i/>
        </w:rPr>
      </w:pPr>
      <w:r w:rsidRPr="005F679D">
        <w:rPr>
          <w:i/>
        </w:rPr>
        <w:lastRenderedPageBreak/>
        <w:t>© Commonwealth of Australia</w:t>
      </w:r>
    </w:p>
    <w:p w14:paraId="52D17917" w14:textId="77777777" w:rsidR="007431BF" w:rsidRPr="005F679D" w:rsidRDefault="007431BF" w:rsidP="007431BF">
      <w:pPr>
        <w:pStyle w:val="LegalSubheading"/>
      </w:pPr>
      <w:r w:rsidRPr="005F679D">
        <w:t xml:space="preserve">Ownership of </w:t>
      </w:r>
      <w:r w:rsidRPr="00FE088B">
        <w:t>intellectual</w:t>
      </w:r>
      <w:r w:rsidRPr="005F679D">
        <w:t xml:space="preserve"> property rights</w:t>
      </w:r>
    </w:p>
    <w:p w14:paraId="491F39C7" w14:textId="77777777" w:rsidR="007431BF" w:rsidRDefault="007431BF" w:rsidP="007431BF">
      <w:r>
        <w:t>Unless otherwise noted, copyright (and any other intellectual property rights, if any) in this publication is owned by the Commonwealth of Australia (referred to as the Commonwealth).</w:t>
      </w:r>
    </w:p>
    <w:p w14:paraId="4DF859A3" w14:textId="77777777" w:rsidR="007431BF" w:rsidRDefault="007431BF" w:rsidP="007431BF">
      <w:pPr>
        <w:pStyle w:val="LegalSubheading"/>
      </w:pPr>
      <w:r>
        <w:t>Creative Commons Licence</w:t>
      </w:r>
    </w:p>
    <w:p w14:paraId="4B93B3F5" w14:textId="77777777" w:rsidR="007431BF" w:rsidRDefault="007431BF" w:rsidP="007431BF">
      <w:r>
        <w:t>All material in this publication is licensed under a Creative Commons Attribution 3.0 Australia Licence, save for images, content supplied by third parties, and the Commonwealth Coat of Arms.</w:t>
      </w:r>
    </w:p>
    <w:p w14:paraId="7C6B8D80" w14:textId="77777777" w:rsidR="007431BF" w:rsidRDefault="007431BF" w:rsidP="007431BF">
      <w:r>
        <w:t xml:space="preserve">Creative Commons Attribution 3.0 Australia Licence is a standard form licence agreement that allows you to copy, distribute, transmit and adapt this publication provided you attribute the work. A </w:t>
      </w:r>
      <w:hyperlink r:id="rId16" w:history="1">
        <w:r w:rsidRPr="00E83AF4">
          <w:rPr>
            <w:rStyle w:val="Hyperlink"/>
          </w:rPr>
          <w:t>summary of the licence terms</w:t>
        </w:r>
      </w:hyperlink>
      <w:r>
        <w:t xml:space="preserve"> and the </w:t>
      </w:r>
      <w:hyperlink r:id="rId17" w:history="1">
        <w:r w:rsidRPr="002B1FC3">
          <w:rPr>
            <w:rStyle w:val="Hyperlink"/>
          </w:rPr>
          <w:t>full licence terms</w:t>
        </w:r>
      </w:hyperlink>
      <w:r>
        <w:t xml:space="preserve"> are available at these links. </w:t>
      </w:r>
    </w:p>
    <w:p w14:paraId="45205CFD" w14:textId="77777777" w:rsidR="007431BF" w:rsidRDefault="007431BF" w:rsidP="007431BF">
      <w:r>
        <w:t xml:space="preserve">This publication (and any material sourced from it) should be attributed as: </w:t>
      </w:r>
      <w:r>
        <w:rPr>
          <w:i/>
        </w:rPr>
        <w:t>Medicinal Cannabis Program Regulatory Fees and Charges Review: Consultation Paper</w:t>
      </w:r>
      <w:r w:rsidRPr="00243E6B">
        <w:rPr>
          <w:i/>
        </w:rPr>
        <w:t xml:space="preserve"> - prepared for the Office of Drug Control, Canberra</w:t>
      </w:r>
      <w:r>
        <w:t>.</w:t>
      </w:r>
    </w:p>
    <w:p w14:paraId="059C288F" w14:textId="77777777" w:rsidR="007431BF" w:rsidRDefault="007431BF" w:rsidP="007431BF">
      <w:r>
        <w:t xml:space="preserve">Inquiries regarding the licence and any use of this document should be sent to: </w:t>
      </w:r>
      <w:hyperlink r:id="rId18" w:history="1">
        <w:r w:rsidRPr="00081878">
          <w:rPr>
            <w:rStyle w:val="Hyperlink"/>
          </w:rPr>
          <w:t>mcs@health.gov.au</w:t>
        </w:r>
      </w:hyperlink>
      <w:r>
        <w:t>.</w:t>
      </w:r>
    </w:p>
    <w:p w14:paraId="52CCB6D6" w14:textId="77777777" w:rsidR="007431BF" w:rsidRDefault="007431BF" w:rsidP="007431BF">
      <w:pPr>
        <w:pStyle w:val="LegalSubheading"/>
      </w:pPr>
      <w:r>
        <w:t>Office of Drug Control</w:t>
      </w:r>
    </w:p>
    <w:p w14:paraId="128F1520" w14:textId="77777777" w:rsidR="007431BF" w:rsidRDefault="007431BF" w:rsidP="007431BF">
      <w:r w:rsidRPr="001203D7">
        <w:rPr>
          <w:b/>
        </w:rPr>
        <w:t>Postal address:</w:t>
      </w:r>
      <w:r>
        <w:br/>
        <w:t>PO Box 100</w:t>
      </w:r>
      <w:r>
        <w:br/>
        <w:t>Woden ACT 2606</w:t>
      </w:r>
      <w:r>
        <w:br/>
        <w:t>Australia</w:t>
      </w:r>
    </w:p>
    <w:p w14:paraId="162A16E3" w14:textId="77777777" w:rsidR="007431BF" w:rsidRDefault="007431BF" w:rsidP="007431BF">
      <w:r w:rsidRPr="001203D7">
        <w:rPr>
          <w:b/>
        </w:rPr>
        <w:t>Switchboard:</w:t>
      </w:r>
      <w:r>
        <w:br/>
      </w:r>
      <w:r w:rsidRPr="008D0BF8">
        <w:t>(02) 6289 1555</w:t>
      </w:r>
    </w:p>
    <w:p w14:paraId="67BCC706" w14:textId="77777777" w:rsidR="007431BF" w:rsidRDefault="007431BF" w:rsidP="007431BF">
      <w:r w:rsidRPr="001203D7">
        <w:rPr>
          <w:b/>
        </w:rPr>
        <w:t>Web:</w:t>
      </w:r>
      <w:r>
        <w:br/>
      </w:r>
      <w:hyperlink r:id="rId19" w:history="1">
        <w:r w:rsidRPr="001203D7">
          <w:rPr>
            <w:rStyle w:val="Hyperlink"/>
          </w:rPr>
          <w:t>odc.gov.au</w:t>
        </w:r>
      </w:hyperlink>
    </w:p>
    <w:p w14:paraId="502C12BC" w14:textId="77777777" w:rsidR="007431BF" w:rsidRDefault="007431BF" w:rsidP="007431BF">
      <w:r>
        <w:t>The Australian Government acting through the Office of Drug Control (ODC) has exercised due care and skill in the preparation and compilation of the information and data in this publication. Notwithstanding, the department, its employees and advisers disclaim all liability, including liability for negligence, for any loss, damage, injury, expense, or cost incurred by any person as a result of accessing, using or relying upon any of the information or data in this publication to the maximum extent permitted by law.</w:t>
      </w:r>
    </w:p>
    <w:p w14:paraId="45D7A32B" w14:textId="77777777" w:rsidR="007431BF" w:rsidRPr="00F65CAB" w:rsidRDefault="007431BF" w:rsidP="007431BF">
      <w:pPr>
        <w:pStyle w:val="LegalSubheading"/>
      </w:pPr>
      <w:r w:rsidRPr="00F65CAB">
        <w:t>Confidentiality</w:t>
      </w:r>
    </w:p>
    <w:p w14:paraId="7C9B7F89" w14:textId="77777777" w:rsidR="007431BF" w:rsidRDefault="007431BF" w:rsidP="007431BF">
      <w:r>
        <w:t>All submissions received in response to this consultation will be placed on the ODC’s Internet site, unless marked confidential. Any confidential material contained within your submission should be provided under a separate cover and clearly marked “IN CONFIDENCE”. Reasons for a claim to confidentiality must be included in the space provided on the ODC submission form. For submission made by individuals, all personal details, other than your name, will be removed from your submission before it is published on the ODC’s Internet site. In addition, a list of parties making submissions will be published. If you do not wish to be identified with your submission you must specifically request this in the space provided on the submission form.</w:t>
      </w:r>
    </w:p>
    <w:p w14:paraId="528EF7DC" w14:textId="77777777" w:rsidR="007431BF" w:rsidRDefault="007431BF" w:rsidP="007431BF">
      <w:pPr>
        <w:spacing w:before="0" w:after="0" w:line="240" w:lineRule="auto"/>
      </w:pPr>
      <w:r>
        <w:br w:type="page"/>
      </w:r>
    </w:p>
    <w:p w14:paraId="51C79FF1" w14:textId="77777777" w:rsidR="007431BF" w:rsidRPr="00FE088B" w:rsidRDefault="007431BF" w:rsidP="007431BF">
      <w:pPr>
        <w:pStyle w:val="TOCHeading"/>
        <w:framePr w:wrap="auto"/>
      </w:pPr>
      <w:r>
        <w:lastRenderedPageBreak/>
        <w:t>Table of Contents</w:t>
      </w:r>
    </w:p>
    <w:bookmarkStart w:id="2" w:name="_Hlk116895977" w:displacedByCustomXml="next"/>
    <w:sdt>
      <w:sdtPr>
        <w:rPr>
          <w:rFonts w:ascii="Cambria" w:hAnsi="Cambria"/>
          <w:b/>
          <w:bCs/>
        </w:rPr>
        <w:id w:val="21514769"/>
        <w:docPartObj>
          <w:docPartGallery w:val="Table of Contents"/>
          <w:docPartUnique/>
        </w:docPartObj>
      </w:sdtPr>
      <w:sdtEndPr>
        <w:rPr>
          <w:rFonts w:ascii="Segoe UI" w:hAnsi="Segoe UI"/>
          <w:b w:val="0"/>
          <w:bCs w:val="0"/>
        </w:rPr>
      </w:sdtEndPr>
      <w:sdtContent>
        <w:p w14:paraId="5DA516E9" w14:textId="4F9BAE20" w:rsidR="005C6919" w:rsidRDefault="007431BF">
          <w:pPr>
            <w:pStyle w:val="TOC2"/>
            <w:rPr>
              <w:rFonts w:asciiTheme="minorHAnsi" w:eastAsiaTheme="minorEastAsia" w:hAnsiTheme="minorHAnsi" w:cstheme="minorBidi"/>
              <w:noProof/>
              <w:szCs w:val="22"/>
              <w:lang w:eastAsia="en-AU"/>
            </w:rPr>
          </w:pPr>
          <w:r>
            <w:fldChar w:fldCharType="begin"/>
          </w:r>
          <w:r>
            <w:instrText xml:space="preserve"> TOC \o "1-4" \h \z \u </w:instrText>
          </w:r>
          <w:r>
            <w:fldChar w:fldCharType="separate"/>
          </w:r>
          <w:hyperlink w:anchor="_Toc122092417" w:history="1">
            <w:r w:rsidR="005C6919" w:rsidRPr="00783B0C">
              <w:rPr>
                <w:rStyle w:val="Hyperlink"/>
                <w:noProof/>
              </w:rPr>
              <w:t>About this Consultation Paper</w:t>
            </w:r>
            <w:r w:rsidR="005C6919">
              <w:rPr>
                <w:noProof/>
                <w:webHidden/>
              </w:rPr>
              <w:tab/>
            </w:r>
            <w:r w:rsidR="005C6919">
              <w:rPr>
                <w:noProof/>
                <w:webHidden/>
              </w:rPr>
              <w:fldChar w:fldCharType="begin"/>
            </w:r>
            <w:r w:rsidR="005C6919">
              <w:rPr>
                <w:noProof/>
                <w:webHidden/>
              </w:rPr>
              <w:instrText xml:space="preserve"> PAGEREF _Toc122092417 \h </w:instrText>
            </w:r>
            <w:r w:rsidR="005C6919">
              <w:rPr>
                <w:noProof/>
                <w:webHidden/>
              </w:rPr>
            </w:r>
            <w:r w:rsidR="005C6919">
              <w:rPr>
                <w:noProof/>
                <w:webHidden/>
              </w:rPr>
              <w:fldChar w:fldCharType="separate"/>
            </w:r>
            <w:r w:rsidR="005C6919">
              <w:rPr>
                <w:noProof/>
                <w:webHidden/>
              </w:rPr>
              <w:t>4</w:t>
            </w:r>
            <w:r w:rsidR="005C6919">
              <w:rPr>
                <w:noProof/>
                <w:webHidden/>
              </w:rPr>
              <w:fldChar w:fldCharType="end"/>
            </w:r>
          </w:hyperlink>
        </w:p>
        <w:p w14:paraId="216CCBDA" w14:textId="0BC3EA6F" w:rsidR="005C6919" w:rsidRDefault="001C7517">
          <w:pPr>
            <w:pStyle w:val="TOC3"/>
            <w:rPr>
              <w:rFonts w:asciiTheme="minorHAnsi" w:eastAsiaTheme="minorEastAsia" w:hAnsiTheme="minorHAnsi" w:cstheme="minorBidi"/>
              <w:i w:val="0"/>
              <w:noProof/>
              <w:szCs w:val="22"/>
              <w:lang w:eastAsia="en-AU"/>
            </w:rPr>
          </w:pPr>
          <w:hyperlink w:anchor="_Toc122092418" w:history="1">
            <w:r w:rsidR="005C6919" w:rsidRPr="00783B0C">
              <w:rPr>
                <w:rStyle w:val="Hyperlink"/>
                <w:noProof/>
              </w:rPr>
              <w:t>Consultation Period</w:t>
            </w:r>
            <w:r w:rsidR="005C6919">
              <w:rPr>
                <w:noProof/>
                <w:webHidden/>
              </w:rPr>
              <w:tab/>
            </w:r>
            <w:r w:rsidR="005C6919">
              <w:rPr>
                <w:noProof/>
                <w:webHidden/>
              </w:rPr>
              <w:fldChar w:fldCharType="begin"/>
            </w:r>
            <w:r w:rsidR="005C6919">
              <w:rPr>
                <w:noProof/>
                <w:webHidden/>
              </w:rPr>
              <w:instrText xml:space="preserve"> PAGEREF _Toc122092418 \h </w:instrText>
            </w:r>
            <w:r w:rsidR="005C6919">
              <w:rPr>
                <w:noProof/>
                <w:webHidden/>
              </w:rPr>
            </w:r>
            <w:r w:rsidR="005C6919">
              <w:rPr>
                <w:noProof/>
                <w:webHidden/>
              </w:rPr>
              <w:fldChar w:fldCharType="separate"/>
            </w:r>
            <w:r w:rsidR="005C6919">
              <w:rPr>
                <w:noProof/>
                <w:webHidden/>
              </w:rPr>
              <w:t>4</w:t>
            </w:r>
            <w:r w:rsidR="005C6919">
              <w:rPr>
                <w:noProof/>
                <w:webHidden/>
              </w:rPr>
              <w:fldChar w:fldCharType="end"/>
            </w:r>
          </w:hyperlink>
        </w:p>
        <w:p w14:paraId="65D5308D" w14:textId="107DD50C" w:rsidR="005C6919" w:rsidRDefault="001C7517">
          <w:pPr>
            <w:pStyle w:val="TOC3"/>
            <w:rPr>
              <w:rFonts w:asciiTheme="minorHAnsi" w:eastAsiaTheme="minorEastAsia" w:hAnsiTheme="minorHAnsi" w:cstheme="minorBidi"/>
              <w:i w:val="0"/>
              <w:noProof/>
              <w:szCs w:val="22"/>
              <w:lang w:eastAsia="en-AU"/>
            </w:rPr>
          </w:pPr>
          <w:hyperlink w:anchor="_Toc122092419" w:history="1">
            <w:r w:rsidR="005C6919" w:rsidRPr="00783B0C">
              <w:rPr>
                <w:rStyle w:val="Hyperlink"/>
                <w:noProof/>
              </w:rPr>
              <w:t>How to Provide Feedback</w:t>
            </w:r>
            <w:r w:rsidR="005C6919">
              <w:rPr>
                <w:noProof/>
                <w:webHidden/>
              </w:rPr>
              <w:tab/>
            </w:r>
            <w:r w:rsidR="005C6919">
              <w:rPr>
                <w:noProof/>
                <w:webHidden/>
              </w:rPr>
              <w:fldChar w:fldCharType="begin"/>
            </w:r>
            <w:r w:rsidR="005C6919">
              <w:rPr>
                <w:noProof/>
                <w:webHidden/>
              </w:rPr>
              <w:instrText xml:space="preserve"> PAGEREF _Toc122092419 \h </w:instrText>
            </w:r>
            <w:r w:rsidR="005C6919">
              <w:rPr>
                <w:noProof/>
                <w:webHidden/>
              </w:rPr>
            </w:r>
            <w:r w:rsidR="005C6919">
              <w:rPr>
                <w:noProof/>
                <w:webHidden/>
              </w:rPr>
              <w:fldChar w:fldCharType="separate"/>
            </w:r>
            <w:r w:rsidR="005C6919">
              <w:rPr>
                <w:noProof/>
                <w:webHidden/>
              </w:rPr>
              <w:t>4</w:t>
            </w:r>
            <w:r w:rsidR="005C6919">
              <w:rPr>
                <w:noProof/>
                <w:webHidden/>
              </w:rPr>
              <w:fldChar w:fldCharType="end"/>
            </w:r>
          </w:hyperlink>
        </w:p>
        <w:p w14:paraId="3EB48091" w14:textId="28AB79C6" w:rsidR="005C6919" w:rsidRDefault="001C7517">
          <w:pPr>
            <w:pStyle w:val="TOC2"/>
            <w:rPr>
              <w:rFonts w:asciiTheme="minorHAnsi" w:eastAsiaTheme="minorEastAsia" w:hAnsiTheme="minorHAnsi" w:cstheme="minorBidi"/>
              <w:noProof/>
              <w:szCs w:val="22"/>
              <w:lang w:eastAsia="en-AU"/>
            </w:rPr>
          </w:pPr>
          <w:hyperlink w:anchor="_Toc122092420" w:history="1">
            <w:r w:rsidR="005C6919" w:rsidRPr="00783B0C">
              <w:rPr>
                <w:rStyle w:val="Hyperlink"/>
                <w:noProof/>
              </w:rPr>
              <w:t>Policy Changes to the Medicinal Cannabis Program</w:t>
            </w:r>
            <w:r w:rsidR="005C6919">
              <w:rPr>
                <w:noProof/>
                <w:webHidden/>
              </w:rPr>
              <w:tab/>
            </w:r>
            <w:r w:rsidR="005C6919">
              <w:rPr>
                <w:noProof/>
                <w:webHidden/>
              </w:rPr>
              <w:fldChar w:fldCharType="begin"/>
            </w:r>
            <w:r w:rsidR="005C6919">
              <w:rPr>
                <w:noProof/>
                <w:webHidden/>
              </w:rPr>
              <w:instrText xml:space="preserve"> PAGEREF _Toc122092420 \h </w:instrText>
            </w:r>
            <w:r w:rsidR="005C6919">
              <w:rPr>
                <w:noProof/>
                <w:webHidden/>
              </w:rPr>
            </w:r>
            <w:r w:rsidR="005C6919">
              <w:rPr>
                <w:noProof/>
                <w:webHidden/>
              </w:rPr>
              <w:fldChar w:fldCharType="separate"/>
            </w:r>
            <w:r w:rsidR="005C6919">
              <w:rPr>
                <w:noProof/>
                <w:webHidden/>
              </w:rPr>
              <w:t>5</w:t>
            </w:r>
            <w:r w:rsidR="005C6919">
              <w:rPr>
                <w:noProof/>
                <w:webHidden/>
              </w:rPr>
              <w:fldChar w:fldCharType="end"/>
            </w:r>
          </w:hyperlink>
        </w:p>
        <w:p w14:paraId="2DB5115F" w14:textId="19921195" w:rsidR="005C6919" w:rsidRDefault="001C7517">
          <w:pPr>
            <w:pStyle w:val="TOC2"/>
            <w:rPr>
              <w:rFonts w:asciiTheme="minorHAnsi" w:eastAsiaTheme="minorEastAsia" w:hAnsiTheme="minorHAnsi" w:cstheme="minorBidi"/>
              <w:noProof/>
              <w:szCs w:val="22"/>
              <w:lang w:eastAsia="en-AU"/>
            </w:rPr>
          </w:pPr>
          <w:hyperlink w:anchor="_Toc122092421" w:history="1">
            <w:r w:rsidR="005C6919" w:rsidRPr="00783B0C">
              <w:rPr>
                <w:rStyle w:val="Hyperlink"/>
                <w:noProof/>
              </w:rPr>
              <w:t>The Australian Government Regulatory and Charging Policy</w:t>
            </w:r>
            <w:r w:rsidR="005C6919">
              <w:rPr>
                <w:noProof/>
                <w:webHidden/>
              </w:rPr>
              <w:tab/>
            </w:r>
            <w:r w:rsidR="005C6919">
              <w:rPr>
                <w:noProof/>
                <w:webHidden/>
              </w:rPr>
              <w:fldChar w:fldCharType="begin"/>
            </w:r>
            <w:r w:rsidR="005C6919">
              <w:rPr>
                <w:noProof/>
                <w:webHidden/>
              </w:rPr>
              <w:instrText xml:space="preserve"> PAGEREF _Toc122092421 \h </w:instrText>
            </w:r>
            <w:r w:rsidR="005C6919">
              <w:rPr>
                <w:noProof/>
                <w:webHidden/>
              </w:rPr>
            </w:r>
            <w:r w:rsidR="005C6919">
              <w:rPr>
                <w:noProof/>
                <w:webHidden/>
              </w:rPr>
              <w:fldChar w:fldCharType="separate"/>
            </w:r>
            <w:r w:rsidR="005C6919">
              <w:rPr>
                <w:noProof/>
                <w:webHidden/>
              </w:rPr>
              <w:t>5</w:t>
            </w:r>
            <w:r w:rsidR="005C6919">
              <w:rPr>
                <w:noProof/>
                <w:webHidden/>
              </w:rPr>
              <w:fldChar w:fldCharType="end"/>
            </w:r>
          </w:hyperlink>
        </w:p>
        <w:p w14:paraId="1668230F" w14:textId="4CD6DB10" w:rsidR="005C6919" w:rsidRDefault="001C7517">
          <w:pPr>
            <w:pStyle w:val="TOC3"/>
            <w:rPr>
              <w:rFonts w:asciiTheme="minorHAnsi" w:eastAsiaTheme="minorEastAsia" w:hAnsiTheme="minorHAnsi" w:cstheme="minorBidi"/>
              <w:i w:val="0"/>
              <w:noProof/>
              <w:szCs w:val="22"/>
              <w:lang w:eastAsia="en-AU"/>
            </w:rPr>
          </w:pPr>
          <w:hyperlink w:anchor="_Toc122092422" w:history="1">
            <w:r w:rsidR="005C6919" w:rsidRPr="00783B0C">
              <w:rPr>
                <w:rStyle w:val="Hyperlink"/>
                <w:noProof/>
              </w:rPr>
              <w:t>Cost Model Review Findings and Revised Costing Approach</w:t>
            </w:r>
            <w:r w:rsidR="005C6919">
              <w:rPr>
                <w:noProof/>
                <w:webHidden/>
              </w:rPr>
              <w:tab/>
            </w:r>
            <w:r w:rsidR="005C6919">
              <w:rPr>
                <w:noProof/>
                <w:webHidden/>
              </w:rPr>
              <w:fldChar w:fldCharType="begin"/>
            </w:r>
            <w:r w:rsidR="005C6919">
              <w:rPr>
                <w:noProof/>
                <w:webHidden/>
              </w:rPr>
              <w:instrText xml:space="preserve"> PAGEREF _Toc122092422 \h </w:instrText>
            </w:r>
            <w:r w:rsidR="005C6919">
              <w:rPr>
                <w:noProof/>
                <w:webHidden/>
              </w:rPr>
            </w:r>
            <w:r w:rsidR="005C6919">
              <w:rPr>
                <w:noProof/>
                <w:webHidden/>
              </w:rPr>
              <w:fldChar w:fldCharType="separate"/>
            </w:r>
            <w:r w:rsidR="005C6919">
              <w:rPr>
                <w:noProof/>
                <w:webHidden/>
              </w:rPr>
              <w:t>6</w:t>
            </w:r>
            <w:r w:rsidR="005C6919">
              <w:rPr>
                <w:noProof/>
                <w:webHidden/>
              </w:rPr>
              <w:fldChar w:fldCharType="end"/>
            </w:r>
          </w:hyperlink>
        </w:p>
        <w:p w14:paraId="3415BD1C" w14:textId="615CB0AB" w:rsidR="005C6919" w:rsidRDefault="001C7517">
          <w:pPr>
            <w:pStyle w:val="TOC3"/>
            <w:rPr>
              <w:rFonts w:asciiTheme="minorHAnsi" w:eastAsiaTheme="minorEastAsia" w:hAnsiTheme="minorHAnsi" w:cstheme="minorBidi"/>
              <w:i w:val="0"/>
              <w:noProof/>
              <w:szCs w:val="22"/>
              <w:lang w:eastAsia="en-AU"/>
            </w:rPr>
          </w:pPr>
          <w:hyperlink w:anchor="_Toc122092423" w:history="1">
            <w:r w:rsidR="005C6919" w:rsidRPr="00783B0C">
              <w:rPr>
                <w:rStyle w:val="Hyperlink"/>
                <w:noProof/>
              </w:rPr>
              <w:t>Medicinal Cannabis Program Total Costs</w:t>
            </w:r>
            <w:r w:rsidR="005C6919">
              <w:rPr>
                <w:noProof/>
                <w:webHidden/>
              </w:rPr>
              <w:tab/>
            </w:r>
            <w:r w:rsidR="005C6919">
              <w:rPr>
                <w:noProof/>
                <w:webHidden/>
              </w:rPr>
              <w:fldChar w:fldCharType="begin"/>
            </w:r>
            <w:r w:rsidR="005C6919">
              <w:rPr>
                <w:noProof/>
                <w:webHidden/>
              </w:rPr>
              <w:instrText xml:space="preserve"> PAGEREF _Toc122092423 \h </w:instrText>
            </w:r>
            <w:r w:rsidR="005C6919">
              <w:rPr>
                <w:noProof/>
                <w:webHidden/>
              </w:rPr>
            </w:r>
            <w:r w:rsidR="005C6919">
              <w:rPr>
                <w:noProof/>
                <w:webHidden/>
              </w:rPr>
              <w:fldChar w:fldCharType="separate"/>
            </w:r>
            <w:r w:rsidR="005C6919">
              <w:rPr>
                <w:noProof/>
                <w:webHidden/>
              </w:rPr>
              <w:t>7</w:t>
            </w:r>
            <w:r w:rsidR="005C6919">
              <w:rPr>
                <w:noProof/>
                <w:webHidden/>
              </w:rPr>
              <w:fldChar w:fldCharType="end"/>
            </w:r>
          </w:hyperlink>
        </w:p>
        <w:p w14:paraId="410499AA" w14:textId="267BF4A6" w:rsidR="005C6919" w:rsidRDefault="001C7517">
          <w:pPr>
            <w:pStyle w:val="TOC2"/>
            <w:rPr>
              <w:rFonts w:asciiTheme="minorHAnsi" w:eastAsiaTheme="minorEastAsia" w:hAnsiTheme="minorHAnsi" w:cstheme="minorBidi"/>
              <w:noProof/>
              <w:szCs w:val="22"/>
              <w:lang w:eastAsia="en-AU"/>
            </w:rPr>
          </w:pPr>
          <w:hyperlink w:anchor="_Toc122092424" w:history="1">
            <w:r w:rsidR="005C6919" w:rsidRPr="00783B0C">
              <w:rPr>
                <w:rStyle w:val="Hyperlink"/>
                <w:noProof/>
              </w:rPr>
              <w:t>Proposed Fees and Charges Approach</w:t>
            </w:r>
            <w:r w:rsidR="005C6919">
              <w:rPr>
                <w:noProof/>
                <w:webHidden/>
              </w:rPr>
              <w:tab/>
            </w:r>
            <w:r w:rsidR="005C6919">
              <w:rPr>
                <w:noProof/>
                <w:webHidden/>
              </w:rPr>
              <w:fldChar w:fldCharType="begin"/>
            </w:r>
            <w:r w:rsidR="005C6919">
              <w:rPr>
                <w:noProof/>
                <w:webHidden/>
              </w:rPr>
              <w:instrText xml:space="preserve"> PAGEREF _Toc122092424 \h </w:instrText>
            </w:r>
            <w:r w:rsidR="005C6919">
              <w:rPr>
                <w:noProof/>
                <w:webHidden/>
              </w:rPr>
            </w:r>
            <w:r w:rsidR="005C6919">
              <w:rPr>
                <w:noProof/>
                <w:webHidden/>
              </w:rPr>
              <w:fldChar w:fldCharType="separate"/>
            </w:r>
            <w:r w:rsidR="005C6919">
              <w:rPr>
                <w:noProof/>
                <w:webHidden/>
              </w:rPr>
              <w:t>9</w:t>
            </w:r>
            <w:r w:rsidR="005C6919">
              <w:rPr>
                <w:noProof/>
                <w:webHidden/>
              </w:rPr>
              <w:fldChar w:fldCharType="end"/>
            </w:r>
          </w:hyperlink>
        </w:p>
        <w:p w14:paraId="6887D4F7" w14:textId="59B514F4" w:rsidR="005C6919" w:rsidRDefault="001C7517">
          <w:pPr>
            <w:pStyle w:val="TOC3"/>
            <w:rPr>
              <w:rFonts w:asciiTheme="minorHAnsi" w:eastAsiaTheme="minorEastAsia" w:hAnsiTheme="minorHAnsi" w:cstheme="minorBidi"/>
              <w:i w:val="0"/>
              <w:noProof/>
              <w:szCs w:val="22"/>
              <w:lang w:eastAsia="en-AU"/>
            </w:rPr>
          </w:pPr>
          <w:hyperlink w:anchor="_Toc122092425" w:history="1">
            <w:r w:rsidR="005C6919" w:rsidRPr="00783B0C">
              <w:rPr>
                <w:rStyle w:val="Hyperlink"/>
                <w:noProof/>
              </w:rPr>
              <w:t>Process used to amend Fees and Charges</w:t>
            </w:r>
            <w:r w:rsidR="005C6919">
              <w:rPr>
                <w:noProof/>
                <w:webHidden/>
              </w:rPr>
              <w:tab/>
            </w:r>
            <w:r w:rsidR="005C6919">
              <w:rPr>
                <w:noProof/>
                <w:webHidden/>
              </w:rPr>
              <w:fldChar w:fldCharType="begin"/>
            </w:r>
            <w:r w:rsidR="005C6919">
              <w:rPr>
                <w:noProof/>
                <w:webHidden/>
              </w:rPr>
              <w:instrText xml:space="preserve"> PAGEREF _Toc122092425 \h </w:instrText>
            </w:r>
            <w:r w:rsidR="005C6919">
              <w:rPr>
                <w:noProof/>
                <w:webHidden/>
              </w:rPr>
            </w:r>
            <w:r w:rsidR="005C6919">
              <w:rPr>
                <w:noProof/>
                <w:webHidden/>
              </w:rPr>
              <w:fldChar w:fldCharType="separate"/>
            </w:r>
            <w:r w:rsidR="005C6919">
              <w:rPr>
                <w:noProof/>
                <w:webHidden/>
              </w:rPr>
              <w:t>9</w:t>
            </w:r>
            <w:r w:rsidR="005C6919">
              <w:rPr>
                <w:noProof/>
                <w:webHidden/>
              </w:rPr>
              <w:fldChar w:fldCharType="end"/>
            </w:r>
          </w:hyperlink>
        </w:p>
        <w:p w14:paraId="3E01E923" w14:textId="146DE520" w:rsidR="005C6919" w:rsidRDefault="001C7517">
          <w:pPr>
            <w:pStyle w:val="TOC3"/>
            <w:rPr>
              <w:rFonts w:asciiTheme="minorHAnsi" w:eastAsiaTheme="minorEastAsia" w:hAnsiTheme="minorHAnsi" w:cstheme="minorBidi"/>
              <w:i w:val="0"/>
              <w:noProof/>
              <w:szCs w:val="22"/>
              <w:lang w:eastAsia="en-AU"/>
            </w:rPr>
          </w:pPr>
          <w:hyperlink w:anchor="_Toc122092426" w:history="1">
            <w:r w:rsidR="005C6919" w:rsidRPr="00783B0C">
              <w:rPr>
                <w:rStyle w:val="Hyperlink"/>
                <w:noProof/>
              </w:rPr>
              <w:t>Proposed Licence Fee Structure</w:t>
            </w:r>
            <w:r w:rsidR="005C6919">
              <w:rPr>
                <w:noProof/>
                <w:webHidden/>
              </w:rPr>
              <w:tab/>
            </w:r>
            <w:r w:rsidR="005C6919">
              <w:rPr>
                <w:noProof/>
                <w:webHidden/>
              </w:rPr>
              <w:fldChar w:fldCharType="begin"/>
            </w:r>
            <w:r w:rsidR="005C6919">
              <w:rPr>
                <w:noProof/>
                <w:webHidden/>
              </w:rPr>
              <w:instrText xml:space="preserve"> PAGEREF _Toc122092426 \h </w:instrText>
            </w:r>
            <w:r w:rsidR="005C6919">
              <w:rPr>
                <w:noProof/>
                <w:webHidden/>
              </w:rPr>
            </w:r>
            <w:r w:rsidR="005C6919">
              <w:rPr>
                <w:noProof/>
                <w:webHidden/>
              </w:rPr>
              <w:fldChar w:fldCharType="separate"/>
            </w:r>
            <w:r w:rsidR="005C6919">
              <w:rPr>
                <w:noProof/>
                <w:webHidden/>
              </w:rPr>
              <w:t>10</w:t>
            </w:r>
            <w:r w:rsidR="005C6919">
              <w:rPr>
                <w:noProof/>
                <w:webHidden/>
              </w:rPr>
              <w:fldChar w:fldCharType="end"/>
            </w:r>
          </w:hyperlink>
        </w:p>
        <w:p w14:paraId="6A59C2A6" w14:textId="26F38271" w:rsidR="005C6919" w:rsidRDefault="001C7517">
          <w:pPr>
            <w:pStyle w:val="TOC3"/>
            <w:rPr>
              <w:rFonts w:asciiTheme="minorHAnsi" w:eastAsiaTheme="minorEastAsia" w:hAnsiTheme="minorHAnsi" w:cstheme="minorBidi"/>
              <w:i w:val="0"/>
              <w:noProof/>
              <w:szCs w:val="22"/>
              <w:lang w:eastAsia="en-AU"/>
            </w:rPr>
          </w:pPr>
          <w:hyperlink w:anchor="_Toc122092427" w:history="1">
            <w:r w:rsidR="005C6919" w:rsidRPr="00783B0C">
              <w:rPr>
                <w:rStyle w:val="Hyperlink"/>
                <w:noProof/>
              </w:rPr>
              <w:t>Proposed Permit Fee Structure</w:t>
            </w:r>
            <w:r w:rsidR="005C6919">
              <w:rPr>
                <w:noProof/>
                <w:webHidden/>
              </w:rPr>
              <w:tab/>
            </w:r>
            <w:r w:rsidR="005C6919">
              <w:rPr>
                <w:noProof/>
                <w:webHidden/>
              </w:rPr>
              <w:fldChar w:fldCharType="begin"/>
            </w:r>
            <w:r w:rsidR="005C6919">
              <w:rPr>
                <w:noProof/>
                <w:webHidden/>
              </w:rPr>
              <w:instrText xml:space="preserve"> PAGEREF _Toc122092427 \h </w:instrText>
            </w:r>
            <w:r w:rsidR="005C6919">
              <w:rPr>
                <w:noProof/>
                <w:webHidden/>
              </w:rPr>
            </w:r>
            <w:r w:rsidR="005C6919">
              <w:rPr>
                <w:noProof/>
                <w:webHidden/>
              </w:rPr>
              <w:fldChar w:fldCharType="separate"/>
            </w:r>
            <w:r w:rsidR="005C6919">
              <w:rPr>
                <w:noProof/>
                <w:webHidden/>
              </w:rPr>
              <w:t>10</w:t>
            </w:r>
            <w:r w:rsidR="005C6919">
              <w:rPr>
                <w:noProof/>
                <w:webHidden/>
              </w:rPr>
              <w:fldChar w:fldCharType="end"/>
            </w:r>
          </w:hyperlink>
        </w:p>
        <w:p w14:paraId="108D3978" w14:textId="7EFFBF69" w:rsidR="005C6919" w:rsidRDefault="001C7517">
          <w:pPr>
            <w:pStyle w:val="TOC3"/>
            <w:rPr>
              <w:rFonts w:asciiTheme="minorHAnsi" w:eastAsiaTheme="minorEastAsia" w:hAnsiTheme="minorHAnsi" w:cstheme="minorBidi"/>
              <w:i w:val="0"/>
              <w:noProof/>
              <w:szCs w:val="22"/>
              <w:lang w:eastAsia="en-AU"/>
            </w:rPr>
          </w:pPr>
          <w:hyperlink w:anchor="_Toc122092428" w:history="1">
            <w:r w:rsidR="005C6919" w:rsidRPr="00783B0C">
              <w:rPr>
                <w:rStyle w:val="Hyperlink"/>
                <w:noProof/>
              </w:rPr>
              <w:t>Proposed Inspection and Annual Charge Structure</w:t>
            </w:r>
            <w:r w:rsidR="005C6919">
              <w:rPr>
                <w:noProof/>
                <w:webHidden/>
              </w:rPr>
              <w:tab/>
            </w:r>
            <w:r w:rsidR="005C6919">
              <w:rPr>
                <w:noProof/>
                <w:webHidden/>
              </w:rPr>
              <w:fldChar w:fldCharType="begin"/>
            </w:r>
            <w:r w:rsidR="005C6919">
              <w:rPr>
                <w:noProof/>
                <w:webHidden/>
              </w:rPr>
              <w:instrText xml:space="preserve"> PAGEREF _Toc122092428 \h </w:instrText>
            </w:r>
            <w:r w:rsidR="005C6919">
              <w:rPr>
                <w:noProof/>
                <w:webHidden/>
              </w:rPr>
            </w:r>
            <w:r w:rsidR="005C6919">
              <w:rPr>
                <w:noProof/>
                <w:webHidden/>
              </w:rPr>
              <w:fldChar w:fldCharType="separate"/>
            </w:r>
            <w:r w:rsidR="005C6919">
              <w:rPr>
                <w:noProof/>
                <w:webHidden/>
              </w:rPr>
              <w:t>11</w:t>
            </w:r>
            <w:r w:rsidR="005C6919">
              <w:rPr>
                <w:noProof/>
                <w:webHidden/>
              </w:rPr>
              <w:fldChar w:fldCharType="end"/>
            </w:r>
          </w:hyperlink>
        </w:p>
        <w:p w14:paraId="14E257EF" w14:textId="38B89F9D" w:rsidR="005C6919" w:rsidRDefault="001C7517">
          <w:pPr>
            <w:pStyle w:val="TOC3"/>
            <w:rPr>
              <w:rFonts w:asciiTheme="minorHAnsi" w:eastAsiaTheme="minorEastAsia" w:hAnsiTheme="minorHAnsi" w:cstheme="minorBidi"/>
              <w:i w:val="0"/>
              <w:noProof/>
              <w:szCs w:val="22"/>
              <w:lang w:eastAsia="en-AU"/>
            </w:rPr>
          </w:pPr>
          <w:hyperlink w:anchor="_Toc122092429" w:history="1">
            <w:r w:rsidR="005C6919" w:rsidRPr="00783B0C">
              <w:rPr>
                <w:rStyle w:val="Hyperlink"/>
                <w:noProof/>
              </w:rPr>
              <w:t>The Program Indexation Strategy</w:t>
            </w:r>
            <w:r w:rsidR="005C6919">
              <w:rPr>
                <w:noProof/>
                <w:webHidden/>
              </w:rPr>
              <w:tab/>
            </w:r>
            <w:r w:rsidR="005C6919">
              <w:rPr>
                <w:noProof/>
                <w:webHidden/>
              </w:rPr>
              <w:fldChar w:fldCharType="begin"/>
            </w:r>
            <w:r w:rsidR="005C6919">
              <w:rPr>
                <w:noProof/>
                <w:webHidden/>
              </w:rPr>
              <w:instrText xml:space="preserve"> PAGEREF _Toc122092429 \h </w:instrText>
            </w:r>
            <w:r w:rsidR="005C6919">
              <w:rPr>
                <w:noProof/>
                <w:webHidden/>
              </w:rPr>
            </w:r>
            <w:r w:rsidR="005C6919">
              <w:rPr>
                <w:noProof/>
                <w:webHidden/>
              </w:rPr>
              <w:fldChar w:fldCharType="separate"/>
            </w:r>
            <w:r w:rsidR="005C6919">
              <w:rPr>
                <w:noProof/>
                <w:webHidden/>
              </w:rPr>
              <w:t>12</w:t>
            </w:r>
            <w:r w:rsidR="005C6919">
              <w:rPr>
                <w:noProof/>
                <w:webHidden/>
              </w:rPr>
              <w:fldChar w:fldCharType="end"/>
            </w:r>
          </w:hyperlink>
        </w:p>
        <w:p w14:paraId="4A542D29" w14:textId="1D1FE532" w:rsidR="005C6919" w:rsidRDefault="001C7517">
          <w:pPr>
            <w:pStyle w:val="TOC2"/>
            <w:rPr>
              <w:rFonts w:asciiTheme="minorHAnsi" w:eastAsiaTheme="minorEastAsia" w:hAnsiTheme="minorHAnsi" w:cstheme="minorBidi"/>
              <w:noProof/>
              <w:szCs w:val="22"/>
              <w:lang w:eastAsia="en-AU"/>
            </w:rPr>
          </w:pPr>
          <w:hyperlink w:anchor="_Toc122092430" w:history="1">
            <w:r w:rsidR="005C6919" w:rsidRPr="00783B0C">
              <w:rPr>
                <w:rStyle w:val="Hyperlink"/>
                <w:noProof/>
              </w:rPr>
              <w:t>Summary of Pre-Reform and Post Reform Pricing</w:t>
            </w:r>
            <w:r w:rsidR="005C6919">
              <w:rPr>
                <w:noProof/>
                <w:webHidden/>
              </w:rPr>
              <w:tab/>
            </w:r>
            <w:r w:rsidR="005C6919">
              <w:rPr>
                <w:noProof/>
                <w:webHidden/>
              </w:rPr>
              <w:fldChar w:fldCharType="begin"/>
            </w:r>
            <w:r w:rsidR="005C6919">
              <w:rPr>
                <w:noProof/>
                <w:webHidden/>
              </w:rPr>
              <w:instrText xml:space="preserve"> PAGEREF _Toc122092430 \h </w:instrText>
            </w:r>
            <w:r w:rsidR="005C6919">
              <w:rPr>
                <w:noProof/>
                <w:webHidden/>
              </w:rPr>
            </w:r>
            <w:r w:rsidR="005C6919">
              <w:rPr>
                <w:noProof/>
                <w:webHidden/>
              </w:rPr>
              <w:fldChar w:fldCharType="separate"/>
            </w:r>
            <w:r w:rsidR="005C6919">
              <w:rPr>
                <w:noProof/>
                <w:webHidden/>
              </w:rPr>
              <w:t>13</w:t>
            </w:r>
            <w:r w:rsidR="005C6919">
              <w:rPr>
                <w:noProof/>
                <w:webHidden/>
              </w:rPr>
              <w:fldChar w:fldCharType="end"/>
            </w:r>
          </w:hyperlink>
        </w:p>
        <w:p w14:paraId="1A5566B9" w14:textId="45C7496F" w:rsidR="005C6919" w:rsidRDefault="001C7517">
          <w:pPr>
            <w:pStyle w:val="TOC2"/>
            <w:rPr>
              <w:rFonts w:asciiTheme="minorHAnsi" w:eastAsiaTheme="minorEastAsia" w:hAnsiTheme="minorHAnsi" w:cstheme="minorBidi"/>
              <w:noProof/>
              <w:szCs w:val="22"/>
              <w:lang w:eastAsia="en-AU"/>
            </w:rPr>
          </w:pPr>
          <w:hyperlink w:anchor="_Toc122092431" w:history="1">
            <w:r w:rsidR="005C6919" w:rsidRPr="00783B0C">
              <w:rPr>
                <w:rStyle w:val="Hyperlink"/>
                <w:noProof/>
              </w:rPr>
              <w:t>Example Licence Holder Profiles – Estimated 2023 Charges</w:t>
            </w:r>
            <w:r w:rsidR="005C6919">
              <w:rPr>
                <w:noProof/>
                <w:webHidden/>
              </w:rPr>
              <w:tab/>
            </w:r>
            <w:r w:rsidR="005C6919">
              <w:rPr>
                <w:noProof/>
                <w:webHidden/>
              </w:rPr>
              <w:fldChar w:fldCharType="begin"/>
            </w:r>
            <w:r w:rsidR="005C6919">
              <w:rPr>
                <w:noProof/>
                <w:webHidden/>
              </w:rPr>
              <w:instrText xml:space="preserve"> PAGEREF _Toc122092431 \h </w:instrText>
            </w:r>
            <w:r w:rsidR="005C6919">
              <w:rPr>
                <w:noProof/>
                <w:webHidden/>
              </w:rPr>
            </w:r>
            <w:r w:rsidR="005C6919">
              <w:rPr>
                <w:noProof/>
                <w:webHidden/>
              </w:rPr>
              <w:fldChar w:fldCharType="separate"/>
            </w:r>
            <w:r w:rsidR="005C6919">
              <w:rPr>
                <w:noProof/>
                <w:webHidden/>
              </w:rPr>
              <w:t>14</w:t>
            </w:r>
            <w:r w:rsidR="005C6919">
              <w:rPr>
                <w:noProof/>
                <w:webHidden/>
              </w:rPr>
              <w:fldChar w:fldCharType="end"/>
            </w:r>
          </w:hyperlink>
        </w:p>
        <w:p w14:paraId="1975D4FC" w14:textId="134B4501" w:rsidR="005C6919" w:rsidRDefault="001C7517">
          <w:pPr>
            <w:pStyle w:val="TOC2"/>
            <w:rPr>
              <w:rFonts w:asciiTheme="minorHAnsi" w:eastAsiaTheme="minorEastAsia" w:hAnsiTheme="minorHAnsi" w:cstheme="minorBidi"/>
              <w:noProof/>
              <w:szCs w:val="22"/>
              <w:lang w:eastAsia="en-AU"/>
            </w:rPr>
          </w:pPr>
          <w:hyperlink w:anchor="_Toc122092435" w:history="1">
            <w:r w:rsidR="005C6919" w:rsidRPr="00783B0C">
              <w:rPr>
                <w:rStyle w:val="Hyperlink"/>
                <w:noProof/>
              </w:rPr>
              <w:t>Proposed Options for Fee and Charges</w:t>
            </w:r>
            <w:r w:rsidR="005C6919">
              <w:rPr>
                <w:noProof/>
                <w:webHidden/>
              </w:rPr>
              <w:tab/>
            </w:r>
            <w:r w:rsidR="005C6919">
              <w:rPr>
                <w:noProof/>
                <w:webHidden/>
              </w:rPr>
              <w:fldChar w:fldCharType="begin"/>
            </w:r>
            <w:r w:rsidR="005C6919">
              <w:rPr>
                <w:noProof/>
                <w:webHidden/>
              </w:rPr>
              <w:instrText xml:space="preserve"> PAGEREF _Toc122092435 \h </w:instrText>
            </w:r>
            <w:r w:rsidR="005C6919">
              <w:rPr>
                <w:noProof/>
                <w:webHidden/>
              </w:rPr>
            </w:r>
            <w:r w:rsidR="005C6919">
              <w:rPr>
                <w:noProof/>
                <w:webHidden/>
              </w:rPr>
              <w:fldChar w:fldCharType="separate"/>
            </w:r>
            <w:r w:rsidR="005C6919">
              <w:rPr>
                <w:noProof/>
                <w:webHidden/>
              </w:rPr>
              <w:t>17</w:t>
            </w:r>
            <w:r w:rsidR="005C6919">
              <w:rPr>
                <w:noProof/>
                <w:webHidden/>
              </w:rPr>
              <w:fldChar w:fldCharType="end"/>
            </w:r>
          </w:hyperlink>
        </w:p>
        <w:p w14:paraId="58788357" w14:textId="07FEFFDF" w:rsidR="005C6919" w:rsidRDefault="001C7517">
          <w:pPr>
            <w:pStyle w:val="TOC2"/>
            <w:rPr>
              <w:rFonts w:asciiTheme="minorHAnsi" w:eastAsiaTheme="minorEastAsia" w:hAnsiTheme="minorHAnsi" w:cstheme="minorBidi"/>
              <w:noProof/>
              <w:szCs w:val="22"/>
              <w:lang w:eastAsia="en-AU"/>
            </w:rPr>
          </w:pPr>
          <w:hyperlink w:anchor="_Toc122092436" w:history="1">
            <w:r w:rsidR="005C6919" w:rsidRPr="00783B0C">
              <w:rPr>
                <w:rStyle w:val="Hyperlink"/>
                <w:noProof/>
              </w:rPr>
              <w:t>Proposed Implementation</w:t>
            </w:r>
            <w:r w:rsidR="005C6919">
              <w:rPr>
                <w:noProof/>
                <w:webHidden/>
              </w:rPr>
              <w:tab/>
            </w:r>
            <w:r w:rsidR="005C6919">
              <w:rPr>
                <w:noProof/>
                <w:webHidden/>
              </w:rPr>
              <w:fldChar w:fldCharType="begin"/>
            </w:r>
            <w:r w:rsidR="005C6919">
              <w:rPr>
                <w:noProof/>
                <w:webHidden/>
              </w:rPr>
              <w:instrText xml:space="preserve"> PAGEREF _Toc122092436 \h </w:instrText>
            </w:r>
            <w:r w:rsidR="005C6919">
              <w:rPr>
                <w:noProof/>
                <w:webHidden/>
              </w:rPr>
            </w:r>
            <w:r w:rsidR="005C6919">
              <w:rPr>
                <w:noProof/>
                <w:webHidden/>
              </w:rPr>
              <w:fldChar w:fldCharType="separate"/>
            </w:r>
            <w:r w:rsidR="005C6919">
              <w:rPr>
                <w:noProof/>
                <w:webHidden/>
              </w:rPr>
              <w:t>17</w:t>
            </w:r>
            <w:r w:rsidR="005C6919">
              <w:rPr>
                <w:noProof/>
                <w:webHidden/>
              </w:rPr>
              <w:fldChar w:fldCharType="end"/>
            </w:r>
          </w:hyperlink>
        </w:p>
        <w:p w14:paraId="22537880" w14:textId="2C9A651E" w:rsidR="005C6919" w:rsidRDefault="001C7517">
          <w:pPr>
            <w:pStyle w:val="TOC2"/>
            <w:rPr>
              <w:rFonts w:asciiTheme="minorHAnsi" w:eastAsiaTheme="minorEastAsia" w:hAnsiTheme="minorHAnsi" w:cstheme="minorBidi"/>
              <w:noProof/>
              <w:szCs w:val="22"/>
              <w:lang w:eastAsia="en-AU"/>
            </w:rPr>
          </w:pPr>
          <w:hyperlink w:anchor="_Toc122092437" w:history="1">
            <w:r w:rsidR="005C6919" w:rsidRPr="00783B0C">
              <w:rPr>
                <w:rStyle w:val="Hyperlink"/>
                <w:noProof/>
              </w:rPr>
              <w:t>Attachment A: Consultation Submission Cover Sheet</w:t>
            </w:r>
            <w:r w:rsidR="005C6919">
              <w:rPr>
                <w:noProof/>
                <w:webHidden/>
              </w:rPr>
              <w:tab/>
            </w:r>
            <w:r w:rsidR="005C6919">
              <w:rPr>
                <w:noProof/>
                <w:webHidden/>
              </w:rPr>
              <w:fldChar w:fldCharType="begin"/>
            </w:r>
            <w:r w:rsidR="005C6919">
              <w:rPr>
                <w:noProof/>
                <w:webHidden/>
              </w:rPr>
              <w:instrText xml:space="preserve"> PAGEREF _Toc122092437 \h </w:instrText>
            </w:r>
            <w:r w:rsidR="005C6919">
              <w:rPr>
                <w:noProof/>
                <w:webHidden/>
              </w:rPr>
            </w:r>
            <w:r w:rsidR="005C6919">
              <w:rPr>
                <w:noProof/>
                <w:webHidden/>
              </w:rPr>
              <w:fldChar w:fldCharType="separate"/>
            </w:r>
            <w:r w:rsidR="005C6919">
              <w:rPr>
                <w:noProof/>
                <w:webHidden/>
              </w:rPr>
              <w:t>18</w:t>
            </w:r>
            <w:r w:rsidR="005C6919">
              <w:rPr>
                <w:noProof/>
                <w:webHidden/>
              </w:rPr>
              <w:fldChar w:fldCharType="end"/>
            </w:r>
          </w:hyperlink>
        </w:p>
        <w:p w14:paraId="77427C72" w14:textId="2D094806" w:rsidR="005C6919" w:rsidRDefault="001C7517">
          <w:pPr>
            <w:pStyle w:val="TOC2"/>
            <w:rPr>
              <w:rFonts w:asciiTheme="minorHAnsi" w:eastAsiaTheme="minorEastAsia" w:hAnsiTheme="minorHAnsi" w:cstheme="minorBidi"/>
              <w:noProof/>
              <w:szCs w:val="22"/>
              <w:lang w:eastAsia="en-AU"/>
            </w:rPr>
          </w:pPr>
          <w:hyperlink w:anchor="_Toc122092438" w:history="1">
            <w:r w:rsidR="005C6919" w:rsidRPr="00783B0C">
              <w:rPr>
                <w:rStyle w:val="Hyperlink"/>
                <w:noProof/>
              </w:rPr>
              <w:t>Attachment B: Development of the ODC Cost Model</w:t>
            </w:r>
            <w:r w:rsidR="005C6919">
              <w:rPr>
                <w:noProof/>
                <w:webHidden/>
              </w:rPr>
              <w:tab/>
            </w:r>
            <w:r w:rsidR="005C6919">
              <w:rPr>
                <w:noProof/>
                <w:webHidden/>
              </w:rPr>
              <w:fldChar w:fldCharType="begin"/>
            </w:r>
            <w:r w:rsidR="005C6919">
              <w:rPr>
                <w:noProof/>
                <w:webHidden/>
              </w:rPr>
              <w:instrText xml:space="preserve"> PAGEREF _Toc122092438 \h </w:instrText>
            </w:r>
            <w:r w:rsidR="005C6919">
              <w:rPr>
                <w:noProof/>
                <w:webHidden/>
              </w:rPr>
            </w:r>
            <w:r w:rsidR="005C6919">
              <w:rPr>
                <w:noProof/>
                <w:webHidden/>
              </w:rPr>
              <w:fldChar w:fldCharType="separate"/>
            </w:r>
            <w:r w:rsidR="005C6919">
              <w:rPr>
                <w:noProof/>
                <w:webHidden/>
              </w:rPr>
              <w:t>20</w:t>
            </w:r>
            <w:r w:rsidR="005C6919">
              <w:rPr>
                <w:noProof/>
                <w:webHidden/>
              </w:rPr>
              <w:fldChar w:fldCharType="end"/>
            </w:r>
          </w:hyperlink>
        </w:p>
        <w:p w14:paraId="22690AAD" w14:textId="4CAD1939" w:rsidR="007431BF" w:rsidRPr="00215D48" w:rsidRDefault="007431BF" w:rsidP="007431BF">
          <w:r>
            <w:fldChar w:fldCharType="end"/>
          </w:r>
        </w:p>
      </w:sdtContent>
    </w:sdt>
    <w:bookmarkEnd w:id="2" w:displacedByCustomXml="prev"/>
    <w:p w14:paraId="32CB549B" w14:textId="77777777" w:rsidR="007431BF" w:rsidRPr="00215D48" w:rsidRDefault="007431BF" w:rsidP="007431BF">
      <w:pPr>
        <w:pStyle w:val="TOC3"/>
      </w:pPr>
      <w:r w:rsidRPr="00215D48">
        <w:br w:type="page"/>
      </w:r>
    </w:p>
    <w:p w14:paraId="3D799C45" w14:textId="77777777" w:rsidR="007431BF" w:rsidRPr="000E6F7B" w:rsidRDefault="007431BF" w:rsidP="007431BF">
      <w:pPr>
        <w:pStyle w:val="Heading2"/>
      </w:pPr>
      <w:bookmarkStart w:id="3" w:name="_Toc122092417"/>
      <w:r>
        <w:lastRenderedPageBreak/>
        <w:t>About this Consultation Paper</w:t>
      </w:r>
      <w:bookmarkEnd w:id="3"/>
      <w:r>
        <w:t xml:space="preserve"> </w:t>
      </w:r>
    </w:p>
    <w:p w14:paraId="7D6CD45C" w14:textId="7ECCE966" w:rsidR="007431BF" w:rsidRPr="00435F73" w:rsidRDefault="007431BF" w:rsidP="007431BF">
      <w:r w:rsidRPr="009C445D">
        <w:t xml:space="preserve">This consultation paper is limited in scope to </w:t>
      </w:r>
      <w:r>
        <w:t xml:space="preserve">cost recovery for </w:t>
      </w:r>
      <w:r w:rsidRPr="009C445D">
        <w:t xml:space="preserve">regulatory activities relating to </w:t>
      </w:r>
      <w:r w:rsidRPr="009C1A92">
        <w:rPr>
          <w:b/>
          <w:bCs/>
        </w:rPr>
        <w:t>medicinal cannabis</w:t>
      </w:r>
      <w:r w:rsidRPr="009C445D">
        <w:t xml:space="preserve"> undertaken under the </w:t>
      </w:r>
      <w:r w:rsidRPr="009C445D">
        <w:rPr>
          <w:i/>
          <w:iCs/>
        </w:rPr>
        <w:t xml:space="preserve">Narcotic Drugs Act 1967 </w:t>
      </w:r>
      <w:r w:rsidRPr="009C445D">
        <w:t>(the Narcotic Drugs Act), as in force at the date of publication. It does not have any implications for regulatory activities relating to imports</w:t>
      </w:r>
      <w:r w:rsidR="009C1A92">
        <w:t xml:space="preserve">, </w:t>
      </w:r>
      <w:r w:rsidRPr="009C445D">
        <w:t>exports, licences or permits granted for other narcotics.</w:t>
      </w:r>
    </w:p>
    <w:p w14:paraId="531BD0B2" w14:textId="77777777" w:rsidR="007431BF" w:rsidRDefault="007431BF" w:rsidP="007431BF">
      <w:r>
        <w:t xml:space="preserve">On 24 December 2021 several changes to the Narcotic Drugs Act came into effect, including the introduction of a single licence model </w:t>
      </w:r>
      <w:r w:rsidRPr="00435F73">
        <w:t>for cultivation, production and/or manufacture activities</w:t>
      </w:r>
      <w:r>
        <w:t xml:space="preserve">. At this time the Office of Drug Control (ODC) also implemented simpler permit processes and administrative reforms to reduce regulatory burden. </w:t>
      </w:r>
    </w:p>
    <w:p w14:paraId="6D221F7E" w14:textId="0F858556" w:rsidR="007431BF" w:rsidRPr="00F16EBE" w:rsidRDefault="007431BF" w:rsidP="007431BF">
      <w:r>
        <w:t xml:space="preserve">As part of these reforms, the existing cost model was also reviewed, including the level at which fees and charges were set. In doing so it became evident that some regulatory effort was not included in the existing fees and charges for the Medicinal Cannabis Program (the Program). A comprehensive review has now determined the minimum efficient costs of regulation and these costs have been reflected in the proposed new fees and charges set out below. It is proposed that the new schedule of fees and charges will commence </w:t>
      </w:r>
      <w:r w:rsidR="00DE5119">
        <w:t>on 1 July 202</w:t>
      </w:r>
      <w:r w:rsidR="00BD34BC">
        <w:t>3</w:t>
      </w:r>
      <w:r>
        <w:t>.</w:t>
      </w:r>
    </w:p>
    <w:p w14:paraId="511F1504" w14:textId="77777777" w:rsidR="007431BF" w:rsidRDefault="007431BF" w:rsidP="007431BF">
      <w:r w:rsidRPr="00F16EBE">
        <w:t xml:space="preserve">This paper presents the findings of that review, summarises the proposed changes and seeks further feedback from stakeholders. The outcome of this review will inform the Australian Government’s consideration of </w:t>
      </w:r>
      <w:r>
        <w:t xml:space="preserve">the costs to be recovered for the </w:t>
      </w:r>
      <w:r w:rsidRPr="00F16EBE">
        <w:t>regulatory effort for the Program.</w:t>
      </w:r>
    </w:p>
    <w:p w14:paraId="30761831" w14:textId="77777777" w:rsidR="007431BF" w:rsidRDefault="007431BF" w:rsidP="007431BF">
      <w:pPr>
        <w:pStyle w:val="Heading3"/>
      </w:pPr>
      <w:bookmarkStart w:id="4" w:name="_Toc122092418"/>
      <w:r w:rsidRPr="006E0967">
        <w:t>Consultation Period</w:t>
      </w:r>
      <w:bookmarkEnd w:id="4"/>
    </w:p>
    <w:p w14:paraId="3D8ACC32" w14:textId="31858540" w:rsidR="007431BF" w:rsidRPr="00F16EBE" w:rsidRDefault="007431BF" w:rsidP="007431BF">
      <w:r w:rsidRPr="00F16EBE">
        <w:t xml:space="preserve">Industry consultation will have two elements to it, a consultation paper requesting feedback on </w:t>
      </w:r>
      <w:r>
        <w:t xml:space="preserve">proposed options </w:t>
      </w:r>
      <w:r w:rsidRPr="00F16EBE">
        <w:t xml:space="preserve">and </w:t>
      </w:r>
      <w:r w:rsidR="00C30228">
        <w:t xml:space="preserve">two </w:t>
      </w:r>
      <w:r w:rsidR="00315E7B">
        <w:t>p</w:t>
      </w:r>
      <w:r w:rsidRPr="00F16EBE">
        <w:t xml:space="preserve">ublic </w:t>
      </w:r>
      <w:r w:rsidR="00315E7B">
        <w:t>i</w:t>
      </w:r>
      <w:r w:rsidR="00C30228">
        <w:t xml:space="preserve">nformation </w:t>
      </w:r>
      <w:r w:rsidR="00315E7B">
        <w:t>w</w:t>
      </w:r>
      <w:r w:rsidRPr="00F16EBE">
        <w:t>ebinar</w:t>
      </w:r>
      <w:r w:rsidR="00C30228">
        <w:t>s</w:t>
      </w:r>
      <w:r>
        <w:t>,</w:t>
      </w:r>
      <w:r w:rsidRPr="00F16EBE">
        <w:t xml:space="preserve"> where industry can receive further information on the proposed changes to the Program. Table 1 details the key dates within the consultation period.</w:t>
      </w:r>
      <w:r>
        <w:t xml:space="preserve"> </w:t>
      </w:r>
    </w:p>
    <w:p w14:paraId="10C85D14" w14:textId="77777777" w:rsidR="007431BF" w:rsidRPr="006B74B6" w:rsidRDefault="007431BF" w:rsidP="007431BF">
      <w:pPr>
        <w:pStyle w:val="Tabletitle"/>
        <w:rPr>
          <w:color w:val="002C47" w:themeColor="text1"/>
        </w:rPr>
      </w:pPr>
      <w:r w:rsidRPr="006B74B6">
        <w:rPr>
          <w:color w:val="002C47" w:themeColor="text1"/>
        </w:rPr>
        <w:t>Table 1: Key Consultation Dates</w:t>
      </w:r>
    </w:p>
    <w:tbl>
      <w:tblPr>
        <w:tblStyle w:val="TableGrid"/>
        <w:tblW w:w="88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0"/>
        <w:gridCol w:w="2126"/>
      </w:tblGrid>
      <w:tr w:rsidR="007431BF" w:rsidRPr="004025F5" w14:paraId="7C5369A5" w14:textId="77777777" w:rsidTr="0012203C">
        <w:tc>
          <w:tcPr>
            <w:tcW w:w="6750" w:type="dxa"/>
            <w:shd w:val="clear" w:color="auto" w:fill="CFDCE7"/>
          </w:tcPr>
          <w:p w14:paraId="71A7839B" w14:textId="77777777" w:rsidR="007431BF" w:rsidRPr="004025F5" w:rsidRDefault="007431BF" w:rsidP="0012203C">
            <w:pPr>
              <w:rPr>
                <w:rFonts w:ascii="Calibri" w:hAnsi="Calibri" w:cs="Calibri"/>
                <w:b/>
                <w:bCs/>
                <w:sz w:val="24"/>
                <w:szCs w:val="24"/>
              </w:rPr>
            </w:pPr>
            <w:r w:rsidRPr="004025F5">
              <w:rPr>
                <w:rFonts w:ascii="Calibri" w:hAnsi="Calibri" w:cs="Calibri"/>
                <w:b/>
                <w:bCs/>
                <w:sz w:val="24"/>
                <w:szCs w:val="24"/>
              </w:rPr>
              <w:t>Action</w:t>
            </w:r>
          </w:p>
        </w:tc>
        <w:tc>
          <w:tcPr>
            <w:tcW w:w="2126" w:type="dxa"/>
            <w:shd w:val="clear" w:color="auto" w:fill="CFDCE7"/>
          </w:tcPr>
          <w:p w14:paraId="4270CC1E" w14:textId="77777777" w:rsidR="007431BF" w:rsidRPr="004025F5" w:rsidRDefault="007431BF" w:rsidP="0012203C">
            <w:pPr>
              <w:rPr>
                <w:rFonts w:ascii="Calibri" w:hAnsi="Calibri" w:cs="Calibri"/>
                <w:b/>
                <w:bCs/>
                <w:sz w:val="24"/>
                <w:szCs w:val="24"/>
              </w:rPr>
            </w:pPr>
            <w:r w:rsidRPr="004025F5">
              <w:rPr>
                <w:rFonts w:ascii="Calibri" w:hAnsi="Calibri" w:cs="Calibri"/>
                <w:b/>
                <w:bCs/>
                <w:sz w:val="24"/>
                <w:szCs w:val="24"/>
              </w:rPr>
              <w:t>Date</w:t>
            </w:r>
          </w:p>
        </w:tc>
      </w:tr>
      <w:tr w:rsidR="007431BF" w:rsidRPr="004025F5" w14:paraId="22B08D07" w14:textId="77777777" w:rsidTr="0012203C">
        <w:tc>
          <w:tcPr>
            <w:tcW w:w="6750" w:type="dxa"/>
          </w:tcPr>
          <w:p w14:paraId="2708DB79" w14:textId="15785216" w:rsidR="007431BF" w:rsidRPr="00081878" w:rsidRDefault="007431BF" w:rsidP="0012203C">
            <w:pPr>
              <w:spacing w:after="0" w:line="240" w:lineRule="auto"/>
              <w:rPr>
                <w:szCs w:val="20"/>
              </w:rPr>
            </w:pPr>
            <w:r w:rsidRPr="00081878">
              <w:rPr>
                <w:szCs w:val="20"/>
              </w:rPr>
              <w:t>Consultation Paper</w:t>
            </w:r>
            <w:r>
              <w:rPr>
                <w:szCs w:val="20"/>
              </w:rPr>
              <w:t xml:space="preserve"> Publish</w:t>
            </w:r>
            <w:r w:rsidR="00DE5119">
              <w:rPr>
                <w:szCs w:val="20"/>
              </w:rPr>
              <w:t>ed and</w:t>
            </w:r>
            <w:r>
              <w:rPr>
                <w:szCs w:val="20"/>
              </w:rPr>
              <w:t xml:space="preserve"> consultation commences </w:t>
            </w:r>
          </w:p>
        </w:tc>
        <w:tc>
          <w:tcPr>
            <w:tcW w:w="2126" w:type="dxa"/>
          </w:tcPr>
          <w:p w14:paraId="19D8869A" w14:textId="2FD2F3E9" w:rsidR="007431BF" w:rsidRPr="00B80CCE" w:rsidRDefault="00520212" w:rsidP="0012203C">
            <w:pPr>
              <w:spacing w:after="0" w:line="240" w:lineRule="auto"/>
              <w:jc w:val="center"/>
              <w:rPr>
                <w:rFonts w:ascii="Calibri" w:hAnsi="Calibri" w:cs="Calibri"/>
                <w:sz w:val="24"/>
                <w:szCs w:val="24"/>
              </w:rPr>
            </w:pPr>
            <w:r>
              <w:rPr>
                <w:rFonts w:ascii="Calibri" w:hAnsi="Calibri" w:cs="Calibri"/>
                <w:sz w:val="24"/>
                <w:szCs w:val="24"/>
              </w:rPr>
              <w:t>1</w:t>
            </w:r>
            <w:r w:rsidR="00DE5119">
              <w:rPr>
                <w:rFonts w:ascii="Calibri" w:hAnsi="Calibri" w:cs="Calibri"/>
                <w:sz w:val="24"/>
                <w:szCs w:val="24"/>
              </w:rPr>
              <w:t>9</w:t>
            </w:r>
            <w:r>
              <w:rPr>
                <w:rFonts w:ascii="Calibri" w:hAnsi="Calibri" w:cs="Calibri"/>
                <w:sz w:val="24"/>
                <w:szCs w:val="24"/>
              </w:rPr>
              <w:t xml:space="preserve"> December </w:t>
            </w:r>
            <w:r w:rsidR="007431BF" w:rsidRPr="00B80CCE">
              <w:rPr>
                <w:rFonts w:ascii="Calibri" w:hAnsi="Calibri" w:cs="Calibri"/>
                <w:sz w:val="24"/>
                <w:szCs w:val="24"/>
              </w:rPr>
              <w:t>2022</w:t>
            </w:r>
          </w:p>
        </w:tc>
      </w:tr>
      <w:tr w:rsidR="007431BF" w:rsidRPr="007E280F" w14:paraId="721AB072" w14:textId="77777777" w:rsidTr="0012203C">
        <w:trPr>
          <w:trHeight w:val="513"/>
        </w:trPr>
        <w:tc>
          <w:tcPr>
            <w:tcW w:w="6750" w:type="dxa"/>
          </w:tcPr>
          <w:p w14:paraId="1D0BA11B" w14:textId="77777777" w:rsidR="007431BF" w:rsidRPr="00081878" w:rsidRDefault="007431BF" w:rsidP="0012203C">
            <w:pPr>
              <w:spacing w:after="0" w:line="240" w:lineRule="auto"/>
              <w:rPr>
                <w:szCs w:val="20"/>
              </w:rPr>
            </w:pPr>
            <w:r w:rsidRPr="00081878">
              <w:rPr>
                <w:szCs w:val="20"/>
              </w:rPr>
              <w:t xml:space="preserve">Closing date for consultation period and submissions </w:t>
            </w:r>
          </w:p>
        </w:tc>
        <w:tc>
          <w:tcPr>
            <w:tcW w:w="2126" w:type="dxa"/>
            <w:shd w:val="clear" w:color="auto" w:fill="auto"/>
            <w:vAlign w:val="center"/>
          </w:tcPr>
          <w:p w14:paraId="62304D84" w14:textId="29B9044C" w:rsidR="007431BF" w:rsidRPr="00B80CCE" w:rsidRDefault="00DE5119" w:rsidP="00B476D0">
            <w:pPr>
              <w:spacing w:before="0" w:after="0" w:line="240" w:lineRule="auto"/>
              <w:rPr>
                <w:rFonts w:ascii="Calibri" w:hAnsi="Calibri" w:cs="Calibri"/>
                <w:sz w:val="24"/>
                <w:szCs w:val="24"/>
              </w:rPr>
            </w:pPr>
            <w:r>
              <w:rPr>
                <w:rFonts w:ascii="Calibri" w:hAnsi="Calibri" w:cs="Calibri"/>
                <w:sz w:val="24"/>
                <w:szCs w:val="24"/>
              </w:rPr>
              <w:t>10</w:t>
            </w:r>
            <w:r w:rsidR="00520212">
              <w:rPr>
                <w:rFonts w:ascii="Calibri" w:hAnsi="Calibri" w:cs="Calibri"/>
                <w:sz w:val="24"/>
                <w:szCs w:val="24"/>
              </w:rPr>
              <w:t xml:space="preserve"> February </w:t>
            </w:r>
            <w:r w:rsidR="007431BF" w:rsidRPr="00B80CCE">
              <w:rPr>
                <w:rFonts w:ascii="Calibri" w:hAnsi="Calibri" w:cs="Calibri"/>
                <w:sz w:val="24"/>
                <w:szCs w:val="24"/>
              </w:rPr>
              <w:t>202</w:t>
            </w:r>
            <w:r w:rsidR="00520212">
              <w:rPr>
                <w:rFonts w:ascii="Calibri" w:hAnsi="Calibri" w:cs="Calibri"/>
                <w:sz w:val="24"/>
                <w:szCs w:val="24"/>
              </w:rPr>
              <w:t>3</w:t>
            </w:r>
          </w:p>
        </w:tc>
      </w:tr>
    </w:tbl>
    <w:p w14:paraId="04EFEA0C" w14:textId="77777777" w:rsidR="007431BF" w:rsidRPr="000E6F7B" w:rsidRDefault="007431BF" w:rsidP="007431BF">
      <w:pPr>
        <w:pStyle w:val="Heading3"/>
      </w:pPr>
      <w:bookmarkStart w:id="5" w:name="_Toc122092419"/>
      <w:bookmarkStart w:id="6" w:name="_Toc323739590"/>
      <w:bookmarkStart w:id="7" w:name="_Toc356305217"/>
      <w:r w:rsidRPr="000E6F7B">
        <w:t>H</w:t>
      </w:r>
      <w:r>
        <w:t>ow to Provide Feedback</w:t>
      </w:r>
      <w:bookmarkEnd w:id="5"/>
    </w:p>
    <w:p w14:paraId="02F27FBE" w14:textId="77777777" w:rsidR="007431BF" w:rsidRPr="00AC2859" w:rsidRDefault="007431BF" w:rsidP="007431BF">
      <w:pPr>
        <w:rPr>
          <w:rFonts w:cs="Segoe UI"/>
          <w:szCs w:val="22"/>
        </w:rPr>
      </w:pPr>
      <w:r w:rsidRPr="00AC2859">
        <w:rPr>
          <w:rFonts w:cs="Segoe UI"/>
          <w:szCs w:val="22"/>
        </w:rPr>
        <w:t xml:space="preserve">The Consultation Paper has been structured in a manner to provide relevant information and seek feedback on the proposed fees and charges. </w:t>
      </w:r>
    </w:p>
    <w:bookmarkEnd w:id="6"/>
    <w:bookmarkEnd w:id="7"/>
    <w:p w14:paraId="2C1B4409" w14:textId="6A797434" w:rsidR="007431BF" w:rsidRPr="00B80CCE" w:rsidRDefault="007431BF" w:rsidP="007431BF">
      <w:pPr>
        <w:rPr>
          <w:rFonts w:cs="Segoe UI"/>
          <w:szCs w:val="22"/>
        </w:rPr>
      </w:pPr>
      <w:r w:rsidRPr="00AC2859">
        <w:rPr>
          <w:rFonts w:cs="Segoe UI"/>
          <w:szCs w:val="22"/>
        </w:rPr>
        <w:t xml:space="preserve">Feedback can be provided </w:t>
      </w:r>
      <w:bookmarkStart w:id="8" w:name="_Hlk110591459"/>
      <w:r w:rsidRPr="00AC2859">
        <w:rPr>
          <w:rFonts w:cs="Segoe UI"/>
          <w:szCs w:val="22"/>
        </w:rPr>
        <w:t xml:space="preserve">using the online submission form at </w:t>
      </w:r>
      <w:bookmarkEnd w:id="8"/>
      <w:r w:rsidR="0054355E">
        <w:fldChar w:fldCharType="begin"/>
      </w:r>
      <w:r w:rsidR="0054355E">
        <w:instrText xml:space="preserve"> HYPERLINK "https://consultations.tga.gov.au/" </w:instrText>
      </w:r>
      <w:r w:rsidR="0054355E">
        <w:fldChar w:fldCharType="separate"/>
      </w:r>
      <w:r w:rsidR="0054355E" w:rsidRPr="001A6A9E">
        <w:rPr>
          <w:rStyle w:val="Hyperlink"/>
        </w:rPr>
        <w:t xml:space="preserve">TGA / ODC Consultation Hub (tga.gov.au)  </w:t>
      </w:r>
      <w:r w:rsidR="0054355E">
        <w:fldChar w:fldCharType="end"/>
      </w:r>
      <w:r w:rsidR="0054355E">
        <w:t xml:space="preserve"> </w:t>
      </w:r>
      <w:r w:rsidR="00792C7C">
        <w:rPr>
          <w:rFonts w:cs="Segoe UI"/>
          <w:szCs w:val="22"/>
        </w:rPr>
        <w:t xml:space="preserve"> </w:t>
      </w:r>
      <w:r w:rsidRPr="00AC2859">
        <w:rPr>
          <w:rFonts w:cs="Segoe UI"/>
          <w:szCs w:val="22"/>
        </w:rPr>
        <w:t xml:space="preserve">Alternately, submissions (in pdf or word format), along with the Consultation Submission Cover Sheet (at </w:t>
      </w:r>
      <w:r w:rsidRPr="00AC2859">
        <w:rPr>
          <w:rFonts w:cs="Segoe UI"/>
          <w:szCs w:val="22"/>
          <w:u w:val="single"/>
        </w:rPr>
        <w:t>Attachment A</w:t>
      </w:r>
      <w:r w:rsidRPr="00AC2859">
        <w:rPr>
          <w:rFonts w:cs="Segoe UI"/>
          <w:szCs w:val="22"/>
        </w:rPr>
        <w:t xml:space="preserve">), can be </w:t>
      </w:r>
      <w:r w:rsidRPr="00B80CCE">
        <w:rPr>
          <w:rFonts w:cs="Segoe UI"/>
          <w:szCs w:val="22"/>
        </w:rPr>
        <w:t xml:space="preserve">provided directly to the ODC via </w:t>
      </w:r>
      <w:hyperlink r:id="rId20" w:history="1">
        <w:r w:rsidR="003F7C52" w:rsidRPr="00A81D53">
          <w:rPr>
            <w:rStyle w:val="Hyperlink"/>
            <w:rFonts w:cs="Segoe UI"/>
            <w:szCs w:val="22"/>
          </w:rPr>
          <w:t>mcs.application@health.gov.au</w:t>
        </w:r>
      </w:hyperlink>
      <w:r w:rsidRPr="00B80CCE">
        <w:rPr>
          <w:rFonts w:cs="Segoe UI"/>
          <w:szCs w:val="22"/>
        </w:rPr>
        <w:t>.</w:t>
      </w:r>
    </w:p>
    <w:p w14:paraId="2D0DE6F6" w14:textId="39E6AA08" w:rsidR="007431BF" w:rsidRPr="00AC2859" w:rsidRDefault="007431BF" w:rsidP="007431BF">
      <w:pPr>
        <w:rPr>
          <w:rFonts w:cs="Segoe UI"/>
          <w:szCs w:val="22"/>
        </w:rPr>
      </w:pPr>
      <w:r w:rsidRPr="00B22653">
        <w:rPr>
          <w:rFonts w:cs="Segoe UI"/>
          <w:szCs w:val="22"/>
        </w:rPr>
        <w:t xml:space="preserve">Submissions are due by </w:t>
      </w:r>
      <w:r w:rsidRPr="00DB0796">
        <w:rPr>
          <w:rFonts w:cs="Segoe UI"/>
          <w:b/>
          <w:bCs/>
          <w:szCs w:val="22"/>
        </w:rPr>
        <w:t xml:space="preserve">5pm on </w:t>
      </w:r>
      <w:r w:rsidR="00DE5119" w:rsidRPr="00DB0796">
        <w:rPr>
          <w:rFonts w:cs="Segoe UI"/>
          <w:b/>
          <w:bCs/>
          <w:szCs w:val="22"/>
        </w:rPr>
        <w:t>Friday 10</w:t>
      </w:r>
      <w:r w:rsidR="00520212" w:rsidRPr="00DB0796">
        <w:rPr>
          <w:rFonts w:cs="Segoe UI"/>
          <w:b/>
          <w:bCs/>
          <w:szCs w:val="22"/>
        </w:rPr>
        <w:t xml:space="preserve"> February </w:t>
      </w:r>
      <w:r w:rsidRPr="00DB0796">
        <w:rPr>
          <w:rFonts w:cs="Segoe UI"/>
          <w:b/>
          <w:bCs/>
          <w:szCs w:val="22"/>
        </w:rPr>
        <w:t>202</w:t>
      </w:r>
      <w:r w:rsidR="00520212" w:rsidRPr="00DB0796">
        <w:rPr>
          <w:rFonts w:cs="Segoe UI"/>
          <w:b/>
          <w:bCs/>
          <w:szCs w:val="22"/>
        </w:rPr>
        <w:t>3</w:t>
      </w:r>
      <w:r w:rsidRPr="009C1A92">
        <w:rPr>
          <w:rFonts w:cs="Segoe UI"/>
          <w:szCs w:val="22"/>
        </w:rPr>
        <w:t>.</w:t>
      </w:r>
    </w:p>
    <w:p w14:paraId="0962461C" w14:textId="77777777" w:rsidR="007431BF" w:rsidRDefault="007431BF" w:rsidP="007431BF">
      <w:pPr>
        <w:spacing w:before="0" w:after="0" w:line="240" w:lineRule="auto"/>
      </w:pPr>
    </w:p>
    <w:p w14:paraId="1A285260" w14:textId="77777777" w:rsidR="007431BF" w:rsidRDefault="007431BF" w:rsidP="007431BF">
      <w:pPr>
        <w:pStyle w:val="Heading2"/>
      </w:pPr>
      <w:bookmarkStart w:id="9" w:name="_Toc122092420"/>
      <w:r>
        <w:lastRenderedPageBreak/>
        <w:t>Policy Changes to the Medicinal Cannabis Program</w:t>
      </w:r>
      <w:bookmarkEnd w:id="9"/>
      <w:r>
        <w:t xml:space="preserve"> </w:t>
      </w:r>
    </w:p>
    <w:p w14:paraId="17ECFB2E" w14:textId="77777777" w:rsidR="007431BF" w:rsidRDefault="007431BF" w:rsidP="007431BF">
      <w:r w:rsidRPr="00500DDE">
        <w:t>The amendments to the Narcotic Drugs Act commenced on 24 December 2021.</w:t>
      </w:r>
      <w:r>
        <w:t xml:space="preserve"> </w:t>
      </w:r>
      <w:r w:rsidRPr="009C345C">
        <w:t xml:space="preserve">The main change for licences is to adopt a single licence model for medicinal cannabis regulation. In most cases the licence will also </w:t>
      </w:r>
      <w:bookmarkStart w:id="10" w:name="_Hlk115250863"/>
      <w:r w:rsidRPr="009C345C">
        <w:t xml:space="preserve">be perpetual, meaning it will be granted for an unlimited period </w:t>
      </w:r>
      <w:bookmarkEnd w:id="10"/>
      <w:r w:rsidRPr="009C345C">
        <w:t xml:space="preserve">(subject to surrender, suspension, or revocation in accordance with the </w:t>
      </w:r>
      <w:r>
        <w:t xml:space="preserve">Narcotic Drugs </w:t>
      </w:r>
      <w:r w:rsidRPr="009C345C">
        <w:t>Act).</w:t>
      </w:r>
    </w:p>
    <w:p w14:paraId="796CC011" w14:textId="77777777" w:rsidR="007431BF" w:rsidRDefault="007431BF" w:rsidP="007431BF">
      <w:r>
        <w:t>The amendments will support an innovative Australian medicinal cannabis industry for the benefit of Australian patients, reduce the regulatory burden and provide benefits to businesses.</w:t>
      </w:r>
    </w:p>
    <w:p w14:paraId="5C113A65" w14:textId="77777777" w:rsidR="007431BF" w:rsidRDefault="007431BF" w:rsidP="007431BF">
      <w:r>
        <w:t xml:space="preserve">Holders of multiple </w:t>
      </w:r>
      <w:r w:rsidRPr="009C345C">
        <w:t>licence</w:t>
      </w:r>
      <w:r>
        <w:t>s</w:t>
      </w:r>
      <w:r w:rsidRPr="009C345C">
        <w:t xml:space="preserve"> </w:t>
      </w:r>
      <w:r>
        <w:t xml:space="preserve">have now been </w:t>
      </w:r>
      <w:r w:rsidRPr="009C345C">
        <w:t>transition</w:t>
      </w:r>
      <w:r>
        <w:t>ed to a single licence</w:t>
      </w:r>
      <w:r w:rsidRPr="009C345C">
        <w:t>. New licences granted on and from the commencement date are single licences</w:t>
      </w:r>
      <w:r>
        <w:t>.</w:t>
      </w:r>
    </w:p>
    <w:p w14:paraId="1BFA1607" w14:textId="77777777" w:rsidR="007431BF" w:rsidRDefault="007431BF" w:rsidP="007431BF">
      <w:pPr>
        <w:rPr>
          <w:rFonts w:ascii="Calibri" w:hAnsi="Calibri"/>
          <w:sz w:val="20"/>
        </w:rPr>
      </w:pPr>
      <w:bookmarkStart w:id="11" w:name="_Hlk114215271"/>
      <w:r w:rsidRPr="00E33809">
        <w:t xml:space="preserve">The amendments have also resulted in permits being simplified with a consistent format for each of the primary licence activities. Permits are now issued based on a ‘one permit, per activity, per site’ model, replacing the previous need for multiple permits to be </w:t>
      </w:r>
      <w:r>
        <w:t xml:space="preserve">concurrently </w:t>
      </w:r>
      <w:r w:rsidRPr="00E33809">
        <w:t xml:space="preserve">held to undertake </w:t>
      </w:r>
      <w:r w:rsidRPr="004C41DB">
        <w:t>a particular activity</w:t>
      </w:r>
      <w:bookmarkEnd w:id="11"/>
      <w:r>
        <w:t xml:space="preserve"> such as cultivation</w:t>
      </w:r>
      <w:r w:rsidRPr="004C41DB">
        <w:t xml:space="preserve">. Permits are now issued for </w:t>
      </w:r>
      <w:r>
        <w:t xml:space="preserve">a </w:t>
      </w:r>
      <w:r w:rsidRPr="004C41DB">
        <w:t>12</w:t>
      </w:r>
      <w:r>
        <w:t>-month</w:t>
      </w:r>
      <w:r w:rsidRPr="004C41DB">
        <w:t xml:space="preserve"> period resulting in an “initial” permit</w:t>
      </w:r>
      <w:r w:rsidRPr="00E33809">
        <w:t xml:space="preserve"> application, followed by “subsequent” permit application</w:t>
      </w:r>
      <w:r>
        <w:t>s</w:t>
      </w:r>
      <w:r w:rsidRPr="00E33809">
        <w:t>. The permit changes will also reduce the frequency that entities will need to apply for permit variations.</w:t>
      </w:r>
    </w:p>
    <w:p w14:paraId="642BBC25" w14:textId="72554BC2" w:rsidR="007431BF" w:rsidRDefault="007431BF" w:rsidP="007431BF">
      <w:r w:rsidRPr="009C345C">
        <w:t xml:space="preserve">The existing </w:t>
      </w:r>
      <w:r w:rsidR="00DE5119" w:rsidRPr="009C1A92">
        <w:t>2021-22</w:t>
      </w:r>
      <w:r w:rsidR="00DE5119">
        <w:t xml:space="preserve"> </w:t>
      </w:r>
      <w:r w:rsidRPr="009C345C">
        <w:t>fees and charges</w:t>
      </w:r>
      <w:r>
        <w:rPr>
          <w:rStyle w:val="FootnoteReference"/>
        </w:rPr>
        <w:footnoteReference w:id="2"/>
      </w:r>
      <w:r w:rsidRPr="009C345C">
        <w:t xml:space="preserve"> </w:t>
      </w:r>
      <w:r>
        <w:t xml:space="preserve">have </w:t>
      </w:r>
      <w:r w:rsidRPr="009C345C">
        <w:t>remained</w:t>
      </w:r>
      <w:r>
        <w:t xml:space="preserve"> </w:t>
      </w:r>
      <w:r w:rsidRPr="009C345C">
        <w:t xml:space="preserve">applicable </w:t>
      </w:r>
      <w:r>
        <w:t xml:space="preserve">during a </w:t>
      </w:r>
      <w:r w:rsidRPr="009C345C">
        <w:t xml:space="preserve">transitional period </w:t>
      </w:r>
      <w:r>
        <w:t xml:space="preserve">to allow for the comprehensive </w:t>
      </w:r>
      <w:r w:rsidRPr="009C345C">
        <w:t>review of the cost recovery model</w:t>
      </w:r>
      <w:r>
        <w:t xml:space="preserve"> and </w:t>
      </w:r>
      <w:r w:rsidRPr="009C345C">
        <w:t>fees and charges</w:t>
      </w:r>
      <w:r>
        <w:t>,</w:t>
      </w:r>
      <w:r w:rsidRPr="009C345C">
        <w:t xml:space="preserve"> considering the revised legislative framework and in accordance with the Australian Government Charging Framework. </w:t>
      </w:r>
    </w:p>
    <w:p w14:paraId="7CDDBAB8" w14:textId="77777777" w:rsidR="007431BF" w:rsidRPr="009C345C" w:rsidRDefault="007431BF" w:rsidP="007431BF">
      <w:r>
        <w:t xml:space="preserve">The </w:t>
      </w:r>
      <w:hyperlink r:id="rId21" w:history="1">
        <w:r w:rsidRPr="00711FF9">
          <w:rPr>
            <w:color w:val="0000FF"/>
            <w:u w:val="single"/>
          </w:rPr>
          <w:t>Cost Recovery Implementation Statement (CRIS)</w:t>
        </w:r>
        <w:r>
          <w:rPr>
            <w:rStyle w:val="FootnoteReference"/>
            <w:color w:val="0000FF"/>
            <w:u w:val="single"/>
          </w:rPr>
          <w:footnoteReference w:id="3"/>
        </w:r>
        <w:r w:rsidRPr="00711FF9">
          <w:rPr>
            <w:color w:val="0000FF"/>
            <w:u w:val="single"/>
          </w:rPr>
          <w:t xml:space="preserve"> </w:t>
        </w:r>
      </w:hyperlink>
      <w:r w:rsidRPr="00711FF9">
        <w:t xml:space="preserve">provides information on how the </w:t>
      </w:r>
      <w:r>
        <w:t xml:space="preserve">ODC currently </w:t>
      </w:r>
      <w:r w:rsidRPr="00711FF9">
        <w:t xml:space="preserve">implements cost recovery for regulatory activities associated with the Medicinal Cannabis </w:t>
      </w:r>
      <w:r>
        <w:t>Program</w:t>
      </w:r>
      <w:r w:rsidRPr="00711FF9">
        <w:t xml:space="preserve"> under the Narcotic Drugs Act.</w:t>
      </w:r>
    </w:p>
    <w:p w14:paraId="61511888" w14:textId="77777777" w:rsidR="007431BF" w:rsidRDefault="007431BF" w:rsidP="007431BF">
      <w:pPr>
        <w:pStyle w:val="Heading2"/>
      </w:pPr>
      <w:bookmarkStart w:id="12" w:name="_Toc122092421"/>
      <w:bookmarkStart w:id="13" w:name="_Hlk110590574"/>
      <w:r>
        <w:t>The Australian Government Regulatory and Charging Policy</w:t>
      </w:r>
      <w:bookmarkEnd w:id="12"/>
      <w:r>
        <w:t xml:space="preserve"> </w:t>
      </w:r>
    </w:p>
    <w:p w14:paraId="7F2704A0" w14:textId="77777777" w:rsidR="007431BF" w:rsidRDefault="007431BF" w:rsidP="007431BF">
      <w:r>
        <w:t xml:space="preserve">The Australian Government’s Regulator Performance Guide 2021 is an important part of its commitment to reduce unnecessary and inefficient regulation. The Regulatory Framework encourages regulators to minimise the regulatory burden created through regulatory administration. </w:t>
      </w:r>
    </w:p>
    <w:p w14:paraId="16E96B8F" w14:textId="77777777" w:rsidR="007431BF" w:rsidRDefault="007431BF" w:rsidP="007431BF">
      <w:r>
        <w:t>The Australian Government Charging Framework</w:t>
      </w:r>
      <w:r>
        <w:rPr>
          <w:rStyle w:val="FootnoteReference"/>
        </w:rPr>
        <w:footnoteReference w:id="4"/>
      </w:r>
      <w:r>
        <w:t xml:space="preserve"> (AGCF) sets the rules and requirements on how a regulator determines costs, set charges and how it will charge for regulatory activities. A key principle of the Government’s policy is that those who create the need for regulation should bear the cost of that regulatory effort. Prices for a regulatory activity are set to only recover the minimum efficient costs of carrying out that activity. </w:t>
      </w:r>
    </w:p>
    <w:p w14:paraId="13D00320" w14:textId="77777777" w:rsidR="007431BF" w:rsidRDefault="007431BF" w:rsidP="007431BF"/>
    <w:p w14:paraId="2E14A29D" w14:textId="77777777" w:rsidR="007431BF" w:rsidRDefault="007431BF" w:rsidP="007431BF"/>
    <w:p w14:paraId="68AF3F84" w14:textId="77777777" w:rsidR="007431BF" w:rsidRPr="007E5A13" w:rsidRDefault="007431BF" w:rsidP="007431BF">
      <w:r w:rsidRPr="007E5A13">
        <w:lastRenderedPageBreak/>
        <w:t xml:space="preserve">The </w:t>
      </w:r>
      <w:r>
        <w:t>AGCF</w:t>
      </w:r>
      <w:r w:rsidRPr="007E5A13">
        <w:t xml:space="preserve"> uses t</w:t>
      </w:r>
      <w:r>
        <w:t xml:space="preserve">hree </w:t>
      </w:r>
      <w:r w:rsidRPr="007E5A13">
        <w:t>key charging mechanisms:</w:t>
      </w:r>
    </w:p>
    <w:p w14:paraId="2624AD08" w14:textId="77777777" w:rsidR="007431BF" w:rsidRDefault="007431BF" w:rsidP="007431BF">
      <w:pPr>
        <w:numPr>
          <w:ilvl w:val="0"/>
          <w:numId w:val="20"/>
        </w:numPr>
        <w:shd w:val="clear" w:color="auto" w:fill="FFFFFF"/>
        <w:spacing w:before="0" w:after="90" w:line="300" w:lineRule="atLeast"/>
      </w:pPr>
      <w:r w:rsidRPr="00F27F48">
        <w:t>Fee-</w:t>
      </w:r>
      <w:r>
        <w:t>F</w:t>
      </w:r>
      <w:r w:rsidRPr="00F27F48">
        <w:t>or-Service</w:t>
      </w:r>
      <w:r>
        <w:t xml:space="preserve"> – charges an individual or organisation for the delivery of regulatory activities, within the Program, these include licence and permit applications and variations to those applications.</w:t>
      </w:r>
    </w:p>
    <w:p w14:paraId="680ECBF8" w14:textId="77777777" w:rsidR="007431BF" w:rsidRPr="002F5B63" w:rsidRDefault="007431BF" w:rsidP="007431BF">
      <w:pPr>
        <w:numPr>
          <w:ilvl w:val="0"/>
          <w:numId w:val="20"/>
        </w:numPr>
        <w:shd w:val="clear" w:color="auto" w:fill="FFFFFF"/>
        <w:spacing w:before="0" w:after="90" w:line="300" w:lineRule="atLeast"/>
      </w:pPr>
      <w:r>
        <w:t>Cost Recovery Levy – ch</w:t>
      </w:r>
      <w:r>
        <w:rPr>
          <w:rFonts w:cs="Segoe UI"/>
          <w:color w:val="212529"/>
          <w:shd w:val="clear" w:color="auto" w:fill="FFFFFF"/>
        </w:rPr>
        <w:t xml:space="preserve">arges a group of individuals or organisations for the delivery of regulatory services rather than to a specific individual or organisation. This includes all the support activities (e.g., helpdesk function, streamlined documentation, education, and compliance campaigns) conducted by the ODC that ensures they meet their policy and legislative responsibilities of delivering efficient regulation. A cost recovery levy is a tax and is imposed via a separate taxation Act. The cost recovery levy translates to the revised Annual Charge for all licence holders. </w:t>
      </w:r>
    </w:p>
    <w:p w14:paraId="1AB3CE8D" w14:textId="45B0383F" w:rsidR="007431BF" w:rsidRPr="00D2589A" w:rsidRDefault="007431BF" w:rsidP="007431BF">
      <w:pPr>
        <w:numPr>
          <w:ilvl w:val="0"/>
          <w:numId w:val="20"/>
        </w:numPr>
        <w:shd w:val="clear" w:color="auto" w:fill="FFFFFF"/>
        <w:spacing w:before="0" w:after="90" w:line="300" w:lineRule="atLeast"/>
      </w:pPr>
      <w:r w:rsidRPr="007337E5">
        <w:rPr>
          <w:szCs w:val="24"/>
        </w:rPr>
        <w:t xml:space="preserve">Inspection Levy (e.g., Specific Cost Recovery Levy) </w:t>
      </w:r>
      <w:r>
        <w:rPr>
          <w:szCs w:val="24"/>
        </w:rPr>
        <w:t>–</w:t>
      </w:r>
      <w:r w:rsidRPr="007337E5">
        <w:rPr>
          <w:szCs w:val="24"/>
        </w:rPr>
        <w:t xml:space="preserve"> a</w:t>
      </w:r>
      <w:r>
        <w:rPr>
          <w:szCs w:val="24"/>
        </w:rPr>
        <w:t xml:space="preserve"> </w:t>
      </w:r>
      <w:r w:rsidRPr="007337E5">
        <w:rPr>
          <w:szCs w:val="24"/>
        </w:rPr>
        <w:t xml:space="preserve">charge that recovers the minimum efficient costs of regulatory </w:t>
      </w:r>
      <w:r w:rsidRPr="00B476D0">
        <w:rPr>
          <w:szCs w:val="24"/>
        </w:rPr>
        <w:t>inspections and verifications</w:t>
      </w:r>
      <w:r w:rsidRPr="007337E5">
        <w:rPr>
          <w:szCs w:val="24"/>
        </w:rPr>
        <w:t xml:space="preserve">. This cost recovery charge is based on the regulatory cost associated with the administrating and conducting </w:t>
      </w:r>
      <w:r w:rsidR="00C04EA3">
        <w:rPr>
          <w:szCs w:val="24"/>
        </w:rPr>
        <w:t xml:space="preserve">of </w:t>
      </w:r>
      <w:r w:rsidRPr="007337E5">
        <w:rPr>
          <w:szCs w:val="24"/>
        </w:rPr>
        <w:t>inspection</w:t>
      </w:r>
      <w:r w:rsidR="00C04EA3">
        <w:rPr>
          <w:szCs w:val="24"/>
        </w:rPr>
        <w:t>s</w:t>
      </w:r>
      <w:r w:rsidRPr="007337E5">
        <w:rPr>
          <w:szCs w:val="24"/>
        </w:rPr>
        <w:t xml:space="preserve"> </w:t>
      </w:r>
      <w:r w:rsidRPr="00B476D0">
        <w:rPr>
          <w:szCs w:val="24"/>
        </w:rPr>
        <w:t>or verification</w:t>
      </w:r>
      <w:r w:rsidR="00C04EA3" w:rsidRPr="00B476D0">
        <w:rPr>
          <w:szCs w:val="24"/>
        </w:rPr>
        <w:t>s</w:t>
      </w:r>
      <w:r w:rsidRPr="00B476D0">
        <w:rPr>
          <w:szCs w:val="24"/>
        </w:rPr>
        <w:t>.</w:t>
      </w:r>
      <w:r w:rsidRPr="007337E5">
        <w:rPr>
          <w:szCs w:val="24"/>
        </w:rPr>
        <w:t xml:space="preserve"> It is proposed that the charge will be imposed at the point-in-time the inspection </w:t>
      </w:r>
      <w:r w:rsidRPr="00B476D0">
        <w:rPr>
          <w:szCs w:val="24"/>
        </w:rPr>
        <w:t>or verification</w:t>
      </w:r>
      <w:r w:rsidRPr="007337E5">
        <w:rPr>
          <w:szCs w:val="24"/>
        </w:rPr>
        <w:t xml:space="preserve"> occurs. </w:t>
      </w:r>
      <w:bookmarkEnd w:id="13"/>
      <w:r>
        <w:rPr>
          <w:szCs w:val="24"/>
        </w:rPr>
        <w:t xml:space="preserve">The Inspection Levy translates to the revised Inspection Charge. </w:t>
      </w:r>
    </w:p>
    <w:p w14:paraId="7F07A872" w14:textId="77777777" w:rsidR="007431BF" w:rsidRPr="00FC793E" w:rsidRDefault="007431BF" w:rsidP="007431BF">
      <w:pPr>
        <w:pStyle w:val="Heading3"/>
      </w:pPr>
      <w:bookmarkStart w:id="14" w:name="_Toc122092422"/>
      <w:r>
        <w:t>Cost Model Review Findings and Revised Costing Approach</w:t>
      </w:r>
      <w:bookmarkEnd w:id="14"/>
      <w:r>
        <w:t xml:space="preserve"> </w:t>
      </w:r>
    </w:p>
    <w:p w14:paraId="63D62A94" w14:textId="34FB7AD0" w:rsidR="007431BF" w:rsidRPr="00DD46CD" w:rsidRDefault="007431BF" w:rsidP="007431BF">
      <w:r w:rsidRPr="00650FF1">
        <w:t>The Australian Government Cost Recovery Guidelines</w:t>
      </w:r>
      <w:r>
        <w:rPr>
          <w:rStyle w:val="FootnoteReference"/>
        </w:rPr>
        <w:footnoteReference w:id="5"/>
      </w:r>
      <w:r w:rsidRPr="00650FF1">
        <w:t xml:space="preserve"> outline the cost recovery principles </w:t>
      </w:r>
      <w:r>
        <w:t xml:space="preserve">that </w:t>
      </w:r>
      <w:r w:rsidRPr="00650FF1">
        <w:t xml:space="preserve">the ODC must comply with when reviewing the fees and charges associated with </w:t>
      </w:r>
      <w:r>
        <w:t xml:space="preserve">regulatory activities. </w:t>
      </w:r>
      <w:r w:rsidRPr="00DD46CD">
        <w:t xml:space="preserve">A review of the existing </w:t>
      </w:r>
      <w:r>
        <w:t>Medicinal Cannabis Program Activity Based Costing (ABC) Model (initially developed in 2016-</w:t>
      </w:r>
      <w:r w:rsidRPr="00AC2C07">
        <w:t>17 and updated in 2020) was</w:t>
      </w:r>
      <w:r w:rsidRPr="00DD46CD">
        <w:t xml:space="preserve"> undertaken</w:t>
      </w:r>
      <w:r w:rsidR="00C04EA3">
        <w:t xml:space="preserve"> in 2022</w:t>
      </w:r>
      <w:r w:rsidRPr="00DD46CD">
        <w:t xml:space="preserve"> to determine </w:t>
      </w:r>
      <w:r>
        <w:t xml:space="preserve">whether it was </w:t>
      </w:r>
      <w:r w:rsidRPr="00DD46CD">
        <w:t xml:space="preserve">reflective of the new streamlined arrangements for the licensing and permits </w:t>
      </w:r>
      <w:r>
        <w:t xml:space="preserve">model. </w:t>
      </w:r>
      <w:r w:rsidRPr="00DD46CD">
        <w:t xml:space="preserve">After a thorough assessment of the existing cost model and </w:t>
      </w:r>
      <w:r>
        <w:t xml:space="preserve">extensive consultations with </w:t>
      </w:r>
      <w:r w:rsidRPr="00DD46CD">
        <w:t>subject matter experts</w:t>
      </w:r>
      <w:r>
        <w:t xml:space="preserve"> within the ODC</w:t>
      </w:r>
      <w:r w:rsidRPr="00DD46CD">
        <w:t xml:space="preserve"> it was determined that the model </w:t>
      </w:r>
      <w:r>
        <w:t>no longer reflected the post reform activities and revised</w:t>
      </w:r>
      <w:r w:rsidRPr="00DD46CD">
        <w:t xml:space="preserve"> regulatory arrangements.</w:t>
      </w:r>
    </w:p>
    <w:p w14:paraId="2A2C51B3" w14:textId="77777777" w:rsidR="007431BF" w:rsidRDefault="007431BF" w:rsidP="007431BF">
      <w:r>
        <w:t xml:space="preserve">The </w:t>
      </w:r>
      <w:r w:rsidRPr="00DD46CD">
        <w:t xml:space="preserve">existing cost model, which was seen as fit-for-purpose when it was developed, </w:t>
      </w:r>
      <w:r>
        <w:t xml:space="preserve">only recovered part of the full regulatory cost of these activities </w:t>
      </w:r>
      <w:r w:rsidRPr="00DD46CD">
        <w:t>of the Program</w:t>
      </w:r>
      <w:r>
        <w:t>.</w:t>
      </w:r>
      <w:r w:rsidRPr="00DD46CD">
        <w:t xml:space="preserve"> </w:t>
      </w:r>
      <w:r>
        <w:t xml:space="preserve">The revised cost model is now more in line with the Charging Framework, as it includes all tasks associated with each regulatory activity, aligns with the reformed program structure and projects forward expenses and revenue over a four-year period.  </w:t>
      </w:r>
    </w:p>
    <w:p w14:paraId="01470304" w14:textId="77777777" w:rsidR="007431BF" w:rsidRPr="008D4B45" w:rsidRDefault="007431BF" w:rsidP="007431BF">
      <w:pPr>
        <w:spacing w:after="0" w:line="240" w:lineRule="auto"/>
      </w:pPr>
      <w:r w:rsidRPr="008D4B45">
        <w:t>Only the minimum efficient costs have been included in the revised fees and charges. Within the context of the AGCF, this means only the minimum costs necessary to provide the activity while still achieving policy and legislative requirements are to be included. Minimum efficient costs are usually divided into:</w:t>
      </w:r>
    </w:p>
    <w:p w14:paraId="1C4B72C4" w14:textId="77777777" w:rsidR="007431BF" w:rsidRPr="008D4B45" w:rsidRDefault="007431BF" w:rsidP="007431BF">
      <w:pPr>
        <w:numPr>
          <w:ilvl w:val="0"/>
          <w:numId w:val="20"/>
        </w:numPr>
        <w:shd w:val="clear" w:color="auto" w:fill="FFFFFF"/>
        <w:spacing w:before="0" w:after="90" w:line="300" w:lineRule="atLeast"/>
      </w:pPr>
      <w:r w:rsidRPr="008D4B45">
        <w:t>Direct costs are those costs that can be directly attributed to the regulatory task and includes salaries and salary oncosts (e.g.</w:t>
      </w:r>
      <w:r>
        <w:t>,</w:t>
      </w:r>
      <w:r w:rsidRPr="008D4B45">
        <w:t xml:space="preserve"> training </w:t>
      </w:r>
      <w:r>
        <w:t xml:space="preserve">and </w:t>
      </w:r>
      <w:r w:rsidRPr="008D4B45">
        <w:t>superannuation), and supplier costs (e.g.</w:t>
      </w:r>
      <w:r>
        <w:t>,</w:t>
      </w:r>
      <w:r w:rsidRPr="008D4B45">
        <w:t xml:space="preserve"> office supplies and workers compensation premiums).  </w:t>
      </w:r>
    </w:p>
    <w:p w14:paraId="157E9988" w14:textId="77777777" w:rsidR="007431BF" w:rsidRPr="003F405D" w:rsidRDefault="007431BF" w:rsidP="007431BF">
      <w:pPr>
        <w:numPr>
          <w:ilvl w:val="0"/>
          <w:numId w:val="20"/>
        </w:numPr>
        <w:shd w:val="clear" w:color="auto" w:fill="FFFFFF"/>
        <w:spacing w:before="0" w:after="90" w:line="300" w:lineRule="atLeast"/>
      </w:pPr>
      <w:r w:rsidRPr="008D4B45">
        <w:t>Indirect costs are those costs that cannot be easily attributed to the regulatory task but are essential for regulation. Common indirect costs or overhead costs include salaries of staff in corporate areas (e.g.</w:t>
      </w:r>
      <w:r>
        <w:t>,</w:t>
      </w:r>
      <w:r w:rsidRPr="008D4B45">
        <w:t xml:space="preserve"> finance and/or human resources) and technical support (e.g.</w:t>
      </w:r>
      <w:r>
        <w:t>,</w:t>
      </w:r>
      <w:r w:rsidRPr="008D4B45">
        <w:t xml:space="preserve"> ITC and/or legal) areas, or accommodation costs (e.g., rent, maintenance, </w:t>
      </w:r>
      <w:r>
        <w:t xml:space="preserve">and </w:t>
      </w:r>
      <w:r w:rsidRPr="008D4B45">
        <w:t xml:space="preserve">utilities). </w:t>
      </w:r>
    </w:p>
    <w:p w14:paraId="34D4AA98" w14:textId="77777777" w:rsidR="007431BF" w:rsidRDefault="007431BF" w:rsidP="007431BF">
      <w:pPr>
        <w:shd w:val="clear" w:color="auto" w:fill="FFFFFF"/>
        <w:spacing w:before="0" w:after="90" w:line="300" w:lineRule="atLeast"/>
      </w:pPr>
      <w:r w:rsidRPr="004B52EC">
        <w:lastRenderedPageBreak/>
        <w:t>Further details</w:t>
      </w:r>
      <w:r w:rsidRPr="00DB2561">
        <w:t xml:space="preserve"> on </w:t>
      </w:r>
      <w:r>
        <w:t xml:space="preserve">how the Program expenses have been </w:t>
      </w:r>
      <w:r w:rsidRPr="00DB2561">
        <w:t>costed</w:t>
      </w:r>
      <w:r>
        <w:t xml:space="preserve"> is at </w:t>
      </w:r>
      <w:r w:rsidRPr="00B21418">
        <w:rPr>
          <w:u w:val="single"/>
        </w:rPr>
        <w:t>Attachment B</w:t>
      </w:r>
      <w:r>
        <w:rPr>
          <w:u w:val="single"/>
        </w:rPr>
        <w:t>.</w:t>
      </w:r>
      <w:r w:rsidRPr="00DB2561">
        <w:t xml:space="preserve"> </w:t>
      </w:r>
    </w:p>
    <w:p w14:paraId="5DA1638B" w14:textId="3C5349EE" w:rsidR="007431BF" w:rsidRDefault="007431BF" w:rsidP="007431BF">
      <w:r w:rsidRPr="005B2054">
        <w:t xml:space="preserve">A </w:t>
      </w:r>
      <w:r>
        <w:t xml:space="preserve">key output of the current costing review was to cost the new regulatory activities that were not part of the old program structure. The costing review developed a </w:t>
      </w:r>
      <w:r w:rsidRPr="005B2054">
        <w:t xml:space="preserve">comprehensive </w:t>
      </w:r>
      <w:r>
        <w:t>a</w:t>
      </w:r>
      <w:r w:rsidRPr="005B2054">
        <w:t xml:space="preserve">ctivity </w:t>
      </w:r>
      <w:r>
        <w:t>c</w:t>
      </w:r>
      <w:r w:rsidRPr="005B2054">
        <w:t>atalogue</w:t>
      </w:r>
      <w:r>
        <w:t xml:space="preserve"> </w:t>
      </w:r>
      <w:r w:rsidRPr="005B2054">
        <w:t>reflect</w:t>
      </w:r>
      <w:r>
        <w:t>ing</w:t>
      </w:r>
      <w:r w:rsidRPr="005B2054">
        <w:t xml:space="preserve"> </w:t>
      </w:r>
      <w:r>
        <w:t xml:space="preserve">the </w:t>
      </w:r>
      <w:r w:rsidRPr="005B2054">
        <w:t xml:space="preserve">seven </w:t>
      </w:r>
      <w:r>
        <w:t xml:space="preserve">broad activities of the Program. These </w:t>
      </w:r>
      <w:r w:rsidRPr="005B2054">
        <w:t xml:space="preserve">activities </w:t>
      </w:r>
      <w:r>
        <w:t xml:space="preserve">were broken </w:t>
      </w:r>
      <w:r w:rsidRPr="004320BE">
        <w:t xml:space="preserve">down into </w:t>
      </w:r>
      <w:r w:rsidRPr="009C1A92">
        <w:t>8</w:t>
      </w:r>
      <w:r w:rsidR="00C04EA3" w:rsidRPr="009C1A92">
        <w:t>8</w:t>
      </w:r>
      <w:r w:rsidRPr="009C1A92">
        <w:t xml:space="preserve"> specific outputs, made up of 5</w:t>
      </w:r>
      <w:r w:rsidR="00C04EA3" w:rsidRPr="009C1A92">
        <w:t>93</w:t>
      </w:r>
      <w:r w:rsidRPr="009C1A92">
        <w:t xml:space="preserve"> individual regulatory tasks</w:t>
      </w:r>
      <w:r w:rsidRPr="005B2054">
        <w:t>.</w:t>
      </w:r>
      <w:r>
        <w:t xml:space="preserve"> The revised activity catalogue </w:t>
      </w:r>
      <w:r w:rsidRPr="005B2054">
        <w:t xml:space="preserve">categorises </w:t>
      </w:r>
      <w:r>
        <w:t xml:space="preserve">these outputs according to their characteristics, for example: </w:t>
      </w:r>
      <w:r w:rsidRPr="005B2054">
        <w:t>Fee-For-Service</w:t>
      </w:r>
      <w:r>
        <w:t xml:space="preserve">; </w:t>
      </w:r>
      <w:r w:rsidRPr="005B2054">
        <w:t>Cost Recovery Levy</w:t>
      </w:r>
      <w:r>
        <w:t>; Monitoring</w:t>
      </w:r>
      <w:r w:rsidRPr="005B2054">
        <w:t xml:space="preserve"> Charge</w:t>
      </w:r>
      <w:r>
        <w:t>s</w:t>
      </w:r>
      <w:r w:rsidRPr="005B2054">
        <w:t xml:space="preserve">, </w:t>
      </w:r>
      <w:r>
        <w:t>and N</w:t>
      </w:r>
      <w:r w:rsidRPr="005B2054">
        <w:t>on-</w:t>
      </w:r>
      <w:r>
        <w:t>C</w:t>
      </w:r>
      <w:r w:rsidRPr="005B2054">
        <w:t xml:space="preserve">ost recoverable </w:t>
      </w:r>
      <w:r>
        <w:t>outputs</w:t>
      </w:r>
      <w:r w:rsidRPr="005B2054">
        <w:t xml:space="preserve">. The cost recoverable outputs contain the </w:t>
      </w:r>
      <w:r>
        <w:t xml:space="preserve">post reform </w:t>
      </w:r>
      <w:r w:rsidRPr="005B2054">
        <w:t xml:space="preserve">pricing points for the streamlined Medicinal Cannabis </w:t>
      </w:r>
      <w:r>
        <w:t xml:space="preserve">Program. </w:t>
      </w:r>
    </w:p>
    <w:p w14:paraId="1374B749" w14:textId="77777777" w:rsidR="007431BF" w:rsidRPr="00EB707D" w:rsidRDefault="007431BF" w:rsidP="007431BF">
      <w:pPr>
        <w:pStyle w:val="Heading3"/>
        <w:rPr>
          <w:b w:val="0"/>
        </w:rPr>
      </w:pPr>
      <w:bookmarkStart w:id="15" w:name="_Toc122092423"/>
      <w:r w:rsidRPr="00EB707D">
        <w:t>Medicinal Cannabis Program Total Costs</w:t>
      </w:r>
      <w:bookmarkEnd w:id="15"/>
    </w:p>
    <w:p w14:paraId="7FA816F9" w14:textId="082B3703" w:rsidR="007431BF" w:rsidRPr="00315E7B" w:rsidRDefault="007431BF" w:rsidP="007431BF">
      <w:r w:rsidRPr="00C77572">
        <w:t xml:space="preserve">The estimated </w:t>
      </w:r>
      <w:r w:rsidRPr="00C30228">
        <w:t>cost for the Program in 2022-23 is $</w:t>
      </w:r>
      <w:r w:rsidR="00660BD5" w:rsidRPr="003F7C52">
        <w:t>5.328</w:t>
      </w:r>
      <w:r w:rsidRPr="003F7C52">
        <w:t>m</w:t>
      </w:r>
      <w:r w:rsidRPr="00C30228">
        <w:t xml:space="preserve">. This total cost can be broken down into </w:t>
      </w:r>
      <w:r w:rsidRPr="003F7C52">
        <w:t>$</w:t>
      </w:r>
      <w:r w:rsidR="00660BD5" w:rsidRPr="003F7C52">
        <w:t>4.118</w:t>
      </w:r>
      <w:r w:rsidRPr="003F7C52">
        <w:t>m</w:t>
      </w:r>
      <w:r w:rsidRPr="00C30228">
        <w:t xml:space="preserve"> that can be cost recovered and </w:t>
      </w:r>
      <w:r w:rsidRPr="003F7C52">
        <w:t>$1.</w:t>
      </w:r>
      <w:r w:rsidR="00660BD5" w:rsidRPr="003F7C52">
        <w:t>210</w:t>
      </w:r>
      <w:r w:rsidRPr="003F7C52">
        <w:t>m</w:t>
      </w:r>
      <w:r w:rsidRPr="00C30228">
        <w:t xml:space="preserve"> that is not cost recoverable.</w:t>
      </w:r>
    </w:p>
    <w:p w14:paraId="6E865C25" w14:textId="77777777" w:rsidR="007431BF" w:rsidRPr="00C30228" w:rsidRDefault="007431BF" w:rsidP="007431BF">
      <w:pPr>
        <w:spacing w:after="0"/>
      </w:pPr>
      <w:r w:rsidRPr="00C30228">
        <w:t>The cost recoverable portion can be further broken down into:</w:t>
      </w:r>
    </w:p>
    <w:p w14:paraId="3389E3DD" w14:textId="0DA99D67" w:rsidR="007431BF" w:rsidRPr="00C30228" w:rsidRDefault="007431BF" w:rsidP="007431BF">
      <w:pPr>
        <w:numPr>
          <w:ilvl w:val="0"/>
          <w:numId w:val="35"/>
        </w:numPr>
        <w:contextualSpacing/>
      </w:pPr>
      <w:r w:rsidRPr="00C30228">
        <w:t xml:space="preserve">the delivery of licence and permit applications and variations, accounting for </w:t>
      </w:r>
      <w:r w:rsidRPr="003F7C52">
        <w:t>$</w:t>
      </w:r>
      <w:r w:rsidR="00660BD5" w:rsidRPr="003F7C52">
        <w:t>1.191</w:t>
      </w:r>
      <w:r w:rsidRPr="003F7C52">
        <w:t>m</w:t>
      </w:r>
      <w:r w:rsidRPr="00C30228">
        <w:t xml:space="preserve"> of regulatory effort and will be recovered through Fee for Service fees.</w:t>
      </w:r>
    </w:p>
    <w:p w14:paraId="4BF768D4" w14:textId="5B926F83" w:rsidR="007431BF" w:rsidRPr="00C30228" w:rsidRDefault="007431BF" w:rsidP="007431BF">
      <w:pPr>
        <w:numPr>
          <w:ilvl w:val="0"/>
          <w:numId w:val="35"/>
        </w:numPr>
        <w:contextualSpacing/>
      </w:pPr>
      <w:r w:rsidRPr="00C30228">
        <w:t xml:space="preserve">the delivery of regulatory support activities accounting for </w:t>
      </w:r>
      <w:r w:rsidRPr="003F7C52">
        <w:t>$</w:t>
      </w:r>
      <w:r w:rsidR="00660BD5" w:rsidRPr="003F7C52">
        <w:t>2.523</w:t>
      </w:r>
      <w:r w:rsidRPr="003F7C52">
        <w:t>m</w:t>
      </w:r>
      <w:r w:rsidRPr="00C30228">
        <w:t xml:space="preserve"> of regulatory effort (e.g.</w:t>
      </w:r>
      <w:r w:rsidR="00F902AC" w:rsidRPr="00315E7B">
        <w:t xml:space="preserve"> </w:t>
      </w:r>
      <w:r w:rsidR="00C4317A" w:rsidRPr="003F7C52">
        <w:t>enquiries management</w:t>
      </w:r>
      <w:r w:rsidR="00BF32E7" w:rsidRPr="003F7C52">
        <w:t xml:space="preserve">, </w:t>
      </w:r>
      <w:r w:rsidR="00C4317A" w:rsidRPr="003F7C52">
        <w:t>industry education</w:t>
      </w:r>
      <w:r w:rsidR="00BF32E7" w:rsidRPr="003F7C52">
        <w:t>, regulatory governance</w:t>
      </w:r>
      <w:r w:rsidR="00C4317A" w:rsidRPr="003F7C52">
        <w:t xml:space="preserve">, </w:t>
      </w:r>
      <w:r w:rsidR="00BF32E7" w:rsidRPr="003F7C52">
        <w:t>policy and procedure activities</w:t>
      </w:r>
      <w:r w:rsidR="00233370" w:rsidRPr="003F7C52">
        <w:t>,</w:t>
      </w:r>
      <w:r w:rsidR="00BF32E7" w:rsidRPr="003F7C52">
        <w:t xml:space="preserve"> IT and </w:t>
      </w:r>
      <w:r w:rsidR="00233370" w:rsidRPr="003F7C52">
        <w:t>other corporate support services</w:t>
      </w:r>
      <w:r w:rsidR="00C4317A" w:rsidRPr="003F7C52">
        <w:t>, investigation and enforcement, revocation and suspension</w:t>
      </w:r>
      <w:r w:rsidRPr="00C30228">
        <w:t xml:space="preserve">) and is proposed to be recovered through the Annual Charge. </w:t>
      </w:r>
    </w:p>
    <w:p w14:paraId="6D7D7B28" w14:textId="58EAD611" w:rsidR="007431BF" w:rsidRPr="00C30228" w:rsidRDefault="007431BF" w:rsidP="007431BF">
      <w:pPr>
        <w:numPr>
          <w:ilvl w:val="0"/>
          <w:numId w:val="35"/>
        </w:numPr>
        <w:contextualSpacing/>
      </w:pPr>
      <w:r w:rsidRPr="00C30228">
        <w:t xml:space="preserve">the delivery of monitoring activities, accounting for </w:t>
      </w:r>
      <w:r w:rsidRPr="003F7C52">
        <w:t>$</w:t>
      </w:r>
      <w:r w:rsidR="00660BD5" w:rsidRPr="003F7C52">
        <w:t>0.404</w:t>
      </w:r>
      <w:r w:rsidRPr="003F7C52">
        <w:t>m</w:t>
      </w:r>
      <w:r w:rsidRPr="00C30228">
        <w:t xml:space="preserve"> of regulatory effort and is proposed to be recovered through monitoring charges. </w:t>
      </w:r>
    </w:p>
    <w:p w14:paraId="01EAAE30" w14:textId="00F827FA" w:rsidR="007431BF" w:rsidRPr="00EB707D" w:rsidRDefault="007431BF" w:rsidP="007431BF">
      <w:pPr>
        <w:spacing w:before="240"/>
      </w:pPr>
      <w:r w:rsidRPr="00C30228">
        <w:t xml:space="preserve">The non-recoverable activities are those activities that cannot be directly attributable to the regulation costs of Licence holders, this accounts for </w:t>
      </w:r>
      <w:r w:rsidRPr="003F7C52">
        <w:t>$1.</w:t>
      </w:r>
      <w:r w:rsidR="00660BD5" w:rsidRPr="003F7C52">
        <w:t>210</w:t>
      </w:r>
      <w:r w:rsidRPr="003F7C52">
        <w:t>m</w:t>
      </w:r>
      <w:r w:rsidRPr="00C30228">
        <w:t xml:space="preserve"> of</w:t>
      </w:r>
      <w:r w:rsidRPr="00C77572">
        <w:t xml:space="preserve"> non-regulatory effort (e.g., advisory committees, developing regulatory policy options, and the review of the</w:t>
      </w:r>
      <w:r w:rsidRPr="00EB707D">
        <w:t xml:space="preserve"> cost recovery model), these activities are funded by the Australian Government. </w:t>
      </w:r>
    </w:p>
    <w:p w14:paraId="23291645" w14:textId="77777777" w:rsidR="007431BF" w:rsidRDefault="007431BF" w:rsidP="007431BF">
      <w:r>
        <w:t xml:space="preserve">Table 2 provides the 2022-23 estimated expenses for the Program. </w:t>
      </w:r>
    </w:p>
    <w:tbl>
      <w:tblPr>
        <w:tblStyle w:val="TableGrid"/>
        <w:tblW w:w="0" w:type="auto"/>
        <w:tblInd w:w="-5" w:type="dxa"/>
        <w:tblLook w:val="04A0" w:firstRow="1" w:lastRow="0" w:firstColumn="1" w:lastColumn="0" w:noHBand="0" w:noVBand="1"/>
      </w:tblPr>
      <w:tblGrid>
        <w:gridCol w:w="2268"/>
        <w:gridCol w:w="1275"/>
        <w:gridCol w:w="1085"/>
        <w:gridCol w:w="1462"/>
        <w:gridCol w:w="1350"/>
        <w:gridCol w:w="2024"/>
      </w:tblGrid>
      <w:tr w:rsidR="007431BF" w:rsidRPr="00E04232" w14:paraId="3B81E262" w14:textId="77777777" w:rsidTr="0012203C">
        <w:tc>
          <w:tcPr>
            <w:tcW w:w="9462" w:type="dxa"/>
            <w:gridSpan w:val="6"/>
            <w:tcBorders>
              <w:bottom w:val="single" w:sz="4" w:space="0" w:color="auto"/>
            </w:tcBorders>
            <w:shd w:val="clear" w:color="auto" w:fill="CFDCE7"/>
            <w:tcMar>
              <w:left w:w="28" w:type="dxa"/>
              <w:right w:w="28" w:type="dxa"/>
            </w:tcMar>
          </w:tcPr>
          <w:p w14:paraId="7A481CB2" w14:textId="77777777" w:rsidR="007431BF" w:rsidRPr="00D16CC3" w:rsidRDefault="007431BF" w:rsidP="0012203C">
            <w:pPr>
              <w:keepNext/>
              <w:rPr>
                <w:b/>
              </w:rPr>
            </w:pPr>
            <w:r>
              <w:rPr>
                <w:b/>
              </w:rPr>
              <w:t xml:space="preserve">Table 2: </w:t>
            </w:r>
            <w:r w:rsidRPr="00D16CC3">
              <w:rPr>
                <w:b/>
              </w:rPr>
              <w:t>Break Down of Recoverable Program Costs for 2022-23</w:t>
            </w:r>
          </w:p>
        </w:tc>
      </w:tr>
      <w:tr w:rsidR="007431BF" w:rsidRPr="00E04232" w14:paraId="0E6D6E9A" w14:textId="77777777" w:rsidTr="009426E8">
        <w:trPr>
          <w:trHeight w:val="620"/>
        </w:trPr>
        <w:tc>
          <w:tcPr>
            <w:tcW w:w="2268" w:type="dxa"/>
            <w:vMerge w:val="restart"/>
            <w:tcBorders>
              <w:bottom w:val="single" w:sz="4" w:space="0" w:color="auto"/>
              <w:right w:val="single" w:sz="4" w:space="0" w:color="auto"/>
            </w:tcBorders>
            <w:shd w:val="clear" w:color="auto" w:fill="008AE0"/>
            <w:tcMar>
              <w:left w:w="28" w:type="dxa"/>
              <w:right w:w="28" w:type="dxa"/>
            </w:tcMar>
            <w:vAlign w:val="center"/>
          </w:tcPr>
          <w:p w14:paraId="00D69E0D" w14:textId="77777777" w:rsidR="007431BF" w:rsidRPr="00601B0D" w:rsidRDefault="007431BF" w:rsidP="009426E8">
            <w:pPr>
              <w:ind w:left="107"/>
              <w:jc w:val="center"/>
              <w:rPr>
                <w:rFonts w:cstheme="minorHAnsi"/>
                <w:color w:val="FFFFFF" w:themeColor="background1"/>
                <w:sz w:val="18"/>
                <w:szCs w:val="18"/>
              </w:rPr>
            </w:pPr>
          </w:p>
        </w:tc>
        <w:tc>
          <w:tcPr>
            <w:tcW w:w="3822" w:type="dxa"/>
            <w:gridSpan w:val="3"/>
            <w:tcBorders>
              <w:left w:val="single" w:sz="4" w:space="0" w:color="auto"/>
              <w:bottom w:val="single" w:sz="4" w:space="0" w:color="auto"/>
              <w:right w:val="single" w:sz="4" w:space="0" w:color="auto"/>
            </w:tcBorders>
            <w:shd w:val="clear" w:color="auto" w:fill="002C47" w:themeFill="text2"/>
            <w:tcMar>
              <w:left w:w="28" w:type="dxa"/>
              <w:right w:w="28" w:type="dxa"/>
            </w:tcMar>
            <w:vAlign w:val="center"/>
          </w:tcPr>
          <w:p w14:paraId="447A0109" w14:textId="77777777" w:rsidR="007431BF" w:rsidRPr="00B246E9" w:rsidRDefault="007431BF" w:rsidP="009426E8">
            <w:pPr>
              <w:jc w:val="center"/>
              <w:rPr>
                <w:rFonts w:cstheme="minorHAnsi"/>
                <w:b/>
                <w:bCs/>
                <w:color w:val="FFFFFF" w:themeColor="background1"/>
                <w:sz w:val="18"/>
                <w:szCs w:val="18"/>
              </w:rPr>
            </w:pPr>
            <w:r w:rsidRPr="00B246E9">
              <w:rPr>
                <w:rFonts w:cstheme="minorHAnsi"/>
                <w:b/>
                <w:bCs/>
                <w:color w:val="FFFFFF" w:themeColor="background1"/>
                <w:sz w:val="18"/>
                <w:szCs w:val="18"/>
              </w:rPr>
              <w:t>Recoverable</w:t>
            </w:r>
          </w:p>
        </w:tc>
        <w:tc>
          <w:tcPr>
            <w:tcW w:w="1350" w:type="dxa"/>
            <w:tcBorders>
              <w:left w:val="single" w:sz="4" w:space="0" w:color="auto"/>
              <w:bottom w:val="single" w:sz="4" w:space="0" w:color="auto"/>
              <w:right w:val="single" w:sz="4" w:space="0" w:color="auto"/>
            </w:tcBorders>
            <w:shd w:val="clear" w:color="auto" w:fill="002C47" w:themeFill="text2"/>
            <w:tcMar>
              <w:left w:w="0" w:type="dxa"/>
              <w:right w:w="0" w:type="dxa"/>
            </w:tcMar>
            <w:vAlign w:val="center"/>
          </w:tcPr>
          <w:p w14:paraId="17868579" w14:textId="77777777" w:rsidR="007431BF" w:rsidRPr="00B246E9" w:rsidRDefault="007431BF" w:rsidP="009426E8">
            <w:pPr>
              <w:jc w:val="center"/>
              <w:rPr>
                <w:rFonts w:cstheme="minorHAnsi"/>
                <w:b/>
                <w:bCs/>
                <w:color w:val="FFFFFF" w:themeColor="background1"/>
                <w:sz w:val="18"/>
                <w:szCs w:val="18"/>
              </w:rPr>
            </w:pPr>
            <w:r w:rsidRPr="00B246E9">
              <w:rPr>
                <w:rFonts w:cstheme="minorHAnsi"/>
                <w:b/>
                <w:bCs/>
                <w:color w:val="FFFFFF" w:themeColor="background1"/>
                <w:sz w:val="18"/>
                <w:szCs w:val="18"/>
              </w:rPr>
              <w:t>Non-Recoverable</w:t>
            </w:r>
          </w:p>
        </w:tc>
        <w:tc>
          <w:tcPr>
            <w:tcW w:w="2024" w:type="dxa"/>
            <w:tcBorders>
              <w:left w:val="single" w:sz="4" w:space="0" w:color="auto"/>
            </w:tcBorders>
            <w:shd w:val="clear" w:color="auto" w:fill="008AE0"/>
            <w:vAlign w:val="center"/>
          </w:tcPr>
          <w:p w14:paraId="1EBB31AD" w14:textId="77777777" w:rsidR="007431BF" w:rsidRPr="00B246E9" w:rsidRDefault="007431BF" w:rsidP="009426E8">
            <w:pPr>
              <w:jc w:val="center"/>
              <w:rPr>
                <w:rFonts w:cstheme="minorHAnsi"/>
                <w:b/>
                <w:bCs/>
                <w:color w:val="FFFFFF" w:themeColor="background1"/>
                <w:sz w:val="18"/>
                <w:szCs w:val="18"/>
              </w:rPr>
            </w:pPr>
            <w:r w:rsidRPr="00B246E9">
              <w:rPr>
                <w:rFonts w:cstheme="minorHAnsi"/>
                <w:b/>
                <w:bCs/>
                <w:color w:val="FFFFFF" w:themeColor="background1"/>
                <w:sz w:val="18"/>
                <w:szCs w:val="18"/>
              </w:rPr>
              <w:t>Total Costs</w:t>
            </w:r>
            <w:r>
              <w:rPr>
                <w:rStyle w:val="FootnoteReference"/>
                <w:rFonts w:cstheme="minorHAnsi"/>
                <w:b/>
                <w:bCs/>
                <w:color w:val="FFFFFF" w:themeColor="background1"/>
                <w:sz w:val="18"/>
                <w:szCs w:val="18"/>
              </w:rPr>
              <w:footnoteReference w:id="6"/>
            </w:r>
          </w:p>
        </w:tc>
      </w:tr>
      <w:tr w:rsidR="007431BF" w14:paraId="417D8E1C" w14:textId="77777777" w:rsidTr="009426E8">
        <w:trPr>
          <w:trHeight w:val="638"/>
        </w:trPr>
        <w:tc>
          <w:tcPr>
            <w:tcW w:w="2268" w:type="dxa"/>
            <w:vMerge/>
            <w:tcMar>
              <w:left w:w="28" w:type="dxa"/>
              <w:right w:w="28" w:type="dxa"/>
            </w:tcMar>
            <w:vAlign w:val="center"/>
          </w:tcPr>
          <w:p w14:paraId="1738B8A1" w14:textId="77777777" w:rsidR="007431BF" w:rsidRPr="00601B0D" w:rsidRDefault="007431BF" w:rsidP="009426E8">
            <w:pPr>
              <w:ind w:left="107"/>
              <w:jc w:val="center"/>
              <w:rPr>
                <w:rFonts w:cstheme="minorHAnsi"/>
                <w:color w:val="FFFFFF" w:themeColor="background1"/>
                <w:sz w:val="18"/>
                <w:szCs w:val="18"/>
              </w:rPr>
            </w:pPr>
          </w:p>
        </w:tc>
        <w:tc>
          <w:tcPr>
            <w:tcW w:w="1275" w:type="dxa"/>
            <w:tcBorders>
              <w:top w:val="single" w:sz="4" w:space="0" w:color="auto"/>
            </w:tcBorders>
            <w:shd w:val="clear" w:color="auto" w:fill="008AE0"/>
            <w:tcMar>
              <w:left w:w="28" w:type="dxa"/>
              <w:right w:w="28" w:type="dxa"/>
            </w:tcMar>
            <w:vAlign w:val="center"/>
          </w:tcPr>
          <w:p w14:paraId="760FB22E" w14:textId="77777777" w:rsidR="007431BF" w:rsidRPr="00601B0D" w:rsidRDefault="007431BF" w:rsidP="009426E8">
            <w:pPr>
              <w:spacing w:before="0" w:after="0" w:line="240" w:lineRule="auto"/>
              <w:ind w:right="98"/>
              <w:jc w:val="center"/>
              <w:rPr>
                <w:rFonts w:cstheme="minorHAnsi"/>
                <w:color w:val="FFFFFF" w:themeColor="background1"/>
                <w:sz w:val="18"/>
                <w:szCs w:val="18"/>
              </w:rPr>
            </w:pPr>
            <w:r w:rsidRPr="00601B0D">
              <w:rPr>
                <w:rFonts w:cstheme="minorHAnsi"/>
                <w:color w:val="FFFFFF" w:themeColor="background1"/>
                <w:sz w:val="18"/>
                <w:szCs w:val="18"/>
              </w:rPr>
              <w:t>F</w:t>
            </w:r>
            <w:r>
              <w:rPr>
                <w:rFonts w:cstheme="minorHAnsi"/>
                <w:color w:val="FFFFFF" w:themeColor="background1"/>
                <w:sz w:val="18"/>
                <w:szCs w:val="18"/>
              </w:rPr>
              <w:t xml:space="preserve">ee </w:t>
            </w:r>
            <w:r w:rsidRPr="00601B0D">
              <w:rPr>
                <w:rFonts w:cstheme="minorHAnsi"/>
                <w:color w:val="FFFFFF" w:themeColor="background1"/>
                <w:sz w:val="18"/>
                <w:szCs w:val="18"/>
              </w:rPr>
              <w:t>F</w:t>
            </w:r>
            <w:r>
              <w:rPr>
                <w:rFonts w:cstheme="minorHAnsi"/>
                <w:color w:val="FFFFFF" w:themeColor="background1"/>
                <w:sz w:val="18"/>
                <w:szCs w:val="18"/>
              </w:rPr>
              <w:t xml:space="preserve">or </w:t>
            </w:r>
            <w:r w:rsidRPr="00601B0D">
              <w:rPr>
                <w:rFonts w:cstheme="minorHAnsi"/>
                <w:color w:val="FFFFFF" w:themeColor="background1"/>
                <w:sz w:val="18"/>
                <w:szCs w:val="18"/>
              </w:rPr>
              <w:t>S</w:t>
            </w:r>
            <w:r>
              <w:rPr>
                <w:rFonts w:cstheme="minorHAnsi"/>
                <w:color w:val="FFFFFF" w:themeColor="background1"/>
                <w:sz w:val="18"/>
                <w:szCs w:val="18"/>
              </w:rPr>
              <w:t>ervice</w:t>
            </w:r>
          </w:p>
        </w:tc>
        <w:tc>
          <w:tcPr>
            <w:tcW w:w="1085" w:type="dxa"/>
            <w:tcBorders>
              <w:top w:val="single" w:sz="4" w:space="0" w:color="auto"/>
            </w:tcBorders>
            <w:shd w:val="clear" w:color="auto" w:fill="008AE0"/>
            <w:tcMar>
              <w:left w:w="28" w:type="dxa"/>
              <w:right w:w="28" w:type="dxa"/>
            </w:tcMar>
            <w:vAlign w:val="center"/>
          </w:tcPr>
          <w:p w14:paraId="533389AB" w14:textId="77777777" w:rsidR="007431BF" w:rsidRPr="00601B0D" w:rsidRDefault="007431BF" w:rsidP="009426E8">
            <w:pPr>
              <w:spacing w:before="0" w:after="0" w:line="240" w:lineRule="auto"/>
              <w:jc w:val="center"/>
              <w:rPr>
                <w:rFonts w:cstheme="minorHAnsi"/>
                <w:color w:val="FFFFFF" w:themeColor="background1"/>
                <w:sz w:val="18"/>
                <w:szCs w:val="18"/>
              </w:rPr>
            </w:pPr>
            <w:r>
              <w:rPr>
                <w:rFonts w:cstheme="minorHAnsi"/>
                <w:color w:val="FFFFFF" w:themeColor="background1"/>
                <w:sz w:val="18"/>
                <w:szCs w:val="18"/>
              </w:rPr>
              <w:t>CR Levy</w:t>
            </w:r>
          </w:p>
        </w:tc>
        <w:tc>
          <w:tcPr>
            <w:tcW w:w="1462" w:type="dxa"/>
            <w:tcBorders>
              <w:top w:val="single" w:sz="4" w:space="0" w:color="auto"/>
            </w:tcBorders>
            <w:shd w:val="clear" w:color="auto" w:fill="008AE0"/>
            <w:vAlign w:val="center"/>
          </w:tcPr>
          <w:p w14:paraId="7B3541CE" w14:textId="77777777" w:rsidR="007431BF" w:rsidRPr="00601B0D" w:rsidRDefault="007431BF" w:rsidP="009426E8">
            <w:pPr>
              <w:spacing w:before="0" w:after="0" w:line="240" w:lineRule="auto"/>
              <w:jc w:val="center"/>
              <w:rPr>
                <w:rFonts w:cstheme="minorHAnsi"/>
                <w:color w:val="FFFFFF" w:themeColor="background1"/>
                <w:sz w:val="18"/>
                <w:szCs w:val="18"/>
              </w:rPr>
            </w:pPr>
            <w:r>
              <w:rPr>
                <w:rFonts w:cstheme="minorHAnsi"/>
                <w:color w:val="FFFFFF" w:themeColor="background1"/>
                <w:sz w:val="18"/>
                <w:szCs w:val="18"/>
              </w:rPr>
              <w:t>Monitoring Charges</w:t>
            </w:r>
          </w:p>
        </w:tc>
        <w:tc>
          <w:tcPr>
            <w:tcW w:w="1350" w:type="dxa"/>
            <w:tcBorders>
              <w:top w:val="single" w:sz="4" w:space="0" w:color="auto"/>
              <w:right w:val="single" w:sz="4" w:space="0" w:color="auto"/>
            </w:tcBorders>
            <w:shd w:val="clear" w:color="auto" w:fill="008AE0"/>
            <w:tcMar>
              <w:left w:w="28" w:type="dxa"/>
              <w:right w:w="28" w:type="dxa"/>
            </w:tcMar>
            <w:vAlign w:val="center"/>
          </w:tcPr>
          <w:p w14:paraId="452A7020" w14:textId="77777777" w:rsidR="007431BF" w:rsidRPr="00601B0D" w:rsidRDefault="007431BF" w:rsidP="009426E8">
            <w:pPr>
              <w:spacing w:before="0" w:after="0" w:line="240" w:lineRule="auto"/>
              <w:jc w:val="center"/>
              <w:rPr>
                <w:rFonts w:cstheme="minorHAnsi"/>
                <w:color w:val="FFFFFF" w:themeColor="background1"/>
                <w:sz w:val="18"/>
                <w:szCs w:val="18"/>
              </w:rPr>
            </w:pPr>
            <w:r w:rsidRPr="00601B0D">
              <w:rPr>
                <w:rFonts w:cstheme="minorHAnsi"/>
                <w:color w:val="FFFFFF" w:themeColor="background1"/>
                <w:sz w:val="18"/>
                <w:szCs w:val="18"/>
              </w:rPr>
              <w:t>Appropriation</w:t>
            </w:r>
          </w:p>
        </w:tc>
        <w:tc>
          <w:tcPr>
            <w:tcW w:w="2022" w:type="dxa"/>
            <w:tcBorders>
              <w:left w:val="single" w:sz="4" w:space="0" w:color="auto"/>
              <w:bottom w:val="nil"/>
            </w:tcBorders>
            <w:shd w:val="clear" w:color="auto" w:fill="008AE0"/>
            <w:vAlign w:val="center"/>
          </w:tcPr>
          <w:p w14:paraId="081C51DF" w14:textId="77777777" w:rsidR="007431BF" w:rsidRPr="00601B0D" w:rsidRDefault="007431BF" w:rsidP="009426E8">
            <w:pPr>
              <w:spacing w:before="0" w:after="0" w:line="240" w:lineRule="auto"/>
              <w:jc w:val="center"/>
              <w:rPr>
                <w:rFonts w:cstheme="minorHAnsi"/>
                <w:color w:val="FFFFFF" w:themeColor="background1"/>
                <w:sz w:val="18"/>
                <w:szCs w:val="18"/>
              </w:rPr>
            </w:pPr>
          </w:p>
        </w:tc>
      </w:tr>
      <w:tr w:rsidR="007431BF" w14:paraId="5A79A9C0" w14:textId="77777777" w:rsidTr="0012203C">
        <w:trPr>
          <w:trHeight w:val="281"/>
        </w:trPr>
        <w:tc>
          <w:tcPr>
            <w:tcW w:w="2268" w:type="dxa"/>
            <w:tcMar>
              <w:left w:w="28" w:type="dxa"/>
              <w:right w:w="28" w:type="dxa"/>
            </w:tcMar>
          </w:tcPr>
          <w:p w14:paraId="08C1A78F" w14:textId="77777777" w:rsidR="007431BF" w:rsidRPr="008623C1" w:rsidRDefault="007431BF" w:rsidP="0012203C">
            <w:pPr>
              <w:rPr>
                <w:rFonts w:cstheme="minorBidi"/>
                <w:b/>
                <w:bCs/>
                <w:sz w:val="20"/>
                <w:szCs w:val="20"/>
              </w:rPr>
            </w:pPr>
            <w:r w:rsidRPr="5732B806">
              <w:rPr>
                <w:rFonts w:cstheme="minorBidi"/>
                <w:b/>
                <w:bCs/>
                <w:sz w:val="20"/>
                <w:szCs w:val="20"/>
              </w:rPr>
              <w:t>Total Costs ($m)</w:t>
            </w:r>
          </w:p>
        </w:tc>
        <w:tc>
          <w:tcPr>
            <w:tcW w:w="1275" w:type="dxa"/>
            <w:tcMar>
              <w:left w:w="0" w:type="dxa"/>
              <w:right w:w="0" w:type="dxa"/>
            </w:tcMar>
          </w:tcPr>
          <w:p w14:paraId="0845D532" w14:textId="69D0EB0C" w:rsidR="007431BF" w:rsidRPr="003F7C52" w:rsidRDefault="007431BF" w:rsidP="0012203C">
            <w:pPr>
              <w:ind w:right="51"/>
              <w:jc w:val="center"/>
              <w:rPr>
                <w:rFonts w:cstheme="minorHAnsi"/>
                <w:b/>
                <w:bCs/>
                <w:sz w:val="20"/>
                <w:szCs w:val="20"/>
              </w:rPr>
            </w:pPr>
            <w:r w:rsidRPr="003F7C52">
              <w:rPr>
                <w:b/>
                <w:bCs/>
                <w:sz w:val="20"/>
              </w:rPr>
              <w:t>$</w:t>
            </w:r>
            <w:r w:rsidR="00660BD5" w:rsidRPr="003F7C52">
              <w:rPr>
                <w:b/>
                <w:bCs/>
                <w:sz w:val="20"/>
              </w:rPr>
              <w:t>1.191</w:t>
            </w:r>
          </w:p>
        </w:tc>
        <w:tc>
          <w:tcPr>
            <w:tcW w:w="1085" w:type="dxa"/>
            <w:tcMar>
              <w:left w:w="28" w:type="dxa"/>
              <w:right w:w="28" w:type="dxa"/>
            </w:tcMar>
          </w:tcPr>
          <w:p w14:paraId="7A109423" w14:textId="54BC091E" w:rsidR="007431BF" w:rsidRPr="003F7C52" w:rsidRDefault="007431BF" w:rsidP="0012203C">
            <w:pPr>
              <w:jc w:val="center"/>
              <w:rPr>
                <w:rFonts w:cstheme="minorHAnsi"/>
                <w:b/>
                <w:bCs/>
                <w:sz w:val="20"/>
                <w:szCs w:val="20"/>
              </w:rPr>
            </w:pPr>
            <w:r w:rsidRPr="003F7C52">
              <w:rPr>
                <w:b/>
                <w:bCs/>
                <w:sz w:val="20"/>
              </w:rPr>
              <w:t>$</w:t>
            </w:r>
            <w:r w:rsidR="00660BD5" w:rsidRPr="003F7C52">
              <w:rPr>
                <w:b/>
                <w:bCs/>
                <w:sz w:val="20"/>
              </w:rPr>
              <w:t>2.523</w:t>
            </w:r>
          </w:p>
        </w:tc>
        <w:tc>
          <w:tcPr>
            <w:tcW w:w="1462" w:type="dxa"/>
            <w:tcMar>
              <w:left w:w="28" w:type="dxa"/>
              <w:right w:w="28" w:type="dxa"/>
            </w:tcMar>
          </w:tcPr>
          <w:p w14:paraId="690FECA9" w14:textId="6C26C308" w:rsidR="007431BF" w:rsidRPr="003F7C52" w:rsidRDefault="007431BF" w:rsidP="0012203C">
            <w:pPr>
              <w:jc w:val="center"/>
              <w:rPr>
                <w:rFonts w:cstheme="minorHAnsi"/>
                <w:b/>
                <w:bCs/>
                <w:sz w:val="20"/>
                <w:szCs w:val="20"/>
              </w:rPr>
            </w:pPr>
            <w:r w:rsidRPr="003F7C52">
              <w:rPr>
                <w:b/>
                <w:bCs/>
                <w:sz w:val="20"/>
              </w:rPr>
              <w:t>$</w:t>
            </w:r>
            <w:r w:rsidR="00660BD5" w:rsidRPr="003F7C52">
              <w:rPr>
                <w:b/>
                <w:bCs/>
                <w:sz w:val="20"/>
              </w:rPr>
              <w:t>0.404</w:t>
            </w:r>
          </w:p>
        </w:tc>
        <w:tc>
          <w:tcPr>
            <w:tcW w:w="1350" w:type="dxa"/>
            <w:tcMar>
              <w:left w:w="28" w:type="dxa"/>
              <w:right w:w="28" w:type="dxa"/>
            </w:tcMar>
          </w:tcPr>
          <w:p w14:paraId="22F7099B" w14:textId="57C37071" w:rsidR="007431BF" w:rsidRPr="003F7C52" w:rsidRDefault="007431BF" w:rsidP="0012203C">
            <w:pPr>
              <w:jc w:val="center"/>
              <w:rPr>
                <w:rFonts w:cstheme="minorHAnsi"/>
                <w:b/>
                <w:bCs/>
                <w:sz w:val="20"/>
                <w:szCs w:val="20"/>
              </w:rPr>
            </w:pPr>
            <w:r w:rsidRPr="003F7C52">
              <w:rPr>
                <w:b/>
                <w:bCs/>
                <w:sz w:val="20"/>
              </w:rPr>
              <w:t>$</w:t>
            </w:r>
            <w:r w:rsidR="00660BD5" w:rsidRPr="003F7C52">
              <w:rPr>
                <w:b/>
                <w:bCs/>
                <w:sz w:val="20"/>
              </w:rPr>
              <w:t>1.210</w:t>
            </w:r>
          </w:p>
        </w:tc>
        <w:tc>
          <w:tcPr>
            <w:tcW w:w="2022" w:type="dxa"/>
            <w:shd w:val="clear" w:color="auto" w:fill="BFBFBF" w:themeFill="background2" w:themeFillShade="BF"/>
          </w:tcPr>
          <w:p w14:paraId="7A383C99" w14:textId="0490C8B2" w:rsidR="007431BF" w:rsidRPr="003F7C52" w:rsidRDefault="007431BF" w:rsidP="0012203C">
            <w:pPr>
              <w:jc w:val="center"/>
              <w:rPr>
                <w:rFonts w:cstheme="minorHAnsi"/>
                <w:b/>
                <w:bCs/>
                <w:sz w:val="20"/>
                <w:szCs w:val="20"/>
              </w:rPr>
            </w:pPr>
            <w:r w:rsidRPr="003F7C52">
              <w:rPr>
                <w:b/>
                <w:bCs/>
                <w:sz w:val="20"/>
              </w:rPr>
              <w:t>$</w:t>
            </w:r>
            <w:r w:rsidR="00660BD5" w:rsidRPr="003F7C52">
              <w:rPr>
                <w:b/>
                <w:bCs/>
                <w:sz w:val="20"/>
              </w:rPr>
              <w:t>5.328</w:t>
            </w:r>
          </w:p>
        </w:tc>
      </w:tr>
    </w:tbl>
    <w:p w14:paraId="08720172" w14:textId="70238E0B" w:rsidR="007431BF" w:rsidRDefault="007431BF" w:rsidP="007431BF">
      <w:r w:rsidRPr="00C30228">
        <w:t xml:space="preserve">The recoverable and non-recoverable costs include all salaries, oncosts, supplier costs (based on </w:t>
      </w:r>
      <w:r w:rsidR="00660BD5" w:rsidRPr="003F7C52">
        <w:t>2022-23</w:t>
      </w:r>
      <w:r w:rsidRPr="003F7C52">
        <w:t xml:space="preserve"> </w:t>
      </w:r>
      <w:r w:rsidR="00660BD5" w:rsidRPr="003F7C52">
        <w:t>estimated</w:t>
      </w:r>
      <w:r w:rsidR="00660BD5" w:rsidRPr="00C30228">
        <w:t xml:space="preserve"> </w:t>
      </w:r>
      <w:r w:rsidRPr="00315E7B">
        <w:t>expenditure</w:t>
      </w:r>
      <w:r>
        <w:t xml:space="preserve"> data) and other related program costs.</w:t>
      </w:r>
    </w:p>
    <w:p w14:paraId="18AE2BF6" w14:textId="2AEC9A4F" w:rsidR="007431BF" w:rsidRPr="00C30228" w:rsidRDefault="007431BF" w:rsidP="007431BF">
      <w:pPr>
        <w:shd w:val="clear" w:color="auto" w:fill="FFFFFF"/>
        <w:spacing w:before="0" w:after="90" w:line="300" w:lineRule="atLeast"/>
        <w:rPr>
          <w:szCs w:val="24"/>
        </w:rPr>
      </w:pPr>
      <w:r w:rsidRPr="00A93F6E">
        <w:rPr>
          <w:szCs w:val="24"/>
        </w:rPr>
        <w:t>The AGCF identifies a range of activities generally undertaken by regulators that are non-recoverable, through a fee-for-service arrangement</w:t>
      </w:r>
      <w:r w:rsidR="00EA4E79">
        <w:rPr>
          <w:szCs w:val="24"/>
        </w:rPr>
        <w:t>,</w:t>
      </w:r>
      <w:r w:rsidRPr="00A93F6E">
        <w:rPr>
          <w:szCs w:val="24"/>
        </w:rPr>
        <w:t xml:space="preserve"> including policy development; briefings, drafting of legislation; general advice to the government and Parliament and compliance and enforcement activities. Some of these activities may be recoverable under a cost recovery levy, if </w:t>
      </w:r>
      <w:r w:rsidRPr="00A93F6E">
        <w:rPr>
          <w:szCs w:val="24"/>
        </w:rPr>
        <w:lastRenderedPageBreak/>
        <w:t xml:space="preserve">the costs of the activity, output or business process can be reasonably attributed to a leviable </w:t>
      </w:r>
      <w:r w:rsidRPr="00C30228">
        <w:rPr>
          <w:szCs w:val="24"/>
        </w:rPr>
        <w:t xml:space="preserve">group of regulated organisations. </w:t>
      </w:r>
    </w:p>
    <w:p w14:paraId="6CD94306" w14:textId="148652DB" w:rsidR="007431BF" w:rsidRPr="00A15A4A" w:rsidRDefault="007431BF" w:rsidP="007431BF">
      <w:pPr>
        <w:shd w:val="clear" w:color="auto" w:fill="FFFFFF"/>
        <w:spacing w:before="0" w:after="90" w:line="300" w:lineRule="atLeast"/>
        <w:rPr>
          <w:szCs w:val="24"/>
        </w:rPr>
      </w:pPr>
      <w:r w:rsidRPr="003F7C52">
        <w:rPr>
          <w:szCs w:val="24"/>
        </w:rPr>
        <w:t>Where cost recovery is not appropriate, activities are identified as being Budget funded. Activities that are appropriate for Budget fund</w:t>
      </w:r>
      <w:r w:rsidR="00F7710C" w:rsidRPr="003F7C52">
        <w:rPr>
          <w:szCs w:val="24"/>
        </w:rPr>
        <w:t>ing</w:t>
      </w:r>
      <w:r w:rsidRPr="003F7C52">
        <w:rPr>
          <w:szCs w:val="24"/>
        </w:rPr>
        <w:t xml:space="preserve"> include work involving the Administrative Appeals Tribunal, </w:t>
      </w:r>
      <w:r w:rsidR="00E41403" w:rsidRPr="003F7C52">
        <w:rPr>
          <w:szCs w:val="24"/>
        </w:rPr>
        <w:t xml:space="preserve">some </w:t>
      </w:r>
      <w:r w:rsidRPr="003F7C52">
        <w:rPr>
          <w:szCs w:val="24"/>
        </w:rPr>
        <w:t>enforcement activities and Advisory Council meetings</w:t>
      </w:r>
      <w:r w:rsidRPr="00C30228">
        <w:rPr>
          <w:szCs w:val="24"/>
        </w:rPr>
        <w:t>.</w:t>
      </w:r>
    </w:p>
    <w:p w14:paraId="65ED2208" w14:textId="77777777" w:rsidR="007431BF" w:rsidRDefault="007431BF" w:rsidP="007431BF">
      <w:pPr>
        <w:shd w:val="clear" w:color="auto" w:fill="FFFFFF"/>
        <w:spacing w:before="0" w:after="90" w:line="300" w:lineRule="atLeast"/>
        <w:rPr>
          <w:szCs w:val="24"/>
        </w:rPr>
      </w:pPr>
      <w:r w:rsidRPr="00AC2859">
        <w:rPr>
          <w:szCs w:val="24"/>
        </w:rPr>
        <w:t xml:space="preserve">The Australian Government has decided that </w:t>
      </w:r>
      <w:bookmarkStart w:id="16" w:name="_Hlk115251302"/>
      <w:r w:rsidRPr="007754DC">
        <w:rPr>
          <w:szCs w:val="24"/>
        </w:rPr>
        <w:t>‘non-commercial medicinal cannabis licences</w:t>
      </w:r>
      <w:r w:rsidRPr="00084BCA">
        <w:rPr>
          <w:szCs w:val="24"/>
        </w:rPr>
        <w:t>’</w:t>
      </w:r>
      <w:r w:rsidRPr="00AC2859">
        <w:rPr>
          <w:szCs w:val="24"/>
        </w:rPr>
        <w:t xml:space="preserve">, </w:t>
      </w:r>
      <w:r>
        <w:rPr>
          <w:szCs w:val="24"/>
        </w:rPr>
        <w:t>under which the activities will, or will primarily, be for medical or scientific research that is for a non-commercial purpose,</w:t>
      </w:r>
      <w:r w:rsidRPr="00AC2859">
        <w:rPr>
          <w:szCs w:val="24"/>
        </w:rPr>
        <w:t xml:space="preserve"> will be partially cost-recovered.</w:t>
      </w:r>
      <w:bookmarkEnd w:id="16"/>
      <w:r>
        <w:rPr>
          <w:rStyle w:val="FootnoteReference"/>
          <w:szCs w:val="24"/>
        </w:rPr>
        <w:footnoteReference w:id="7"/>
      </w:r>
      <w:r w:rsidRPr="00AC2859">
        <w:rPr>
          <w:szCs w:val="24"/>
        </w:rPr>
        <w:t xml:space="preserve"> </w:t>
      </w:r>
      <w:r>
        <w:rPr>
          <w:szCs w:val="24"/>
        </w:rPr>
        <w:t>As such</w:t>
      </w:r>
      <w:r w:rsidRPr="00AC2859">
        <w:rPr>
          <w:szCs w:val="24"/>
        </w:rPr>
        <w:t xml:space="preserve">, the prices for these types of licences will not reflect the full cost of the </w:t>
      </w:r>
      <w:r>
        <w:rPr>
          <w:szCs w:val="24"/>
        </w:rPr>
        <w:t xml:space="preserve">ODC </w:t>
      </w:r>
      <w:r w:rsidRPr="00AC2859">
        <w:rPr>
          <w:szCs w:val="24"/>
        </w:rPr>
        <w:t>delivering these services. This recognises the Government’s commitment to research and innovation across Australian industries as a long-term driver of economic prosperity.</w:t>
      </w:r>
      <w:r w:rsidRPr="00DF644D">
        <w:rPr>
          <w:szCs w:val="24"/>
        </w:rPr>
        <w:t xml:space="preserve"> </w:t>
      </w:r>
      <w:r>
        <w:rPr>
          <w:szCs w:val="24"/>
        </w:rPr>
        <w:t>There is no change proposed to this principle arising from the review of the cost model and the paper below notes the proposed changes to the annual charge for this category of licence.</w:t>
      </w:r>
    </w:p>
    <w:p w14:paraId="553F79A0" w14:textId="77777777" w:rsidR="007431BF" w:rsidRPr="005B7863" w:rsidRDefault="007431BF" w:rsidP="007431BF">
      <w:pPr>
        <w:shd w:val="clear" w:color="auto" w:fill="FFFFFF"/>
        <w:spacing w:before="0" w:after="90" w:line="300" w:lineRule="atLeast"/>
        <w:rPr>
          <w:strike/>
          <w:szCs w:val="24"/>
        </w:rPr>
      </w:pPr>
    </w:p>
    <w:p w14:paraId="7F29DE77" w14:textId="77777777" w:rsidR="007431BF" w:rsidRPr="002769A4" w:rsidRDefault="007431BF" w:rsidP="007431BF">
      <w:pPr>
        <w:shd w:val="clear" w:color="auto" w:fill="FFFFFF"/>
        <w:spacing w:before="0" w:after="90" w:line="300" w:lineRule="atLeast"/>
        <w:rPr>
          <w:b/>
          <w:bCs/>
          <w:szCs w:val="24"/>
        </w:rPr>
      </w:pPr>
      <w:r w:rsidRPr="002769A4">
        <w:rPr>
          <w:b/>
          <w:bCs/>
          <w:szCs w:val="24"/>
        </w:rPr>
        <w:t xml:space="preserve">Program Funding Model </w:t>
      </w:r>
    </w:p>
    <w:p w14:paraId="0448784A" w14:textId="2E627DB6" w:rsidR="007431BF" w:rsidRDefault="007431BF" w:rsidP="007431BF">
      <w:pPr>
        <w:shd w:val="clear" w:color="auto" w:fill="FFFFFF"/>
        <w:spacing w:before="0" w:after="90" w:line="300" w:lineRule="atLeast"/>
        <w:rPr>
          <w:szCs w:val="24"/>
        </w:rPr>
      </w:pPr>
      <w:r w:rsidRPr="00C77572">
        <w:rPr>
          <w:szCs w:val="24"/>
        </w:rPr>
        <w:t xml:space="preserve">The Australian Government has decided that the regulation of the program is to be cost </w:t>
      </w:r>
      <w:r w:rsidRPr="00C30228">
        <w:rPr>
          <w:szCs w:val="24"/>
        </w:rPr>
        <w:t xml:space="preserve">recoverable, noting that under the AGCF some costs are not recoverable. </w:t>
      </w:r>
      <w:r w:rsidR="00E21F0C" w:rsidRPr="00C30228">
        <w:rPr>
          <w:szCs w:val="24"/>
        </w:rPr>
        <w:t>I</w:t>
      </w:r>
      <w:r w:rsidRPr="00C30228">
        <w:rPr>
          <w:szCs w:val="24"/>
        </w:rPr>
        <w:t xml:space="preserve">t is estimated that approximately: </w:t>
      </w:r>
      <w:r w:rsidRPr="003F7C52">
        <w:t>$</w:t>
      </w:r>
      <w:r w:rsidR="00AE1244" w:rsidRPr="003F7C52">
        <w:t>4.118</w:t>
      </w:r>
      <w:r w:rsidRPr="003F7C52">
        <w:t>m</w:t>
      </w:r>
      <w:r w:rsidRPr="00C30228">
        <w:t xml:space="preserve"> </w:t>
      </w:r>
      <w:r w:rsidRPr="00315E7B">
        <w:rPr>
          <w:szCs w:val="24"/>
        </w:rPr>
        <w:t>will be cost recovered through cost recovery fees and charges; and $</w:t>
      </w:r>
      <w:r w:rsidR="00AE1244" w:rsidRPr="003F7C52">
        <w:rPr>
          <w:szCs w:val="24"/>
        </w:rPr>
        <w:t>1.210</w:t>
      </w:r>
      <w:r w:rsidRPr="003F7C52">
        <w:rPr>
          <w:szCs w:val="24"/>
        </w:rPr>
        <w:t>m</w:t>
      </w:r>
      <w:r w:rsidRPr="00C30228">
        <w:rPr>
          <w:szCs w:val="24"/>
        </w:rPr>
        <w:t xml:space="preserve"> is not cost recoverable </w:t>
      </w:r>
      <w:r w:rsidR="00AE1244" w:rsidRPr="00315E7B">
        <w:rPr>
          <w:szCs w:val="24"/>
        </w:rPr>
        <w:t xml:space="preserve">and </w:t>
      </w:r>
      <w:r w:rsidRPr="00315E7B">
        <w:rPr>
          <w:szCs w:val="24"/>
        </w:rPr>
        <w:t>will be funded through government appropriation</w:t>
      </w:r>
      <w:r w:rsidR="00E21F0C" w:rsidRPr="00C30228">
        <w:rPr>
          <w:szCs w:val="24"/>
        </w:rPr>
        <w:t xml:space="preserve">. </w:t>
      </w:r>
      <w:r w:rsidR="00E21F0C" w:rsidRPr="003F7C52">
        <w:rPr>
          <w:szCs w:val="24"/>
        </w:rPr>
        <w:t>The total proposed cost to administer the regulation for this program is therefore $5.328m</w:t>
      </w:r>
      <w:r w:rsidR="00E21F0C" w:rsidRPr="00C77572">
        <w:rPr>
          <w:szCs w:val="24"/>
        </w:rPr>
        <w:t xml:space="preserve">. </w:t>
      </w:r>
      <w:r w:rsidRPr="00EA1F6B">
        <w:rPr>
          <w:szCs w:val="24"/>
        </w:rPr>
        <w:t>Figure 1</w:t>
      </w:r>
      <w:r w:rsidR="00947123">
        <w:rPr>
          <w:szCs w:val="24"/>
        </w:rPr>
        <w:t xml:space="preserve"> below provides high level examples of cost recoverable and non-cost recoverable activities</w:t>
      </w:r>
      <w:r w:rsidRPr="00EA1F6B">
        <w:rPr>
          <w:szCs w:val="24"/>
        </w:rPr>
        <w:t>.</w:t>
      </w:r>
      <w:r w:rsidRPr="006B7B6A">
        <w:rPr>
          <w:szCs w:val="24"/>
        </w:rPr>
        <w:t xml:space="preserve"> </w:t>
      </w:r>
    </w:p>
    <w:p w14:paraId="60EC962B" w14:textId="1BA96ACC" w:rsidR="009426E8" w:rsidRDefault="009426E8">
      <w:pPr>
        <w:spacing w:before="0" w:after="0" w:line="240" w:lineRule="auto"/>
        <w:rPr>
          <w:b/>
          <w:bCs/>
          <w:szCs w:val="24"/>
        </w:rPr>
      </w:pPr>
      <w:bookmarkStart w:id="17" w:name="_Hlk120885436"/>
      <w:r>
        <w:rPr>
          <w:b/>
          <w:bCs/>
          <w:szCs w:val="24"/>
        </w:rPr>
        <w:br w:type="page"/>
      </w:r>
    </w:p>
    <w:p w14:paraId="31EFBFE8" w14:textId="45FB9E16" w:rsidR="00F846A9" w:rsidRPr="00C30228" w:rsidRDefault="00F846A9" w:rsidP="00F51672">
      <w:pPr>
        <w:keepNext/>
        <w:shd w:val="clear" w:color="auto" w:fill="FFFFFF"/>
        <w:spacing w:before="0" w:after="90" w:line="300" w:lineRule="atLeast"/>
        <w:rPr>
          <w:b/>
          <w:bCs/>
          <w:szCs w:val="24"/>
        </w:rPr>
      </w:pPr>
      <w:r w:rsidRPr="00F846A9">
        <w:rPr>
          <w:b/>
          <w:bCs/>
          <w:szCs w:val="24"/>
        </w:rPr>
        <w:lastRenderedPageBreak/>
        <w:t>Fig</w:t>
      </w:r>
      <w:r w:rsidRPr="00C30228">
        <w:rPr>
          <w:b/>
          <w:bCs/>
          <w:szCs w:val="24"/>
        </w:rPr>
        <w:t xml:space="preserve">ure 1: High-level funding pathways </w:t>
      </w:r>
    </w:p>
    <w:bookmarkEnd w:id="17"/>
    <w:p w14:paraId="55A1E971" w14:textId="77777777" w:rsidR="00F846A9" w:rsidRPr="00C30228" w:rsidRDefault="00F846A9" w:rsidP="00F51672">
      <w:pPr>
        <w:keepNext/>
        <w:shd w:val="clear" w:color="auto" w:fill="FFFFFF"/>
        <w:spacing w:before="0" w:after="90" w:line="300" w:lineRule="atLeast"/>
        <w:ind w:left="90"/>
        <w:rPr>
          <w:szCs w:val="24"/>
        </w:rPr>
      </w:pPr>
      <w:r w:rsidRPr="00C30228">
        <w:rPr>
          <w:noProof/>
          <w:szCs w:val="24"/>
        </w:rPr>
        <mc:AlternateContent>
          <mc:Choice Requires="wps">
            <w:drawing>
              <wp:anchor distT="0" distB="0" distL="114300" distR="114300" simplePos="0" relativeHeight="251665410" behindDoc="0" locked="0" layoutInCell="1" allowOverlap="1" wp14:anchorId="3BDBB6A5" wp14:editId="76FA9B26">
                <wp:simplePos x="0" y="0"/>
                <wp:positionH relativeFrom="column">
                  <wp:posOffset>106937</wp:posOffset>
                </wp:positionH>
                <wp:positionV relativeFrom="paragraph">
                  <wp:posOffset>13706</wp:posOffset>
                </wp:positionV>
                <wp:extent cx="1372926" cy="511968"/>
                <wp:effectExtent l="0" t="0" r="17780" b="21590"/>
                <wp:wrapNone/>
                <wp:docPr id="12" name="Oval 12"/>
                <wp:cNvGraphicFramePr/>
                <a:graphic xmlns:a="http://schemas.openxmlformats.org/drawingml/2006/main">
                  <a:graphicData uri="http://schemas.microsoft.com/office/word/2010/wordprocessingShape">
                    <wps:wsp>
                      <wps:cNvSpPr/>
                      <wps:spPr>
                        <a:xfrm>
                          <a:off x="0" y="0"/>
                          <a:ext cx="1372926" cy="511968"/>
                        </a:xfrm>
                        <a:prstGeom prst="ellipse">
                          <a:avLst/>
                        </a:prstGeom>
                        <a:solidFill>
                          <a:srgbClr val="CFDCE7"/>
                        </a:solidFill>
                        <a:ln w="25400" cap="flat" cmpd="sng" algn="ctr">
                          <a:solidFill>
                            <a:srgbClr val="006EA8">
                              <a:shade val="50000"/>
                            </a:srgbClr>
                          </a:solidFill>
                          <a:prstDash val="solid"/>
                        </a:ln>
                        <a:effectLst/>
                      </wps:spPr>
                      <wps:txbx>
                        <w:txbxContent>
                          <w:p w14:paraId="2F4B8CE7" w14:textId="77777777" w:rsidR="00F846A9" w:rsidRPr="00F846A9" w:rsidRDefault="00F846A9" w:rsidP="00F846A9">
                            <w:pPr>
                              <w:jc w:val="center"/>
                              <w:rPr>
                                <w:rFonts w:ascii="Calibri" w:hAnsi="Cambria"/>
                                <w:color w:val="0D0D0D"/>
                                <w:kern w:val="24"/>
                                <w:sz w:val="20"/>
                              </w:rPr>
                            </w:pPr>
                            <w:r w:rsidRPr="00F846A9">
                              <w:rPr>
                                <w:rFonts w:ascii="Calibri" w:hAnsi="Cambria"/>
                                <w:color w:val="0D0D0D"/>
                                <w:kern w:val="24"/>
                                <w:sz w:val="20"/>
                              </w:rPr>
                              <w:t>Government</w:t>
                            </w:r>
                          </w:p>
                        </w:txbxContent>
                      </wps:txbx>
                      <wps:bodyPr lIns="0" tIns="0" rIns="0" bIns="0" rtlCol="0" anchor="ctr"/>
                    </wps:wsp>
                  </a:graphicData>
                </a:graphic>
              </wp:anchor>
            </w:drawing>
          </mc:Choice>
          <mc:Fallback>
            <w:pict>
              <v:oval w14:anchorId="3BDBB6A5" id="Oval 12" o:spid="_x0000_s1026" style="position:absolute;left:0;text-align:left;margin-left:8.4pt;margin-top:1.1pt;width:108.1pt;height:40.3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73X8QEAAOsDAAAOAAAAZHJzL2Uyb0RvYy54bWysU9uO0zAQfUfiHyy/01yg3W7UdIXaLUJC&#10;7EoLHzB1nMSSb7JNk/49YyftbuEN0Qd3xh6fmXN8snkYlSQn7rwwuqbFIqeEa2Yaobua/vxx+LCm&#10;xAfQDUijeU3P3NOH7ft3m8FWvDS9kQ13BEG0rwZb0z4EW2WZZz1X4BfGco2HrXEKAqauyxoHA6Ir&#10;mZV5vsoG4xrrDOPe4+5+OqTbhN+2nIWntvU8EFlTnC2k1aX1GNdsu4Gqc2B7weYx4B+mUCA0Nr1C&#10;7SEA+eXEX1BKMGe8acOCGZWZthWMJw7Ipsj/YPPSg+WJC4rj7VUm//9g2ffTsyOiwbcrKdGg8I2e&#10;TiAJpqjNYH2FJS/22c2ZxzASHVun4j9SIGPS83zVk4+BMNwsPt6V9+WKEoZny6K4X60jaPZ62zof&#10;vnCjSAxqyqUU1kfKUMHpmw9T9aUqbnsjRXMQUqbEdceddAQHrunusN893s0NbsqkJkNNy+WnHC3A&#10;AG3WSggYKovEve4oAdmhf1lwqffNbf+2CVru8fN6Kuqh4VPrZY6/S+epPNG8wYks9uD76Uo6mq9I&#10;HcnwZNeZdBR+kjpGYTyOs/5H05zxxeRXjS6Ijr4E7hIcL4ELcmcm34NmvUHbR4JR0wiKjkpDzu6P&#10;ln2bp6rXb3T7GwAA//8DAFBLAwQUAAYACAAAACEA3zO43twAAAAHAQAADwAAAGRycy9kb3ducmV2&#10;LnhtbEyPQUvDQBSE74L/YXmCN7tpKiHEbIoUhF4sGIvg7TX7TKLZtyG7bWN/vc+THocZZr4p17Mb&#10;1Imm0Hs2sFwkoIgbb3tuDexfn+5yUCEiWxw8k4FvCrCurq9KLKw/8wud6tgqKeFQoIEuxrHQOjQd&#10;OQwLPxKL9+Enh1Hk1Go74VnK3aDTJMm0w55locORNh01X/XRGdDLUEe+4CW7f9s+b94/d9tmvzPm&#10;9mZ+fAAVaY5/YfjFF3SohOngj2yDGkRnQh4NpCkosdPVSq4dDORpDroq9X/+6gcAAP//AwBQSwEC&#10;LQAUAAYACAAAACEAtoM4kv4AAADhAQAAEwAAAAAAAAAAAAAAAAAAAAAAW0NvbnRlbnRfVHlwZXNd&#10;LnhtbFBLAQItABQABgAIAAAAIQA4/SH/1gAAAJQBAAALAAAAAAAAAAAAAAAAAC8BAABfcmVscy8u&#10;cmVsc1BLAQItABQABgAIAAAAIQDdd73X8QEAAOsDAAAOAAAAAAAAAAAAAAAAAC4CAABkcnMvZTJv&#10;RG9jLnhtbFBLAQItABQABgAIAAAAIQDfM7je3AAAAAcBAAAPAAAAAAAAAAAAAAAAAEsEAABkcnMv&#10;ZG93bnJldi54bWxQSwUGAAAAAAQABADzAAAAVAUAAAAA&#10;" fillcolor="#cfdce7" strokecolor="#004f7a" strokeweight="2pt">
                <v:textbox inset="0,0,0,0">
                  <w:txbxContent>
                    <w:p w14:paraId="2F4B8CE7" w14:textId="77777777" w:rsidR="00F846A9" w:rsidRPr="00F846A9" w:rsidRDefault="00F846A9" w:rsidP="00F846A9">
                      <w:pPr>
                        <w:jc w:val="center"/>
                        <w:rPr>
                          <w:rFonts w:ascii="Calibri" w:hAnsi="Cambria"/>
                          <w:color w:val="0D0D0D"/>
                          <w:kern w:val="24"/>
                          <w:sz w:val="20"/>
                        </w:rPr>
                      </w:pPr>
                      <w:r w:rsidRPr="00F846A9">
                        <w:rPr>
                          <w:rFonts w:ascii="Calibri" w:hAnsi="Cambria"/>
                          <w:color w:val="0D0D0D"/>
                          <w:kern w:val="24"/>
                          <w:sz w:val="20"/>
                        </w:rPr>
                        <w:t>Government</w:t>
                      </w:r>
                    </w:p>
                  </w:txbxContent>
                </v:textbox>
              </v:oval>
            </w:pict>
          </mc:Fallback>
        </mc:AlternateContent>
      </w:r>
      <w:r w:rsidRPr="00C30228">
        <w:rPr>
          <w:noProof/>
          <w:szCs w:val="24"/>
        </w:rPr>
        <mc:AlternateContent>
          <mc:Choice Requires="wps">
            <w:drawing>
              <wp:anchor distT="0" distB="0" distL="114300" distR="114300" simplePos="0" relativeHeight="251675650" behindDoc="0" locked="0" layoutInCell="1" allowOverlap="1" wp14:anchorId="071EFE63" wp14:editId="4B11DFED">
                <wp:simplePos x="0" y="0"/>
                <wp:positionH relativeFrom="column">
                  <wp:posOffset>1617686</wp:posOffset>
                </wp:positionH>
                <wp:positionV relativeFrom="paragraph">
                  <wp:posOffset>71854</wp:posOffset>
                </wp:positionV>
                <wp:extent cx="4063017" cy="194625"/>
                <wp:effectExtent l="0" t="0" r="0" b="0"/>
                <wp:wrapNone/>
                <wp:docPr id="55" name="TextBox 47"/>
                <wp:cNvGraphicFramePr/>
                <a:graphic xmlns:a="http://schemas.openxmlformats.org/drawingml/2006/main">
                  <a:graphicData uri="http://schemas.microsoft.com/office/word/2010/wordprocessingShape">
                    <wps:wsp>
                      <wps:cNvSpPr txBox="1"/>
                      <wps:spPr>
                        <a:xfrm>
                          <a:off x="0" y="0"/>
                          <a:ext cx="4063017" cy="194625"/>
                        </a:xfrm>
                        <a:prstGeom prst="rect">
                          <a:avLst/>
                        </a:prstGeom>
                        <a:noFill/>
                      </wps:spPr>
                      <wps:txbx>
                        <w:txbxContent>
                          <w:p w14:paraId="00694BF8" w14:textId="40097A70" w:rsidR="00F846A9" w:rsidRPr="00F846A9" w:rsidRDefault="00F846A9" w:rsidP="00F846A9">
                            <w:pPr>
                              <w:spacing w:before="0" w:after="0" w:line="240" w:lineRule="auto"/>
                              <w:rPr>
                                <w:rFonts w:ascii="Calibri" w:hAnsi="Cambria"/>
                                <w:color w:val="000000"/>
                                <w:kern w:val="24"/>
                                <w:sz w:val="20"/>
                              </w:rPr>
                            </w:pPr>
                            <w:r w:rsidRPr="003F7C52">
                              <w:rPr>
                                <w:rFonts w:ascii="Calibri" w:hAnsi="Cambria"/>
                                <w:color w:val="000000"/>
                                <w:kern w:val="24"/>
                                <w:sz w:val="20"/>
                              </w:rPr>
                              <w:t>$</w:t>
                            </w:r>
                            <w:r w:rsidR="00E21F0C" w:rsidRPr="003F7C52">
                              <w:rPr>
                                <w:rFonts w:ascii="Calibri" w:hAnsi="Cambria"/>
                                <w:color w:val="000000"/>
                                <w:kern w:val="24"/>
                                <w:sz w:val="20"/>
                              </w:rPr>
                              <w:t>5.328</w:t>
                            </w:r>
                            <w:r w:rsidRPr="003F7C52">
                              <w:rPr>
                                <w:rFonts w:ascii="Calibri" w:hAnsi="Cambria"/>
                                <w:color w:val="000000"/>
                                <w:kern w:val="24"/>
                                <w:sz w:val="20"/>
                              </w:rPr>
                              <w:t>m</w:t>
                            </w:r>
                            <w:r w:rsidRPr="00C30228">
                              <w:rPr>
                                <w:rFonts w:ascii="Calibri" w:hAnsi="Cambria"/>
                                <w:color w:val="000000"/>
                                <w:kern w:val="24"/>
                                <w:sz w:val="20"/>
                              </w:rPr>
                              <w:t xml:space="preserve"> annual</w:t>
                            </w:r>
                            <w:r w:rsidRPr="00F846A9">
                              <w:rPr>
                                <w:rFonts w:ascii="Calibri" w:hAnsi="Cambria"/>
                                <w:color w:val="000000"/>
                                <w:kern w:val="24"/>
                                <w:sz w:val="20"/>
                              </w:rPr>
                              <w:t xml:space="preserve"> Medicinal Cannabis program funding</w:t>
                            </w:r>
                          </w:p>
                        </w:txbxContent>
                      </wps:txbx>
                      <wps:bodyPr wrap="square" lIns="0" tIns="0" rIns="0" bIns="0" rtlCol="0">
                        <a:noAutofit/>
                      </wps:bodyPr>
                    </wps:wsp>
                  </a:graphicData>
                </a:graphic>
              </wp:anchor>
            </w:drawing>
          </mc:Choice>
          <mc:Fallback>
            <w:pict>
              <v:shapetype w14:anchorId="071EFE63" id="_x0000_t202" coordsize="21600,21600" o:spt="202" path="m,l,21600r21600,l21600,xe">
                <v:stroke joinstyle="miter"/>
                <v:path gradientshapeok="t" o:connecttype="rect"/>
              </v:shapetype>
              <v:shape id="TextBox 47" o:spid="_x0000_s1027" type="#_x0000_t202" style="position:absolute;left:0;text-align:left;margin-left:127.4pt;margin-top:5.65pt;width:319.9pt;height:15.3pt;z-index:2516756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oExpgEAADoDAAAOAAAAZHJzL2Uyb0RvYy54bWysUsFu2zAMvQ/YPwi6N3bSJF2NOMW2osOA&#10;YR3Q7gMUWYoFWKJGKbHz96PkOC3a27ALTZH043skN3eD7dhRYTDgaj6flZwpJ6Exbl/z388PV584&#10;C1G4RnTgVM1PKvC77ccPm95XagEtdI1CRiAuVL2veRujr4oiyFZZEWbglaOkBrQi0hP3RYOiJ3Tb&#10;FYuyXBc9YOMRpAqBovdjkm8zvtZKxketg4qsqzlxi9litrtki+1GVHsUvjXyTEP8AwsrjKOmF6h7&#10;EQU7oHkHZY1ECKDjTIItQGsjVdZAaublGzVPrfAqa6HhBH8ZU/h/sPLn8Rcy09R8teLMCUs7elZD&#10;/AIDW96k8fQ+VFT15KkuDhSnNU/xQMGketBo05f0MMrToE+X4RIYkxRcluvrcn7DmaTc/Ha5XqwS&#10;TPHyt8cQvymwLDk1R1penqk4/ghxLJ1KUjMHD6brUjxRHKkkLw67ISu60NxBcyL2Pa255uHPQaDi&#10;rPvuaI7pJiYHJ2c3ORi7r5AvZ2z4+RBBm8wldRpxzwRoQVnN+ZjSBbx+56qXk9/+BQAA//8DAFBL&#10;AwQUAAYACAAAACEANQooV94AAAAJAQAADwAAAGRycy9kb3ducmV2LnhtbEyPQU+DQBSE7yb+h80z&#10;8WYXKpKCLE1j9GRipHjwuMArbMq+RXbb4r/3edLjZCYz3xTbxY7ijLM3jhTEqwgEUus6Q72Cj/rl&#10;bgPCB02dHh2hgm/0sC2vrwqdd+5CFZ73oRdcQj7XCoYQplxK3w5otV+5CYm9g5utDiznXnazvnC5&#10;HeU6ilJptSFeGPSETwO2x/3JKth9UvVsvt6a9+pQmbrOInpNj0rd3iy7RxABl/AXhl98RoeSmRp3&#10;os6LUcH6IWH0wEZ8D4IDmyxJQTQKkjgDWRby/4PyBwAA//8DAFBLAQItABQABgAIAAAAIQC2gziS&#10;/gAAAOEBAAATAAAAAAAAAAAAAAAAAAAAAABbQ29udGVudF9UeXBlc10ueG1sUEsBAi0AFAAGAAgA&#10;AAAhADj9If/WAAAAlAEAAAsAAAAAAAAAAAAAAAAALwEAAF9yZWxzLy5yZWxzUEsBAi0AFAAGAAgA&#10;AAAhAAzygTGmAQAAOgMAAA4AAAAAAAAAAAAAAAAALgIAAGRycy9lMm9Eb2MueG1sUEsBAi0AFAAG&#10;AAgAAAAhADUKKFfeAAAACQEAAA8AAAAAAAAAAAAAAAAAAAQAAGRycy9kb3ducmV2LnhtbFBLBQYA&#10;AAAABAAEAPMAAAALBQAAAAA=&#10;" filled="f" stroked="f">
                <v:textbox inset="0,0,0,0">
                  <w:txbxContent>
                    <w:p w14:paraId="00694BF8" w14:textId="40097A70" w:rsidR="00F846A9" w:rsidRPr="00F846A9" w:rsidRDefault="00F846A9" w:rsidP="00F846A9">
                      <w:pPr>
                        <w:spacing w:before="0" w:after="0" w:line="240" w:lineRule="auto"/>
                        <w:rPr>
                          <w:rFonts w:ascii="Calibri" w:hAnsi="Cambria"/>
                          <w:color w:val="000000"/>
                          <w:kern w:val="24"/>
                          <w:sz w:val="20"/>
                        </w:rPr>
                      </w:pPr>
                      <w:r w:rsidRPr="003F7C52">
                        <w:rPr>
                          <w:rFonts w:ascii="Calibri" w:hAnsi="Cambria"/>
                          <w:color w:val="000000"/>
                          <w:kern w:val="24"/>
                          <w:sz w:val="20"/>
                        </w:rPr>
                        <w:t>$</w:t>
                      </w:r>
                      <w:r w:rsidR="00E21F0C" w:rsidRPr="003F7C52">
                        <w:rPr>
                          <w:rFonts w:ascii="Calibri" w:hAnsi="Cambria"/>
                          <w:color w:val="000000"/>
                          <w:kern w:val="24"/>
                          <w:sz w:val="20"/>
                        </w:rPr>
                        <w:t>5.328</w:t>
                      </w:r>
                      <w:r w:rsidRPr="003F7C52">
                        <w:rPr>
                          <w:rFonts w:ascii="Calibri" w:hAnsi="Cambria"/>
                          <w:color w:val="000000"/>
                          <w:kern w:val="24"/>
                          <w:sz w:val="20"/>
                        </w:rPr>
                        <w:t>m</w:t>
                      </w:r>
                      <w:r w:rsidRPr="00C30228">
                        <w:rPr>
                          <w:rFonts w:ascii="Calibri" w:hAnsi="Cambria"/>
                          <w:color w:val="000000"/>
                          <w:kern w:val="24"/>
                          <w:sz w:val="20"/>
                        </w:rPr>
                        <w:t xml:space="preserve"> annual</w:t>
                      </w:r>
                      <w:r w:rsidRPr="00F846A9">
                        <w:rPr>
                          <w:rFonts w:ascii="Calibri" w:hAnsi="Cambria"/>
                          <w:color w:val="000000"/>
                          <w:kern w:val="24"/>
                          <w:sz w:val="20"/>
                        </w:rPr>
                        <w:t xml:space="preserve"> Medicinal Cannabis program funding</w:t>
                      </w:r>
                    </w:p>
                  </w:txbxContent>
                </v:textbox>
              </v:shape>
            </w:pict>
          </mc:Fallback>
        </mc:AlternateContent>
      </w:r>
    </w:p>
    <w:p w14:paraId="3F857CCD" w14:textId="77777777" w:rsidR="00F846A9" w:rsidRPr="00C30228" w:rsidRDefault="00F846A9" w:rsidP="00F846A9">
      <w:pPr>
        <w:shd w:val="clear" w:color="auto" w:fill="FFFFFF"/>
        <w:spacing w:before="0" w:after="90" w:line="300" w:lineRule="atLeast"/>
        <w:rPr>
          <w:szCs w:val="24"/>
        </w:rPr>
      </w:pPr>
      <w:r w:rsidRPr="00C30228">
        <w:rPr>
          <w:noProof/>
          <w:szCs w:val="24"/>
        </w:rPr>
        <mc:AlternateContent>
          <mc:Choice Requires="wps">
            <w:drawing>
              <wp:anchor distT="0" distB="0" distL="114300" distR="114300" simplePos="0" relativeHeight="251672578" behindDoc="0" locked="0" layoutInCell="1" allowOverlap="1" wp14:anchorId="07C85746" wp14:editId="2BC8D98B">
                <wp:simplePos x="0" y="0"/>
                <wp:positionH relativeFrom="column">
                  <wp:posOffset>4064562</wp:posOffset>
                </wp:positionH>
                <wp:positionV relativeFrom="paragraph">
                  <wp:posOffset>181692</wp:posOffset>
                </wp:positionV>
                <wp:extent cx="1999846" cy="198931"/>
                <wp:effectExtent l="0" t="0" r="19685" b="10795"/>
                <wp:wrapNone/>
                <wp:docPr id="21" name="Rectangle 21"/>
                <wp:cNvGraphicFramePr/>
                <a:graphic xmlns:a="http://schemas.openxmlformats.org/drawingml/2006/main">
                  <a:graphicData uri="http://schemas.microsoft.com/office/word/2010/wordprocessingShape">
                    <wps:wsp>
                      <wps:cNvSpPr/>
                      <wps:spPr>
                        <a:xfrm>
                          <a:off x="0" y="0"/>
                          <a:ext cx="1999846" cy="198931"/>
                        </a:xfrm>
                        <a:prstGeom prst="rect">
                          <a:avLst/>
                        </a:prstGeom>
                        <a:solidFill>
                          <a:srgbClr val="CFDCE7"/>
                        </a:solidFill>
                        <a:ln w="25400" cap="flat" cmpd="sng" algn="ctr">
                          <a:solidFill>
                            <a:srgbClr val="006EA8">
                              <a:shade val="50000"/>
                            </a:srgbClr>
                          </a:solidFill>
                          <a:prstDash val="solid"/>
                        </a:ln>
                        <a:effectLst/>
                      </wps:spPr>
                      <wps:txbx>
                        <w:txbxContent>
                          <w:p w14:paraId="62941899" w14:textId="77777777" w:rsidR="00F846A9" w:rsidRPr="00F846A9" w:rsidRDefault="00F846A9" w:rsidP="00F846A9">
                            <w:pPr>
                              <w:spacing w:before="0" w:after="0" w:line="240" w:lineRule="auto"/>
                              <w:jc w:val="center"/>
                              <w:rPr>
                                <w:rFonts w:ascii="Calibri" w:hAnsi="Cambria"/>
                                <w:color w:val="0D0D0D"/>
                                <w:kern w:val="24"/>
                                <w:sz w:val="20"/>
                              </w:rPr>
                            </w:pPr>
                            <w:r w:rsidRPr="00F846A9">
                              <w:rPr>
                                <w:rFonts w:ascii="Calibri" w:hAnsi="Cambria"/>
                                <w:color w:val="0D0D0D"/>
                                <w:kern w:val="24"/>
                                <w:sz w:val="20"/>
                              </w:rPr>
                              <w:t>Examples of activities delivered</w:t>
                            </w:r>
                          </w:p>
                        </w:txbxContent>
                      </wps:txbx>
                      <wps:bodyPr wrap="square" lIns="0" tIns="0" rIns="0" bIns="0" rtlCol="0" anchor="ctr"/>
                    </wps:wsp>
                  </a:graphicData>
                </a:graphic>
                <wp14:sizeRelH relativeFrom="margin">
                  <wp14:pctWidth>0</wp14:pctWidth>
                </wp14:sizeRelH>
              </wp:anchor>
            </w:drawing>
          </mc:Choice>
          <mc:Fallback>
            <w:pict>
              <v:rect w14:anchorId="07C85746" id="Rectangle 21" o:spid="_x0000_s1028" style="position:absolute;margin-left:320.05pt;margin-top:14.3pt;width:157.45pt;height:15.65pt;z-index:2516725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2AAIAAAIEAAAOAAAAZHJzL2Uyb0RvYy54bWysU8lu2zAQvRfoPxC815LdJLUFy0Fhx0WB&#10;ogma9gNGFLUA3DpkLPnvO6RsJ2luRXWghuRs7/HN+nbUih0k+t6aks9nOWfSCFv3pi35r5/7D0vO&#10;fABTg7JGlvwoPb/dvH+3HlwhF7azqpbIKInxxeBK3oXgiizzopMa/Mw6aeiysagh0BbbrEYYKLtW&#10;2SLPb7LBYu3QCuk9ne6mS75J+ZtGinDfNF4GpkpOvYW0YlqruGabNRQtgut6cWoD/qELDb2hopdU&#10;OwjAnrB/k0r3Aq23TZgJqzPbNL2QCQOhmed/oXnswMmEhcjx7kKT/39pxffDA7K+LvlizpkBTW/0&#10;g1gD0yrJ6IwIGpwvyO/RPeBp58mMaMcGdfwTDjYmUo8XUuUYmKDD+Wq1Wl7dcCbobr5arj6mpNlz&#10;tEMfvkirWTRKjlQ+cQmHbz5QRXI9u8Ri3qq+3vdKpQ221VYhOwA98Ha/2959ii1TyCs3ZdhAEK+v&#10;chKBABJaoyCQqR1B96blDFRLChYBU+1X0f5lERLd3efl5NRBLafS1zl958qT+9suIood+G4KSSVO&#10;IcpEMDIJ9gQ6sj7xHK0wVuP0TDEinlS2PtLTDaRdQvD7CVBypr4aEkcU+tnAs1GdDQxqa6dxACM6&#10;S9MQUUfWYl4SWur8NBRRyS/3yet5dDd/AAAA//8DAFBLAwQUAAYACAAAACEA4bZta9wAAAAJAQAA&#10;DwAAAGRycy9kb3ducmV2LnhtbEyPQU7DMBBF90jcwRokdtRJhUMS4lQVogdIaVm78RBHxHaw3Tbc&#10;nmEFy9E8/f9+s1nsxC4Y4uidhHyVAUPXez26QcLhbfdQAotJOa0m71DCN0bYtLc3jaq1v7oOL/s0&#10;MApxsVYSTEpzzXnsDVoVV35GR78PH6xKdIaB66CuFG4nvs6ygls1OmowasYXg/3n/mwldNsncXwP&#10;ZZlMHuev3bETr9ZIeX+3bJ+BJVzSHwy/+qQOLTmd/NnpyCYJxWOWEyphXRbACKiEoHEnCaKqgLcN&#10;/7+g/QEAAP//AwBQSwECLQAUAAYACAAAACEAtoM4kv4AAADhAQAAEwAAAAAAAAAAAAAAAAAAAAAA&#10;W0NvbnRlbnRfVHlwZXNdLnhtbFBLAQItABQABgAIAAAAIQA4/SH/1gAAAJQBAAALAAAAAAAAAAAA&#10;AAAAAC8BAABfcmVscy8ucmVsc1BLAQItABQABgAIAAAAIQCLB5Q2AAIAAAIEAAAOAAAAAAAAAAAA&#10;AAAAAC4CAABkcnMvZTJvRG9jLnhtbFBLAQItABQABgAIAAAAIQDhtm1r3AAAAAkBAAAPAAAAAAAA&#10;AAAAAAAAAFoEAABkcnMvZG93bnJldi54bWxQSwUGAAAAAAQABADzAAAAYwUAAAAA&#10;" fillcolor="#cfdce7" strokecolor="#004f7a" strokeweight="2pt">
                <v:textbox inset="0,0,0,0">
                  <w:txbxContent>
                    <w:p w14:paraId="62941899" w14:textId="77777777" w:rsidR="00F846A9" w:rsidRPr="00F846A9" w:rsidRDefault="00F846A9" w:rsidP="00F846A9">
                      <w:pPr>
                        <w:spacing w:before="0" w:after="0" w:line="240" w:lineRule="auto"/>
                        <w:jc w:val="center"/>
                        <w:rPr>
                          <w:rFonts w:ascii="Calibri" w:hAnsi="Cambria"/>
                          <w:color w:val="0D0D0D"/>
                          <w:kern w:val="24"/>
                          <w:sz w:val="20"/>
                        </w:rPr>
                      </w:pPr>
                      <w:r w:rsidRPr="00F846A9">
                        <w:rPr>
                          <w:rFonts w:ascii="Calibri" w:hAnsi="Cambria"/>
                          <w:color w:val="0D0D0D"/>
                          <w:kern w:val="24"/>
                          <w:sz w:val="20"/>
                        </w:rPr>
                        <w:t>Examples of activities delivered</w:t>
                      </w:r>
                    </w:p>
                  </w:txbxContent>
                </v:textbox>
              </v:rect>
            </w:pict>
          </mc:Fallback>
        </mc:AlternateContent>
      </w:r>
      <w:r w:rsidRPr="00C30228">
        <w:rPr>
          <w:noProof/>
          <w:szCs w:val="24"/>
        </w:rPr>
        <mc:AlternateContent>
          <mc:Choice Requires="wps">
            <w:drawing>
              <wp:anchor distT="0" distB="0" distL="114300" distR="114300" simplePos="0" relativeHeight="251673602" behindDoc="0" locked="0" layoutInCell="1" allowOverlap="1" wp14:anchorId="534E7D6A" wp14:editId="052E3622">
                <wp:simplePos x="0" y="0"/>
                <wp:positionH relativeFrom="column">
                  <wp:posOffset>1501993</wp:posOffset>
                </wp:positionH>
                <wp:positionV relativeFrom="paragraph">
                  <wp:posOffset>18845</wp:posOffset>
                </wp:positionV>
                <wp:extent cx="3558633" cy="162785"/>
                <wp:effectExtent l="0" t="0" r="80010" b="46990"/>
                <wp:wrapNone/>
                <wp:docPr id="27"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58633" cy="162785"/>
                        </a:xfrm>
                        <a:prstGeom prst="bentConnector2">
                          <a:avLst/>
                        </a:prstGeom>
                        <a:noFill/>
                        <a:ln w="9525" cap="flat" cmpd="sng" algn="ctr">
                          <a:solidFill>
                            <a:srgbClr val="006EA8">
                              <a:shade val="95000"/>
                              <a:satMod val="105000"/>
                            </a:srgbClr>
                          </a:solidFill>
                          <a:prstDash val="solid"/>
                          <a:tailEnd type="triangle"/>
                        </a:ln>
                        <a:effectLst/>
                      </wps:spPr>
                      <wps:bodyPr/>
                    </wps:wsp>
                  </a:graphicData>
                </a:graphic>
              </wp:anchor>
            </w:drawing>
          </mc:Choice>
          <mc:Fallback>
            <w:pict>
              <v:shapetype w14:anchorId="2E72E242" id="_x0000_t33" coordsize="21600,21600" o:spt="33" o:oned="t" path="m,l21600,r,21600e" filled="f">
                <v:stroke joinstyle="miter"/>
                <v:path arrowok="t" fillok="f" o:connecttype="none"/>
                <o:lock v:ext="edit" shapetype="t"/>
              </v:shapetype>
              <v:shape id="Straight Arrow Connector 18" o:spid="_x0000_s1026" type="#_x0000_t33" style="position:absolute;margin-left:118.25pt;margin-top:1.5pt;width:280.2pt;height:12.8pt;z-index:25167360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9sKAAIAAOUDAAAOAAAAZHJzL2Uyb0RvYy54bWysU8Fu2zAMvQ/YPwi6L3YcOE2NOEWRtLt0&#10;W4BsH8DIsi1MlgRKi5O/H2U7abvdhl0EiRQf+Z6e1g/nTrOTRK+sKfl8lnImjbCVMk3Jf3x//rTi&#10;zAcwFWhrZMkv0vOHzccP694VMrOt1ZVERiDGF70reRuCK5LEi1Z24GfWSUPJ2mIHgY7YJBVCT+id&#10;TrI0XSa9xcqhFdJ7iu7GJN8M+HUtRfhW114GpktOs4VhxWE9xjXZrKFoEFyrxDQG/MMUHShDTW9Q&#10;OwjAfqH6C6pTAq23dZgJ2yW2rpWQAwdiM0//YHNowcmBC4nj3U0m//9gxdfTHpmqSp7dcWagozc6&#10;BATVtIE9Itqeba0xpKNFNl9FvXrnCyrbmj1GxuJsDu7Fip+ecsm7ZDx4N14719jF60SZnQf9Lzf9&#10;5TkwQcFFnq+WiwVngnLzZXa3ymPDBIprtUMfPkvbsbgp+VGacBsvGx4ATi8+jEXXy7Gtsc9Ka4pD&#10;oQ3rS36fZzk1AvJcrSHQtnOkgjcNZ6AbMrMIOCB6q1UVq2Oxx+a41chOEA2VLp8eV+OlFio5Ru/z&#10;NJ2M5SF8sdUYnqfXOPGZYAZu7/DjzDvw7VgzpEaPBlD6yVQsXBw9UUAFptFykkebOJsc/D7Rf9U+&#10;7o62uuzx+kDkpaHz5Pto1rdn2r/9nZvfAAAA//8DAFBLAwQUAAYACAAAACEAnWXoz94AAAAIAQAA&#10;DwAAAGRycy9kb3ducmV2LnhtbEyPwU7DMBBE70j8g7VI3KhDo4Y2xKkoUqXSCyJw4OjGSxw1Xkex&#10;m4S/ZznBcfVGs2+K7ew6MeIQWk8K7hcJCKTam5YaBR/v+7s1iBA1Gd15QgXfGGBbXl8VOjd+ojcc&#10;q9gILqGQawU2xj6XMtQWnQ4L3yMx+/KD05HPoZFm0BOXu04ukySTTrfEH6zu8dlifa4uTsHxML1W&#10;TXrE8+d4cKuXvZ127U6p25v56RFExDn+heFXn9WhZKeTv5AJolOwTLMVRxWkPIn5wybbgDgxWGcg&#10;y0L+H1D+AAAA//8DAFBLAQItABQABgAIAAAAIQC2gziS/gAAAOEBAAATAAAAAAAAAAAAAAAAAAAA&#10;AABbQ29udGVudF9UeXBlc10ueG1sUEsBAi0AFAAGAAgAAAAhADj9If/WAAAAlAEAAAsAAAAAAAAA&#10;AAAAAAAALwEAAF9yZWxzLy5yZWxzUEsBAi0AFAAGAAgAAAAhAJnn2woAAgAA5QMAAA4AAAAAAAAA&#10;AAAAAAAALgIAAGRycy9lMm9Eb2MueG1sUEsBAi0AFAAGAAgAAAAhAJ1l6M/eAAAACAEAAA8AAAAA&#10;AAAAAAAAAAAAWgQAAGRycy9kb3ducmV2LnhtbFBLBQYAAAAABAAEAPMAAABlBQAAAAA=&#10;" strokecolor="#006da8">
                <v:stroke endarrow="block"/>
                <o:lock v:ext="edit" shapetype="f"/>
              </v:shape>
            </w:pict>
          </mc:Fallback>
        </mc:AlternateContent>
      </w:r>
    </w:p>
    <w:p w14:paraId="7F119BC3" w14:textId="28C44AE7" w:rsidR="00F846A9" w:rsidRPr="00C30228" w:rsidRDefault="006304E7" w:rsidP="00F846A9">
      <w:pPr>
        <w:shd w:val="clear" w:color="auto" w:fill="FFFFFF"/>
        <w:spacing w:before="0" w:after="90" w:line="300" w:lineRule="atLeast"/>
        <w:rPr>
          <w:szCs w:val="24"/>
        </w:rPr>
      </w:pPr>
      <w:r w:rsidRPr="00C30228">
        <w:rPr>
          <w:noProof/>
          <w:szCs w:val="24"/>
        </w:rPr>
        <mc:AlternateContent>
          <mc:Choice Requires="wps">
            <w:drawing>
              <wp:anchor distT="0" distB="0" distL="114300" distR="114300" simplePos="0" relativeHeight="251664386" behindDoc="0" locked="0" layoutInCell="1" allowOverlap="1" wp14:anchorId="5462ABC2" wp14:editId="7A6BA412">
                <wp:simplePos x="0" y="0"/>
                <wp:positionH relativeFrom="column">
                  <wp:posOffset>3904863</wp:posOffset>
                </wp:positionH>
                <wp:positionV relativeFrom="paragraph">
                  <wp:posOffset>190831</wp:posOffset>
                </wp:positionV>
                <wp:extent cx="2234013" cy="4238046"/>
                <wp:effectExtent l="0" t="0" r="13970" b="10160"/>
                <wp:wrapNone/>
                <wp:docPr id="29" name="Rectangle 29"/>
                <wp:cNvGraphicFramePr/>
                <a:graphic xmlns:a="http://schemas.openxmlformats.org/drawingml/2006/main">
                  <a:graphicData uri="http://schemas.microsoft.com/office/word/2010/wordprocessingShape">
                    <wps:wsp>
                      <wps:cNvSpPr/>
                      <wps:spPr>
                        <a:xfrm>
                          <a:off x="0" y="0"/>
                          <a:ext cx="2234013" cy="4238046"/>
                        </a:xfrm>
                        <a:prstGeom prst="rect">
                          <a:avLst/>
                        </a:prstGeom>
                        <a:noFill/>
                        <a:ln w="25400" cap="flat" cmpd="sng" algn="ctr">
                          <a:solidFill>
                            <a:srgbClr val="ED7D31">
                              <a:lumMod val="60000"/>
                              <a:lumOff val="40000"/>
                              <a:alpha val="50000"/>
                            </a:srgbClr>
                          </a:solidFill>
                          <a:prstDash val="sysDash"/>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3B1C6BC3" id="Rectangle 29" o:spid="_x0000_s1026" style="position:absolute;margin-left:307.45pt;margin-top:15.05pt;width:175.9pt;height:333.7pt;z-index:251664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7K+7QEAAMYDAAAOAAAAZHJzL2Uyb0RvYy54bWysU8tu2zAQvBfoPxC815Jlx00FyznETS99&#10;BEn7AWuKkgjwBS5j2X/fJSU7fdyK+kCTw+UsZzja3p2MZkcZUDnb8OWi5Exa4Vpl+4b/+P7w7pYz&#10;jGBb0M7Khp8l8rvd2zfb0deycoPTrQyMSCzWo2/4EKOviwLFIA3gwnlpabNzwUCkZeiLNsBI7EYX&#10;VVluitGF1gcnJCKh+2mT7zJ/10kRv3Udysh0w+luMY8hj4c0Frst1H0APygxXwP+4RYGlKWmV6o9&#10;RGAvQf1FZZQIDl0XF8KZwnWdEjJrIDXL8g81zwN4mbWQOeivNuH/oxVfj4+Bqbbh1QfOLBh6oydy&#10;DWyvJSOMDBo91lT37B/DvEKaJrWnLpj0TzrYKZt6vpoqT5EJAqtqtS6XK84E7a2r1W253iTW4vW4&#10;Dxg/SWdYmjQ8UP9sJhw/Y5xKLyWpm3UPSmvCodaWjdTiZl3S4wqgAHUaIk2NJ0loe85A95RMEUOm&#10;RKdVm46n0xj6w70O7AiUjo/79/vVMhfpF/PFtRO8Kek3xYRgCtMEU8MLDNoPMKE3F5TEzeRZ6G9d&#10;k5Q94DAdwTOmxeyItuleMgd31p7cn/xOs4Nrz/RgIep7N0UarBgcJTopTF6lKgpL7jsHO6Xx13Wu&#10;ev38dj8BAAD//wMAUEsDBBQABgAIAAAAIQCqq4Vs4QAAAAoBAAAPAAAAZHJzL2Rvd25yZXYueG1s&#10;TI/LTsMwEEX3SPyDNUjsqBMeaRPiVFUlVMSiqIUPcOPJQ8TjKHaTlK9nWMFydI/uPZOvZ9uJEQff&#10;OlIQLyIQSKUzLdUKPj9e7lYgfNBkdOcIFVzQw7q4vsp1ZtxEBxyPoRZcQj7TCpoQ+kxKXzZotV+4&#10;Homzyg1WBz6HWppBT1xuO3kfRYm0uiVeaHSP2wbLr+PZKkBv3le78TKlh3b3uv/ebN+q6qLU7c28&#10;eQYRcA5/MPzqszoU7HRyZzJedAqS+DFlVMFDFINgIE2SJYgTJ+nyCWSRy/8vFD8AAAD//wMAUEsB&#10;Ai0AFAAGAAgAAAAhALaDOJL+AAAA4QEAABMAAAAAAAAAAAAAAAAAAAAAAFtDb250ZW50X1R5cGVz&#10;XS54bWxQSwECLQAUAAYACAAAACEAOP0h/9YAAACUAQAACwAAAAAAAAAAAAAAAAAvAQAAX3JlbHMv&#10;LnJlbHNQSwECLQAUAAYACAAAACEAaSuyvu0BAADGAwAADgAAAAAAAAAAAAAAAAAuAgAAZHJzL2Uy&#10;b0RvYy54bWxQSwECLQAUAAYACAAAACEAqquFbOEAAAAKAQAADwAAAAAAAAAAAAAAAABHBAAAZHJz&#10;L2Rvd25yZXYueG1sUEsFBgAAAAAEAAQA8wAAAFUFAAAAAA==&#10;" filled="f" strokecolor="#f4b183" strokeweight="2pt">
                <v:stroke dashstyle="3 1" opacity="32896f"/>
              </v:rect>
            </w:pict>
          </mc:Fallback>
        </mc:AlternateContent>
      </w:r>
      <w:r w:rsidR="00F846A9" w:rsidRPr="00C30228">
        <w:rPr>
          <w:noProof/>
          <w:szCs w:val="24"/>
        </w:rPr>
        <mc:AlternateContent>
          <mc:Choice Requires="wps">
            <w:drawing>
              <wp:anchor distT="0" distB="0" distL="114300" distR="114300" simplePos="0" relativeHeight="251678722" behindDoc="0" locked="0" layoutInCell="1" allowOverlap="1" wp14:anchorId="58DF7C09" wp14:editId="76E478FB">
                <wp:simplePos x="0" y="0"/>
                <wp:positionH relativeFrom="column">
                  <wp:posOffset>857250</wp:posOffset>
                </wp:positionH>
                <wp:positionV relativeFrom="paragraph">
                  <wp:posOffset>50800</wp:posOffset>
                </wp:positionV>
                <wp:extent cx="508000" cy="3111500"/>
                <wp:effectExtent l="76200" t="38100" r="25400" b="31750"/>
                <wp:wrapNone/>
                <wp:docPr id="62" name="Connector: Elbow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508000" cy="3111500"/>
                        </a:xfrm>
                        <a:prstGeom prst="bentConnector2">
                          <a:avLst/>
                        </a:prstGeom>
                        <a:noFill/>
                        <a:ln w="9525" cap="flat" cmpd="sng" algn="ctr">
                          <a:solidFill>
                            <a:srgbClr val="006EA8">
                              <a:shade val="95000"/>
                              <a:satMod val="105000"/>
                            </a:srgb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0682A08" id="Connector: Elbow 62" o:spid="_x0000_s1026" type="#_x0000_t33" style="position:absolute;margin-left:67.5pt;margin-top:4pt;width:40pt;height:245pt;rotation:180;z-index:2516787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Rsg/wEAAOwDAAAOAAAAZHJzL2Uyb0RvYy54bWysU01v2zAMvQ/YfxB0X2xnSJAacYoiSXfp&#10;tgDdfgAjy7YwWRQkLU7+/SjZSdvtNtQHQeLHIx/5vL4/95qdpPMKTcWLWc6ZNAJrZdqK//zx+GnF&#10;mQ9gatBoZMUv0vP7zccP68GWco4d6lo6RiDGl4OteBeCLbPMi0724GdopSFng66HQE/XZrWDgdB7&#10;nc3zfJkN6GrrUEjvybobnXyT8JtGivC9abwMTFecegvpdOk8xjPbrKFsHdhOiakN+I8uelCGit6g&#10;dhCA/XbqH6heCYcemzAT2GfYNErIxIHYFPlfbJ47sDJxoeF4exuTfz9Y8e10cEzVFV/OOTPQ0462&#10;aAwNDl3J9vqIAyMXzWmwvqTwrTm4yFSczbN9QvHLky9744wPb8ewc+N65pAGX+SrPH5pTsScndMa&#10;Lrc1yHNggoyLFMiZINfnoigWlBNrQBnBYm3rfPgisWfxUvGjNOHW9Dzhw+nJhzHpGhwTDT4qrckO&#10;pTZsqPjdYr6gSkDSazQEuvaWhuFNyxnoljQtgkuIHrWqY3ZM9q49brVjJ4i6ypf7h9UY1EEtR+sd&#10;tT3py0P4ivVoLvKrnfhMMInbG/zY8w58N+Yk1yjVAErvTc3CxdKmglNgWi2n8WgTe5NJ9hP9l1XE&#10;2xHry8Fd90WSSpUn+UfNvn7T/fVPuvkDAAD//wMAUEsDBBQABgAIAAAAIQAFbnad3gAAAAkBAAAP&#10;AAAAZHJzL2Rvd25yZXYueG1sTI/NTsNADITvSLzDykjc6KY/oDZkUyGkcKg4QGk5u4mbROx6o+y2&#10;CTw97glO1nis8TfZenRWnakPrWcD00kCirj0Vcu1gd1HcbcEFSJyhdYzGfimAOv8+irDtPIDv9N5&#10;G2slIRxSNNDE2KVah7Ihh2HiO2Lxjr53GEX2ta56HCTcWT1LkgftsGX50GBHzw2VX9uTMzD8LIrN&#10;6hXb+efQHXF8sW+bfWHM7c349Agq0hj/juGCL+iQC9PBn7gKyoqe30uXaGApQ/zZ9KIPBhYr2eg8&#10;0/8b5L8AAAD//wMAUEsBAi0AFAAGAAgAAAAhALaDOJL+AAAA4QEAABMAAAAAAAAAAAAAAAAAAAAA&#10;AFtDb250ZW50X1R5cGVzXS54bWxQSwECLQAUAAYACAAAACEAOP0h/9YAAACUAQAACwAAAAAAAAAA&#10;AAAAAAAvAQAAX3JlbHMvLnJlbHNQSwECLQAUAAYACAAAACEAmd0bIP8BAADsAwAADgAAAAAAAAAA&#10;AAAAAAAuAgAAZHJzL2Uyb0RvYy54bWxQSwECLQAUAAYACAAAACEABW52nd4AAAAJAQAADwAAAAAA&#10;AAAAAAAAAABZBAAAZHJzL2Rvd25yZXYueG1sUEsFBgAAAAAEAAQA8wAAAGQFAAAAAA==&#10;" strokecolor="#006da8">
                <v:stroke endarrow="block"/>
                <o:lock v:ext="edit" shapetype="f"/>
              </v:shape>
            </w:pict>
          </mc:Fallback>
        </mc:AlternateContent>
      </w:r>
      <w:r w:rsidR="00F846A9" w:rsidRPr="00C30228">
        <w:rPr>
          <w:noProof/>
          <w:szCs w:val="24"/>
        </w:rPr>
        <mc:AlternateContent>
          <mc:Choice Requires="wps">
            <w:drawing>
              <wp:anchor distT="0" distB="0" distL="114300" distR="114300" simplePos="0" relativeHeight="251667458" behindDoc="0" locked="0" layoutInCell="1" allowOverlap="1" wp14:anchorId="617A6F71" wp14:editId="31122089">
                <wp:simplePos x="0" y="0"/>
                <wp:positionH relativeFrom="column">
                  <wp:posOffset>4081762</wp:posOffset>
                </wp:positionH>
                <wp:positionV relativeFrom="paragraph">
                  <wp:posOffset>217113</wp:posOffset>
                </wp:positionV>
                <wp:extent cx="1985550" cy="179092"/>
                <wp:effectExtent l="0" t="0" r="15240" b="11430"/>
                <wp:wrapNone/>
                <wp:docPr id="13" name="Rectangle 13"/>
                <wp:cNvGraphicFramePr/>
                <a:graphic xmlns:a="http://schemas.openxmlformats.org/drawingml/2006/main">
                  <a:graphicData uri="http://schemas.microsoft.com/office/word/2010/wordprocessingShape">
                    <wps:wsp>
                      <wps:cNvSpPr/>
                      <wps:spPr>
                        <a:xfrm>
                          <a:off x="0" y="0"/>
                          <a:ext cx="1985550" cy="179092"/>
                        </a:xfrm>
                        <a:prstGeom prst="rect">
                          <a:avLst/>
                        </a:prstGeom>
                        <a:solidFill>
                          <a:srgbClr val="FFFFFF"/>
                        </a:solidFill>
                        <a:ln w="25400" cap="flat" cmpd="sng" algn="ctr">
                          <a:solidFill>
                            <a:srgbClr val="006EA8">
                              <a:shade val="50000"/>
                            </a:srgbClr>
                          </a:solidFill>
                          <a:prstDash val="solid"/>
                        </a:ln>
                        <a:effectLst/>
                      </wps:spPr>
                      <wps:txbx>
                        <w:txbxContent>
                          <w:p w14:paraId="66808591"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Licence &amp; Permit Applications</w:t>
                            </w:r>
                          </w:p>
                        </w:txbxContent>
                      </wps:txbx>
                      <wps:bodyPr lIns="0" tIns="0" rIns="0" bIns="0" rtlCol="0" anchor="ctr"/>
                    </wps:wsp>
                  </a:graphicData>
                </a:graphic>
              </wp:anchor>
            </w:drawing>
          </mc:Choice>
          <mc:Fallback>
            <w:pict>
              <v:rect w14:anchorId="617A6F71" id="Rectangle 13" o:spid="_x0000_s1029" style="position:absolute;margin-left:321.4pt;margin-top:17.1pt;width:156.35pt;height:14.1pt;z-index:25166745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7Cq8AEAAPQDAAAOAAAAZHJzL2Uyb0RvYy54bWysU9uO0zAQfUfiHyy/06SFQBs1XaEtRUiI&#10;XbHwAVPHuUi+aWya9O8ZO2l3C2+IPDhje+bMnDPj7d2oFTtJ9L01FV8ucs6kEbbuTVvxnz8Ob9ac&#10;+QCmBmWNrPhZen63e/1qO7hSrmxnVS2REYjx5eAq3oXgyizzopMa/MI6aeiysagh0BbbrEYYCF2r&#10;bJXn77PBYu3QCuk9ne6nS75L+E0jRXhoGi8DUxWn2kJaMa3HuGa7LZQtgut6MZcB/1CFht5Q0ivU&#10;HgKwX9j/BaV7gdbbJiyE1Zltml7IxIHYLPM/2Dx14GTiQuJ4d5XJ/z9Y8e30iKyvqXdvOTOgqUff&#10;STUwrZKMzkigwfmS/J7cI847T2ZkOzao4594sDGJer6KKsfABB0uN+uiKEh7QXfLD5t8s4qg2XO0&#10;Qx8+S6tZNCqOlD5pCaevPkyuF5eYzFvV14deqbTB9nivkJ2AGnxI34x+46YMGyq+Kt7lsRCgQWsU&#10;BDK1I+retJyBammCRcCU+ybav0xCQ/fp43py6qCWU+oip++SeXJPHG9wIos9+G4KSVdziDKRjEwD&#10;O5OOqk86RyuMxzG16dqRo63P1Dr1xdA4xNG+GHgxjhcDg7q30wMAIzpL8x95RmkjNo1WqnV+BnF2&#10;X+6T1/Nj3f0GAAD//wMAUEsDBBQABgAIAAAAIQBLHoBu3wAAAAkBAAAPAAAAZHJzL2Rvd25yZXYu&#10;eG1sTI/BTsMwEETvSPyDtUjcqEOIq5LGqQqCA0gIJUU9u/HipMTrKHab8PeYExxHM5p5U2xm27Mz&#10;jr5zJOF2kQBDapzuyEj42D3frID5oEir3hFK+EYPm/LyolC5dhNVeK6DYbGEfK4ktCEMOee+adEq&#10;v3ADUvQ+3WhViHI0XI9qiuW252mSLLlVHcWFVg342GLzVZ+sBCOeJvPw/laFffW69bv6+LISRymv&#10;r+btGljAOfyF4Rc/okMZmQ7uRNqzXsIySyN6kHCXpcBi4F4IAewQnTQDXhb8/4PyBwAA//8DAFBL&#10;AQItABQABgAIAAAAIQC2gziS/gAAAOEBAAATAAAAAAAAAAAAAAAAAAAAAABbQ29udGVudF9UeXBl&#10;c10ueG1sUEsBAi0AFAAGAAgAAAAhADj9If/WAAAAlAEAAAsAAAAAAAAAAAAAAAAALwEAAF9yZWxz&#10;Ly5yZWxzUEsBAi0AFAAGAAgAAAAhAGcjsKrwAQAA9AMAAA4AAAAAAAAAAAAAAAAALgIAAGRycy9l&#10;Mm9Eb2MueG1sUEsBAi0AFAAGAAgAAAAhAEsegG7fAAAACQEAAA8AAAAAAAAAAAAAAAAASgQAAGRy&#10;cy9kb3ducmV2LnhtbFBLBQYAAAAABAAEAPMAAABWBQAAAAA=&#10;" strokecolor="#004f7a" strokeweight="2pt">
                <v:textbox inset="0,0,0,0">
                  <w:txbxContent>
                    <w:p w14:paraId="66808591"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Licence &amp; Permit Applications</w:t>
                      </w:r>
                    </w:p>
                  </w:txbxContent>
                </v:textbox>
              </v:rect>
            </w:pict>
          </mc:Fallback>
        </mc:AlternateContent>
      </w:r>
      <w:r w:rsidR="00F846A9" w:rsidRPr="00C30228">
        <w:rPr>
          <w:noProof/>
          <w:szCs w:val="24"/>
        </w:rPr>
        <mc:AlternateContent>
          <mc:Choice Requires="wps">
            <w:drawing>
              <wp:anchor distT="0" distB="0" distL="114300" distR="114300" simplePos="0" relativeHeight="251676674" behindDoc="0" locked="0" layoutInCell="1" allowOverlap="1" wp14:anchorId="1F77037C" wp14:editId="33CD6C1D">
                <wp:simplePos x="0" y="0"/>
                <wp:positionH relativeFrom="column">
                  <wp:posOffset>1953964</wp:posOffset>
                </wp:positionH>
                <wp:positionV relativeFrom="paragraph">
                  <wp:posOffset>61945</wp:posOffset>
                </wp:positionV>
                <wp:extent cx="1441575" cy="173096"/>
                <wp:effectExtent l="0" t="0" r="0" b="0"/>
                <wp:wrapNone/>
                <wp:docPr id="56" name="Rectangle: Rounded Corners 56"/>
                <wp:cNvGraphicFramePr/>
                <a:graphic xmlns:a="http://schemas.openxmlformats.org/drawingml/2006/main">
                  <a:graphicData uri="http://schemas.microsoft.com/office/word/2010/wordprocessingShape">
                    <wps:wsp>
                      <wps:cNvSpPr/>
                      <wps:spPr>
                        <a:xfrm>
                          <a:off x="0" y="0"/>
                          <a:ext cx="1441575" cy="173096"/>
                        </a:xfrm>
                        <a:prstGeom prst="roundRect">
                          <a:avLst/>
                        </a:prstGeom>
                        <a:noFill/>
                      </wps:spPr>
                      <wps:txbx>
                        <w:txbxContent>
                          <w:p w14:paraId="6B90E7AF" w14:textId="77777777" w:rsidR="00F846A9" w:rsidRPr="00F846A9" w:rsidRDefault="00F846A9" w:rsidP="00F846A9">
                            <w:pPr>
                              <w:spacing w:before="0" w:after="0" w:line="240" w:lineRule="auto"/>
                              <w:jc w:val="center"/>
                              <w:rPr>
                                <w:rFonts w:ascii="Calibri" w:hAnsi="Cambria"/>
                                <w:b/>
                                <w:bCs/>
                                <w:color w:val="000000"/>
                                <w:kern w:val="24"/>
                                <w:sz w:val="20"/>
                              </w:rPr>
                            </w:pPr>
                            <w:r w:rsidRPr="00F846A9">
                              <w:rPr>
                                <w:rFonts w:ascii="Calibri" w:hAnsi="Cambria"/>
                                <w:b/>
                                <w:bCs/>
                                <w:color w:val="000000"/>
                                <w:kern w:val="24"/>
                                <w:sz w:val="20"/>
                              </w:rPr>
                              <w:t>Cost Recoverable</w:t>
                            </w:r>
                          </w:p>
                        </w:txbxContent>
                      </wps:txbx>
                      <wps:bodyPr wrap="square" lIns="0" tIns="0" rIns="0" bIns="0" rtlCol="0">
                        <a:noAutofit/>
                      </wps:bodyPr>
                    </wps:wsp>
                  </a:graphicData>
                </a:graphic>
              </wp:anchor>
            </w:drawing>
          </mc:Choice>
          <mc:Fallback>
            <w:pict>
              <v:roundrect w14:anchorId="1F77037C" id="Rectangle: Rounded Corners 56" o:spid="_x0000_s1030" style="position:absolute;margin-left:153.85pt;margin-top:4.9pt;width:113.5pt;height:13.65pt;z-index:251676674;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l7WsQEAAEgDAAAOAAAAZHJzL2Uyb0RvYy54bWysU1Fv0zAQfkfiP1h+p0lGu42o6YQ2DSEh&#10;mDb4Aa5jN5Zsnzm7TfrvObtNh+AN8eKc7fN33/fdZX03OcsOCqMB3/FmUXOmvITe+F3Hf3x/fHfL&#10;WUzC98KCVx0/qsjvNm/frMfQqisYwPYKGYH42I6h40NKoa2qKAflRFxAUJ4uNaATiba4q3oUI6E7&#10;W13V9XU1AvYBQaoY6fThdMk3BV9rJdM3raNKzHacuKWyYlm3ea02a9HuUITByDMN8Q8snDCeil6g&#10;HkQSbI/mLyhnJEIEnRYSXAVaG6mKBlLT1H+oeRlEUEULmRPDxab4/2Dl18MTMtN3fHXNmReOevRM&#10;rgm/s6plz7D3verZPaCnJjNKIsfGEFt6+BKe8LyLFGb5k0aXvySMTcXl48VlNSUm6bBZLpvVzYoz&#10;SXfNzfv6QwGtXl8HjOmTAsdy0HHMJDKp4rA4fImJylL+nJcreng01ubzzO7EJ0dp2k5F33JmvoX+&#10;SJpHanrH48+9QMWZ/ezJ1Twhc4BzsJ0DTPYeyhydCn7cJ9CmcMmVTrhnAtSuQvE8Wnkeft+XrNcf&#10;YPMLAAD//wMAUEsDBBQABgAIAAAAIQD7flJz3QAAAAgBAAAPAAAAZHJzL2Rvd25yZXYueG1sTI/N&#10;TsMwEITvSLyDtUjcqFNCGwhxKhSpKieklkqImxsvcWi8DrHThrdnOcFx9I3mp1hNrhMnHELrScF8&#10;loBAqr1pqVGwf13f3IMIUZPRnSdU8I0BVuXlRaFz48+0xdMuNoJDKORagY2xz6UMtUWnw8z3SMw+&#10;/OB0ZDk00gz6zOGuk7dJspROt8QNVvdYWayPu9Ep2Byr6nNMv7pFtHL5sl9v8Pn9Tanrq+npEUTE&#10;Kf6Z4Xc+T4eSNx38SCaITkGaZBlbFTzwA+aL9I71gUE2B1kW8v+B8gcAAP//AwBQSwECLQAUAAYA&#10;CAAAACEAtoM4kv4AAADhAQAAEwAAAAAAAAAAAAAAAAAAAAAAW0NvbnRlbnRfVHlwZXNdLnhtbFBL&#10;AQItABQABgAIAAAAIQA4/SH/1gAAAJQBAAALAAAAAAAAAAAAAAAAAC8BAABfcmVscy8ucmVsc1BL&#10;AQItABQABgAIAAAAIQBPpl7WsQEAAEgDAAAOAAAAAAAAAAAAAAAAAC4CAABkcnMvZTJvRG9jLnht&#10;bFBLAQItABQABgAIAAAAIQD7flJz3QAAAAgBAAAPAAAAAAAAAAAAAAAAAAsEAABkcnMvZG93bnJl&#10;di54bWxQSwUGAAAAAAQABADzAAAAFQUAAAAA&#10;" filled="f" stroked="f">
                <v:textbox inset="0,0,0,0">
                  <w:txbxContent>
                    <w:p w14:paraId="6B90E7AF" w14:textId="77777777" w:rsidR="00F846A9" w:rsidRPr="00F846A9" w:rsidRDefault="00F846A9" w:rsidP="00F846A9">
                      <w:pPr>
                        <w:spacing w:before="0" w:after="0" w:line="240" w:lineRule="auto"/>
                        <w:jc w:val="center"/>
                        <w:rPr>
                          <w:rFonts w:ascii="Calibri" w:hAnsi="Cambria"/>
                          <w:b/>
                          <w:bCs/>
                          <w:color w:val="000000"/>
                          <w:kern w:val="24"/>
                          <w:sz w:val="20"/>
                        </w:rPr>
                      </w:pPr>
                      <w:r w:rsidRPr="00F846A9">
                        <w:rPr>
                          <w:rFonts w:ascii="Calibri" w:hAnsi="Cambria"/>
                          <w:b/>
                          <w:bCs/>
                          <w:color w:val="000000"/>
                          <w:kern w:val="24"/>
                          <w:sz w:val="20"/>
                        </w:rPr>
                        <w:t>Cost Recoverable</w:t>
                      </w:r>
                    </w:p>
                  </w:txbxContent>
                </v:textbox>
              </v:roundrect>
            </w:pict>
          </mc:Fallback>
        </mc:AlternateContent>
      </w:r>
    </w:p>
    <w:p w14:paraId="61917921" w14:textId="77777777" w:rsidR="00F846A9" w:rsidRPr="00C30228" w:rsidRDefault="00F846A9" w:rsidP="00F846A9">
      <w:pPr>
        <w:shd w:val="clear" w:color="auto" w:fill="FFFFFF"/>
        <w:spacing w:before="0" w:after="90" w:line="300" w:lineRule="atLeast"/>
        <w:rPr>
          <w:szCs w:val="24"/>
        </w:rPr>
      </w:pPr>
      <w:r w:rsidRPr="00C30228">
        <w:rPr>
          <w:noProof/>
          <w:szCs w:val="24"/>
        </w:rPr>
        <mc:AlternateContent>
          <mc:Choice Requires="wps">
            <w:drawing>
              <wp:anchor distT="0" distB="0" distL="114300" distR="114300" simplePos="0" relativeHeight="251666434" behindDoc="0" locked="0" layoutInCell="1" allowOverlap="1" wp14:anchorId="6AB9539F" wp14:editId="62C9F8B7">
                <wp:simplePos x="0" y="0"/>
                <wp:positionH relativeFrom="column">
                  <wp:posOffset>863599</wp:posOffset>
                </wp:positionH>
                <wp:positionV relativeFrom="paragraph">
                  <wp:posOffset>190500</wp:posOffset>
                </wp:positionV>
                <wp:extent cx="879475" cy="6350"/>
                <wp:effectExtent l="0" t="0" r="15875" b="3175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879475" cy="6350"/>
                        </a:xfrm>
                        <a:prstGeom prst="line">
                          <a:avLst/>
                        </a:prstGeom>
                        <a:noFill/>
                        <a:ln w="9525" cap="flat" cmpd="sng" algn="ctr">
                          <a:solidFill>
                            <a:srgbClr val="006EA8">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16762D" id="Straight Connector 63" o:spid="_x0000_s1026" style="position:absolute;flip:x y;z-index:2516664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15pt" to="137.2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X0o8QEAAMoDAAAOAAAAZHJzL2Uyb0RvYy54bWysU02P0zAQvSPxHyzfadIu7bZR0xVqWTgs&#10;S6UC96ljJxb+km2a9t8zdrLdXbghLtZ4nudl5s3L+u6sFTlxH6Q1NZ1OSkq4YbaRpq3p92/375aU&#10;hAimAWUNr+mFB3q3eftm3buKz2xnVcM9QRITqt7VtIvRVUURWMc1hIl13CAorNcQ8erbovHQI7tW&#10;xawsF0VvfeO8ZTwEzO4GkG4yvxCcxa9CBB6Jqin2FvPp83lMZ7FZQ9V6cJ1kYxvwD11okAY/eqXa&#10;QQTyy8u/qLRk3gYr4oRZXVghJON5BpxmWv4xzaEDx/MsKE5wV5nC/6Nlj6e9J7Kp6eKGEgMad3SI&#10;HmTbRbK1xqCC1hMEUanehQoLtmbv06zsbA7uwbKfAbHiFZguwQ3PzsJrIpR0n9EgNEc/UpQoUABy&#10;ztu4XLfBz5EwTC5vV+9v55QwhBY387yrAqpEl0qdD/ETt5qkoKZKmiQVVHB6CDE19PwkpY29l0rl&#10;dStD+pqu5rNEDmg6oSBiqB3KEExLCagW3cyiz4zBKtmk6sQTfHvcKk9OkBxVLj5+WA6POmj4kF3N&#10;y3J0VoD4xTZDelo+5bG1kSa3+Yo/TbOD0A01GUrSY4ky6fs8m3oc8VnmFB1tc9n7p12gYXLZaO7k&#10;yJd3jF/+gpvfAAAA//8DAFBLAwQUAAYACAAAACEA+9O3Wd4AAAAJAQAADwAAAGRycy9kb3ducmV2&#10;LnhtbEyPQU/DMAyF70j8h8hI3FiybgxUmk4IidO4dJsEx6wxTdXGqZps6/j1mBM7Wc9+ev5esZ58&#10;L044xjaQhvlMgUCqg22p0bDfvT88g4jJkDV9INRwwQjr8vamMLkNZ6rwtE2N4BCKudHgUhpyKWPt&#10;0Js4CwMS377D6E1iOTbSjubM4b6XmVIr6U1L/MGZAd8c1t326DlF7X76rrlkn19p2X1UGxc2+0rr&#10;+7vp9QVEwin9m+EPn9GhZKZDOJKNome9WHGXpGGheLIhe1o+gjjwYq5AloW8blD+AgAA//8DAFBL&#10;AQItABQABgAIAAAAIQC2gziS/gAAAOEBAAATAAAAAAAAAAAAAAAAAAAAAABbQ29udGVudF9UeXBl&#10;c10ueG1sUEsBAi0AFAAGAAgAAAAhADj9If/WAAAAlAEAAAsAAAAAAAAAAAAAAAAALwEAAF9yZWxz&#10;Ly5yZWxzUEsBAi0AFAAGAAgAAAAhAPdRfSjxAQAAygMAAA4AAAAAAAAAAAAAAAAALgIAAGRycy9l&#10;Mm9Eb2MueG1sUEsBAi0AFAAGAAgAAAAhAPvTt1neAAAACQEAAA8AAAAAAAAAAAAAAAAASwQAAGRy&#10;cy9kb3ducmV2LnhtbFBLBQYAAAAABAAEAPMAAABWBQAAAAA=&#10;" strokecolor="#006da8">
                <o:lock v:ext="edit" shapetype="f"/>
              </v:line>
            </w:pict>
          </mc:Fallback>
        </mc:AlternateContent>
      </w:r>
      <w:r w:rsidRPr="00C30228">
        <w:rPr>
          <w:noProof/>
          <w:szCs w:val="24"/>
        </w:rPr>
        <mc:AlternateContent>
          <mc:Choice Requires="wps">
            <w:drawing>
              <wp:anchor distT="0" distB="0" distL="114300" distR="114300" simplePos="0" relativeHeight="251677698" behindDoc="0" locked="0" layoutInCell="1" allowOverlap="1" wp14:anchorId="79576B47" wp14:editId="29BB8B17">
                <wp:simplePos x="0" y="0"/>
                <wp:positionH relativeFrom="column">
                  <wp:posOffset>1168400</wp:posOffset>
                </wp:positionH>
                <wp:positionV relativeFrom="paragraph">
                  <wp:posOffset>12700</wp:posOffset>
                </wp:positionV>
                <wp:extent cx="2560955" cy="2908300"/>
                <wp:effectExtent l="0" t="0" r="10795" b="25400"/>
                <wp:wrapNone/>
                <wp:docPr id="58" name="Rectangle 58"/>
                <wp:cNvGraphicFramePr/>
                <a:graphic xmlns:a="http://schemas.openxmlformats.org/drawingml/2006/main">
                  <a:graphicData uri="http://schemas.microsoft.com/office/word/2010/wordprocessingShape">
                    <wps:wsp>
                      <wps:cNvSpPr/>
                      <wps:spPr>
                        <a:xfrm>
                          <a:off x="0" y="0"/>
                          <a:ext cx="2560955" cy="2908300"/>
                        </a:xfrm>
                        <a:prstGeom prst="rect">
                          <a:avLst/>
                        </a:prstGeom>
                        <a:noFill/>
                        <a:ln w="25400" cap="flat" cmpd="sng" algn="ctr">
                          <a:solidFill>
                            <a:srgbClr val="ED7D31">
                              <a:lumMod val="60000"/>
                              <a:lumOff val="40000"/>
                              <a:alpha val="50000"/>
                            </a:srgbClr>
                          </a:solidFill>
                          <a:prstDash val="sysDash"/>
                        </a:ln>
                        <a:effectLst/>
                      </wps:spPr>
                      <wps:bodyPr rtlCol="0" anchor="ctr"/>
                    </wps:wsp>
                  </a:graphicData>
                </a:graphic>
                <wp14:sizeRelH relativeFrom="margin">
                  <wp14:pctWidth>0</wp14:pctWidth>
                </wp14:sizeRelH>
                <wp14:sizeRelV relativeFrom="margin">
                  <wp14:pctHeight>0</wp14:pctHeight>
                </wp14:sizeRelV>
              </wp:anchor>
            </w:drawing>
          </mc:Choice>
          <mc:Fallback>
            <w:pict>
              <v:rect w14:anchorId="4124ED73" id="Rectangle 58" o:spid="_x0000_s1026" style="position:absolute;margin-left:92pt;margin-top:1pt;width:201.65pt;height:229pt;z-index:2516776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hZG7gEAAMYDAAAOAAAAZHJzL2Uyb0RvYy54bWysU8tu2zAQvBfoPxC815Kdyk0MyzlETS99&#10;BEn6AWuKkgjwBS5j2X/fJSU7bXMr6gO9XC5nd4aj7e3RaHaQAZWzNV8uSs6kFa5Vtq/5z+f7D9ec&#10;YQTbgnZW1vwkkd/u3r/bjn4jV25wupWBEYjFzehrPsToN0WBYpAGcOG8tHTYuWAg0jb0RRtgJHSj&#10;i1VZrovRhdYHJyQiZZvpkO8yftdJEX90HcrIdM1ptpjXkNd9WovdFjZ9AD8oMY8B/zCFAWWp6QWq&#10;gQjsJag3UEaJ4NB1cSGcKVzXKSEzB2KzLP9i8zSAl5kLiYP+IhP+P1jx/fAQmGprXtFLWTD0Ro+k&#10;GtheS0Y5Emj0uKG6J/8Q5h1SmNgeu2DSP/Fgxyzq6SKqPEYmKLmq1uVNVXEm6Gx1U15flVn24vW6&#10;Dxi/SGdYCmoeqH8WEw5fMVJLKj2XpG7W3Sut88tpy8bU4iNhMgFkoE5DpNB4ooS25wx0T84UMWRI&#10;dFq16XoCwtDv73RgByB3fG4+NVfLXKRfzDfXTul1Sb/JJpQmM01panhOg/YDTNnqnKWJZ/A8/R9d&#10;E5UGcJiu4AnTJnWgS9qmuWQ27sw9qT/pnaK9a0/0YCHqOzdZGqwYHDk6MUwgqYrMkuFmYyc3/r7P&#10;Va+f3+4XAAAA//8DAFBLAwQUAAYACAAAACEAF9YQRd8AAAAJAQAADwAAAGRycy9kb3ducmV2Lnht&#10;bEyPzU7DMBCE70i8g7VI3KhNKSWEOFVVCRVxALXwAG68+RHxOord/PD0LCc4rUYzmv0m20yuFQP2&#10;ofGk4XahQCAV3jZUafj8eL5JQIRoyJrWE2qYMcAmv7zITGr9SAccjrESXEIhNRrqGLtUylDU6ExY&#10;+A6JvdL3zkSWfSVtb0Yud61cKrWWzjTEH2rT4a7G4ut4dhow2PdkP8zj46HZv7x9b3evZTlrfX01&#10;bZ9ARJziXxh+8RkdcmY6+TPZIFrWyYq3RA1LPuzfJw93IE4aVmulQOaZ/L8g/wEAAP//AwBQSwEC&#10;LQAUAAYACAAAACEAtoM4kv4AAADhAQAAEwAAAAAAAAAAAAAAAAAAAAAAW0NvbnRlbnRfVHlwZXNd&#10;LnhtbFBLAQItABQABgAIAAAAIQA4/SH/1gAAAJQBAAALAAAAAAAAAAAAAAAAAC8BAABfcmVscy8u&#10;cmVsc1BLAQItABQABgAIAAAAIQBbahZG7gEAAMYDAAAOAAAAAAAAAAAAAAAAAC4CAABkcnMvZTJv&#10;RG9jLnhtbFBLAQItABQABgAIAAAAIQAX1hBF3wAAAAkBAAAPAAAAAAAAAAAAAAAAAEgEAABkcnMv&#10;ZG93bnJldi54bWxQSwUGAAAAAAQABADzAAAAVAUAAAAA&#10;" filled="f" strokecolor="#f4b183" strokeweight="2pt">
                <v:stroke dashstyle="3 1" opacity="32896f"/>
              </v:rect>
            </w:pict>
          </mc:Fallback>
        </mc:AlternateContent>
      </w:r>
      <w:r w:rsidRPr="00C30228">
        <w:rPr>
          <w:noProof/>
          <w:szCs w:val="24"/>
        </w:rPr>
        <mc:AlternateContent>
          <mc:Choice Requires="wps">
            <w:drawing>
              <wp:anchor distT="0" distB="0" distL="114300" distR="114300" simplePos="0" relativeHeight="251668482" behindDoc="0" locked="0" layoutInCell="1" allowOverlap="1" wp14:anchorId="1AD3B46B" wp14:editId="46BD3627">
                <wp:simplePos x="0" y="0"/>
                <wp:positionH relativeFrom="column">
                  <wp:posOffset>1416363</wp:posOffset>
                </wp:positionH>
                <wp:positionV relativeFrom="paragraph">
                  <wp:posOffset>48590</wp:posOffset>
                </wp:positionV>
                <wp:extent cx="2234558" cy="278130"/>
                <wp:effectExtent l="0" t="0" r="13970" b="26670"/>
                <wp:wrapNone/>
                <wp:docPr id="14" name="Rectangle: Rounded Corners 14"/>
                <wp:cNvGraphicFramePr/>
                <a:graphic xmlns:a="http://schemas.openxmlformats.org/drawingml/2006/main">
                  <a:graphicData uri="http://schemas.microsoft.com/office/word/2010/wordprocessingShape">
                    <wps:wsp>
                      <wps:cNvSpPr/>
                      <wps:spPr>
                        <a:xfrm>
                          <a:off x="0" y="0"/>
                          <a:ext cx="2234558" cy="278130"/>
                        </a:xfrm>
                        <a:prstGeom prst="roundRect">
                          <a:avLst/>
                        </a:prstGeom>
                        <a:solidFill>
                          <a:srgbClr val="9A86B7">
                            <a:lumMod val="60000"/>
                            <a:lumOff val="40000"/>
                          </a:srgbClr>
                        </a:solidFill>
                        <a:ln w="25400" cap="flat" cmpd="sng" algn="ctr">
                          <a:solidFill>
                            <a:srgbClr val="006EA8">
                              <a:shade val="50000"/>
                            </a:srgbClr>
                          </a:solidFill>
                          <a:prstDash val="solid"/>
                        </a:ln>
                        <a:effectLst/>
                      </wps:spPr>
                      <wps:txbx>
                        <w:txbxContent>
                          <w:p w14:paraId="311526E0"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 xml:space="preserve">Fee for </w:t>
                            </w:r>
                            <w:r w:rsidRPr="00C30228">
                              <w:rPr>
                                <w:rFonts w:ascii="Calibri" w:hAnsi="Cambria"/>
                                <w:color w:val="000000"/>
                                <w:kern w:val="24"/>
                                <w:sz w:val="20"/>
                              </w:rPr>
                              <w:t xml:space="preserve">service </w:t>
                            </w:r>
                            <w:r w:rsidRPr="003F7C52">
                              <w:rPr>
                                <w:rFonts w:ascii="Calibri" w:hAnsi="Cambria"/>
                                <w:color w:val="000000"/>
                                <w:kern w:val="24"/>
                                <w:sz w:val="20"/>
                              </w:rPr>
                              <w:t>($1.191m)</w:t>
                            </w:r>
                          </w:p>
                        </w:txbxContent>
                      </wps:txbx>
                      <wps:bodyPr wrap="square" lIns="0" tIns="0" rIns="0" bIns="0" rtlCol="0" anchor="ctr" anchorCtr="0"/>
                    </wps:wsp>
                  </a:graphicData>
                </a:graphic>
                <wp14:sizeRelH relativeFrom="margin">
                  <wp14:pctWidth>0</wp14:pctWidth>
                </wp14:sizeRelH>
              </wp:anchor>
            </w:drawing>
          </mc:Choice>
          <mc:Fallback>
            <w:pict>
              <v:roundrect w14:anchorId="1AD3B46B" id="Rectangle: Rounded Corners 14" o:spid="_x0000_s1031" style="position:absolute;margin-left:111.5pt;margin-top:3.85pt;width:175.95pt;height:21.9pt;z-index:2516684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vvKQIAAF8EAAAOAAAAZHJzL2Uyb0RvYy54bWysVNtuEzEQfUfiHyy/k03SJA2rbqqSUITE&#10;pWrhAya29yL5hu1kN3/P2M6mFF4QIg/OeDy3M2dmb24HJclRON8ZXdHZZEqJ0MzwTjcV/f7t/s2a&#10;Eh9Ac5BGi4qehKe3m9evbnpbirlpjeTCEQyifdnbirYh2LIoPGuFAj8xVmh8rI1TEPDqmoI76DG6&#10;ksV8Ol0VvXHcOsOE96jd5Ue6SfHrWrDwta69CERWFGsL6XTp3Mez2NxA2TiwbcfOZcA/VKGg05j0&#10;EmoHAcjBdX+EUh1zxps6TJhRhanrjomEAdHMpr+heWrBioQFm+PtpU3+/4VlX44PjnQcuVtQokEh&#10;R4/YNdCNFCV5NAfNBSdb4zSSTNAIO9ZbX6Ljk31w55tHMcIfaqfiPwIjQ+ry6dJlMQTCUDmfXy2W&#10;S5wLhm/z6/XsKtFQPHtb58MHYRSJQkVdLCIWlToMx08+YFq0H+1iRm9kx+87KdPFNfutdOQISPvb&#10;u/Xq3XXylQf12fCsXk3xl/lHNU5JVi9GNcb3OUzK9SK+1KTH2pdojDAA57aWEFBUFjvpdUMJyAYX&#10;ggWXEr/wPofN+XCG39+ts1ELXGTt8m+qiPB34NvsklJEPFi41LELIs3/uVuRs8xSlMKwHxLry5HP&#10;veEnnIQeVwER/DiAE5TIjxpnLe7NKLhR2I+CC3Jr8naBZq3B5YqoSb5sQ1q2WFbMi1OcCjxvXFyT&#10;X+/J6vm7sPkJAAD//wMAUEsDBBQABgAIAAAAIQAI75pn3wAAAAgBAAAPAAAAZHJzL2Rvd25yZXYu&#10;eG1sTI/NTsMwEITvSLyDtUjcqNNACQ1xKkAC0UOFKEhcnXhJovgn2G5j3p7lBLdZzWrmm2qTjGZH&#10;9GFwVsBykQFD2zo12E7A+9vjxQ2wEKVVUjuLAr4xwKY+PalkqdxsX/G4jx2jEBtKKaCPcSo5D22P&#10;RoaFm9CS9+m8kZFO33Hl5UzhRvM8y665kYOlhl5O+NBjO+4PRsBuXIf0sXue/Xb8arQy/Ok+vQhx&#10;fpbuboFFTPHvGX7xCR1qYmrcwarAtIA8v6QtUUBRACN/VVytgTUklivgdcX/D6h/AAAA//8DAFBL&#10;AQItABQABgAIAAAAIQC2gziS/gAAAOEBAAATAAAAAAAAAAAAAAAAAAAAAABbQ29udGVudF9UeXBl&#10;c10ueG1sUEsBAi0AFAAGAAgAAAAhADj9If/WAAAAlAEAAAsAAAAAAAAAAAAAAAAALwEAAF9yZWxz&#10;Ly5yZWxzUEsBAi0AFAAGAAgAAAAhAM2Mi+8pAgAAXwQAAA4AAAAAAAAAAAAAAAAALgIAAGRycy9l&#10;Mm9Eb2MueG1sUEsBAi0AFAAGAAgAAAAhAAjvmmffAAAACAEAAA8AAAAAAAAAAAAAAAAAgwQAAGRy&#10;cy9kb3ducmV2LnhtbFBLBQYAAAAABAAEAPMAAACPBQAAAAA=&#10;" fillcolor="#c2b6d4" strokecolor="#004f7a" strokeweight="2pt">
                <v:textbox inset="0,0,0,0">
                  <w:txbxContent>
                    <w:p w14:paraId="311526E0"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 xml:space="preserve">Fee for </w:t>
                      </w:r>
                      <w:r w:rsidRPr="00C30228">
                        <w:rPr>
                          <w:rFonts w:ascii="Calibri" w:hAnsi="Cambria"/>
                          <w:color w:val="000000"/>
                          <w:kern w:val="24"/>
                          <w:sz w:val="20"/>
                        </w:rPr>
                        <w:t xml:space="preserve">service </w:t>
                      </w:r>
                      <w:r w:rsidRPr="003F7C52">
                        <w:rPr>
                          <w:rFonts w:ascii="Calibri" w:hAnsi="Cambria"/>
                          <w:color w:val="000000"/>
                          <w:kern w:val="24"/>
                          <w:sz w:val="20"/>
                        </w:rPr>
                        <w:t>($1.191m)</w:t>
                      </w:r>
                    </w:p>
                  </w:txbxContent>
                </v:textbox>
              </v:roundrect>
            </w:pict>
          </mc:Fallback>
        </mc:AlternateContent>
      </w:r>
      <w:r w:rsidRPr="00C30228">
        <w:rPr>
          <w:noProof/>
          <w:szCs w:val="24"/>
        </w:rPr>
        <mc:AlternateContent>
          <mc:Choice Requires="wps">
            <w:drawing>
              <wp:anchor distT="0" distB="0" distL="114300" distR="114300" simplePos="0" relativeHeight="251669506" behindDoc="0" locked="0" layoutInCell="1" allowOverlap="1" wp14:anchorId="63D3425E" wp14:editId="3AA605F0">
                <wp:simplePos x="0" y="0"/>
                <wp:positionH relativeFrom="column">
                  <wp:posOffset>-2738</wp:posOffset>
                </wp:positionH>
                <wp:positionV relativeFrom="paragraph">
                  <wp:posOffset>194796</wp:posOffset>
                </wp:positionV>
                <wp:extent cx="915107" cy="507974"/>
                <wp:effectExtent l="0" t="0" r="0" b="0"/>
                <wp:wrapNone/>
                <wp:docPr id="15" name="Rectangle: Rounded Corners 15"/>
                <wp:cNvGraphicFramePr/>
                <a:graphic xmlns:a="http://schemas.openxmlformats.org/drawingml/2006/main">
                  <a:graphicData uri="http://schemas.microsoft.com/office/word/2010/wordprocessingShape">
                    <wps:wsp>
                      <wps:cNvSpPr/>
                      <wps:spPr>
                        <a:xfrm>
                          <a:off x="0" y="0"/>
                          <a:ext cx="915107" cy="507974"/>
                        </a:xfrm>
                        <a:prstGeom prst="roundRect">
                          <a:avLst/>
                        </a:prstGeom>
                        <a:noFill/>
                      </wps:spPr>
                      <wps:txbx>
                        <w:txbxContent>
                          <w:p w14:paraId="1381346C" w14:textId="77777777" w:rsidR="00F846A9" w:rsidRPr="00F846A9" w:rsidRDefault="00F846A9" w:rsidP="00F846A9">
                            <w:pPr>
                              <w:rPr>
                                <w:rFonts w:ascii="Calibri" w:hAnsi="Cambria"/>
                                <w:color w:val="000000"/>
                                <w:kern w:val="24"/>
                                <w:sz w:val="20"/>
                              </w:rPr>
                            </w:pPr>
                            <w:r w:rsidRPr="003F7C52">
                              <w:rPr>
                                <w:rFonts w:ascii="Calibri" w:hAnsi="Cambria"/>
                                <w:color w:val="000000"/>
                                <w:kern w:val="24"/>
                                <w:sz w:val="20"/>
                              </w:rPr>
                              <w:t>$4.118m</w:t>
                            </w:r>
                            <w:r w:rsidRPr="00F846A9">
                              <w:rPr>
                                <w:rFonts w:ascii="Calibri" w:hAnsi="Cambria"/>
                                <w:color w:val="000000"/>
                                <w:kern w:val="24"/>
                                <w:sz w:val="36"/>
                                <w:szCs w:val="36"/>
                              </w:rPr>
                              <w:t xml:space="preserve"> </w:t>
                            </w:r>
                            <w:r w:rsidRPr="00F846A9">
                              <w:rPr>
                                <w:rFonts w:ascii="Calibri" w:hAnsi="Cambria"/>
                                <w:color w:val="000000"/>
                                <w:kern w:val="24"/>
                                <w:sz w:val="20"/>
                              </w:rPr>
                              <w:t>revenue</w:t>
                            </w:r>
                          </w:p>
                        </w:txbxContent>
                      </wps:txbx>
                      <wps:bodyPr wrap="square" rtlCol="0">
                        <a:noAutofit/>
                      </wps:bodyPr>
                    </wps:wsp>
                  </a:graphicData>
                </a:graphic>
              </wp:anchor>
            </w:drawing>
          </mc:Choice>
          <mc:Fallback>
            <w:pict>
              <v:roundrect w14:anchorId="63D3425E" id="Rectangle: Rounded Corners 15" o:spid="_x0000_s1032" style="position:absolute;margin-left:-.2pt;margin-top:15.35pt;width:72.05pt;height:40pt;z-index:251669506;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9HgoQEAACMDAAAOAAAAZHJzL2Uyb0RvYy54bWysUk1vGyEQvVfqf0Dc611HddysvI6qROml&#10;aqOk/QGYDy8SMHTA3vW/78A6TtTeql4GGGYe771hczt5x44ak4XQ8+Wi5UwHCcqGfc9//nj48Imz&#10;lEVQwkHQPT/pxG+3799txtjpKxjAKY2MQELqxtjzIefYNU2Sg/YiLSDqQJcG0ItMR9w3CsVI6N41&#10;V2173YyAKiJInRJl7+dLvq34xmiZvxuTdGau58Qt14g17kpsthvR7VHEwcozDfEPLLywgR69QN2L&#10;LNgB7V9Q3kqEBCYvJPgGjLFSVw2kZtn+oeZ5EFFXLWROiheb0v+Dld+Oj8isotmtOAvC04yeyDUR&#10;9k537AkOQWnF7gADDZlRETk2xtRR43N8xPMp0bbInwz6spIwNlWXTxeX9ZSZpOTNcrVs15xJulq1&#10;65v1x4LZvDZHTPmLBs/KpudYOBRO1WBx/JryXP9SVx4M8GCdK/lCbqZTdnnaTVXe9QvxHagTSR5p&#10;5j1Pvw4CNWeY3R3ULzKDfT5kMLa+U1DmnjM4TaLSPf+aMuq351r1+re3vwEAAP//AwBQSwMEFAAG&#10;AAgAAAAhACzQ/y/cAAAACAEAAA8AAABkcnMvZG93bnJldi54bWxMj8FOwzAQRO9I/IO1SNxau6Qi&#10;KI1TFRAnBIjCB7jJNgnY68h22tCvZ3uC2+zOaPZtuZ6cFQcMsfekYTFXIJBq3/TUavj8eJrdgYjJ&#10;UGOsJ9TwgxHW1eVFaYrGH+kdD9vUCi6hWBgNXUpDIWWsO3Qmzv2AxN7eB2cSj6GVTTBHLndW3ih1&#10;K53piS90ZsCHDuvv7eg0fNlH+Xav3Ji39nV6ec5PYZOdtL6+mjYrEAmn9BeGMz6jQ8VMOz9SE4XV&#10;MFtyUEOmchBne5mx2LFY8EZWpfz/QPULAAD//wMAUEsBAi0AFAAGAAgAAAAhALaDOJL+AAAA4QEA&#10;ABMAAAAAAAAAAAAAAAAAAAAAAFtDb250ZW50X1R5cGVzXS54bWxQSwECLQAUAAYACAAAACEAOP0h&#10;/9YAAACUAQAACwAAAAAAAAAAAAAAAAAvAQAAX3JlbHMvLnJlbHNQSwECLQAUAAYACAAAACEAAhfR&#10;4KEBAAAjAwAADgAAAAAAAAAAAAAAAAAuAgAAZHJzL2Uyb0RvYy54bWxQSwECLQAUAAYACAAAACEA&#10;LND/L9wAAAAIAQAADwAAAAAAAAAAAAAAAAD7AwAAZHJzL2Rvd25yZXYueG1sUEsFBgAAAAAEAAQA&#10;8wAAAAQFAAAAAA==&#10;" filled="f" stroked="f">
                <v:textbox>
                  <w:txbxContent>
                    <w:p w14:paraId="1381346C" w14:textId="77777777" w:rsidR="00F846A9" w:rsidRPr="00F846A9" w:rsidRDefault="00F846A9" w:rsidP="00F846A9">
                      <w:pPr>
                        <w:rPr>
                          <w:rFonts w:ascii="Calibri" w:hAnsi="Cambria"/>
                          <w:color w:val="000000"/>
                          <w:kern w:val="24"/>
                          <w:sz w:val="20"/>
                        </w:rPr>
                      </w:pPr>
                      <w:r w:rsidRPr="003F7C52">
                        <w:rPr>
                          <w:rFonts w:ascii="Calibri" w:hAnsi="Cambria"/>
                          <w:color w:val="000000"/>
                          <w:kern w:val="24"/>
                          <w:sz w:val="20"/>
                        </w:rPr>
                        <w:t>$4.118m</w:t>
                      </w:r>
                      <w:r w:rsidRPr="00F846A9">
                        <w:rPr>
                          <w:rFonts w:ascii="Calibri" w:hAnsi="Cambria"/>
                          <w:color w:val="000000"/>
                          <w:kern w:val="24"/>
                          <w:sz w:val="36"/>
                          <w:szCs w:val="36"/>
                        </w:rPr>
                        <w:t xml:space="preserve"> </w:t>
                      </w:r>
                      <w:r w:rsidRPr="00F846A9">
                        <w:rPr>
                          <w:rFonts w:ascii="Calibri" w:hAnsi="Cambria"/>
                          <w:color w:val="000000"/>
                          <w:kern w:val="24"/>
                          <w:sz w:val="20"/>
                        </w:rPr>
                        <w:t>revenue</w:t>
                      </w:r>
                    </w:p>
                  </w:txbxContent>
                </v:textbox>
              </v:roundrect>
            </w:pict>
          </mc:Fallback>
        </mc:AlternateContent>
      </w:r>
      <w:r w:rsidRPr="00C30228">
        <w:rPr>
          <w:noProof/>
          <w:szCs w:val="24"/>
        </w:rPr>
        <mc:AlternateContent>
          <mc:Choice Requires="wps">
            <w:drawing>
              <wp:anchor distT="0" distB="0" distL="114300" distR="114300" simplePos="0" relativeHeight="251671554" behindDoc="0" locked="0" layoutInCell="1" allowOverlap="1" wp14:anchorId="0E3E9059" wp14:editId="113456BD">
                <wp:simplePos x="0" y="0"/>
                <wp:positionH relativeFrom="column">
                  <wp:posOffset>4083544</wp:posOffset>
                </wp:positionH>
                <wp:positionV relativeFrom="paragraph">
                  <wp:posOffset>194797</wp:posOffset>
                </wp:positionV>
                <wp:extent cx="1985188" cy="166268"/>
                <wp:effectExtent l="0" t="0" r="15240" b="24765"/>
                <wp:wrapNone/>
                <wp:docPr id="18" name="Rectangle 18"/>
                <wp:cNvGraphicFramePr/>
                <a:graphic xmlns:a="http://schemas.openxmlformats.org/drawingml/2006/main">
                  <a:graphicData uri="http://schemas.microsoft.com/office/word/2010/wordprocessingShape">
                    <wps:wsp>
                      <wps:cNvSpPr/>
                      <wps:spPr>
                        <a:xfrm>
                          <a:off x="0" y="0"/>
                          <a:ext cx="1985188" cy="166268"/>
                        </a:xfrm>
                        <a:prstGeom prst="rect">
                          <a:avLst/>
                        </a:prstGeom>
                        <a:solidFill>
                          <a:srgbClr val="FFFFFF"/>
                        </a:solidFill>
                        <a:ln w="25400" cap="flat" cmpd="sng" algn="ctr">
                          <a:solidFill>
                            <a:srgbClr val="006EA8">
                              <a:shade val="50000"/>
                            </a:srgbClr>
                          </a:solidFill>
                          <a:prstDash val="solid"/>
                        </a:ln>
                        <a:effectLst/>
                      </wps:spPr>
                      <wps:txbx>
                        <w:txbxContent>
                          <w:p w14:paraId="5EC4CCED"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Licence &amp; Permit Variations</w:t>
                            </w:r>
                          </w:p>
                        </w:txbxContent>
                      </wps:txbx>
                      <wps:bodyPr lIns="0" tIns="0" rIns="0" bIns="0" rtlCol="0" anchor="t" anchorCtr="0"/>
                    </wps:wsp>
                  </a:graphicData>
                </a:graphic>
              </wp:anchor>
            </w:drawing>
          </mc:Choice>
          <mc:Fallback>
            <w:pict>
              <v:rect w14:anchorId="0E3E9059" id="Rectangle 18" o:spid="_x0000_s1033" style="position:absolute;margin-left:321.55pt;margin-top:15.35pt;width:156.3pt;height:13.1pt;z-index:2516715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hD9wEAAAAEAAAOAAAAZHJzL2Uyb0RvYy54bWysU9uO0zAQfUfiHyy/0yQVLSVqukItRUgI&#10;VrvwAVPHuUi+aWya9O8ZO013l31D5MEZ23M7Z463d6NW7CzR99ZUvFjknEkjbN2btuK/fh7fbTjz&#10;AUwNyhpZ8Yv0/G739s12cKVc2s6qWiKjJMaXg6t4F4Irs8yLTmrwC+ukocvGooZAW2yzGmGg7Fpl&#10;yzxfZ4PF2qEV0ns6PUyXfJfyN40U4UfTeBmYqjj1FtKKaT3FNdttoWwRXNeLaxvwD11o6A0VvaU6&#10;QAD2G/tXqXQv0HrbhIWwOrNN0wuZMBCaIv8LzWMHTiYsRI53N5r8/0srvp/vkfU1zY4mZUDTjB6I&#10;NTCtkozOiKDB+ZL8Ht09XneezIh2bFDHP+FgYyL1ciNVjoEJOiw+blbFhpILuivW6+U6Jc2eoh36&#10;8EVazaJRcaTyiUs4f/OBKpLr7BKLeav6+tgrlTbYnvYK2RlowMf0xZYp5IWbMmyo+HL1PicRCCCh&#10;NQoCmdoRdG9azkC1pGARMNV+Ee2fFyHRff60mZw6qOVUepXTN1ee3F93EVEcwHdTSCpxDVEmgpFJ&#10;sFfQkfWJ52iF8TSmMX2IEfHkZOsLjU59NSSHKO3ZwNk4zQYGtbfTAwAjOkv6J+yTuQ/pNUTOYlaS&#10;Wer7+iSijp/vk9fTw939AQAA//8DAFBLAwQUAAYACAAAACEAoayAguAAAAAJAQAADwAAAGRycy9k&#10;b3ducmV2LnhtbEyPwUoDMRCG74LvEEbwZpNad2vXzZYiCGKhahXFW7qJm8VksiRpu76940lvM8zP&#10;N99fL0fv2MHE1AeUMJ0IYAbboHvsJLy+3F1cA0tZoVYuoJHwbRIsm9OTWlU6HPHZHLa5YwTBVCkJ&#10;Nueh4jy11niVJmEwSLfPEL3KtMaO66iOBPeOXwpRcq96pA9WDebWmvZru/cSiveHp4/NCu9Hu54/&#10;CjfE8IZrKc/PxtUNsGzG/BeGX31Sh4acdmGPOjEnobyaTSkqYSbmwCiwKAoadkQvF8Cbmv9v0PwA&#10;AAD//wMAUEsBAi0AFAAGAAgAAAAhALaDOJL+AAAA4QEAABMAAAAAAAAAAAAAAAAAAAAAAFtDb250&#10;ZW50X1R5cGVzXS54bWxQSwECLQAUAAYACAAAACEAOP0h/9YAAACUAQAACwAAAAAAAAAAAAAAAAAv&#10;AQAAX3JlbHMvLnJlbHNQSwECLQAUAAYACAAAACEAiCHIQ/cBAAAABAAADgAAAAAAAAAAAAAAAAAu&#10;AgAAZHJzL2Uyb0RvYy54bWxQSwECLQAUAAYACAAAACEAoayAguAAAAAJAQAADwAAAAAAAAAAAAAA&#10;AABRBAAAZHJzL2Rvd25yZXYueG1sUEsFBgAAAAAEAAQA8wAAAF4FAAAAAA==&#10;" strokecolor="#004f7a" strokeweight="2pt">
                <v:textbox inset="0,0,0,0">
                  <w:txbxContent>
                    <w:p w14:paraId="5EC4CCED"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Licence &amp; Permit Variations</w:t>
                      </w:r>
                    </w:p>
                  </w:txbxContent>
                </v:textbox>
              </v:rect>
            </w:pict>
          </mc:Fallback>
        </mc:AlternateContent>
      </w:r>
      <w:r w:rsidRPr="00C30228">
        <w:rPr>
          <w:noProof/>
          <w:szCs w:val="24"/>
        </w:rPr>
        <mc:AlternateContent>
          <mc:Choice Requires="wps">
            <w:drawing>
              <wp:anchor distT="0" distB="0" distL="114300" distR="114300" simplePos="0" relativeHeight="251679746" behindDoc="0" locked="0" layoutInCell="1" allowOverlap="1" wp14:anchorId="1FF0512D" wp14:editId="6166EDE2">
                <wp:simplePos x="0" y="0"/>
                <wp:positionH relativeFrom="column">
                  <wp:posOffset>3663642</wp:posOffset>
                </wp:positionH>
                <wp:positionV relativeFrom="paragraph">
                  <wp:posOffset>194950</wp:posOffset>
                </wp:positionV>
                <wp:extent cx="202195" cy="0"/>
                <wp:effectExtent l="38100" t="76200" r="0" b="9525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2195" cy="0"/>
                        </a:xfrm>
                        <a:prstGeom prst="straightConnector1">
                          <a:avLst/>
                        </a:prstGeom>
                        <a:noFill/>
                        <a:ln w="9525" cap="flat" cmpd="sng" algn="ctr">
                          <a:solidFill>
                            <a:srgbClr val="006EA8">
                              <a:shade val="95000"/>
                              <a:satMod val="105000"/>
                            </a:srgbClr>
                          </a:solidFill>
                          <a:prstDash val="solid"/>
                          <a:tailEnd type="triangle"/>
                        </a:ln>
                        <a:effectLst/>
                      </wps:spPr>
                      <wps:bodyPr/>
                    </wps:wsp>
                  </a:graphicData>
                </a:graphic>
              </wp:anchor>
            </w:drawing>
          </mc:Choice>
          <mc:Fallback>
            <w:pict>
              <v:shapetype w14:anchorId="75B8F8CA" id="_x0000_t32" coordsize="21600,21600" o:spt="32" o:oned="t" path="m,l21600,21600e" filled="f">
                <v:path arrowok="t" fillok="f" o:connecttype="none"/>
                <o:lock v:ext="edit" shapetype="t"/>
              </v:shapetype>
              <v:shape id="Straight Arrow Connector 65" o:spid="_x0000_s1026" type="#_x0000_t32" style="position:absolute;margin-left:288.5pt;margin-top:15.35pt;width:15.9pt;height:0;flip:x;z-index:25167974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H/QEAAO0DAAAOAAAAZHJzL2Uyb0RvYy54bWysU8GO2yAQvVfqPyDujR1LiTZWnNUq2W0P&#10;2zZSth8wwdhGxYAGGid/3wE72d32VvWCYIZ5vDfzWN+fe81OEr2ypuLzWc6ZNMLWyrQV//Hy9OmO&#10;Mx/A1KCtkRW/SM/vNx8/rAdXysJ2VtcSGYEYXw6u4l0IrswyLzrZg59ZJw0lG4s9BDpim9UIA6H3&#10;OivyfJkNFmuHVkjvKbobk3yT8JtGivC9abwMTFecuIW0YlqPcc02ayhbBNcpMdGAf2DRgzL06A1q&#10;BwHYL1R/QfVKoPW2CTNh+8w2jRIyaSA18/wPNYcOnExaqDne3drk/x+s+HbaI1N1xZcLzgz0NKND&#10;QFBtF9gDoh3Y1hpDfbTI6Ar1a3C+pLKt2WNULM7m4J6t+Okpl71LxoN347Vzgz1rtHJfyCapVSSe&#10;ndMkLrdJyHNggoJFXsxXREhcUxmUESE+6NCHz9L2LG4q7ie2N5ojOpyefYiMXgtisbFPSus0dW3Y&#10;UPHVoojvAHmv0RBo2zvqhjctZ6BbMrUImPh6q1UdqyOOx/a41chOEI2VLx8f7sZLHdRyjK4WeT4Z&#10;zEP4ausxPM+vcaI2wSSa7/Cjth34bqxJqdGrAZR+NDULF0ejCqjAtFrGHMFpE7nJ5PtJ/usM4u5o&#10;68ser4MiT6Wyyf/RtG/PtH/7Sze/AQAA//8DAFBLAwQUAAYACAAAACEApUIgFdwAAAAJAQAADwAA&#10;AGRycy9kb3ducmV2LnhtbEyPy07DMBBF90j8gzVI7KjNq6lCnAoQXYRd23zANJ7GUWM7ZNw2/XuM&#10;WMByZq7unFMsJ9eLE43cBa/hfqZAkG+C6Xyrod6u7hYgOKI32AdPGi7EsCyvrwrMTTj7NZ02sRWp&#10;xHOOGmyMQy4lN5Yc8iwM5NNtH0aHMY1jK82I51Tuevmg1Fw67Hz6YHGgd0vNYXN0Gr4OW/603HBd&#10;jfXeVU9r/KjetL69mV5fQESa4l8YfvATOpSJaReO3rDoNTxnWXKJGh5VBiIF5mqRXHa/C1kW8r9B&#10;+Q0AAP//AwBQSwECLQAUAAYACAAAACEAtoM4kv4AAADhAQAAEwAAAAAAAAAAAAAAAAAAAAAAW0Nv&#10;bnRlbnRfVHlwZXNdLnhtbFBLAQItABQABgAIAAAAIQA4/SH/1gAAAJQBAAALAAAAAAAAAAAAAAAA&#10;AC8BAABfcmVscy8ucmVsc1BLAQItABQABgAIAAAAIQBagM/H/QEAAO0DAAAOAAAAAAAAAAAAAAAA&#10;AC4CAABkcnMvZTJvRG9jLnhtbFBLAQItABQABgAIAAAAIQClQiAV3AAAAAkBAAAPAAAAAAAAAAAA&#10;AAAAAFcEAABkcnMvZG93bnJldi54bWxQSwUGAAAAAAQABADzAAAAYAUAAAAA&#10;" strokecolor="#006da8">
                <v:stroke endarrow="block"/>
                <o:lock v:ext="edit" shapetype="f"/>
              </v:shape>
            </w:pict>
          </mc:Fallback>
        </mc:AlternateContent>
      </w:r>
      <w:r w:rsidRPr="00C30228">
        <w:rPr>
          <w:noProof/>
          <w:szCs w:val="24"/>
        </w:rPr>
        <mc:AlternateContent>
          <mc:Choice Requires="wps">
            <w:drawing>
              <wp:anchor distT="0" distB="0" distL="114300" distR="114300" simplePos="0" relativeHeight="251680770" behindDoc="0" locked="0" layoutInCell="1" allowOverlap="1" wp14:anchorId="44C0DC54" wp14:editId="6C4144F7">
                <wp:simplePos x="0" y="0"/>
                <wp:positionH relativeFrom="column">
                  <wp:posOffset>3865837</wp:posOffset>
                </wp:positionH>
                <wp:positionV relativeFrom="paragraph">
                  <wp:posOffset>91353</wp:posOffset>
                </wp:positionV>
                <wp:extent cx="216899" cy="1"/>
                <wp:effectExtent l="0" t="0" r="0" b="0"/>
                <wp:wrapNone/>
                <wp:docPr id="66" name="Straight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16899" cy="1"/>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1C5B97" id="Straight Connector 66" o:spid="_x0000_s1026" style="position:absolute;flip:x y;z-index:251680770;visibility:visible;mso-wrap-style:square;mso-wrap-distance-left:9pt;mso-wrap-distance-top:0;mso-wrap-distance-right:9pt;mso-wrap-distance-bottom:0;mso-position-horizontal:absolute;mso-position-horizontal-relative:text;mso-position-vertical:absolute;mso-position-vertical-relative:text" from="304.4pt,7.2pt" to="321.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A3AEAAAUEAAAOAAAAZHJzL2Uyb0RvYy54bWysU02P0zAQvSPxHyzfadJKVNuo6R66Ag4r&#10;qChw9zrjxsJfGpsm/feMnTZ8CgnExbI9857fvBlv70dr2Bkwau9avlzUnIGTvtPu1PKPH169uOMs&#10;JuE6YbyDll8g8vvd82fbITSw8r03HSAjEhebIbS8Tyk0VRVlD1bEhQ/gKKg8WpHoiKeqQzEQuzXV&#10;qq7X1eCxC+glxEi3D1OQ7wq/UiDTO6UiJGZaTtpSWbGsT3mtdlvRnFCEXsurDPEPKqzQjh6dqR5E&#10;EuwL6l+orJboo1dpIb2tvFJaQqmBqlnWP1Vz7EWAUguZE8NsU/x/tPLt+YBMdy1frzlzwlKPjgmF&#10;PvWJ7b1z5KBHRkFyagixIcDeHTDXKkd3DI9efo4Uq34I5kMMU9qo0DJldHhDA8LL7lPeZQoygI2l&#10;G5e5GzAmJulytVzfbTacSQot8/OVaDJXxgWM6TV4y/Km5Ua77JNoxPkxpin1lpKvjWMDkWzql6Xj&#10;ReskrwhNFwNT2ntQZAY9PskrYwh7g+wsaICElODSTYtxlJ1hShszA+ui44/Aa36GQhnRvwHPiPKy&#10;d2kGW+08/u71NN4kqyn/2q041Z0tePLd5YC3NtKsFbev/yIP8/fnAv/2e3dfAQAA//8DAFBLAwQU&#10;AAYACAAAACEAadF/0dsAAAAJAQAADwAAAGRycy9kb3ducmV2LnhtbEyPwU7DMBBE70j8g7WVuFGn&#10;EEVRGqdCSFyQOODSuxsvSdR4ndpuGv6eRRzguDOj2Tf1bnGjmDHEwZOCzToDgdR6O1Cn4GP/cl+C&#10;iMmQNaMnVPCFEXbN7U1tKuuv9I6zTp3gEoqVUdCnNFVSxrZHZ+LaT0jsffrgTOIzdNIGc+VyN8qH&#10;LCukMwPxh95M+Nxje9IXp6DtsrPVhR7C4bU8nfXbHPaHWam71fK0BZFwSX9h+MFndGiY6egvZKMY&#10;FRRZyeiJjTwHwYEif+Rxx19BNrX8v6D5BgAA//8DAFBLAQItABQABgAIAAAAIQC2gziS/gAAAOEB&#10;AAATAAAAAAAAAAAAAAAAAAAAAABbQ29udGVudF9UeXBlc10ueG1sUEsBAi0AFAAGAAgAAAAhADj9&#10;If/WAAAAlAEAAAsAAAAAAAAAAAAAAAAALwEAAF9yZWxzLy5yZWxzUEsBAi0AFAAGAAgAAAAhACqv&#10;7oDcAQAABQQAAA4AAAAAAAAAAAAAAAAALgIAAGRycy9lMm9Eb2MueG1sUEsBAi0AFAAGAAgAAAAh&#10;AGnRf9HbAAAACQEAAA8AAAAAAAAAAAAAAAAANgQAAGRycy9kb3ducmV2LnhtbFBLBQYAAAAABAAE&#10;APMAAAA+BQAAAAA=&#10;" strokecolor="#00679f [3044]" strokeweight="1.5pt">
                <o:lock v:ext="edit" shapetype="f"/>
              </v:line>
            </w:pict>
          </mc:Fallback>
        </mc:AlternateContent>
      </w:r>
      <w:r w:rsidRPr="00C30228">
        <w:rPr>
          <w:noProof/>
          <w:szCs w:val="24"/>
        </w:rPr>
        <mc:AlternateContent>
          <mc:Choice Requires="wps">
            <w:drawing>
              <wp:anchor distT="0" distB="0" distL="114300" distR="114300" simplePos="0" relativeHeight="251681794" behindDoc="0" locked="0" layoutInCell="1" allowOverlap="1" wp14:anchorId="3E18667A" wp14:editId="0D1179F9">
                <wp:simplePos x="0" y="0"/>
                <wp:positionH relativeFrom="column">
                  <wp:posOffset>3865837</wp:posOffset>
                </wp:positionH>
                <wp:positionV relativeFrom="paragraph">
                  <wp:posOffset>91353</wp:posOffset>
                </wp:positionV>
                <wp:extent cx="0" cy="206226"/>
                <wp:effectExtent l="0" t="0" r="38100" b="2286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6226"/>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83AE8B" id="Straight Connector 68" o:spid="_x0000_s1026" style="position:absolute;z-index:251681794;visibility:visible;mso-wrap-style:square;mso-wrap-distance-left:9pt;mso-wrap-distance-top:0;mso-wrap-distance-right:9pt;mso-wrap-distance-bottom:0;mso-position-horizontal:absolute;mso-position-horizontal-relative:text;mso-position-vertical:absolute;mso-position-vertical-relative:text" from="304.4pt,7.2pt" to="304.4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f2zQEAAPEDAAAOAAAAZHJzL2Uyb0RvYy54bWysU9uO0zAQfUfiHyy/06SRqCBqug9dwcsK&#10;Kgof4HXGjbW+aWya9O8ZO224Sgi0L1bsOWfmzJnJ9m6yhp0Bo/au4+tVzRk46XvtTh3/8vndqzec&#10;xSRcL4x30PELRH63e/liO4YWGj940wMySuJiO4aODymFtqqiHMCKuPIBHAWVRysSXfFU9ShGym5N&#10;1dT1pho99gG9hBjp9X4O8l3JrxTI9FGpCImZjpO2VE4s52M+q91WtCcUYdDyKkP8hwortKOiS6p7&#10;kQT7ivq3VFZL9NGrtJLeVl4pLaH0QN2s61+6OQ4iQOmFzIlhsSk+X1r54XxApvuOb2hSTlia0TGh&#10;0Kchsb13jhz0yChITo0htkTYuwPmXuXkjuHBy6dIseqnYL7EMMMmhTbDqVk2Fecvi/MwJSbnR0mv&#10;Tb1pmk0uVYn2xgsY03vwluWPjhvtsieiFeeHmGboDZKfjWMjbeLb+nWZbtE1Symi0sXADPsEihqn&#10;4uuSrqwc7A2ys6BlEVKCS+urFuMInWlKG7MQ678Tr/hMhbKO/0JeGKWyd2khW+08/ql6mm6S1Yy/&#10;TibOfWcLHn1/OeBtZLRXxe3rP5AX98d7oX//U3ffAAAA//8DAFBLAwQUAAYACAAAACEALcl/pd4A&#10;AAAJAQAADwAAAGRycy9kb3ducmV2LnhtbEyPwU7DMBBE70j8g7VI3KhDFYWSxqlQpQoJ0UNLy9mN&#10;t04gXkex2wS+nkU9wHF2RjNvi8XoWnHGPjSeFNxPEhBIlTcNWQW7t9XdDESImoxuPaGCLwywKK+v&#10;Cp0bP9AGz9toBZdQyLWCOsYulzJUNTodJr5DYu/oe6cjy95K0+uBy10rp0mSSacb4oVad7issfrc&#10;npyC5fvD62DX9PK9a55xtfnYT+16r9Ttzfg0BxFxjH9h+MVndCiZ6eBPZIJoFWTJjNEjG2kKggOX&#10;w0FBmj2CLAv5/4PyBwAA//8DAFBLAQItABQABgAIAAAAIQC2gziS/gAAAOEBAAATAAAAAAAAAAAA&#10;AAAAAAAAAABbQ29udGVudF9UeXBlc10ueG1sUEsBAi0AFAAGAAgAAAAhADj9If/WAAAAlAEAAAsA&#10;AAAAAAAAAAAAAAAALwEAAF9yZWxzLy5yZWxzUEsBAi0AFAAGAAgAAAAhAJjDN/bNAQAA8QMAAA4A&#10;AAAAAAAAAAAAAAAALgIAAGRycy9lMm9Eb2MueG1sUEsBAi0AFAAGAAgAAAAhAC3Jf6XeAAAACQEA&#10;AA8AAAAAAAAAAAAAAAAAJwQAAGRycy9kb3ducmV2LnhtbFBLBQYAAAAABAAEAPMAAAAyBQAAAAA=&#10;" strokecolor="#00679f [3044]" strokeweight="1.5pt">
                <o:lock v:ext="edit" shapetype="f"/>
              </v:line>
            </w:pict>
          </mc:Fallback>
        </mc:AlternateContent>
      </w:r>
    </w:p>
    <w:p w14:paraId="24E0D968" w14:textId="77777777" w:rsidR="00F846A9" w:rsidRPr="00C30228" w:rsidRDefault="00F846A9" w:rsidP="00F846A9">
      <w:pPr>
        <w:shd w:val="clear" w:color="auto" w:fill="FFFFFF"/>
        <w:spacing w:before="0" w:after="90" w:line="300" w:lineRule="atLeast"/>
        <w:rPr>
          <w:szCs w:val="24"/>
        </w:rPr>
      </w:pPr>
      <w:r w:rsidRPr="00C30228">
        <w:rPr>
          <w:noProof/>
          <w:szCs w:val="24"/>
        </w:rPr>
        <mc:AlternateContent>
          <mc:Choice Requires="wps">
            <w:drawing>
              <wp:anchor distT="0" distB="0" distL="114300" distR="114300" simplePos="0" relativeHeight="251682818" behindDoc="0" locked="0" layoutInCell="1" allowOverlap="1" wp14:anchorId="73EFBA89" wp14:editId="51A7463D">
                <wp:simplePos x="0" y="0"/>
                <wp:positionH relativeFrom="column">
                  <wp:posOffset>3865837</wp:posOffset>
                </wp:positionH>
                <wp:positionV relativeFrom="paragraph">
                  <wp:posOffset>43991</wp:posOffset>
                </wp:positionV>
                <wp:extent cx="217706" cy="2232"/>
                <wp:effectExtent l="0" t="0" r="11430" b="36195"/>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7706" cy="2232"/>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9221AC" id="Straight Connector 67" o:spid="_x0000_s1026" style="position:absolute;flip:x;z-index:251682818;visibility:visible;mso-wrap-style:square;mso-wrap-distance-left:9pt;mso-wrap-distance-top:0;mso-wrap-distance-right:9pt;mso-wrap-distance-bottom:0;mso-position-horizontal:absolute;mso-position-horizontal-relative:text;mso-position-vertical:absolute;mso-position-vertical-relative:text" from="304.4pt,3.45pt" to="321.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aBA2wEAAP4DAAAOAAAAZHJzL2Uyb0RvYy54bWysU8uu0zAQ3SPxD5b31GkQLURN76JXwOIK&#10;Kgof4OuMGwu/ZJsm/XvGThqeQgKxsWLPnDNnzkx2d6PR5AIhKmdbul5VlIAVrlP23NJPH18/e0lJ&#10;TNx2XDsLLb1CpHf7p092g2+gdr3THQSCJDY2g29pn5JvGIuiB8PjynmwGJQuGJ7wGs6sC3xAdqNZ&#10;XVUbNrjQ+eAExIiv91OQ7gu/lCDSeykjJKJbitpSOUM5H/PJ9jvenAP3vRKzDP4PKgxXFosuVPc8&#10;cfIlqF+ojBLBRSfTSjjDnJRKQOkBu1lXP3Vz6rmH0guaE/1iU/x/tOLd5RiI6lq62VJiucEZnVLg&#10;6twncnDWooMuEAyiU4OPDQIO9hhyr2K0J//gxOeIMfZDMF+in9JGGQyRWvm3uCDFJGybjGUG12UG&#10;MCYi8LFeb7fVhhKBobp+Xue6jDeZJNf0IaY34AzJHy3VymaDeMMvDzFNqbeU/KwtGbDqq+pFGXUR&#10;OekqCtNVw5T2ASS6gPUnhWX/4KADuXDcHC4E2LSetWiL2RkmldYLsCo6/gic8zMUym7+DXhBlMrO&#10;pgVslHXhd9XTeJMsp/x5THHqO1vw6LrrMdzmh0tW3J5/iLzF398L/Ntvu/8KAAD//wMAUEsDBBQA&#10;BgAIAAAAIQAGIDiC3gAAAAcBAAAPAAAAZHJzL2Rvd25yZXYueG1sTM5RS8MwEAfwd8HvEE7wzSVz&#10;o9u6pmMMBAUdbvoBsuZsi82lJNla/fSeT/p2x//436/YjK4TFwyx9aRhOlEgkCpvW6o1vL893C1B&#10;xGTIms4TavjCCJvy+qowufUDHfByTLXgEoq50dCk1OdSxqpBZ+LE90icffjgTOI11NIGM3C56+S9&#10;Upl0piX+0Jgedw1Wn8ez07Dd7+TTa/BJ+fZ7MR/k8+PhpdL69mbcrkEkHNPfMfzymQ4lm07+TDaK&#10;TkOmlkxPPKxAcJ7NZ1MQJw2LGciykP/95Q8AAAD//wMAUEsBAi0AFAAGAAgAAAAhALaDOJL+AAAA&#10;4QEAABMAAAAAAAAAAAAAAAAAAAAAAFtDb250ZW50X1R5cGVzXS54bWxQSwECLQAUAAYACAAAACEA&#10;OP0h/9YAAACUAQAACwAAAAAAAAAAAAAAAAAvAQAAX3JlbHMvLnJlbHNQSwECLQAUAAYACAAAACEA&#10;ro2gQNsBAAD+AwAADgAAAAAAAAAAAAAAAAAuAgAAZHJzL2Uyb0RvYy54bWxQSwECLQAUAAYACAAA&#10;ACEABiA4gt4AAAAHAQAADwAAAAAAAAAAAAAAAAA1BAAAZHJzL2Rvd25yZXYueG1sUEsFBgAAAAAE&#10;AAQA8wAAAEAFAAAAAA==&#10;" strokecolor="#00679f [3044]" strokeweight="1.5pt">
                <o:lock v:ext="edit" shapetype="f"/>
              </v:line>
            </w:pict>
          </mc:Fallback>
        </mc:AlternateContent>
      </w:r>
    </w:p>
    <w:p w14:paraId="61012C44" w14:textId="77777777" w:rsidR="00F846A9" w:rsidRPr="00C30228" w:rsidRDefault="00F846A9" w:rsidP="00F846A9">
      <w:pPr>
        <w:shd w:val="clear" w:color="auto" w:fill="FFFFFF"/>
        <w:tabs>
          <w:tab w:val="left" w:pos="6130"/>
        </w:tabs>
        <w:spacing w:before="0" w:after="90" w:line="300" w:lineRule="atLeast"/>
        <w:rPr>
          <w:szCs w:val="24"/>
        </w:rPr>
      </w:pPr>
      <w:r w:rsidRPr="00C30228">
        <w:rPr>
          <w:noProof/>
          <w:szCs w:val="24"/>
        </w:rPr>
        <mc:AlternateContent>
          <mc:Choice Requires="wpg">
            <w:drawing>
              <wp:anchor distT="0" distB="0" distL="114300" distR="114300" simplePos="0" relativeHeight="251683842" behindDoc="0" locked="0" layoutInCell="1" allowOverlap="1" wp14:anchorId="39F25769" wp14:editId="21101C3B">
                <wp:simplePos x="0" y="0"/>
                <wp:positionH relativeFrom="column">
                  <wp:posOffset>4014833</wp:posOffset>
                </wp:positionH>
                <wp:positionV relativeFrom="paragraph">
                  <wp:posOffset>13335</wp:posOffset>
                </wp:positionV>
                <wp:extent cx="2012338" cy="1409698"/>
                <wp:effectExtent l="0" t="0" r="26035" b="19685"/>
                <wp:wrapNone/>
                <wp:docPr id="113" name="Group 113"/>
                <wp:cNvGraphicFramePr/>
                <a:graphic xmlns:a="http://schemas.openxmlformats.org/drawingml/2006/main">
                  <a:graphicData uri="http://schemas.microsoft.com/office/word/2010/wordprocessingGroup">
                    <wpg:wgp>
                      <wpg:cNvGrpSpPr/>
                      <wpg:grpSpPr>
                        <a:xfrm>
                          <a:off x="0" y="0"/>
                          <a:ext cx="2012338" cy="1409698"/>
                          <a:chOff x="-21217" y="-1"/>
                          <a:chExt cx="2012338" cy="1152323"/>
                        </a:xfrm>
                      </wpg:grpSpPr>
                      <wps:wsp>
                        <wps:cNvPr id="19" name="Rectangle 19"/>
                        <wps:cNvSpPr/>
                        <wps:spPr>
                          <a:xfrm>
                            <a:off x="5934" y="-1"/>
                            <a:ext cx="1985187" cy="256937"/>
                          </a:xfrm>
                          <a:prstGeom prst="rect">
                            <a:avLst/>
                          </a:prstGeom>
                          <a:solidFill>
                            <a:srgbClr val="FFFFFF"/>
                          </a:solidFill>
                          <a:ln w="25400" cap="flat" cmpd="sng" algn="ctr">
                            <a:solidFill>
                              <a:srgbClr val="006EA8">
                                <a:shade val="50000"/>
                              </a:srgbClr>
                            </a:solidFill>
                            <a:prstDash val="solid"/>
                          </a:ln>
                          <a:effectLst/>
                        </wps:spPr>
                        <wps:txbx>
                          <w:txbxContent>
                            <w:p w14:paraId="3EF69B0E" w14:textId="46AAEB03" w:rsidR="00F846A9" w:rsidRPr="00F846A9" w:rsidRDefault="008B0A8E" w:rsidP="00F846A9">
                              <w:pPr>
                                <w:spacing w:before="0" w:after="0" w:line="240" w:lineRule="auto"/>
                                <w:jc w:val="center"/>
                                <w:rPr>
                                  <w:rFonts w:ascii="Calibri" w:hAnsi="Cambria"/>
                                  <w:color w:val="000000"/>
                                  <w:kern w:val="24"/>
                                  <w:sz w:val="20"/>
                                </w:rPr>
                              </w:pPr>
                              <w:r>
                                <w:rPr>
                                  <w:rFonts w:ascii="Calibri" w:hAnsi="Cambria"/>
                                  <w:color w:val="000000"/>
                                  <w:kern w:val="24"/>
                                  <w:sz w:val="20"/>
                                </w:rPr>
                                <w:t>Enquiries Management</w:t>
                              </w:r>
                            </w:p>
                          </w:txbxContent>
                        </wps:txbx>
                        <wps:bodyPr lIns="0" tIns="0" rIns="0" bIns="0" rtlCol="0" anchor="ctr"/>
                      </wps:wsp>
                      <wps:wsp>
                        <wps:cNvPr id="59" name="Rectangle 59"/>
                        <wps:cNvSpPr/>
                        <wps:spPr>
                          <a:xfrm>
                            <a:off x="-1086" y="329774"/>
                            <a:ext cx="1988185" cy="190005"/>
                          </a:xfrm>
                          <a:prstGeom prst="rect">
                            <a:avLst/>
                          </a:prstGeom>
                          <a:solidFill>
                            <a:srgbClr val="FFFFFF"/>
                          </a:solidFill>
                          <a:ln w="25400" cap="flat" cmpd="sng" algn="ctr">
                            <a:solidFill>
                              <a:srgbClr val="006EA8">
                                <a:shade val="50000"/>
                              </a:srgbClr>
                            </a:solidFill>
                            <a:prstDash val="solid"/>
                          </a:ln>
                          <a:effectLst/>
                        </wps:spPr>
                        <wps:txbx>
                          <w:txbxContent>
                            <w:p w14:paraId="15A744B3" w14:textId="2606A124" w:rsidR="00F846A9" w:rsidRPr="00F846A9" w:rsidRDefault="008B0A8E" w:rsidP="00F846A9">
                              <w:pPr>
                                <w:spacing w:before="0" w:after="0" w:line="240" w:lineRule="auto"/>
                                <w:jc w:val="center"/>
                                <w:rPr>
                                  <w:rFonts w:ascii="Calibri" w:hAnsi="Cambria"/>
                                  <w:color w:val="000000"/>
                                  <w:kern w:val="24"/>
                                  <w:sz w:val="20"/>
                                </w:rPr>
                              </w:pPr>
                              <w:r>
                                <w:rPr>
                                  <w:rFonts w:ascii="Calibri" w:hAnsi="Cambria"/>
                                  <w:color w:val="000000"/>
                                  <w:kern w:val="24"/>
                                  <w:sz w:val="20"/>
                                </w:rPr>
                                <w:t>Industry Education</w:t>
                              </w:r>
                            </w:p>
                          </w:txbxContent>
                        </wps:txbx>
                        <wps:bodyPr lIns="0" tIns="0" rIns="0" bIns="0" rtlCol="0" anchor="ctr">
                          <a:noAutofit/>
                        </wps:bodyPr>
                      </wps:wsp>
                      <wps:wsp>
                        <wps:cNvPr id="8" name="Rectangle 8"/>
                        <wps:cNvSpPr/>
                        <wps:spPr>
                          <a:xfrm>
                            <a:off x="-21217" y="942101"/>
                            <a:ext cx="2001906" cy="210221"/>
                          </a:xfrm>
                          <a:prstGeom prst="rect">
                            <a:avLst/>
                          </a:prstGeom>
                          <a:solidFill>
                            <a:srgbClr val="FFFFFF"/>
                          </a:solidFill>
                          <a:ln w="25400" cap="flat" cmpd="sng" algn="ctr">
                            <a:solidFill>
                              <a:srgbClr val="006EA8">
                                <a:shade val="50000"/>
                              </a:srgbClr>
                            </a:solidFill>
                            <a:prstDash val="solid"/>
                          </a:ln>
                          <a:effectLst/>
                        </wps:spPr>
                        <wps:txbx>
                          <w:txbxContent>
                            <w:p w14:paraId="4D034DFC" w14:textId="02F6B07D"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 xml:space="preserve">IT &amp; other </w:t>
                              </w:r>
                              <w:r w:rsidR="008B0A8E">
                                <w:rPr>
                                  <w:rFonts w:ascii="Calibri" w:hAnsi="Cambria"/>
                                  <w:color w:val="000000"/>
                                  <w:kern w:val="24"/>
                                  <w:sz w:val="20"/>
                                </w:rPr>
                                <w:t>C</w:t>
                              </w:r>
                              <w:r w:rsidRPr="00F846A9">
                                <w:rPr>
                                  <w:rFonts w:ascii="Calibri" w:hAnsi="Cambria"/>
                                  <w:color w:val="000000"/>
                                  <w:kern w:val="24"/>
                                  <w:sz w:val="20"/>
                                </w:rPr>
                                <w:t xml:space="preserve">orporate </w:t>
                              </w:r>
                              <w:r w:rsidR="008B0A8E">
                                <w:rPr>
                                  <w:rFonts w:ascii="Calibri" w:hAnsi="Cambria"/>
                                  <w:color w:val="000000"/>
                                  <w:kern w:val="24"/>
                                  <w:sz w:val="20"/>
                                </w:rPr>
                                <w:t>S</w:t>
                              </w:r>
                              <w:r w:rsidRPr="00F846A9">
                                <w:rPr>
                                  <w:rFonts w:ascii="Calibri" w:hAnsi="Cambria"/>
                                  <w:color w:val="000000"/>
                                  <w:kern w:val="24"/>
                                  <w:sz w:val="20"/>
                                </w:rPr>
                                <w:t>ervices</w:t>
                              </w:r>
                            </w:p>
                          </w:txbxContent>
                        </wps:txbx>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w14:anchorId="39F25769" id="Group 113" o:spid="_x0000_s1034" style="position:absolute;margin-left:316.15pt;margin-top:1.05pt;width:158.45pt;height:111pt;z-index:251683842;mso-width-relative:margin;mso-height-relative:margin" coordorigin="-212" coordsize="20123,1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y6QIAACYKAAAOAAAAZHJzL2Uyb0RvYy54bWzsVttu4yAQfV9p/wH5PbVx4sS2mlRVb1pp&#10;ta22ux9AML5IGBDQOP37HfAlTbfSVu2qT82Dg2GYYc6cOeb0bN9ytGPaNFKsA3wSBYgJKotGVOvg&#10;96/rWRogY4koCJeCrYNHZoKzzdcvp53KWSxryQumETgRJu/UOqitVXkYGlqzlpgTqZiAxVLqllh4&#10;1VVYaNKB95aHcRQtw07qQmlJmTEwe9kvBhvvvywZtbdlaZhFfB3A2ax/av/cume4OSV5pYmqGzoc&#10;g7zhFC1pBASdXF0SS9CDbv5y1TZUSyNLe0JlG8qybCjzOUA2OHqWzY2WD8rnUuVdpSaYANpnOL3Z&#10;Lf2xu9OoKaB2eB4gQVooko+L3ATA06kqB6sbre7VnR4mqv7NZbwvdev+IRe098A+TsCyvUUUJiG3&#10;eD4HKlBYw4soW2ZpDz2toT5u3yzGMV4FCAxmeFy7enE/TuJ57M8WjuFDd8rpUJ0CMpkDXuZ9eN3X&#10;RDFfBuOQGPHKRrh+AsuIqDhDOOsR83YTXCY3gNwLWCXZfHGU8YgXztIEp4CGwytOltl85RxP6ZJc&#10;aWNvmGyRG6wDDUfw/CO778b2pqOJC2wkb4rrhnP/oqvtBddoR6Aprv1v8H5kxgXqXPRFBI1DCTRn&#10;yYmFYauALkZUASK8gq6nVvvYR7vN0yDQqFfnaW9Uk4L1oZMIfmPk3tzneOTHZXFJTN1v8UvDFi5c&#10;Msw3+ZC0K3yPtRvZ/Xbvqe255ma2sniE8vFvAijh5GAc6HGwHQfa8gvZiwYRtJagGS5PB+1AL9ca&#10;H8Cz5AWewZxvxFfybIajdOmJNo+z1WrhNgNyQ3MB2VKcJkNzZlCTZEB4bO2RSZ9kewXZptK8n2yu&#10;SkKeP1hZNr6pDxz+cBqCePcfh4PaTW0FovhvsXsi8NkixtEg8iML4WOOswhY6iUPR3HsDT4l722S&#10;h72wHvjy3zTPf2nhMuKVerg4udvO03dPzsP1bvMHAAD//wMAUEsDBBQABgAIAAAAIQDQ+YAN4AAA&#10;AAkBAAAPAAAAZHJzL2Rvd25yZXYueG1sTI/BasMwEETvhf6D2EJvjSw5DY1rOYTQ9hQKTQohN8Xa&#10;2CaWZCzFdv6+21N7HGaYeZOvJtuyAfvQeKdAzBJg6EpvGlcp+N6/P70AC1E7o1vvUMENA6yK+7tc&#10;Z8aP7guHXawYlbiQaQV1jF3GeShrtDrMfIeOvLPvrY4k+4qbXo9Ublsuk2TBrW4cLdS6w02N5WV3&#10;tQo+Rj2uU/E2bC/nze24f/48bAUq9fgwrV+BRZziXxh+8QkdCmI6+aszgbUKFqlMKapACmDkL+dL&#10;CexEWs4F8CLn/x8UPwAAAP//AwBQSwECLQAUAAYACAAAACEAtoM4kv4AAADhAQAAEwAAAAAAAAAA&#10;AAAAAAAAAAAAW0NvbnRlbnRfVHlwZXNdLnhtbFBLAQItABQABgAIAAAAIQA4/SH/1gAAAJQBAAAL&#10;AAAAAAAAAAAAAAAAAC8BAABfcmVscy8ucmVsc1BLAQItABQABgAIAAAAIQASiC/y6QIAACYKAAAO&#10;AAAAAAAAAAAAAAAAAC4CAABkcnMvZTJvRG9jLnhtbFBLAQItABQABgAIAAAAIQDQ+YAN4AAAAAkB&#10;AAAPAAAAAAAAAAAAAAAAAEMFAABkcnMvZG93bnJldi54bWxQSwUGAAAAAAQABADzAAAAUAYAAAAA&#10;">
                <v:rect id="Rectangle 19" o:spid="_x0000_s1035" style="position:absolute;left:59;width:19852;height:2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4wgAAANsAAAAPAAAAZHJzL2Rvd25yZXYueG1sRE/fa8Iw&#10;EH4X/B/CCXvTdIJDq1HccOAGIq1jz0dzpnXNpTTRdv/9MhB8u4/v5602va3FjVpfOVbwPElAEBdO&#10;V2wUfJ3ex3MQPiBrrB2Tgl/ysFkPBytMtes4o1sejIgh7FNUUIbQpFL6oiSLfuIa4sidXWsxRNga&#10;qVvsYrit5TRJXqTFimNDiQ29lVT85FerwMx2nXk9HrLwnX1u/Sm/fMxnF6WeRv12CSJQHx7iu3uv&#10;4/wF/P8SD5DrPwAAAP//AwBQSwECLQAUAAYACAAAACEA2+H2y+4AAACFAQAAEwAAAAAAAAAAAAAA&#10;AAAAAAAAW0NvbnRlbnRfVHlwZXNdLnhtbFBLAQItABQABgAIAAAAIQBa9CxbvwAAABUBAAALAAAA&#10;AAAAAAAAAAAAAB8BAABfcmVscy8ucmVsc1BLAQItABQABgAIAAAAIQAue/V4wgAAANsAAAAPAAAA&#10;AAAAAAAAAAAAAAcCAABkcnMvZG93bnJldi54bWxQSwUGAAAAAAMAAwC3AAAA9gIAAAAA&#10;" strokecolor="#004f7a" strokeweight="2pt">
                  <v:textbox inset="0,0,0,0">
                    <w:txbxContent>
                      <w:p w14:paraId="3EF69B0E" w14:textId="46AAEB03" w:rsidR="00F846A9" w:rsidRPr="00F846A9" w:rsidRDefault="008B0A8E" w:rsidP="00F846A9">
                        <w:pPr>
                          <w:spacing w:before="0" w:after="0" w:line="240" w:lineRule="auto"/>
                          <w:jc w:val="center"/>
                          <w:rPr>
                            <w:rFonts w:ascii="Calibri" w:hAnsi="Cambria"/>
                            <w:color w:val="000000"/>
                            <w:kern w:val="24"/>
                            <w:sz w:val="20"/>
                          </w:rPr>
                        </w:pPr>
                        <w:r>
                          <w:rPr>
                            <w:rFonts w:ascii="Calibri" w:hAnsi="Cambria"/>
                            <w:color w:val="000000"/>
                            <w:kern w:val="24"/>
                            <w:sz w:val="20"/>
                          </w:rPr>
                          <w:t>Enquiries Management</w:t>
                        </w:r>
                      </w:p>
                    </w:txbxContent>
                  </v:textbox>
                </v:rect>
                <v:rect id="Rectangle 59" o:spid="_x0000_s1036" style="position:absolute;left:-10;top:3297;width:19880;height:1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Uy4xAAAANsAAAAPAAAAZHJzL2Rvd25yZXYueG1sRI9Ba8JA&#10;FITvhf6H5RV6q5sKKRpdRcWCLRRJFM+P7HMTm30bsqtJ/323UPA4zMw3zHw52EbcqPO1YwWvowQE&#10;cel0zUbB8fD+MgHhA7LGxjEp+CEPy8Xjwxwz7XrO6VYEIyKEfYYKqhDaTEpfVmTRj1xLHL2z6yyG&#10;KDsjdYd9hNtGjpPkTVqsOS5U2NKmovK7uFoFJt32Zr3/ysMp/1z5Q3H5mKQXpZ6fhtUMRKAh3MP/&#10;7Z1WkE7h70v8AXLxCwAA//8DAFBLAQItABQABgAIAAAAIQDb4fbL7gAAAIUBAAATAAAAAAAAAAAA&#10;AAAAAAAAAABbQ29udGVudF9UeXBlc10ueG1sUEsBAi0AFAAGAAgAAAAhAFr0LFu/AAAAFQEAAAsA&#10;AAAAAAAAAAAAAAAAHwEAAF9yZWxzLy5yZWxzUEsBAi0AFAAGAAgAAAAhALgRTLjEAAAA2wAAAA8A&#10;AAAAAAAAAAAAAAAABwIAAGRycy9kb3ducmV2LnhtbFBLBQYAAAAAAwADALcAAAD4AgAAAAA=&#10;" strokecolor="#004f7a" strokeweight="2pt">
                  <v:textbox inset="0,0,0,0">
                    <w:txbxContent>
                      <w:p w14:paraId="15A744B3" w14:textId="2606A124" w:rsidR="00F846A9" w:rsidRPr="00F846A9" w:rsidRDefault="008B0A8E" w:rsidP="00F846A9">
                        <w:pPr>
                          <w:spacing w:before="0" w:after="0" w:line="240" w:lineRule="auto"/>
                          <w:jc w:val="center"/>
                          <w:rPr>
                            <w:rFonts w:ascii="Calibri" w:hAnsi="Cambria"/>
                            <w:color w:val="000000"/>
                            <w:kern w:val="24"/>
                            <w:sz w:val="20"/>
                          </w:rPr>
                        </w:pPr>
                        <w:r>
                          <w:rPr>
                            <w:rFonts w:ascii="Calibri" w:hAnsi="Cambria"/>
                            <w:color w:val="000000"/>
                            <w:kern w:val="24"/>
                            <w:sz w:val="20"/>
                          </w:rPr>
                          <w:t>Industry Education</w:t>
                        </w:r>
                      </w:p>
                    </w:txbxContent>
                  </v:textbox>
                </v:rect>
                <v:rect id="Rectangle 8" o:spid="_x0000_s1037" style="position:absolute;left:-212;top:9421;width:20018;height:2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nwAAAANoAAAAPAAAAZHJzL2Rvd25yZXYueG1sRE9da8Iw&#10;FH0f+B/CFfY2UweKVKOoOHADGa3i86W5ptXmpjTRdv/ePAh7PJzvxaq3tXhQ6yvHCsajBARx4XTF&#10;RsHp+PUxA+EDssbaMSn4Iw+r5eBtgal2HWf0yIMRMYR9igrKEJpUSl+UZNGPXEMcuYtrLYYIWyN1&#10;i10Mt7X8TJKptFhxbCixoW1JxS2/WwVmsuvM5veQhXP2s/bH/Po9m1yVeh/26zmIQH34F7/ce60g&#10;bo1X4g2QyycAAAD//wMAUEsBAi0AFAAGAAgAAAAhANvh9svuAAAAhQEAABMAAAAAAAAAAAAAAAAA&#10;AAAAAFtDb250ZW50X1R5cGVzXS54bWxQSwECLQAUAAYACAAAACEAWvQsW78AAAAVAQAACwAAAAAA&#10;AAAAAAAAAAAfAQAAX3JlbHMvLnJlbHNQSwECLQAUAAYACAAAACEACvo6J8AAAADaAAAADwAAAAAA&#10;AAAAAAAAAAAHAgAAZHJzL2Rvd25yZXYueG1sUEsFBgAAAAADAAMAtwAAAPQCAAAAAA==&#10;" strokecolor="#004f7a" strokeweight="2pt">
                  <v:textbox inset="0,0,0,0">
                    <w:txbxContent>
                      <w:p w14:paraId="4D034DFC" w14:textId="02F6B07D"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 xml:space="preserve">IT &amp; other </w:t>
                        </w:r>
                        <w:r w:rsidR="008B0A8E">
                          <w:rPr>
                            <w:rFonts w:ascii="Calibri" w:hAnsi="Cambria"/>
                            <w:color w:val="000000"/>
                            <w:kern w:val="24"/>
                            <w:sz w:val="20"/>
                          </w:rPr>
                          <w:t>C</w:t>
                        </w:r>
                        <w:r w:rsidRPr="00F846A9">
                          <w:rPr>
                            <w:rFonts w:ascii="Calibri" w:hAnsi="Cambria"/>
                            <w:color w:val="000000"/>
                            <w:kern w:val="24"/>
                            <w:sz w:val="20"/>
                          </w:rPr>
                          <w:t xml:space="preserve">orporate </w:t>
                        </w:r>
                        <w:r w:rsidR="008B0A8E">
                          <w:rPr>
                            <w:rFonts w:ascii="Calibri" w:hAnsi="Cambria"/>
                            <w:color w:val="000000"/>
                            <w:kern w:val="24"/>
                            <w:sz w:val="20"/>
                          </w:rPr>
                          <w:t>S</w:t>
                        </w:r>
                        <w:r w:rsidRPr="00F846A9">
                          <w:rPr>
                            <w:rFonts w:ascii="Calibri" w:hAnsi="Cambria"/>
                            <w:color w:val="000000"/>
                            <w:kern w:val="24"/>
                            <w:sz w:val="20"/>
                          </w:rPr>
                          <w:t>ervices</w:t>
                        </w:r>
                      </w:p>
                    </w:txbxContent>
                  </v:textbox>
                </v:rect>
              </v:group>
            </w:pict>
          </mc:Fallback>
        </mc:AlternateContent>
      </w:r>
      <w:r w:rsidRPr="00C30228">
        <w:rPr>
          <w:noProof/>
          <w:szCs w:val="24"/>
        </w:rPr>
        <mc:AlternateContent>
          <mc:Choice Requires="wps">
            <w:drawing>
              <wp:anchor distT="0" distB="0" distL="114300" distR="114300" simplePos="0" relativeHeight="251687938" behindDoc="0" locked="0" layoutInCell="1" allowOverlap="1" wp14:anchorId="0217C90C" wp14:editId="65887B04">
                <wp:simplePos x="0" y="0"/>
                <wp:positionH relativeFrom="column">
                  <wp:posOffset>3676650</wp:posOffset>
                </wp:positionH>
                <wp:positionV relativeFrom="paragraph">
                  <wp:posOffset>190500</wp:posOffset>
                </wp:positionV>
                <wp:extent cx="368300" cy="82550"/>
                <wp:effectExtent l="38100" t="0" r="12700" b="88900"/>
                <wp:wrapNone/>
                <wp:docPr id="247" name="Connector: Elbow 247"/>
                <wp:cNvGraphicFramePr/>
                <a:graphic xmlns:a="http://schemas.openxmlformats.org/drawingml/2006/main">
                  <a:graphicData uri="http://schemas.microsoft.com/office/word/2010/wordprocessingShape">
                    <wps:wsp>
                      <wps:cNvCnPr/>
                      <wps:spPr>
                        <a:xfrm flipH="1">
                          <a:off x="0" y="0"/>
                          <a:ext cx="368300" cy="82550"/>
                        </a:xfrm>
                        <a:prstGeom prst="bentConnector3">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533283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7" o:spid="_x0000_s1026" type="#_x0000_t34" style="position:absolute;margin-left:289.5pt;margin-top:15pt;width:29pt;height:6.5pt;flip:x;z-index:2516879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w5m6AEAAKoDAAAOAAAAZHJzL2Uyb0RvYy54bWysU02P0zAQvSPxHyzfabJpd7eKmu6h3YUD&#10;gkoLP2Dq2Iklf2lsmvbfM3ZKtcANkYPl8XjezHt+2TydrWEniVF71/G7Rc2ZdML32g0d//7t5cOa&#10;s5jA9WC8kx2/yMiftu/fbabQysaP3vQSGYG42E6h42NKoa2qKEZpIS58kI6SyqOFRCEOVY8wEbo1&#10;VVPXD9XksQ/ohYyRTvdzkm8LvlJSpK9KRZmY6TjNlsqKZT3mtdpuoB0QwqjFdQz4hyksaEdNb1B7&#10;SMB+oP4LymqBPnqVFsLbyiulhSwciM1d/Qeb1xGCLFxInBhuMsX/Byu+nA7IdN/xZvXImQNLj7Tz&#10;zpFyHlv2bI5+YjlHSk0htlSwcwe8RjEcMNM+K7RMGR0+kQmKEESNnYvOl5vO8pyYoMPlw3pZ02sI&#10;Sq2b+/vyDNWMktECxvRResvypuNH6dJtpGVBh9PnmGgGKvp1ORc6/6KNKW9qHJtoluaxNAKyljKQ&#10;qKcNRDa6gTMwA3lWJCyQ0Rvd5/IMFHE47gyyE5BvVqvHZrfKAlC7367l3nuI43yvpGZHWZ3I1kZb&#10;Iljnbz5OoM2z61m6BJI5oQY3GHlFNi53lsW0V3ZZ8FnivDv6/lKUr3JEhigDXc2bHfc2pv3bX2z7&#10;EwAA//8DAFBLAwQUAAYACAAAACEAtSzcJOEAAAAJAQAADwAAAGRycy9kb3ducmV2LnhtbEyPwU7D&#10;MBBE70j8g7VI3KidpE0gxKkQAglUIUHoB7ixiQPxOordNvTrWU5w2l3NaPZNtZ7dwA5mCr1HCclC&#10;ADPYet1jJ2H7/nh1DSxEhVoNHo2EbxNgXZ+fVarU/ohv5tDEjlEIhlJJsDGOJeehtcapsPCjQdI+&#10;/ORUpHPquJ7UkcLdwFMhcu5Uj/TBqtHcW9N+NXsn4SUkn5vTc/rUbGx6ylev2yJZPkh5eTHf3QKL&#10;Zo5/ZvjFJ3SoiWnn96gDGySsihvqEiVkgiYZ8qygZSdhmQngdcX/N6h/AAAA//8DAFBLAQItABQA&#10;BgAIAAAAIQC2gziS/gAAAOEBAAATAAAAAAAAAAAAAAAAAAAAAABbQ29udGVudF9UeXBlc10ueG1s&#10;UEsBAi0AFAAGAAgAAAAhADj9If/WAAAAlAEAAAsAAAAAAAAAAAAAAAAALwEAAF9yZWxzLy5yZWxz&#10;UEsBAi0AFAAGAAgAAAAhALeXDmboAQAAqgMAAA4AAAAAAAAAAAAAAAAALgIAAGRycy9lMm9Eb2Mu&#10;eG1sUEsBAi0AFAAGAAgAAAAhALUs3CThAAAACQEAAA8AAAAAAAAAAAAAAAAAQgQAAGRycy9kb3du&#10;cmV2LnhtbFBLBQYAAAAABAAEAPMAAABQBQAAAAA=&#10;" strokecolor="#4472c4" strokeweight="1pt">
                <v:stroke endarrow="block"/>
              </v:shape>
            </w:pict>
          </mc:Fallback>
        </mc:AlternateContent>
      </w:r>
      <w:r w:rsidRPr="00C30228">
        <w:rPr>
          <w:noProof/>
          <w:szCs w:val="24"/>
        </w:rPr>
        <mc:AlternateContent>
          <mc:Choice Requires="wps">
            <w:drawing>
              <wp:anchor distT="0" distB="0" distL="114300" distR="114300" simplePos="0" relativeHeight="251674626" behindDoc="0" locked="0" layoutInCell="1" allowOverlap="1" wp14:anchorId="3FE4485C" wp14:editId="33B8BE39">
                <wp:simplePos x="0" y="0"/>
                <wp:positionH relativeFrom="column">
                  <wp:posOffset>1398270</wp:posOffset>
                </wp:positionH>
                <wp:positionV relativeFrom="paragraph">
                  <wp:posOffset>160020</wp:posOffset>
                </wp:positionV>
                <wp:extent cx="2264410" cy="281305"/>
                <wp:effectExtent l="0" t="0" r="21590" b="23495"/>
                <wp:wrapNone/>
                <wp:docPr id="38" name="Rectangle: Rounded Corners 38"/>
                <wp:cNvGraphicFramePr/>
                <a:graphic xmlns:a="http://schemas.openxmlformats.org/drawingml/2006/main">
                  <a:graphicData uri="http://schemas.microsoft.com/office/word/2010/wordprocessingShape">
                    <wps:wsp>
                      <wps:cNvSpPr/>
                      <wps:spPr>
                        <a:xfrm>
                          <a:off x="0" y="0"/>
                          <a:ext cx="2264410" cy="281305"/>
                        </a:xfrm>
                        <a:prstGeom prst="roundRect">
                          <a:avLst/>
                        </a:prstGeom>
                        <a:solidFill>
                          <a:srgbClr val="9A86B7">
                            <a:lumMod val="60000"/>
                            <a:lumOff val="40000"/>
                          </a:srgbClr>
                        </a:solidFill>
                        <a:ln w="25400" cap="flat" cmpd="sng" algn="ctr">
                          <a:solidFill>
                            <a:srgbClr val="006EA8">
                              <a:shade val="50000"/>
                            </a:srgbClr>
                          </a:solidFill>
                          <a:prstDash val="solid"/>
                        </a:ln>
                        <a:effectLst/>
                      </wps:spPr>
                      <wps:txbx>
                        <w:txbxContent>
                          <w:p w14:paraId="12D396EA"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 xml:space="preserve">Annual </w:t>
                            </w:r>
                            <w:r w:rsidRPr="00C30228">
                              <w:rPr>
                                <w:rFonts w:ascii="Calibri" w:hAnsi="Cambria"/>
                                <w:color w:val="000000"/>
                                <w:kern w:val="24"/>
                                <w:sz w:val="20"/>
                              </w:rPr>
                              <w:t xml:space="preserve">charge </w:t>
                            </w:r>
                            <w:r w:rsidRPr="003F7C52">
                              <w:rPr>
                                <w:rFonts w:ascii="Calibri" w:hAnsi="Cambria"/>
                                <w:color w:val="000000"/>
                                <w:kern w:val="24"/>
                                <w:sz w:val="20"/>
                              </w:rPr>
                              <w:t>($2.523m)</w:t>
                            </w:r>
                          </w:p>
                        </w:txbxContent>
                      </wps:txbx>
                      <wps:bodyPr lIns="0" tIns="0" rIns="0" bIns="0" rtlCol="0" anchor="ctr"/>
                    </wps:wsp>
                  </a:graphicData>
                </a:graphic>
              </wp:anchor>
            </w:drawing>
          </mc:Choice>
          <mc:Fallback>
            <w:pict>
              <v:roundrect w14:anchorId="3FE4485C" id="Rectangle: Rounded Corners 38" o:spid="_x0000_s1038" style="position:absolute;margin-left:110.1pt;margin-top:12.6pt;width:178.3pt;height:22.15pt;z-index:25167462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cwWGQIAAEQEAAAOAAAAZHJzL2Uyb0RvYy54bWysU9tu2zAMfR+wfxD0vthOkywz4hRdsg4D&#10;dina7QNkSb4AukFSYufvR0l2um4vwzA/yBRFHpKH5O52lAKduXW9VhUuFjlGXFHNetVW+Mf3+zdb&#10;jJwnihGhFa/whTt8u3/9ajeYki91pwXjFgGIcuVgKtx5b8osc7TjkriFNlzBY6OtJB6uts2YJQOg&#10;S5Et83yTDdoyYzXlzoH2mB7xPuI3Daf+W9M47pGoMOTm42njWYcz2+9I2Vpiup5OaZB/yEKSXkHQ&#10;K9SReIJOtv8DSvbUaqcbv6BaZrppespjDVBNkf9WzVNHDI+1ADnOXGly/w+Wfj0/WNSzCt9ApxSR&#10;0KNHYI2oVvASPeqTYpyhg7YKmozACBgbjCvB8ck82OnmQAzlj42V4Q+FoTGyfLmyzEePKCiXy81q&#10;VUAzKLwtt8VNvg6g2bO3sc5/5FqiIFTYhiRCUpFhcv7sfLKf7UJEp0XP7nsh4sW29UFYdCbQ9nd3&#10;2837t9FXnOQXzZJ6k8OX+g9qmJKkXs1qyMclmJjbC3yh0AC5r8EYyiAwt40gHkRpgEmnWoyIaGEh&#10;qLcx8AvvCTbFgxn+cLdNRh1hPGnXf5NFKP9IXJdcYoiJSKECCzzO/8RW6FnqUpD8WI+x60URXIKq&#10;1uwCoyA+KRivsCqzYGehngXrxUGnhSKKdhr2KRQamhKQYFQjZdNahV349R6tnpd//xMAAP//AwBQ&#10;SwMEFAAGAAgAAAAhAI/kdb3fAAAACQEAAA8AAABkcnMvZG93bnJldi54bWxMj09LxDAQxe+C3yGM&#10;4M1NLbS63aaLCooeFnEVvKbNbFuaPzXJbuO3dzzpaWZ4jze/V2+T0eyEPozOCrheZcDQdk6Nthfw&#10;8f54dQssRGmV1M6igG8MsG3Oz2pZKbfYNzztY88oxIZKChhinCvOQzegkWHlZrSkHZw3MtLpe668&#10;XCjcaJ5nWcmNHC19GOSMDwN20/5oBOymdUifu+fFv0xfrVaGP92nVyEuL9LdBljEFP/M8ItP6NAQ&#10;U+uOVgWmBeR5lpOVloImGYqbkrq0Asp1Abyp+f8GzQ8AAAD//wMAUEsBAi0AFAAGAAgAAAAhALaD&#10;OJL+AAAA4QEAABMAAAAAAAAAAAAAAAAAAAAAAFtDb250ZW50X1R5cGVzXS54bWxQSwECLQAUAAYA&#10;CAAAACEAOP0h/9YAAACUAQAACwAAAAAAAAAAAAAAAAAvAQAAX3JlbHMvLnJlbHNQSwECLQAUAAYA&#10;CAAAACEAcNnMFhkCAABEBAAADgAAAAAAAAAAAAAAAAAuAgAAZHJzL2Uyb0RvYy54bWxQSwECLQAU&#10;AAYACAAAACEAj+R1vd8AAAAJAQAADwAAAAAAAAAAAAAAAABzBAAAZHJzL2Rvd25yZXYueG1sUEsF&#10;BgAAAAAEAAQA8wAAAH8FAAAAAA==&#10;" fillcolor="#c2b6d4" strokecolor="#004f7a" strokeweight="2pt">
                <v:textbox inset="0,0,0,0">
                  <w:txbxContent>
                    <w:p w14:paraId="12D396EA"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 xml:space="preserve">Annual </w:t>
                      </w:r>
                      <w:r w:rsidRPr="00C30228">
                        <w:rPr>
                          <w:rFonts w:ascii="Calibri" w:hAnsi="Cambria"/>
                          <w:color w:val="000000"/>
                          <w:kern w:val="24"/>
                          <w:sz w:val="20"/>
                        </w:rPr>
                        <w:t xml:space="preserve">charge </w:t>
                      </w:r>
                      <w:r w:rsidRPr="003F7C52">
                        <w:rPr>
                          <w:rFonts w:ascii="Calibri" w:hAnsi="Cambria"/>
                          <w:color w:val="000000"/>
                          <w:kern w:val="24"/>
                          <w:sz w:val="20"/>
                        </w:rPr>
                        <w:t>($2.523m)</w:t>
                      </w:r>
                    </w:p>
                  </w:txbxContent>
                </v:textbox>
              </v:roundrect>
            </w:pict>
          </mc:Fallback>
        </mc:AlternateContent>
      </w:r>
      <w:r w:rsidRPr="00C30228">
        <w:rPr>
          <w:szCs w:val="24"/>
        </w:rPr>
        <w:tab/>
      </w:r>
    </w:p>
    <w:p w14:paraId="050C2378" w14:textId="77777777" w:rsidR="00F846A9" w:rsidRPr="00C30228" w:rsidRDefault="00F846A9" w:rsidP="00F846A9">
      <w:pPr>
        <w:shd w:val="clear" w:color="auto" w:fill="FFFFFF"/>
        <w:spacing w:before="0" w:after="90" w:line="300" w:lineRule="atLeast"/>
        <w:rPr>
          <w:szCs w:val="24"/>
        </w:rPr>
      </w:pPr>
      <w:r w:rsidRPr="00C30228">
        <w:rPr>
          <w:noProof/>
        </w:rPr>
        <mc:AlternateContent>
          <mc:Choice Requires="wps">
            <w:drawing>
              <wp:anchor distT="0" distB="0" distL="114300" distR="114300" simplePos="0" relativeHeight="251670530" behindDoc="0" locked="0" layoutInCell="1" allowOverlap="1" wp14:anchorId="51667183" wp14:editId="621DA281">
                <wp:simplePos x="0" y="0"/>
                <wp:positionH relativeFrom="column">
                  <wp:posOffset>863599</wp:posOffset>
                </wp:positionH>
                <wp:positionV relativeFrom="paragraph">
                  <wp:posOffset>50800</wp:posOffset>
                </wp:positionV>
                <wp:extent cx="1017905" cy="12700"/>
                <wp:effectExtent l="0" t="0" r="10795" b="25400"/>
                <wp:wrapNone/>
                <wp:docPr id="64" name="Straight Connector 64"/>
                <wp:cNvGraphicFramePr/>
                <a:graphic xmlns:a="http://schemas.openxmlformats.org/drawingml/2006/main">
                  <a:graphicData uri="http://schemas.microsoft.com/office/word/2010/wordprocessingShape">
                    <wps:wsp>
                      <wps:cNvCnPr/>
                      <wps:spPr>
                        <a:xfrm flipH="1" flipV="1">
                          <a:off x="0" y="0"/>
                          <a:ext cx="1017905" cy="12700"/>
                        </a:xfrm>
                        <a:prstGeom prst="line">
                          <a:avLst/>
                        </a:prstGeom>
                        <a:noFill/>
                        <a:ln w="9525" cap="flat" cmpd="sng" algn="ctr">
                          <a:solidFill>
                            <a:srgbClr val="006EA8">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CAE628" id="Straight Connector 64" o:spid="_x0000_s1026" style="position:absolute;flip:x y;z-index:251670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pt,4pt" to="148.1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jum5gEAALADAAAOAAAAZHJzL2Uyb0RvYy54bWysU8uO0zAU3SPxD5b3NE5FO9Oo6Qi1DCx4&#10;VBpgf+vYiSW/ZJum/XuunUw1wA6xsa7v4+Sc45vtw8VochYhKmdbWi8YJcJy1ynbt/T7t8c395TE&#10;BLYD7axo6VVE+rB7/Wo7+kYs3eB0JwJBEBub0bd0SMk3VRX5IAzEhfPCYlG6YCDhNfRVF2BEdKOr&#10;JWPranSh88FxESNmD1OR7gq+lIKnr1JGkYhuKXJL5QzlPOWz2m2h6QP4QfGZBvwDCwPK4kdvUAdI&#10;QH4G9ReUUTy46GRacGcqJ6XiomhANTX7Q83TAF4ULWhO9Deb4v+D5V/Ox0BU19L1W0osGHyjpxRA&#10;9UMie2ctOugCwSI6NfrY4MDeHsN8i/4YsuyLDIZIrfxHXAJaoh85yjUUSS7F8evNcXFJhGOyZvXd&#10;hq0o4Virl3esvEg1AeZhH2L6IJwhOWipVjYbAg2cP8WEJLD1uSWnrXtUWpdH1ZaMLd2slhkdcLWk&#10;hoSh8Sg22p4S0D3uLE+hIEanVZenM04M/WmvAzlD3hu2fv/ufmoaoBNTdrNiE1vshvTZdVO6Zs95&#10;pDbDFJq/4WfOB4jDNFNK2WAc0TZ/X5TVnSVm2yejc3Ry3bX4X+UbrkUZm1c4793LO8Yvf7TdLwAA&#10;AP//AwBQSwMEFAAGAAgAAAAhABH68SjcAAAACAEAAA8AAABkcnMvZG93bnJldi54bWxMj8FOwzAQ&#10;RO9I/IO1SNyoTYqiEuJUCIlTuaStVI5uvMRR4nUUu23K17Oc4LQavdHsTLme/SDOOMUukIbHhQKB&#10;1ATbUathv3t/WIGIyZA1QyDUcMUI6+r2pjSFDReq8bxNreAQioXR4FIaCylj49CbuAgjErOvMHmT&#10;WE6ttJO5cLgfZKZULr3piD84M+Kbw6bfnjynqN330LfX7PCZnvqPeuPCZl9rfX83v76ASDinPzP8&#10;1ufqUHGnYziRjWJgvcx5S9Kw4sM8e86XII4MlAJZlfL/gOoHAAD//wMAUEsBAi0AFAAGAAgAAAAh&#10;ALaDOJL+AAAA4QEAABMAAAAAAAAAAAAAAAAAAAAAAFtDb250ZW50X1R5cGVzXS54bWxQSwECLQAU&#10;AAYACAAAACEAOP0h/9YAAACUAQAACwAAAAAAAAAAAAAAAAAvAQAAX3JlbHMvLnJlbHNQSwECLQAU&#10;AAYACAAAACEA4HY7puYBAACwAwAADgAAAAAAAAAAAAAAAAAuAgAAZHJzL2Uyb0RvYy54bWxQSwEC&#10;LQAUAAYACAAAACEAEfrxKNwAAAAIAQAADwAAAAAAAAAAAAAAAABABAAAZHJzL2Rvd25yZXYueG1s&#10;UEsFBgAAAAAEAAQA8wAAAEkFAAAAAA==&#10;" strokecolor="#006da8"/>
            </w:pict>
          </mc:Fallback>
        </mc:AlternateContent>
      </w:r>
      <w:r w:rsidRPr="00C30228">
        <w:rPr>
          <w:noProof/>
        </w:rPr>
        <mc:AlternateContent>
          <mc:Choice Requires="wps">
            <w:drawing>
              <wp:anchor distT="0" distB="0" distL="114300" distR="114300" simplePos="0" relativeHeight="251688962" behindDoc="0" locked="0" layoutInCell="1" allowOverlap="1" wp14:anchorId="25F008A1" wp14:editId="0487D332">
                <wp:simplePos x="0" y="0"/>
                <wp:positionH relativeFrom="column">
                  <wp:posOffset>3702050</wp:posOffset>
                </wp:positionH>
                <wp:positionV relativeFrom="paragraph">
                  <wp:posOffset>31750</wp:posOffset>
                </wp:positionV>
                <wp:extent cx="317500" cy="1651000"/>
                <wp:effectExtent l="0" t="0" r="25400" b="25400"/>
                <wp:wrapNone/>
                <wp:docPr id="248" name="Connector: Elbow 248"/>
                <wp:cNvGraphicFramePr/>
                <a:graphic xmlns:a="http://schemas.openxmlformats.org/drawingml/2006/main">
                  <a:graphicData uri="http://schemas.microsoft.com/office/word/2010/wordprocessingShape">
                    <wps:wsp>
                      <wps:cNvCnPr/>
                      <wps:spPr>
                        <a:xfrm flipH="1" flipV="1">
                          <a:off x="0" y="0"/>
                          <a:ext cx="317500" cy="1651000"/>
                        </a:xfrm>
                        <a:prstGeom prst="bentConnector3">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w14:anchorId="33C64224" id="Connector: Elbow 248" o:spid="_x0000_s1026" type="#_x0000_t34" style="position:absolute;margin-left:291.5pt;margin-top:2.5pt;width:25pt;height:130pt;flip:x y;z-index:2516889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ZS+2wEAAJoDAAAOAAAAZHJzL2Uyb0RvYy54bWysU02P0zAQvSPxHyzfaT62u11FTffQsnBA&#10;UGmB+8SxE0v+km2a9t8zdkK0wA1xsWY8nud5z8/7p6tW5MJ9kNa0tNqUlHDDbC/N0NJvX5/fPVIS&#10;IpgelDW8pTce6NPh7Zv95Bpe29GqnnuCICY0k2vpGKNriiKwkWsIG+u4waKwXkPE1A9F72FCdK2K&#10;uiwfisn63nnLeAi4e5qL9JDxheAsfhEi8EhUS3G2mFef1y6txWEPzeDBjZItY8A/TKFBGrx0hTpB&#10;BPLDy7+gtGTeBivihlldWCEk45kDsqnKP9i8jOB45oLiBLfKFP4fLPt8OXsi+5bWW3wqAxof6WiN&#10;QeWsb8h71dmJpBoqNbnQYMPRnP2SBXf2ifZVeE2Eku4jmoDm6HuKUg1JkmtW/LYqzq+RMNy8q3b3&#10;Jb4Lw1L1cF+VmCB0MSOmbudD/MCtJiloacdNXMe7y/hw+RTi3PTrcGo09lkqhfvQKEMmxK93+SpA&#10;mwkFEW/VDokHM1ACakD/sugzZLBK9qk9dQc/dEflyQXQQ9vtrj5ulxl/O5buPkEY53O5lI5Bo2VE&#10;iyupW/qI/FaGyqQqzyZdGCSBZ0lT1Nn+lpUuUoYGyMIsZk0Oe51j/PpLHX4CAAD//wMAUEsDBBQA&#10;BgAIAAAAIQDqNZw82gAAAAkBAAAPAAAAZHJzL2Rvd25yZXYueG1sTE/LTsMwELwj8Q/WInGjTluR&#10;lBCn4iEQPdLyAa69JAF7HcVuk/59tyc47c7Oah7VevJOHHGIXSAF81kGAskE21Gj4Gv3drcCEZMm&#10;q10gVHDCCOv6+qrSpQ0jfeJxmxrBIhRLraBNqS+ljKZFr+Ms9EjMfYfB68RwaKQd9Mji3slFluXS&#10;647YodU9vrRofrcHzyZD8TG+G7ObF+5ZFpvNz0PsXpW6vZmeHkEknNLfM1zic3SoOdM+HMhG4RTc&#10;r5bcJfHCg/l8ecF7BYucL7Ku5P8G9RkAAP//AwBQSwECLQAUAAYACAAAACEAtoM4kv4AAADhAQAA&#10;EwAAAAAAAAAAAAAAAAAAAAAAW0NvbnRlbnRfVHlwZXNdLnhtbFBLAQItABQABgAIAAAAIQA4/SH/&#10;1gAAAJQBAAALAAAAAAAAAAAAAAAAAC8BAABfcmVscy8ucmVsc1BLAQItABQABgAIAAAAIQA5RZS+&#10;2wEAAJoDAAAOAAAAAAAAAAAAAAAAAC4CAABkcnMvZTJvRG9jLnhtbFBLAQItABQABgAIAAAAIQDq&#10;NZw82gAAAAkBAAAPAAAAAAAAAAAAAAAAADUEAABkcnMvZG93bnJldi54bWxQSwUGAAAAAAQABADz&#10;AAAAPAUAAAAA&#10;" strokecolor="#4472c4" strokeweight="1pt"/>
            </w:pict>
          </mc:Fallback>
        </mc:AlternateContent>
      </w:r>
    </w:p>
    <w:p w14:paraId="3DB96240" w14:textId="77777777" w:rsidR="00F846A9" w:rsidRPr="00C30228" w:rsidRDefault="00F846A9" w:rsidP="00F846A9">
      <w:pPr>
        <w:shd w:val="clear" w:color="auto" w:fill="FFFFFF"/>
        <w:spacing w:before="0" w:after="90" w:line="300" w:lineRule="atLeast"/>
        <w:rPr>
          <w:szCs w:val="24"/>
        </w:rPr>
      </w:pPr>
    </w:p>
    <w:p w14:paraId="0BFAF8CF" w14:textId="77777777" w:rsidR="00F846A9" w:rsidRPr="00C30228" w:rsidRDefault="00F846A9" w:rsidP="00F846A9">
      <w:pPr>
        <w:shd w:val="clear" w:color="auto" w:fill="FFFFFF"/>
        <w:spacing w:before="0" w:after="90" w:line="300" w:lineRule="atLeast"/>
        <w:rPr>
          <w:szCs w:val="24"/>
        </w:rPr>
      </w:pPr>
      <w:r w:rsidRPr="00C30228">
        <w:rPr>
          <w:noProof/>
        </w:rPr>
        <mc:AlternateContent>
          <mc:Choice Requires="wps">
            <w:drawing>
              <wp:anchor distT="0" distB="0" distL="114300" distR="114300" simplePos="0" relativeHeight="251684866" behindDoc="0" locked="0" layoutInCell="1" allowOverlap="1" wp14:anchorId="69BDDC4F" wp14:editId="33B9B6EA">
                <wp:simplePos x="0" y="0"/>
                <wp:positionH relativeFrom="margin">
                  <wp:posOffset>4017010</wp:posOffset>
                </wp:positionH>
                <wp:positionV relativeFrom="paragraph">
                  <wp:posOffset>13335</wp:posOffset>
                </wp:positionV>
                <wp:extent cx="2001520" cy="323850"/>
                <wp:effectExtent l="0" t="0" r="17780" b="19050"/>
                <wp:wrapNone/>
                <wp:docPr id="1" name="Rectangle 1"/>
                <wp:cNvGraphicFramePr/>
                <a:graphic xmlns:a="http://schemas.openxmlformats.org/drawingml/2006/main">
                  <a:graphicData uri="http://schemas.microsoft.com/office/word/2010/wordprocessingShape">
                    <wps:wsp>
                      <wps:cNvSpPr/>
                      <wps:spPr>
                        <a:xfrm>
                          <a:off x="0" y="0"/>
                          <a:ext cx="2001520" cy="323850"/>
                        </a:xfrm>
                        <a:prstGeom prst="rect">
                          <a:avLst/>
                        </a:prstGeom>
                        <a:solidFill>
                          <a:srgbClr val="FFFFFF"/>
                        </a:solidFill>
                        <a:ln w="25400" cap="flat" cmpd="sng" algn="ctr">
                          <a:solidFill>
                            <a:srgbClr val="006EA8">
                              <a:shade val="50000"/>
                            </a:srgbClr>
                          </a:solidFill>
                          <a:prstDash val="solid"/>
                        </a:ln>
                        <a:effectLst/>
                      </wps:spPr>
                      <wps:txbx>
                        <w:txbxContent>
                          <w:p w14:paraId="5A5144BB" w14:textId="4CDD6A0D"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Regulatory Governance</w:t>
                            </w:r>
                            <w:r w:rsidR="008B0A8E">
                              <w:rPr>
                                <w:rFonts w:ascii="Calibri" w:hAnsi="Cambria"/>
                                <w:color w:val="000000"/>
                                <w:kern w:val="24"/>
                                <w:sz w:val="20"/>
                              </w:rPr>
                              <w:t xml:space="preserve">, </w:t>
                            </w:r>
                            <w:r w:rsidRPr="00F846A9">
                              <w:rPr>
                                <w:rFonts w:ascii="Calibri" w:hAnsi="Cambria"/>
                                <w:color w:val="000000"/>
                                <w:kern w:val="24"/>
                                <w:sz w:val="20"/>
                              </w:rPr>
                              <w:t>Policy &amp; Procedure activities</w:t>
                            </w:r>
                          </w:p>
                        </w:txbxContent>
                      </wps:txbx>
                      <wps:bodyPr lIns="0" tIns="0" rIns="0" bIns="0" rtlCol="0" anchor="ctr">
                        <a:noAutofit/>
                      </wps:bodyPr>
                    </wps:wsp>
                  </a:graphicData>
                </a:graphic>
                <wp14:sizeRelV relativeFrom="margin">
                  <wp14:pctHeight>0</wp14:pctHeight>
                </wp14:sizeRelV>
              </wp:anchor>
            </w:drawing>
          </mc:Choice>
          <mc:Fallback>
            <w:pict>
              <v:rect w14:anchorId="69BDDC4F" id="Rectangle 1" o:spid="_x0000_s1039" style="position:absolute;margin-left:316.3pt;margin-top:1.05pt;width:157.6pt;height:25.5pt;z-index:25168486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XO+QEAAA0EAAAOAAAAZHJzL2Uyb0RvYy54bWysU8tu2zAQvBfoPxC8x5KVujAMy0EQ10WB&#10;og2a9gPWFCkR4AskY8l/3yUl2UlzK6IDtST3NbPD7d2gFTlxH6Q1NV0uSkq4YbaRpq3pn9+HmzUl&#10;IYJpQFnDa3rmgd7tPn7Y9m7DK9tZ1XBPMIkJm97VtIvRbYoisI5rCAvruMFLYb2GiFvfFo2HHrNr&#10;VVRl+bnorW+ct4yHgKf78ZLucn4hOIs/hQg8ElVT7C3m1ef1mNZit4VN68F1kk1twH90oUEaLHpJ&#10;tYcI5NnLN6m0ZN4GK+KCWV1YISTjGQOiWZb/oHnqwPGMBckJ7kJTeL+07Mfp0RPZ4OwoMaBxRL+Q&#10;NDCt4mSZ6Old2KDXk3v00y6gmbAOwuv0RxRkyJSeL5TyIRKGhzij5apC5hne3Va361XmvLhGOx/i&#10;V241SUZNPVbPTMLpe4hYEV1nl1QsWCWbg1Qqb3x7fFCenADHe8hfahlDXrkpQ3psZfWpTI0Aykwo&#10;iGhqh8CDaSkB1aJ+WfS59qvo8LIISu7L/Xp06qDhY+lVid9ceXR/20VCsYfQjSG5xBSiTALDs1wn&#10;0In1kedkxeE4jEOqUkg6OtrmjJNT3wyqISl7NvxsHGfDR/VgR/2DYZ1F+c9Ajb1/jlbITPQ1LTaf&#10;Nqi5DGN6H0nUL/fZ6/qKd38BAAD//wMAUEsDBBQABgAIAAAAIQA4hnzx3wAAAAgBAAAPAAAAZHJz&#10;L2Rvd25yZXYueG1sTI9BT4NAFITvJv6HzTPxZheoYEUeTTV60MQYaNPzll0XKvuWsNuC/971pMfJ&#10;TGa+Kdaz6dlZja6zhBAvImCKGis70gi77cvNCpjzgqToLSmEb+VgXV5eFCKXdqJKnWuvWSghlwuE&#10;1vsh59w1rTLCLeygKHifdjTCBzlqLkcxhXLT8ySKMm5ER2GhFYN6alXzVZ8Mgk6fJ/348V75ffW2&#10;cdv6+LpKj4jXV/PmAZhXs/8Lwy9+QIcyMB3siaRjPUK2TLIQRUhiYMG/v70LVw4I6TIGXhb8/4Hy&#10;BwAA//8DAFBLAQItABQABgAIAAAAIQC2gziS/gAAAOEBAAATAAAAAAAAAAAAAAAAAAAAAABbQ29u&#10;dGVudF9UeXBlc10ueG1sUEsBAi0AFAAGAAgAAAAhADj9If/WAAAAlAEAAAsAAAAAAAAAAAAAAAAA&#10;LwEAAF9yZWxzLy5yZWxzUEsBAi0AFAAGAAgAAAAhAM/N5c75AQAADQQAAA4AAAAAAAAAAAAAAAAA&#10;LgIAAGRycy9lMm9Eb2MueG1sUEsBAi0AFAAGAAgAAAAhADiGfPHfAAAACAEAAA8AAAAAAAAAAAAA&#10;AAAAUwQAAGRycy9kb3ducmV2LnhtbFBLBQYAAAAABAAEAPMAAABfBQAAAAA=&#10;" strokecolor="#004f7a" strokeweight="2pt">
                <v:textbox inset="0,0,0,0">
                  <w:txbxContent>
                    <w:p w14:paraId="5A5144BB" w14:textId="4CDD6A0D"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Regulatory Governance</w:t>
                      </w:r>
                      <w:r w:rsidR="008B0A8E">
                        <w:rPr>
                          <w:rFonts w:ascii="Calibri" w:hAnsi="Cambria"/>
                          <w:color w:val="000000"/>
                          <w:kern w:val="24"/>
                          <w:sz w:val="20"/>
                        </w:rPr>
                        <w:t xml:space="preserve">, </w:t>
                      </w:r>
                      <w:r w:rsidRPr="00F846A9">
                        <w:rPr>
                          <w:rFonts w:ascii="Calibri" w:hAnsi="Cambria"/>
                          <w:color w:val="000000"/>
                          <w:kern w:val="24"/>
                          <w:sz w:val="20"/>
                        </w:rPr>
                        <w:t>Policy &amp; Procedure activities</w:t>
                      </w:r>
                    </w:p>
                  </w:txbxContent>
                </v:textbox>
                <w10:wrap anchorx="margin"/>
              </v:rect>
            </w:pict>
          </mc:Fallback>
        </mc:AlternateContent>
      </w:r>
    </w:p>
    <w:p w14:paraId="3627E295" w14:textId="77777777" w:rsidR="00F846A9" w:rsidRPr="00C30228" w:rsidRDefault="00F846A9" w:rsidP="00F846A9">
      <w:pPr>
        <w:shd w:val="clear" w:color="auto" w:fill="FFFFFF"/>
        <w:spacing w:before="0" w:after="90" w:line="300" w:lineRule="atLeast"/>
        <w:rPr>
          <w:szCs w:val="24"/>
        </w:rPr>
      </w:pPr>
    </w:p>
    <w:p w14:paraId="332C4F9D" w14:textId="77777777" w:rsidR="00F846A9" w:rsidRPr="00C30228" w:rsidRDefault="00F846A9" w:rsidP="00F846A9">
      <w:pPr>
        <w:shd w:val="clear" w:color="auto" w:fill="FFFFFF"/>
        <w:tabs>
          <w:tab w:val="left" w:pos="6190"/>
        </w:tabs>
        <w:spacing w:before="0" w:after="90" w:line="300" w:lineRule="atLeast"/>
        <w:rPr>
          <w:szCs w:val="24"/>
        </w:rPr>
      </w:pPr>
      <w:r w:rsidRPr="00C30228">
        <w:rPr>
          <w:szCs w:val="24"/>
        </w:rPr>
        <w:tab/>
      </w:r>
    </w:p>
    <w:p w14:paraId="45F6F993" w14:textId="77777777" w:rsidR="00F846A9" w:rsidRPr="00C30228" w:rsidRDefault="00F846A9" w:rsidP="00F846A9">
      <w:pPr>
        <w:shd w:val="clear" w:color="auto" w:fill="FFFFFF"/>
        <w:tabs>
          <w:tab w:val="left" w:pos="6340"/>
        </w:tabs>
        <w:spacing w:before="0" w:after="90" w:line="300" w:lineRule="atLeast"/>
        <w:rPr>
          <w:szCs w:val="24"/>
        </w:rPr>
      </w:pPr>
      <w:r w:rsidRPr="00C30228">
        <w:rPr>
          <w:noProof/>
        </w:rPr>
        <mc:AlternateContent>
          <mc:Choice Requires="wps">
            <w:drawing>
              <wp:anchor distT="0" distB="0" distL="114300" distR="114300" simplePos="0" relativeHeight="251685890" behindDoc="0" locked="0" layoutInCell="1" allowOverlap="1" wp14:anchorId="76AAFE47" wp14:editId="18E9F0BE">
                <wp:simplePos x="0" y="0"/>
                <wp:positionH relativeFrom="column">
                  <wp:posOffset>4020631</wp:posOffset>
                </wp:positionH>
                <wp:positionV relativeFrom="paragraph">
                  <wp:posOffset>12700</wp:posOffset>
                </wp:positionV>
                <wp:extent cx="1988162" cy="232339"/>
                <wp:effectExtent l="0" t="0" r="0" b="0"/>
                <wp:wrapNone/>
                <wp:docPr id="249" name="Rectangle 249"/>
                <wp:cNvGraphicFramePr/>
                <a:graphic xmlns:a="http://schemas.openxmlformats.org/drawingml/2006/main">
                  <a:graphicData uri="http://schemas.microsoft.com/office/word/2010/wordprocessingShape">
                    <wps:wsp>
                      <wps:cNvSpPr/>
                      <wps:spPr>
                        <a:xfrm>
                          <a:off x="0" y="0"/>
                          <a:ext cx="1988162" cy="232339"/>
                        </a:xfrm>
                        <a:prstGeom prst="rect">
                          <a:avLst/>
                        </a:prstGeom>
                        <a:solidFill>
                          <a:srgbClr val="FFFFFF"/>
                        </a:solidFill>
                        <a:ln w="25400" cap="flat" cmpd="sng" algn="ctr">
                          <a:solidFill>
                            <a:srgbClr val="006EA8">
                              <a:shade val="50000"/>
                            </a:srgbClr>
                          </a:solidFill>
                          <a:prstDash val="solid"/>
                        </a:ln>
                        <a:effectLst/>
                      </wps:spPr>
                      <wps:txbx>
                        <w:txbxContent>
                          <w:p w14:paraId="7AC69CD6"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Investigation and Enforcement</w:t>
                            </w:r>
                          </w:p>
                        </w:txbxContent>
                      </wps:txbx>
                      <wps:bodyPr lIns="0" tIns="0" rIns="0" bIns="0" rtlCol="0" anchor="ctr">
                        <a:noAutofit/>
                      </wps:bodyPr>
                    </wps:wsp>
                  </a:graphicData>
                </a:graphic>
              </wp:anchor>
            </w:drawing>
          </mc:Choice>
          <mc:Fallback>
            <w:pict>
              <v:rect w14:anchorId="76AAFE47" id="Rectangle 249" o:spid="_x0000_s1040" style="position:absolute;margin-left:316.6pt;margin-top:1pt;width:156.55pt;height:18.3pt;z-index:2516858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9YTAAIAABEEAAAOAAAAZHJzL2Uyb0RvYy54bWysU9tu2zAMfR+wfxD0vthx2iIN4hRFswwD&#10;hq1Y1w9gZMkWoBskNXb+fpQcJ+36NtQPMimRPDxH1Ppu0IocuA/SmprOZyUl3DDbSNPW9PnP7suS&#10;khDBNKCs4TU98kDvNp8/rXu34pXtrGq4J1jEhFXvatrF6FZFEVjHNYSZddzgobBeQ0TXt0Xjocfq&#10;WhVVWd4UvfWN85bxEHB3Ox7STa4vBGfxlxCBR6Jqir3FvPq87tNabNawaj24TrJTG/AfXWiQBkHP&#10;pbYQgbx4+a6UlszbYEWcMasLK4RkPHNANvPyHzZPHTieuaA4wZ1lCh9Xlv08PHoim5pWV7eUGNB4&#10;Sb9RNjCt4iRtokS9CyuMfHKP/uQFNBPfQXid/siEDFnW41lWPkTCcHN+u1zObypKGJ5Vi2qxyEWL&#10;S7bzIX7jVpNk1NQjflYTDj9CREQMnUISWLBKNjupVHZ8u39QnhwAr3iXv9QyprwJU4b0iH59VeIY&#10;MMBREwoimtoh+WBaSkC1OMMs+oz9Jju8BsGx+3q/HIM6aPgIfV3iNyGP4e+7SCy2ELoxJUOcUpRJ&#10;ZHge2RPppPqoc7LisB/yRc0XKSVt7W1zxNtT3w1ORJruyfCTsZ8MH9WDHd8AGNZZfAITUWPvX6IV&#10;Mgt9KYvNJwfnLtM4vZE02K/9HHV5yZu/AAAA//8DAFBLAwQUAAYACAAAACEAw6TId94AAAAIAQAA&#10;DwAAAGRycy9kb3ducmV2LnhtbEyPQU+EMBSE7yb+h+aZeHOL4BJEymY1etDEGFjjuQvPwkpfCe0u&#10;+O99nvQ4mcnMN8VmsYM44eR7RwquVxEIpMa1PRkF77unqwyED5paPThCBd/oYVOenxU6b91MFZ7q&#10;YASXkM+1gi6EMZfSNx1a7VduRGLv001WB5aTke2kZy63g4yjKJVW98QLnR7xocPmqz5aBWb9OJv7&#10;t9cqfFQvW7+rD8/Z+qDU5cWyvQMRcAl/YfjFZ3QomWnvjtR6MShIkyTmqIKYL7F/e5MmIPYKkiwF&#10;WRby/4HyBwAA//8DAFBLAQItABQABgAIAAAAIQC2gziS/gAAAOEBAAATAAAAAAAAAAAAAAAAAAAA&#10;AABbQ29udGVudF9UeXBlc10ueG1sUEsBAi0AFAAGAAgAAAAhADj9If/WAAAAlAEAAAsAAAAAAAAA&#10;AAAAAAAALwEAAF9yZWxzLy5yZWxzUEsBAi0AFAAGAAgAAAAhAHGv1hMAAgAAEQQAAA4AAAAAAAAA&#10;AAAAAAAALgIAAGRycy9lMm9Eb2MueG1sUEsBAi0AFAAGAAgAAAAhAMOkyHfeAAAACAEAAA8AAAAA&#10;AAAAAAAAAAAAWgQAAGRycy9kb3ducmV2LnhtbFBLBQYAAAAABAAEAPMAAABlBQAAAAA=&#10;" strokecolor="#004f7a" strokeweight="2pt">
                <v:textbox inset="0,0,0,0">
                  <w:txbxContent>
                    <w:p w14:paraId="7AC69CD6"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Investigation and Enforcement</w:t>
                      </w:r>
                    </w:p>
                  </w:txbxContent>
                </v:textbox>
              </v:rect>
            </w:pict>
          </mc:Fallback>
        </mc:AlternateContent>
      </w:r>
      <w:r w:rsidRPr="00C30228">
        <w:rPr>
          <w:szCs w:val="24"/>
        </w:rPr>
        <w:tab/>
      </w:r>
    </w:p>
    <w:p w14:paraId="2ED15771" w14:textId="77777777" w:rsidR="00F846A9" w:rsidRPr="00C30228" w:rsidRDefault="00F846A9" w:rsidP="00F846A9">
      <w:r w:rsidRPr="00C30228">
        <w:rPr>
          <w:noProof/>
        </w:rPr>
        <mc:AlternateContent>
          <mc:Choice Requires="wps">
            <w:drawing>
              <wp:anchor distT="0" distB="0" distL="114300" distR="114300" simplePos="0" relativeHeight="251686914" behindDoc="0" locked="0" layoutInCell="1" allowOverlap="1" wp14:anchorId="61C561BE" wp14:editId="6C43A31E">
                <wp:simplePos x="0" y="0"/>
                <wp:positionH relativeFrom="column">
                  <wp:posOffset>4034601</wp:posOffset>
                </wp:positionH>
                <wp:positionV relativeFrom="paragraph">
                  <wp:posOffset>78740</wp:posOffset>
                </wp:positionV>
                <wp:extent cx="1988162" cy="232339"/>
                <wp:effectExtent l="0" t="0" r="12700" b="15875"/>
                <wp:wrapNone/>
                <wp:docPr id="6" name="Rectangle 6"/>
                <wp:cNvGraphicFramePr/>
                <a:graphic xmlns:a="http://schemas.openxmlformats.org/drawingml/2006/main">
                  <a:graphicData uri="http://schemas.microsoft.com/office/word/2010/wordprocessingShape">
                    <wps:wsp>
                      <wps:cNvSpPr/>
                      <wps:spPr>
                        <a:xfrm>
                          <a:off x="0" y="0"/>
                          <a:ext cx="1988162" cy="232339"/>
                        </a:xfrm>
                        <a:prstGeom prst="rect">
                          <a:avLst/>
                        </a:prstGeom>
                        <a:solidFill>
                          <a:srgbClr val="FFFFFF"/>
                        </a:solidFill>
                        <a:ln w="25400" cap="flat" cmpd="sng" algn="ctr">
                          <a:solidFill>
                            <a:srgbClr val="006EA8">
                              <a:shade val="50000"/>
                            </a:srgbClr>
                          </a:solidFill>
                          <a:prstDash val="solid"/>
                        </a:ln>
                        <a:effectLst/>
                      </wps:spPr>
                      <wps:txbx>
                        <w:txbxContent>
                          <w:p w14:paraId="307BB4F4"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Suspension and Revocation</w:t>
                            </w:r>
                          </w:p>
                        </w:txbxContent>
                      </wps:txbx>
                      <wps:bodyPr lIns="0" tIns="0" rIns="0" bIns="0" rtlCol="0" anchor="ctr">
                        <a:noAutofit/>
                      </wps:bodyPr>
                    </wps:wsp>
                  </a:graphicData>
                </a:graphic>
              </wp:anchor>
            </w:drawing>
          </mc:Choice>
          <mc:Fallback>
            <w:pict>
              <v:rect w14:anchorId="61C561BE" id="Rectangle 6" o:spid="_x0000_s1041" style="position:absolute;margin-left:317.7pt;margin-top:6.2pt;width:156.55pt;height:18.3pt;z-index:25168691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0zS/AEAAA0EAAAOAAAAZHJzL2Uyb0RvYy54bWysU11v2yAUfZ+0/4B4X+wkbZRGcaqqWaZJ&#10;01a12w+4wWAj8SWgsfvvd8F20mxv0/yAL3DvuZzDYXvfa0VO3AdpTUXns5ISbpitpWkq+uvn4dOa&#10;khDB1KCs4RV944He7z5+2HZuwxe2tarmniCICZvOVbSN0W2KIrCWawgz67jBTWG9hohT3xS1hw7R&#10;tSoWZbkqOutr5y3jIeDqftiku4wvBGfxhxCBR6IqimeLefR5PKax2G1h03hwrWTjMeAfTqFBGmx6&#10;htpDBPLq5V9QWjJvgxVxxqwurBCS8cwB2czLP9i8tOB45oLiBHeWKfw/WPb99OSJrCu6osSAxit6&#10;RtHANIqTVZKnc2GDWS/uyY+zgGHi2guv0x9ZkD5L+naWlPeRMFyc363X89WCEoZ7i+ViubxLoMWl&#10;2vkQv3CrSQoq6rF7VhJO30IcUqeU1CxYJeuDVCpPfHN8VJ6cAK/3kL8R/SpNGdJh99ubEi3AAG0m&#10;FEQMtUPiwTSUgGrQvyz63PuqOrxvgpb7/LAeklqo+dD6tsRv6jykZ45XOInFHkI7lOStsUSZRIZn&#10;u46kk+qDzimK/bHPlzS/SSVp6WjrN7w59dWgG5Kzp8BPwXEKfFSPdvA/GNZatP9E1NiH12iFzEJf&#10;YPHwaYKeyzTG95FM/X6esy6vePcbAAD//wMAUEsDBBQABgAIAAAAIQC38Gvf4AAAAAkBAAAPAAAA&#10;ZHJzL2Rvd25yZXYueG1sTI/BToNAEIbvJr7DZky82cUKDUWWpho9aNIYqPG8hXGhsrOE3RZ8e8eT&#10;niaT/8s/3+Sb2fbijKPvHCm4XUQgkGrXdGQUvO+fb1IQPmhqdO8IFXyjh01xeZHrrHETlXiughFc&#10;Qj7TCtoQhkxKX7dotV+4AYmzTzdaHXgdjWxGPXG57eUyilbS6o74QqsHfGyx/qpOVoFJnibz8LYr&#10;w0f5uvX76viSJkelrq/m7T2IgHP4g+FXn9WhYKeDO1HjRa9gdZfEjHKw5MnAOk4TEAcF8ToCWeTy&#10;/wfFDwAAAP//AwBQSwECLQAUAAYACAAAACEAtoM4kv4AAADhAQAAEwAAAAAAAAAAAAAAAAAAAAAA&#10;W0NvbnRlbnRfVHlwZXNdLnhtbFBLAQItABQABgAIAAAAIQA4/SH/1gAAAJQBAAALAAAAAAAAAAAA&#10;AAAAAC8BAABfcmVscy8ucmVsc1BLAQItABQABgAIAAAAIQAeb0zS/AEAAA0EAAAOAAAAAAAAAAAA&#10;AAAAAC4CAABkcnMvZTJvRG9jLnhtbFBLAQItABQABgAIAAAAIQC38Gvf4AAAAAkBAAAPAAAAAAAA&#10;AAAAAAAAAFYEAABkcnMvZG93bnJldi54bWxQSwUGAAAAAAQABADzAAAAYwUAAAAA&#10;" strokecolor="#004f7a" strokeweight="2pt">
                <v:textbox inset="0,0,0,0">
                  <w:txbxContent>
                    <w:p w14:paraId="307BB4F4"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Suspension and Revocation</w:t>
                      </w:r>
                    </w:p>
                  </w:txbxContent>
                </v:textbox>
              </v:rect>
            </w:pict>
          </mc:Fallback>
        </mc:AlternateContent>
      </w:r>
    </w:p>
    <w:p w14:paraId="30145821" w14:textId="77777777" w:rsidR="00F846A9" w:rsidRPr="00C30228" w:rsidRDefault="00F846A9" w:rsidP="00F846A9">
      <w:r w:rsidRPr="00C30228">
        <w:rPr>
          <w:noProof/>
          <w:szCs w:val="24"/>
        </w:rPr>
        <mc:AlternateContent>
          <mc:Choice Requires="wpg">
            <w:drawing>
              <wp:anchor distT="0" distB="0" distL="114300" distR="114300" simplePos="0" relativeHeight="251689986" behindDoc="0" locked="0" layoutInCell="1" allowOverlap="1" wp14:anchorId="79D5A1B8" wp14:editId="529AD7A1">
                <wp:simplePos x="0" y="0"/>
                <wp:positionH relativeFrom="margin">
                  <wp:posOffset>1320800</wp:posOffset>
                </wp:positionH>
                <wp:positionV relativeFrom="paragraph">
                  <wp:posOffset>125095</wp:posOffset>
                </wp:positionV>
                <wp:extent cx="4661594" cy="457200"/>
                <wp:effectExtent l="0" t="0" r="24765" b="19050"/>
                <wp:wrapNone/>
                <wp:docPr id="101" name="Group 101"/>
                <wp:cNvGraphicFramePr/>
                <a:graphic xmlns:a="http://schemas.openxmlformats.org/drawingml/2006/main">
                  <a:graphicData uri="http://schemas.microsoft.com/office/word/2010/wordprocessingGroup">
                    <wpg:wgp>
                      <wpg:cNvGrpSpPr/>
                      <wpg:grpSpPr>
                        <a:xfrm>
                          <a:off x="0" y="0"/>
                          <a:ext cx="4661594" cy="457200"/>
                          <a:chOff x="75876" y="-38535"/>
                          <a:chExt cx="4661982" cy="448454"/>
                        </a:xfrm>
                      </wpg:grpSpPr>
                      <wps:wsp>
                        <wps:cNvPr id="50" name="Rectangle: Rounded Corners 50"/>
                        <wps:cNvSpPr/>
                        <wps:spPr>
                          <a:xfrm>
                            <a:off x="75876" y="28388"/>
                            <a:ext cx="2205024" cy="265956"/>
                          </a:xfrm>
                          <a:prstGeom prst="roundRect">
                            <a:avLst/>
                          </a:prstGeom>
                          <a:solidFill>
                            <a:srgbClr val="9A86B7">
                              <a:lumMod val="60000"/>
                              <a:lumOff val="40000"/>
                            </a:srgbClr>
                          </a:solidFill>
                          <a:ln w="25400" cap="flat" cmpd="sng" algn="ctr">
                            <a:solidFill>
                              <a:srgbClr val="006EA8">
                                <a:shade val="50000"/>
                              </a:srgbClr>
                            </a:solidFill>
                            <a:prstDash val="solid"/>
                          </a:ln>
                          <a:effectLst/>
                        </wps:spPr>
                        <wps:txbx>
                          <w:txbxContent>
                            <w:p w14:paraId="14D9CE2F" w14:textId="77777777" w:rsidR="00F846A9" w:rsidRPr="00F846A9" w:rsidRDefault="00F846A9" w:rsidP="00F846A9">
                              <w:pPr>
                                <w:spacing w:before="0" w:after="0" w:line="240" w:lineRule="auto"/>
                                <w:jc w:val="center"/>
                                <w:rPr>
                                  <w:rFonts w:ascii="Calibri" w:hAnsi="Cambria"/>
                                  <w:color w:val="000000"/>
                                  <w:kern w:val="24"/>
                                  <w:sz w:val="20"/>
                                </w:rPr>
                              </w:pPr>
                              <w:r w:rsidRPr="00C30228">
                                <w:rPr>
                                  <w:rFonts w:ascii="Calibri" w:hAnsi="Cambria"/>
                                  <w:color w:val="000000"/>
                                  <w:kern w:val="24"/>
                                  <w:sz w:val="20"/>
                                </w:rPr>
                                <w:t xml:space="preserve">Monitoring </w:t>
                              </w:r>
                              <w:r w:rsidRPr="003F7C52">
                                <w:rPr>
                                  <w:rFonts w:ascii="Calibri" w:hAnsi="Cambria"/>
                                  <w:color w:val="000000"/>
                                  <w:kern w:val="24"/>
                                  <w:sz w:val="20"/>
                                </w:rPr>
                                <w:t>charges ($0.404m</w:t>
                              </w:r>
                              <w:r w:rsidRPr="00C30228">
                                <w:rPr>
                                  <w:rFonts w:ascii="Calibri" w:hAnsi="Cambria"/>
                                  <w:color w:val="000000"/>
                                  <w:kern w:val="24"/>
                                  <w:sz w:val="20"/>
                                </w:rPr>
                                <w:t>)</w:t>
                              </w:r>
                            </w:p>
                          </w:txbxContent>
                        </wps:txbx>
                        <wps:bodyPr lIns="0" tIns="0" rIns="0" bIns="0" rtlCol="0" anchor="ctr"/>
                      </wps:wsp>
                      <wps:wsp>
                        <wps:cNvPr id="60" name="Rectangle 60"/>
                        <wps:cNvSpPr/>
                        <wps:spPr>
                          <a:xfrm>
                            <a:off x="2731910" y="-38535"/>
                            <a:ext cx="2000173" cy="186941"/>
                          </a:xfrm>
                          <a:prstGeom prst="rect">
                            <a:avLst/>
                          </a:prstGeom>
                          <a:solidFill>
                            <a:srgbClr val="FFFFFF"/>
                          </a:solidFill>
                          <a:ln w="25400" cap="flat" cmpd="sng" algn="ctr">
                            <a:solidFill>
                              <a:srgbClr val="006EA8">
                                <a:shade val="50000"/>
                              </a:srgbClr>
                            </a:solidFill>
                            <a:prstDash val="solid"/>
                          </a:ln>
                          <a:effectLst/>
                        </wps:spPr>
                        <wps:txbx>
                          <w:txbxContent>
                            <w:p w14:paraId="02C796E0"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Verification Inspections</w:t>
                              </w:r>
                            </w:p>
                          </w:txbxContent>
                        </wps:txbx>
                        <wps:bodyPr lIns="0" tIns="0" rIns="0" bIns="0" rtlCol="0" anchor="t" anchorCtr="0"/>
                      </wps:wsp>
                      <wpg:grpSp>
                        <wpg:cNvPr id="73" name="Group 73"/>
                        <wpg:cNvGrpSpPr/>
                        <wpg:grpSpPr>
                          <a:xfrm>
                            <a:off x="2306326" y="65308"/>
                            <a:ext cx="404787" cy="234957"/>
                            <a:chOff x="5596473" y="3617177"/>
                            <a:chExt cx="492314" cy="419233"/>
                          </a:xfrm>
                        </wpg:grpSpPr>
                        <wps:wsp>
                          <wps:cNvPr id="74" name="Straight Arrow Connector 74"/>
                          <wps:cNvCnPr>
                            <a:cxnSpLocks/>
                          </wps:cNvCnPr>
                          <wps:spPr>
                            <a:xfrm flipH="1">
                              <a:off x="5596473" y="3808391"/>
                              <a:ext cx="218504" cy="0"/>
                            </a:xfrm>
                            <a:prstGeom prst="straightConnector1">
                              <a:avLst/>
                            </a:prstGeom>
                            <a:noFill/>
                            <a:ln w="9525" cap="flat" cmpd="sng" algn="ctr">
                              <a:solidFill>
                                <a:srgbClr val="006EA8">
                                  <a:shade val="95000"/>
                                  <a:satMod val="105000"/>
                                </a:srgbClr>
                              </a:solidFill>
                              <a:prstDash val="solid"/>
                              <a:tailEnd type="triangle"/>
                            </a:ln>
                            <a:effectLst/>
                          </wps:spPr>
                          <wps:bodyPr/>
                        </wps:wsp>
                        <wps:wsp>
                          <wps:cNvPr id="75" name="Straight Connector 75"/>
                          <wps:cNvCnPr>
                            <a:cxnSpLocks/>
                          </wps:cNvCnPr>
                          <wps:spPr>
                            <a:xfrm flipH="1" flipV="1">
                              <a:off x="5807792" y="3617172"/>
                              <a:ext cx="280986" cy="2"/>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77" name="Straight Connector 77"/>
                          <wps:cNvCnPr>
                            <a:cxnSpLocks/>
                          </wps:cNvCnPr>
                          <wps:spPr>
                            <a:xfrm>
                              <a:off x="5816882" y="3624702"/>
                              <a:ext cx="0" cy="411708"/>
                            </a:xfrm>
                            <a:prstGeom prst="line">
                              <a:avLst/>
                            </a:prstGeom>
                            <a:ln w="19050"/>
                          </wps:spPr>
                          <wps:style>
                            <a:lnRef idx="1">
                              <a:schemeClr val="accent1"/>
                            </a:lnRef>
                            <a:fillRef idx="0">
                              <a:schemeClr val="accent1"/>
                            </a:fillRef>
                            <a:effectRef idx="0">
                              <a:schemeClr val="accent1"/>
                            </a:effectRef>
                            <a:fontRef idx="minor">
                              <a:schemeClr val="tx1"/>
                            </a:fontRef>
                          </wps:style>
                          <wps:bodyPr/>
                        </wps:wsp>
                      </wpg:grpSp>
                      <wps:wsp>
                        <wps:cNvPr id="16" name="Rectangle 16"/>
                        <wps:cNvSpPr/>
                        <wps:spPr>
                          <a:xfrm>
                            <a:off x="2731910" y="225885"/>
                            <a:ext cx="2005948" cy="184034"/>
                          </a:xfrm>
                          <a:prstGeom prst="rect">
                            <a:avLst/>
                          </a:prstGeom>
                          <a:solidFill>
                            <a:srgbClr val="FFFFFF"/>
                          </a:solidFill>
                          <a:ln w="25400" cap="flat" cmpd="sng" algn="ctr">
                            <a:solidFill>
                              <a:srgbClr val="006EA8">
                                <a:shade val="50000"/>
                              </a:srgbClr>
                            </a:solidFill>
                            <a:prstDash val="solid"/>
                          </a:ln>
                          <a:effectLst/>
                        </wps:spPr>
                        <wps:txbx>
                          <w:txbxContent>
                            <w:p w14:paraId="3DF3D2E3"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Routine ongoing Inspections</w:t>
                              </w:r>
                            </w:p>
                          </w:txbxContent>
                        </wps:txbx>
                        <wps:bodyPr lIns="0" tIns="0" rIns="0" bIns="0" rtlCol="0" anchor="ctr"/>
                      </wps:wsp>
                    </wpg:wgp>
                  </a:graphicData>
                </a:graphic>
                <wp14:sizeRelH relativeFrom="margin">
                  <wp14:pctWidth>0</wp14:pctWidth>
                </wp14:sizeRelH>
                <wp14:sizeRelV relativeFrom="margin">
                  <wp14:pctHeight>0</wp14:pctHeight>
                </wp14:sizeRelV>
              </wp:anchor>
            </w:drawing>
          </mc:Choice>
          <mc:Fallback>
            <w:pict>
              <v:group w14:anchorId="79D5A1B8" id="Group 101" o:spid="_x0000_s1042" style="position:absolute;margin-left:104pt;margin-top:9.85pt;width:367.05pt;height:36pt;z-index:251689986;mso-position-horizontal-relative:margin;mso-width-relative:margin;mso-height-relative:margin" coordorigin="758,-385" coordsize="46619,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Dcs2AQAAMQSAAAOAAAAZHJzL2Uyb0RvYy54bWzsWNtu4zYQfS/QfyD0vrHuooQ4izS3Fti2&#10;i6TtOyNRslCKFEgmtv++Q1KiY2fdbbJtFig2D47E6/DMmTlDnb7fDAw9Uql6wZdBdBIGiPJaND3v&#10;lsHvv12/wwFSmvCGMMHpMthSFbw/+/670/VY0VisBGuoRLAIV9V6XAYrrcdqsVD1ig5EnYiRcuhs&#10;hRyIhlfZLRpJ1rD6wBZxGOaLtZDNKEVNlYLWS9cZnNn125bW+te2VVQjtgzANm1/pf29N7+Ls1NS&#10;dZKMq76ezCCvsGIgPYdN/VKXRBP0IPtnSw19LYUSrT6pxbAQbdvX1J4BThOFB6e5keJhtGfpqnU3&#10;epgA2gOcXr1s/cvjR4n6BnwXRgHiZAAn2X2RaQB41mNXwagbOd6NH+XU0Lk3c+JNKwfzH86CNhbY&#10;rQeWbjSqoTHN8ygr0wDV0JdmBXjOIV+vwD1mWpHhIg8QdL9LcJZkc/fVkxVKHE8rpDjNUjNkMe+/&#10;MGZ6q9YjsEntAFNfBtjdiozU+kEZKCbAMuCTw+sWaEZ4x2iFbsUDb2iDLoTkEBUIBlnI7EQPoKoU&#10;YPkJ9HYwxDjB2KEwoxjHYRbGE4pxnpVZvocBqUap9A0VAzIPywDowxtjnKUmefygtMNsHmcsUIL1&#10;zXXPmH2R3f0Fk+iRQLyU5zj/obBz2cPws2hccx7Cn7MMmo3/7Oh0bgafKLeM9c/e+oyj9TKIMxgM&#10;riQQ8C0jGh6HESioeBcgwjrIJLWWduO92dOybj8I/qtz7AatSENda/ZPrDDHvyRq5abYLSYgGTco&#10;UJs4JrQMl5y3zJPe3G9cuFiKmqZ70WyBEuwnDjQzOWZ+kPPD/fwgNbsQLhMRXq8EJCJzUOOUibIm&#10;3t6Au/lz7iJoewlV4yKJygjWOYhZz1bwRFQkLmIjnJepTSc+Yp+z9dVEvbZ/kwv3GPM/4puN9S/n&#10;GwSbo96FtjJ4wL0pifq0P+U648en2gDvlisvkoY4CfMkdlk+z5LwIL2lYVrgwvElTtIyK8wepPIa&#10;kWVlnhpLgHFJHhVR4Ud4mSjjJJp1JoIXa6fn3FdQiQKsccjdaUn6bqXRuZRiDQrBOTBeSARDdoF3&#10;wZ0w1Bt+N34Q9Z9q9hAoj+s0JHiqH6hl/fgjKLhNhpMO74GFQ5yUNvwguU2KGkc4CyeobOR7lJ5F&#10;ppos9ya7nY4IChdGTazrXPiVWZz9N9m+NOnesUQR7RUqAp107X+nRUdUgFSa9OyKN0hvRyiGtOyt&#10;tpttYLnPKoSTg9lpUIW8UUovAOMDonl/IegEiwxxPIsgsF5DMUu2Pw7JhsOiKKE685EZO694suGw&#10;xBD5pv6zXcfJxnpuai1SHaGX41RUgo+tS3bRYJ/0llEzm/Fb2oJSQ23p2GqvFNQXN6SuKdezJNnR&#10;ZloL1PUTQ1ddmLvIsYnTeDPVVQ0vmexn2J0F137y0HMxFUD7u+vNbHLrxk+lg3LnNhB8NQJC7j5O&#10;QJuqX09Ag9Cc2XCUY3MVsGSL0yI8IJspLaEvjaLCacw3sgECb0a2nci+UeaLILE44vmLGIK2XcL7&#10;/L3raTEbxxnG0wXU568whPsrfMswxIpwGib7189nkim/FbOzBH7q8uSzwb98ebLcg08lVqqnzzrm&#10;W8zTd5sxdx+fzv4CAAD//wMAUEsDBBQABgAIAAAAIQBK+5+v4AAAAAkBAAAPAAAAZHJzL2Rvd25y&#10;ZXYueG1sTI/NTsMwEITvSLyDtUjcqOPw0zbEqaoKOFVItEiI2zbeJlFjO4rdJH17lhPcdjSj2W/y&#10;1WRbMVAfGu80qFkCglzpTeMqDZ/717sFiBDRGWy9Iw0XCrAqrq9yzIwf3QcNu1gJLnEhQw11jF0m&#10;ZShrshhmviPH3tH3FiPLvpKmx5HLbSvTJHmSFhvHH2rsaFNTedqdrYa3Ecf1vXoZtqfj5vK9f3z/&#10;2irS+vZmWj+DiDTFvzD84jM6FMx08Gdngmg1pMmCt0Q2lnMQHFg+pArEgQ81B1nk8v+C4gcAAP//&#10;AwBQSwECLQAUAAYACAAAACEAtoM4kv4AAADhAQAAEwAAAAAAAAAAAAAAAAAAAAAAW0NvbnRlbnRf&#10;VHlwZXNdLnhtbFBLAQItABQABgAIAAAAIQA4/SH/1gAAAJQBAAALAAAAAAAAAAAAAAAAAC8BAABf&#10;cmVscy8ucmVsc1BLAQItABQABgAIAAAAIQAxZDcs2AQAAMQSAAAOAAAAAAAAAAAAAAAAAC4CAABk&#10;cnMvZTJvRG9jLnhtbFBLAQItABQABgAIAAAAIQBK+5+v4AAAAAkBAAAPAAAAAAAAAAAAAAAAADIH&#10;AABkcnMvZG93bnJldi54bWxQSwUGAAAAAAQABADzAAAAPwgAAAAA&#10;">
                <v:roundrect id="Rectangle: Rounded Corners 50" o:spid="_x0000_s1043" style="position:absolute;left:758;top:283;width:22051;height:2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sBwQAAANsAAAAPAAAAZHJzL2Rvd25yZXYueG1sRE/Pa8Iw&#10;FL4P/B/CE3abqYJjdkZRQXEHGepg17fm2ZY2LzXJbPzvzWGw48f3e76MphU3cr62rGA8ykAQF1bX&#10;XCr4Om9f3kD4gKyxtUwK7uRhuRg8zTHXtucj3U6hFCmEfY4KqhC6XEpfVGTQj2xHnLiLdQZDgq6U&#10;2mGfwk0rJ1n2Kg3WnBoq7GhTUdGcfo2CQzPz8fuw791Hc/1ptZG7dfxU6nkYV+8gAsXwL/5z77WC&#10;aVqfvqQfIBcPAAAA//8DAFBLAQItABQABgAIAAAAIQDb4fbL7gAAAIUBAAATAAAAAAAAAAAAAAAA&#10;AAAAAABbQ29udGVudF9UeXBlc10ueG1sUEsBAi0AFAAGAAgAAAAhAFr0LFu/AAAAFQEAAAsAAAAA&#10;AAAAAAAAAAAAHwEAAF9yZWxzLy5yZWxzUEsBAi0AFAAGAAgAAAAhAKRNSwHBAAAA2wAAAA8AAAAA&#10;AAAAAAAAAAAABwIAAGRycy9kb3ducmV2LnhtbFBLBQYAAAAAAwADALcAAAD1AgAAAAA=&#10;" fillcolor="#c2b6d4" strokecolor="#004f7a" strokeweight="2pt">
                  <v:textbox inset="0,0,0,0">
                    <w:txbxContent>
                      <w:p w14:paraId="14D9CE2F" w14:textId="77777777" w:rsidR="00F846A9" w:rsidRPr="00F846A9" w:rsidRDefault="00F846A9" w:rsidP="00F846A9">
                        <w:pPr>
                          <w:spacing w:before="0" w:after="0" w:line="240" w:lineRule="auto"/>
                          <w:jc w:val="center"/>
                          <w:rPr>
                            <w:rFonts w:ascii="Calibri" w:hAnsi="Cambria"/>
                            <w:color w:val="000000"/>
                            <w:kern w:val="24"/>
                            <w:sz w:val="20"/>
                          </w:rPr>
                        </w:pPr>
                        <w:r w:rsidRPr="00C30228">
                          <w:rPr>
                            <w:rFonts w:ascii="Calibri" w:hAnsi="Cambria"/>
                            <w:color w:val="000000"/>
                            <w:kern w:val="24"/>
                            <w:sz w:val="20"/>
                          </w:rPr>
                          <w:t xml:space="preserve">Monitoring </w:t>
                        </w:r>
                        <w:r w:rsidRPr="003F7C52">
                          <w:rPr>
                            <w:rFonts w:ascii="Calibri" w:hAnsi="Cambria"/>
                            <w:color w:val="000000"/>
                            <w:kern w:val="24"/>
                            <w:sz w:val="20"/>
                          </w:rPr>
                          <w:t>charges ($0.404m</w:t>
                        </w:r>
                        <w:r w:rsidRPr="00C30228">
                          <w:rPr>
                            <w:rFonts w:ascii="Calibri" w:hAnsi="Cambria"/>
                            <w:color w:val="000000"/>
                            <w:kern w:val="24"/>
                            <w:sz w:val="20"/>
                          </w:rPr>
                          <w:t>)</w:t>
                        </w:r>
                      </w:p>
                    </w:txbxContent>
                  </v:textbox>
                </v:roundrect>
                <v:rect id="Rectangle 60" o:spid="_x0000_s1044" style="position:absolute;left:27319;top:-385;width:20001;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OCEwQAAANsAAAAPAAAAZHJzL2Rvd25yZXYueG1sRE/LagIx&#10;FN0X/IdwBXc1o6CVqVFEEETBx7S0dHeZ3E6GTm6GJOr492YhdHk47/mys424kg+1YwWjYQaCuHS6&#10;5krB58fmdQYiRGSNjWNScKcAy0XvZY65djc+07WIlUghHHJUYGJscylDachiGLqWOHG/zluMCfpK&#10;ao+3FG4bOc6yqbRYc2ow2NLaUPlXXKyCyffu9HNY8bYz+7dj1rTeffFeqUG/W72DiNTFf/HTvdUK&#10;pml9+pJ+gFw8AAAA//8DAFBLAQItABQABgAIAAAAIQDb4fbL7gAAAIUBAAATAAAAAAAAAAAAAAAA&#10;AAAAAABbQ29udGVudF9UeXBlc10ueG1sUEsBAi0AFAAGAAgAAAAhAFr0LFu/AAAAFQEAAAsAAAAA&#10;AAAAAAAAAAAAHwEAAF9yZWxzLy5yZWxzUEsBAi0AFAAGAAgAAAAhAGQQ4ITBAAAA2wAAAA8AAAAA&#10;AAAAAAAAAAAABwIAAGRycy9kb3ducmV2LnhtbFBLBQYAAAAAAwADALcAAAD1AgAAAAA=&#10;" strokecolor="#004f7a" strokeweight="2pt">
                  <v:textbox inset="0,0,0,0">
                    <w:txbxContent>
                      <w:p w14:paraId="02C796E0"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Verification Inspections</w:t>
                        </w:r>
                      </w:p>
                    </w:txbxContent>
                  </v:textbox>
                </v:rect>
                <v:group id="Group 73" o:spid="_x0000_s1045" style="position:absolute;left:23063;top:653;width:4048;height:2349" coordorigin="55964,36171" coordsize="4923,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type id="_x0000_t32" coordsize="21600,21600" o:spt="32" o:oned="t" path="m,l21600,21600e" filled="f">
                    <v:path arrowok="t" fillok="f" o:connecttype="none"/>
                    <o:lock v:ext="edit" shapetype="t"/>
                  </v:shapetype>
                  <v:shape id="Straight Arrow Connector 74" o:spid="_x0000_s1046" type="#_x0000_t32" style="position:absolute;left:55964;top:38083;width:218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TxQxAAAANsAAAAPAAAAZHJzL2Rvd25yZXYueG1sRI/LasMw&#10;EEX3gf6DmEJ3idxSGuNGNiYQ00UTiBvIdrDGD2qNjKXazt9HhUKXl/s43F22mF5MNLrOsoLnTQSC&#10;uLK640bB5euwjkE4j6yxt0wKbuQgSx9WO0y0nflMU+kbEUbYJaig9X5IpHRVSwbdxg7EwavtaNAH&#10;OTZSjziHcdPLlyh6kwY7DoQWB9q3VH2XPyZwT+58KG7XKq+Lz9N1Pu63l7hU6ulxyd9BeFr8f/iv&#10;/aEVbF/h90v4ATK9AwAA//8DAFBLAQItABQABgAIAAAAIQDb4fbL7gAAAIUBAAATAAAAAAAAAAAA&#10;AAAAAAAAAABbQ29udGVudF9UeXBlc10ueG1sUEsBAi0AFAAGAAgAAAAhAFr0LFu/AAAAFQEAAAsA&#10;AAAAAAAAAAAAAAAAHwEAAF9yZWxzLy5yZWxzUEsBAi0AFAAGAAgAAAAhAIIBPFDEAAAA2wAAAA8A&#10;AAAAAAAAAAAAAAAABwIAAGRycy9kb3ducmV2LnhtbFBLBQYAAAAAAwADALcAAAD4AgAAAAA=&#10;" strokecolor="#006da8">
                    <v:stroke endarrow="block"/>
                    <o:lock v:ext="edit" shapetype="f"/>
                  </v:shape>
                  <v:line id="Straight Connector 75" o:spid="_x0000_s1047" style="position:absolute;flip:x y;visibility:visible;mso-wrap-style:square" from="58077,36171" to="60887,36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uVzxAAAANsAAAAPAAAAZHJzL2Rvd25yZXYueG1sRI9LiwIx&#10;EITvgv8h9IIX0YyC+5g1iisIelQX1r01k54HM+kMSXYc/70RFjwWVfUVtVz3phEdOV9ZVjCbJiCI&#10;M6srLhR8n3eTdxA+IGtsLJOCG3lYr4aDJabaXvlI3SkUIkLYp6igDKFNpfRZSQb91LbE0cutMxii&#10;dIXUDq8Rbho5T5JXabDiuFBiS9uSsvr0ZxRUdKh/xzd3CXle737a7rj5OH8pNXrpN58gAvXhGf5v&#10;77WCtwU8vsQfIFd3AAAA//8DAFBLAQItABQABgAIAAAAIQDb4fbL7gAAAIUBAAATAAAAAAAAAAAA&#10;AAAAAAAAAABbQ29udGVudF9UeXBlc10ueG1sUEsBAi0AFAAGAAgAAAAhAFr0LFu/AAAAFQEAAAsA&#10;AAAAAAAAAAAAAAAAHwEAAF9yZWxzLy5yZWxzUEsBAi0AFAAGAAgAAAAhAA2C5XPEAAAA2wAAAA8A&#10;AAAAAAAAAAAAAAAABwIAAGRycy9kb3ducmV2LnhtbFBLBQYAAAAAAwADALcAAAD4AgAAAAA=&#10;" strokecolor="#00679f [3044]" strokeweight="1.5pt">
                    <o:lock v:ext="edit" shapetype="f"/>
                  </v:line>
                  <v:line id="Straight Connector 77" o:spid="_x0000_s1048" style="position:absolute;visibility:visible;mso-wrap-style:square" from="58168,36247" to="58168,40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H2xQAAANsAAAAPAAAAZHJzL2Rvd25yZXYueG1sRI/RasJA&#10;FETfC/7Dcgu+iNlESiOpq0hDofTN6Adcs7fJ2uzdNLvV6Nd3hUIfh5k5w6w2o+3EmQZvHCvIkhQE&#10;ce204UbBYf82X4LwAVlj55gUXMnDZj15WGGh3YV3dK5CIyKEfYEK2hD6Qkpft2TRJ64njt6nGyyG&#10;KIdG6gEvEW47uUjTZ2nRcFxosafXluqv6scqMLfrx+w7P+IsrbqncjyVN5OdlJo+jtsXEIHG8B/+&#10;a79rBXkO9y/xB8j1LwAAAP//AwBQSwECLQAUAAYACAAAACEA2+H2y+4AAACFAQAAEwAAAAAAAAAA&#10;AAAAAAAAAAAAW0NvbnRlbnRfVHlwZXNdLnhtbFBLAQItABQABgAIAAAAIQBa9CxbvwAAABUBAAAL&#10;AAAAAAAAAAAAAAAAAB8BAABfcmVscy8ucmVsc1BLAQItABQABgAIAAAAIQAEQUH2xQAAANsAAAAP&#10;AAAAAAAAAAAAAAAAAAcCAABkcnMvZG93bnJldi54bWxQSwUGAAAAAAMAAwC3AAAA+QIAAAAA&#10;" strokecolor="#00679f [3044]" strokeweight="1.5pt">
                    <o:lock v:ext="edit" shapetype="f"/>
                  </v:line>
                </v:group>
                <v:rect id="Rectangle 16" o:spid="_x0000_s1049" style="position:absolute;left:27319;top:2258;width:20059;height:1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GEKwgAAANsAAAAPAAAAZHJzL2Rvd25yZXYueG1sRE/fa8Iw&#10;EH4f+D+EG+xtphso0jUVJxPmQEbr8PlozrSuuZQm2vrfL8LAt/v4fl62HG0rLtT7xrGCl2kCgrhy&#10;umGj4Ge/eV6A8AFZY+uYFFzJwzKfPGSYajdwQZcyGBFD2KeooA6hS6X0VU0W/dR1xJE7ut5iiLA3&#10;Uvc4xHDbytckmUuLDceGGjta11T9lmerwMw+BvP+vSvCofha+X152i5mJ6WeHsfVG4hAY7iL/92f&#10;Os6fw+2XeIDM/wAAAP//AwBQSwECLQAUAAYACAAAACEA2+H2y+4AAACFAQAAEwAAAAAAAAAAAAAA&#10;AAAAAAAAW0NvbnRlbnRfVHlwZXNdLnhtbFBLAQItABQABgAIAAAAIQBa9CxbvwAAABUBAAALAAAA&#10;AAAAAAAAAAAAAB8BAABfcmVscy8ucmVsc1BLAQItABQABgAIAAAAIQBf5GEKwgAAANsAAAAPAAAA&#10;AAAAAAAAAAAAAAcCAABkcnMvZG93bnJldi54bWxQSwUGAAAAAAMAAwC3AAAA9gIAAAAA&#10;" strokecolor="#004f7a" strokeweight="2pt">
                  <v:textbox inset="0,0,0,0">
                    <w:txbxContent>
                      <w:p w14:paraId="3DF3D2E3"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Routine ongoing Inspections</w:t>
                        </w:r>
                      </w:p>
                    </w:txbxContent>
                  </v:textbox>
                </v:rect>
                <w10:wrap anchorx="margin"/>
              </v:group>
            </w:pict>
          </mc:Fallback>
        </mc:AlternateContent>
      </w:r>
    </w:p>
    <w:p w14:paraId="1785A7CF" w14:textId="77777777" w:rsidR="00F846A9" w:rsidRPr="00C30228" w:rsidRDefault="00F846A9" w:rsidP="00F846A9">
      <w:r w:rsidRPr="00C30228">
        <w:rPr>
          <w:noProof/>
        </w:rPr>
        <mc:AlternateContent>
          <mc:Choice Requires="wps">
            <w:drawing>
              <wp:anchor distT="0" distB="0" distL="114300" distR="114300" simplePos="0" relativeHeight="251693058" behindDoc="0" locked="0" layoutInCell="1" allowOverlap="1" wp14:anchorId="7AAA16F8" wp14:editId="6A402CB7">
                <wp:simplePos x="0" y="0"/>
                <wp:positionH relativeFrom="column">
                  <wp:posOffset>3733800</wp:posOffset>
                </wp:positionH>
                <wp:positionV relativeFrom="paragraph">
                  <wp:posOffset>168275</wp:posOffset>
                </wp:positionV>
                <wp:extent cx="0" cy="285750"/>
                <wp:effectExtent l="0" t="0" r="38100" b="19050"/>
                <wp:wrapNone/>
                <wp:docPr id="250" name="Straight Connector 250"/>
                <wp:cNvGraphicFramePr/>
                <a:graphic xmlns:a="http://schemas.openxmlformats.org/drawingml/2006/main">
                  <a:graphicData uri="http://schemas.microsoft.com/office/word/2010/wordprocessingShape">
                    <wps:wsp>
                      <wps:cNvCnPr/>
                      <wps:spPr>
                        <a:xfrm>
                          <a:off x="0" y="0"/>
                          <a:ext cx="0" cy="28575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2B0B4631" id="Straight Connector 250" o:spid="_x0000_s1026" style="position:absolute;z-index:251693058;visibility:visible;mso-wrap-style:square;mso-wrap-distance-left:9pt;mso-wrap-distance-top:0;mso-wrap-distance-right:9pt;mso-wrap-distance-bottom:0;mso-position-horizontal:absolute;mso-position-horizontal-relative:text;mso-position-vertical:absolute;mso-position-vertical-relative:text" from="294pt,13.25pt" to="294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MyAEAAHgDAAAOAAAAZHJzL2Uyb0RvYy54bWysU02P0zAQvSPxHyzfabJRl1ZR0z20Wi4I&#10;Ki38gKljJ5b8pbFp2n/P2AllWW6IHtyZseeN3/PL7ulqDbtIjNq7jj+sas6kE77Xbuj492/PH7ac&#10;xQSuB+Od7PhNRv60f/9uN4VWNn70ppfICMTFdgodH1MKbVVFMUoLceWDdLSpPFpIlOJQ9QgToVtT&#10;NXX9sZo89gG9kDFS9Thv8n3BV0qK9FWpKBMzHae7pbJiWc95rfY7aAeEMGqxXAP+4RYWtKOhd6gj&#10;JGA/UP8FZbVAH71KK+Ft5ZXSQhYOxOahfsPmZYQgCxcSJ4a7TPH/wYovlxMy3Xe8eSR9HFh6pJeE&#10;oIcxsYN3jiT0yPIuaTWF2FLLwZ1wyWI4YSZ+VWjzP1Fi16Lv7a6vvCYm5qKgarN93Mxw1e++gDF9&#10;kt6yHHTcaJeZQwuXzzHRLDr660guO/+sjSmvZxybyHrNpiYCAshEykCi0AaiFd3AGZiB3CkSFsjo&#10;je5zewaKOJwPBtkFyCHr9aY5rDNRGvfHsTz7CHGcz5Wt2TtWJzKw0bbj2zr/lm7jMrosFlwYZPFm&#10;uXJ09v2tqFjljJ63DF2smP3zOqf49Qez/wkAAP//AwBQSwMEFAAGAAgAAAAhAEq/nSbcAAAACQEA&#10;AA8AAABkcnMvZG93bnJldi54bWxMj81OwzAQhO9IvIO1SNyo04iEELKpEOLnWCiI8zYxSYq9jmy3&#10;NW+PEQc4zs5o9ptmFY0WB+X8ZBlhuchAKO5sP/GA8Pb6cFGB8IG4J21ZIXwpD6v29KShurdHflGH&#10;TRhEKmFfE8IYwlxL6btRGfILOytO3od1hkKSbpC9o2MqN1rmWVZKQxOnDyPN6m5U3edmbxB2z7l7&#10;ul/r8rKLu5L89XsM60fE87N4ewMiqBj+wvCDn9ChTUxbu+feC41QVFXaEhDysgCRAr+HLcLVsgDZ&#10;NvL/gvYbAAD//wMAUEsBAi0AFAAGAAgAAAAhALaDOJL+AAAA4QEAABMAAAAAAAAAAAAAAAAAAAAA&#10;AFtDb250ZW50X1R5cGVzXS54bWxQSwECLQAUAAYACAAAACEAOP0h/9YAAACUAQAACwAAAAAAAAAA&#10;AAAAAAAvAQAAX3JlbHMvLnJlbHNQSwECLQAUAAYACAAAACEAPv8tjMgBAAB4AwAADgAAAAAAAAAA&#10;AAAAAAAuAgAAZHJzL2Uyb0RvYy54bWxQSwECLQAUAAYACAAAACEASr+dJtwAAAAJAQAADwAAAAAA&#10;AAAAAAAAAAAiBAAAZHJzL2Rvd25yZXYueG1sUEsFBgAAAAAEAAQA8wAAACsFAAAAAA==&#10;" strokecolor="#4472c4" strokeweight="1pt">
                <v:stroke joinstyle="miter"/>
              </v:line>
            </w:pict>
          </mc:Fallback>
        </mc:AlternateContent>
      </w:r>
    </w:p>
    <w:p w14:paraId="7D835E0D" w14:textId="77777777" w:rsidR="00F846A9" w:rsidRPr="00C30228" w:rsidRDefault="00F846A9" w:rsidP="00F846A9">
      <w:r w:rsidRPr="00C30228">
        <w:rPr>
          <w:noProof/>
          <w:szCs w:val="24"/>
        </w:rPr>
        <mc:AlternateContent>
          <mc:Choice Requires="wpg">
            <w:drawing>
              <wp:anchor distT="0" distB="0" distL="114300" distR="114300" simplePos="0" relativeHeight="251694082" behindDoc="0" locked="0" layoutInCell="1" allowOverlap="1" wp14:anchorId="3B0055CD" wp14:editId="16E873D7">
                <wp:simplePos x="0" y="0"/>
                <wp:positionH relativeFrom="margin">
                  <wp:posOffset>1238250</wp:posOffset>
                </wp:positionH>
                <wp:positionV relativeFrom="paragraph">
                  <wp:posOffset>198120</wp:posOffset>
                </wp:positionV>
                <wp:extent cx="4722322" cy="514358"/>
                <wp:effectExtent l="0" t="0" r="21590" b="19050"/>
                <wp:wrapNone/>
                <wp:docPr id="112" name="Group 112"/>
                <wp:cNvGraphicFramePr/>
                <a:graphic xmlns:a="http://schemas.openxmlformats.org/drawingml/2006/main">
                  <a:graphicData uri="http://schemas.microsoft.com/office/word/2010/wordprocessingGroup">
                    <wpg:wgp>
                      <wpg:cNvGrpSpPr/>
                      <wpg:grpSpPr>
                        <a:xfrm>
                          <a:off x="0" y="0"/>
                          <a:ext cx="4722322" cy="514358"/>
                          <a:chOff x="0" y="35634"/>
                          <a:chExt cx="4722322" cy="514476"/>
                        </a:xfrm>
                      </wpg:grpSpPr>
                      <wpg:grpSp>
                        <wpg:cNvPr id="99" name="Group 99"/>
                        <wpg:cNvGrpSpPr/>
                        <wpg:grpSpPr>
                          <a:xfrm>
                            <a:off x="0" y="35634"/>
                            <a:ext cx="2364740" cy="489685"/>
                            <a:chOff x="0" y="35634"/>
                            <a:chExt cx="2364740" cy="489685"/>
                          </a:xfrm>
                        </wpg:grpSpPr>
                        <wps:wsp>
                          <wps:cNvPr id="57" name="Rectangle: Rounded Corners 57"/>
                          <wps:cNvSpPr/>
                          <wps:spPr>
                            <a:xfrm>
                              <a:off x="314699" y="35634"/>
                              <a:ext cx="1773555" cy="152400"/>
                            </a:xfrm>
                            <a:prstGeom prst="roundRect">
                              <a:avLst/>
                            </a:prstGeom>
                            <a:noFill/>
                          </wps:spPr>
                          <wps:txbx>
                            <w:txbxContent>
                              <w:p w14:paraId="4DEE1B31" w14:textId="77777777" w:rsidR="00F846A9" w:rsidRPr="00F846A9" w:rsidRDefault="00F846A9" w:rsidP="00F846A9">
                                <w:pPr>
                                  <w:spacing w:before="0" w:after="0" w:line="240" w:lineRule="auto"/>
                                  <w:jc w:val="center"/>
                                  <w:rPr>
                                    <w:rFonts w:ascii="Calibri" w:hAnsi="Cambria"/>
                                    <w:b/>
                                    <w:bCs/>
                                    <w:color w:val="000000"/>
                                    <w:kern w:val="24"/>
                                    <w:sz w:val="20"/>
                                  </w:rPr>
                                </w:pPr>
                                <w:r w:rsidRPr="00F846A9">
                                  <w:rPr>
                                    <w:rFonts w:ascii="Calibri" w:hAnsi="Cambria"/>
                                    <w:b/>
                                    <w:bCs/>
                                    <w:color w:val="000000"/>
                                    <w:kern w:val="24"/>
                                    <w:sz w:val="20"/>
                                  </w:rPr>
                                  <w:t>Non-Cost Recoverable</w:t>
                                </w:r>
                              </w:p>
                            </w:txbxContent>
                          </wps:txbx>
                          <wps:bodyPr wrap="square" lIns="0" tIns="0" rIns="0" bIns="0" rtlCol="0">
                            <a:noAutofit/>
                          </wps:bodyPr>
                        </wps:wsp>
                        <wps:wsp>
                          <wps:cNvPr id="61" name="Rectangle 61"/>
                          <wps:cNvSpPr/>
                          <wps:spPr>
                            <a:xfrm>
                              <a:off x="0" y="207819"/>
                              <a:ext cx="2364740" cy="317500"/>
                            </a:xfrm>
                            <a:prstGeom prst="rect">
                              <a:avLst/>
                            </a:prstGeom>
                            <a:noFill/>
                            <a:ln w="25400" cap="flat" cmpd="sng" algn="ctr">
                              <a:solidFill>
                                <a:srgbClr val="ED7D31">
                                  <a:lumMod val="60000"/>
                                  <a:lumOff val="40000"/>
                                  <a:alpha val="50000"/>
                                </a:srgbClr>
                              </a:solidFill>
                              <a:prstDash val="sysDash"/>
                            </a:ln>
                            <a:effectLst/>
                          </wps:spPr>
                          <wps:bodyPr rtlCol="0" anchor="ctr"/>
                        </wps:wsp>
                      </wpg:grpSp>
                      <wps:wsp>
                        <wps:cNvPr id="53" name="Rectangle: Rounded Corners 53"/>
                        <wps:cNvSpPr/>
                        <wps:spPr>
                          <a:xfrm>
                            <a:off x="41564" y="243445"/>
                            <a:ext cx="2264439" cy="237200"/>
                          </a:xfrm>
                          <a:prstGeom prst="roundRect">
                            <a:avLst/>
                          </a:prstGeom>
                          <a:solidFill>
                            <a:srgbClr val="A5ABB2">
                              <a:lumMod val="60000"/>
                              <a:lumOff val="40000"/>
                            </a:srgbClr>
                          </a:solidFill>
                          <a:ln w="25400" cap="flat" cmpd="sng" algn="ctr">
                            <a:solidFill>
                              <a:srgbClr val="006EA8">
                                <a:shade val="50000"/>
                              </a:srgbClr>
                            </a:solidFill>
                            <a:prstDash val="solid"/>
                          </a:ln>
                          <a:effectLst/>
                        </wps:spPr>
                        <wps:txbx>
                          <w:txbxContent>
                            <w:p w14:paraId="429617A5"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 xml:space="preserve">No charge </w:t>
                              </w:r>
                              <w:r w:rsidRPr="00C30228">
                                <w:rPr>
                                  <w:rFonts w:ascii="Calibri" w:hAnsi="Cambria"/>
                                  <w:color w:val="000000"/>
                                  <w:kern w:val="24"/>
                                  <w:sz w:val="20"/>
                                </w:rPr>
                                <w:t xml:space="preserve">applied </w:t>
                              </w:r>
                              <w:r w:rsidRPr="003F7C52">
                                <w:rPr>
                                  <w:rFonts w:ascii="Calibri" w:hAnsi="Cambria"/>
                                  <w:color w:val="000000"/>
                                  <w:kern w:val="24"/>
                                  <w:sz w:val="20"/>
                                </w:rPr>
                                <w:t>($1.210m</w:t>
                              </w:r>
                              <w:r w:rsidRPr="00C30228">
                                <w:rPr>
                                  <w:rFonts w:ascii="Calibri" w:hAnsi="Cambria"/>
                                  <w:color w:val="000000"/>
                                  <w:kern w:val="24"/>
                                  <w:sz w:val="20"/>
                                </w:rPr>
                                <w:t>)</w:t>
                              </w:r>
                            </w:p>
                          </w:txbxContent>
                        </wps:txbx>
                        <wps:bodyPr lIns="0" tIns="0" rIns="0" bIns="0" rtlCol="0" anchor="t" anchorCtr="0"/>
                      </wps:wsp>
                      <wpg:grpSp>
                        <wpg:cNvPr id="110" name="Group 110"/>
                        <wpg:cNvGrpSpPr/>
                        <wpg:grpSpPr>
                          <a:xfrm>
                            <a:off x="2737262" y="154380"/>
                            <a:ext cx="1985060" cy="395730"/>
                            <a:chOff x="0" y="0"/>
                            <a:chExt cx="1985060" cy="395730"/>
                          </a:xfrm>
                        </wpg:grpSpPr>
                        <wps:wsp>
                          <wps:cNvPr id="20" name="Rectangle 20"/>
                          <wps:cNvSpPr/>
                          <wps:spPr>
                            <a:xfrm>
                              <a:off x="0" y="207818"/>
                              <a:ext cx="1985060" cy="187912"/>
                            </a:xfrm>
                            <a:prstGeom prst="rect">
                              <a:avLst/>
                            </a:prstGeom>
                            <a:solidFill>
                              <a:srgbClr val="FFFFFF"/>
                            </a:solidFill>
                            <a:ln w="25400" cap="flat" cmpd="sng" algn="ctr">
                              <a:solidFill>
                                <a:srgbClr val="006EA8">
                                  <a:shade val="50000"/>
                                </a:srgbClr>
                              </a:solidFill>
                              <a:prstDash val="solid"/>
                            </a:ln>
                            <a:effectLst/>
                          </wps:spPr>
                          <wps:txbx>
                            <w:txbxContent>
                              <w:p w14:paraId="1315DD8D"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Legislation Development</w:t>
                                </w:r>
                              </w:p>
                              <w:p w14:paraId="48E11E13" w14:textId="77777777" w:rsidR="00F846A9" w:rsidRPr="00F846A9" w:rsidRDefault="00F846A9" w:rsidP="00F846A9">
                                <w:pPr>
                                  <w:spacing w:before="0" w:after="0" w:line="240" w:lineRule="auto"/>
                                  <w:jc w:val="center"/>
                                  <w:rPr>
                                    <w:rFonts w:ascii="Calibri" w:hAnsi="Cambria"/>
                                    <w:color w:val="000000"/>
                                    <w:kern w:val="24"/>
                                    <w:sz w:val="20"/>
                                  </w:rPr>
                                </w:pPr>
                              </w:p>
                            </w:txbxContent>
                          </wps:txbx>
                          <wps:bodyPr lIns="0" tIns="0" rIns="0" bIns="0" rtlCol="0" anchor="ctr"/>
                        </wps:wsp>
                        <wps:wsp>
                          <wps:cNvPr id="17" name="Rectangle 17"/>
                          <wps:cNvSpPr/>
                          <wps:spPr>
                            <a:xfrm>
                              <a:off x="0" y="0"/>
                              <a:ext cx="1985060" cy="162826"/>
                            </a:xfrm>
                            <a:prstGeom prst="rect">
                              <a:avLst/>
                            </a:prstGeom>
                            <a:solidFill>
                              <a:srgbClr val="FFFFFF"/>
                            </a:solidFill>
                            <a:ln w="25400" cap="flat" cmpd="sng" algn="ctr">
                              <a:solidFill>
                                <a:srgbClr val="006EA8">
                                  <a:shade val="50000"/>
                                </a:srgbClr>
                              </a:solidFill>
                              <a:prstDash val="solid"/>
                            </a:ln>
                            <a:effectLst/>
                          </wps:spPr>
                          <wps:txbx>
                            <w:txbxContent>
                              <w:p w14:paraId="7F4B8D0D"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Secretariat</w:t>
                                </w:r>
                              </w:p>
                            </w:txbxContent>
                          </wps:txbx>
                          <wps:bodyPr lIns="0" tIns="0" rIns="0" bIns="0" rtlCol="0" anchor="ctr"/>
                        </wps:wsp>
                      </wpg:grpSp>
                    </wpg:wgp>
                  </a:graphicData>
                </a:graphic>
                <wp14:sizeRelH relativeFrom="margin">
                  <wp14:pctWidth>0</wp14:pctWidth>
                </wp14:sizeRelH>
                <wp14:sizeRelV relativeFrom="margin">
                  <wp14:pctHeight>0</wp14:pctHeight>
                </wp14:sizeRelV>
              </wp:anchor>
            </w:drawing>
          </mc:Choice>
          <mc:Fallback>
            <w:pict>
              <v:group w14:anchorId="3B0055CD" id="Group 112" o:spid="_x0000_s1050" style="position:absolute;margin-left:97.5pt;margin-top:15.6pt;width:371.85pt;height:40.5pt;z-index:251694082;mso-position-horizontal-relative:margin;mso-width-relative:margin;mso-height-relative:margin" coordorigin=",356" coordsize="47223,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iBgQAADsQAAAOAAAAZHJzL2Uyb0RvYy54bWzsV9tu4zYQfS/QfyD03sjU3UKcRTZOggK9&#10;LHa7H0BL1AWQSJWkI+fvO6Qkah3bm9hd5KGoH2RyxMtczpwZXX/YtQ16okLWnK0cfLVwEGUZz2tW&#10;rpyvfz38kjhIKsJy0nBGV84zlc6Hm59/uu67lHq84k1OBYJDmEz7buVUSnWp68qsoi2RV7yjDF4W&#10;XLREwVSUbi5ID6e3jestFpHbc5F3gmdUSpCuh5fOjTm/KGim/iwKSRVqVg7opsxTmOdGP92ba5KW&#10;gnRVnY1qkAu0aEnN4FJ71JoograiPjiqrTPBJS/UVcZblxdFnVFjA1iDFy+seRR82xlbyrQvO+sm&#10;cO0LP118bPbH0yeB6hxihz0HMdJCkMy9SAvAPX1XprDqUXRfuk9iFJTDTFu8K0Sr/8EWtDOOfbaO&#10;pTuFMhAGsef5HpyfwbsQB36YDJ7PKgjPvM0PIz+Y3tyf2BzEkV7iTle7WkOrkJ1YzUf7lst982B+&#10;qXXfqDlZ6PlREAeAMG1hkCyjJJzseN3CE5tPWgipImc0yH+Hhi8V6agBmdRxHr0VxpO3PkMOEVY2&#10;NEWf+ZblNEd3XDBIeQSLjAvNRosOmUoAyhFo+DiIdBTAQ0c8iOPYD8Nw8CAOvWBhstM6gaSdkOqR&#10;8hbpwcqB5GC51s4kHnn6TaoBFtM6rQLjD3XTaHnfTYrpkdptdgPsDRK1aMPzZ7C+BzJYOfLvLRHU&#10;Qc2vDPyrmWMaiGmwmQZCNXfc8Mtw4+1W8aI2ysznjhpA4DQw3yGCET6IIALZOQEDsyFW3iJOsEkW&#10;kh6Fu4/j8NVgvTVOJG0Y6uHWUAMAZToYRUMUDNsOaEqy0kGkKaHaZEqY0Eve1LkOs3a/FOXmrhHo&#10;iUBE7tfx2sdmUbNtf+f5II4W8BvSE8Q6P81quHASk6aryCAF06xx4+GGfPZu1ZBbE1kNW+Sz1BN9&#10;A8C3YVovaorRiFENgCFJZoCgGUaIsKziUKW0hRN2DXJmrnsnFIX+AYqO8IB/FqwCHEbBAK3AD4KR&#10;KC20vCgIfKAJzaSeH0OVHx05VZopv8/hgb1o7WHkNrz9+NE7GyMQ2JNo+IEIhhbn/jYZYF6RnF6O&#10;SZ0kb0XkzI5jkbTseB4fWiBD+g6YvlOm+doD9cmSjTEwwH5LYrBwZkvixYCiCLoPABQOAz8Zc39C&#10;HF4m4SLSZKMr0zKM/XHBi+7ESu/HzuTERluy5mzV9fBdWN+zHrN1G4HsQtYfu7SjjsJJvBw6RGvv&#10;YYl+hfVPZ+WD+Y143Vv230muOS5j63Fhch1UiXdBGj7sEBHIzkfa97IRR17i7bf7/4PsLT2FZXDP&#10;tnw/GGQzuZnW1nyhmn5n/JrWn8Dfzs2q+Zv/5h8AAAD//wMAUEsDBBQABgAIAAAAIQDOA6i14AAA&#10;AAoBAAAPAAAAZHJzL2Rvd25yZXYueG1sTI9PS8NAFMTvgt9heYI3u/lDtU2zKaWopyLYCtLbNvua&#10;hGbfhuw2Sb+9z5MehxlmfpOvJ9uKAXvfOFIQzyIQSKUzDVUKvg5vTwsQPmgyunWECm7oYV3c3+U6&#10;M26kTxz2oRJcQj7TCuoQukxKX9ZotZ+5Dom9s+utDiz7Sppej1xuW5lE0bO0uiFeqHWH2xrLy/5q&#10;FbyPetyk8euwu5y3t+Nh/vG9i1Gpx4dpswIRcAp/YfjFZ3QomOnkrmS8aFkv5/wlKEjjBAQHluni&#10;BcSJnThJQBa5/H+h+AEAAP//AwBQSwECLQAUAAYACAAAACEAtoM4kv4AAADhAQAAEwAAAAAAAAAA&#10;AAAAAAAAAAAAW0NvbnRlbnRfVHlwZXNdLnhtbFBLAQItABQABgAIAAAAIQA4/SH/1gAAAJQBAAAL&#10;AAAAAAAAAAAAAAAAAC8BAABfcmVscy8ucmVsc1BLAQItABQABgAIAAAAIQDSH/EiBgQAADsQAAAO&#10;AAAAAAAAAAAAAAAAAC4CAABkcnMvZTJvRG9jLnhtbFBLAQItABQABgAIAAAAIQDOA6i14AAAAAoB&#10;AAAPAAAAAAAAAAAAAAAAAGAGAABkcnMvZG93bnJldi54bWxQSwUGAAAAAAQABADzAAAAbQcAAAAA&#10;">
                <v:group id="Group 99" o:spid="_x0000_s1051" style="position:absolute;top:356;width:23647;height:4897" coordorigin=",356" coordsize="23647,4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oundrect id="Rectangle: Rounded Corners 57" o:spid="_x0000_s1052" style="position:absolute;left:3146;top:356;width:17736;height:152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VaiwwAAANsAAAAPAAAAZHJzL2Rvd25yZXYueG1sRI9Pi8Iw&#10;FMTvC36H8ARva+ou/qEaRQqiJ2FVEG+P5tlUm5faRK3f3iws7HGYmd8ws0VrK/GgxpeOFQz6CQji&#10;3OmSCwWH/epzAsIHZI2VY1LwIg+Leedjhql2T/6hxy4UIkLYp6jAhFCnUvrckEXfdzVx9M6usRii&#10;bAqpG3xGuK3kV5KMpMWS44LBmjJD+XV3twrW1yy73L9v1TAYOdoeVmvanI5K9brtcgoiUBv+w3/t&#10;jVYwHMPvl/gD5PwNAAD//wMAUEsBAi0AFAAGAAgAAAAhANvh9svuAAAAhQEAABMAAAAAAAAAAAAA&#10;AAAAAAAAAFtDb250ZW50X1R5cGVzXS54bWxQSwECLQAUAAYACAAAACEAWvQsW78AAAAVAQAACwAA&#10;AAAAAAAAAAAAAAAfAQAAX3JlbHMvLnJlbHNQSwECLQAUAAYACAAAACEAhClWosMAAADbAAAADwAA&#10;AAAAAAAAAAAAAAAHAgAAZHJzL2Rvd25yZXYueG1sUEsFBgAAAAADAAMAtwAAAPcCAAAAAA==&#10;" filled="f" stroked="f">
                    <v:textbox inset="0,0,0,0">
                      <w:txbxContent>
                        <w:p w14:paraId="4DEE1B31" w14:textId="77777777" w:rsidR="00F846A9" w:rsidRPr="00F846A9" w:rsidRDefault="00F846A9" w:rsidP="00F846A9">
                          <w:pPr>
                            <w:spacing w:before="0" w:after="0" w:line="240" w:lineRule="auto"/>
                            <w:jc w:val="center"/>
                            <w:rPr>
                              <w:rFonts w:ascii="Calibri" w:hAnsi="Cambria"/>
                              <w:b/>
                              <w:bCs/>
                              <w:color w:val="000000"/>
                              <w:kern w:val="24"/>
                              <w:sz w:val="20"/>
                            </w:rPr>
                          </w:pPr>
                          <w:r w:rsidRPr="00F846A9">
                            <w:rPr>
                              <w:rFonts w:ascii="Calibri" w:hAnsi="Cambria"/>
                              <w:b/>
                              <w:bCs/>
                              <w:color w:val="000000"/>
                              <w:kern w:val="24"/>
                              <w:sz w:val="20"/>
                            </w:rPr>
                            <w:t>Non-Cost Recoverable</w:t>
                          </w:r>
                        </w:p>
                      </w:txbxContent>
                    </v:textbox>
                  </v:roundrect>
                  <v:rect id="Rectangle 61" o:spid="_x0000_s1053" style="position:absolute;top:2078;width:23647;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zkYwwAAANsAAAAPAAAAZHJzL2Rvd25yZXYueG1sRI/LisJA&#10;FET3wvxDc4XZaUcXotFOEGFQZjHi4wMu6ZsHpm+HdJvHfP30gOCyqKpT1C4dTC06al1lWcFiHoEg&#10;zqyuuFBwv33N1iCcR9ZYWyYFIzlIk4/JDmNte75Qd/WFCBB2MSoovW9iKV1WkkE3tw1x8HLbGvRB&#10;toXULfYBbmq5jKKVNFhxWCixoUNJ2eP6NArI6fP62I395lIdTz+/+8N3no9KfU6H/RaEp8G/w6/2&#10;SStYLeD/S/gBMvkDAAD//wMAUEsBAi0AFAAGAAgAAAAhANvh9svuAAAAhQEAABMAAAAAAAAAAAAA&#10;AAAAAAAAAFtDb250ZW50X1R5cGVzXS54bWxQSwECLQAUAAYACAAAACEAWvQsW78AAAAVAQAACwAA&#10;AAAAAAAAAAAAAAAfAQAAX3JlbHMvLnJlbHNQSwECLQAUAAYACAAAACEAS0M5GMMAAADbAAAADwAA&#10;AAAAAAAAAAAAAAAHAgAAZHJzL2Rvd25yZXYueG1sUEsFBgAAAAADAAMAtwAAAPcCAAAAAA==&#10;" filled="f" strokecolor="#f4b183" strokeweight="2pt">
                    <v:stroke dashstyle="3 1" opacity="32896f"/>
                  </v:rect>
                </v:group>
                <v:roundrect id="Rectangle: Rounded Corners 53" o:spid="_x0000_s1054" style="position:absolute;left:415;top:2434;width:22645;height:23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6fHwgAAANsAAAAPAAAAZHJzL2Rvd25yZXYueG1sRI/NasMw&#10;EITvhbyD2EBvtZSWhOBYDqFQ6MnQ1IccF2tjO7ZWriXH7ttXhUKPw/x8THZcbC/uNPrWsYZNokAQ&#10;V860XGsoP9+e9iB8QDbYOyYN3+ThmK8eMkyNm/mD7udQizjCPkUNTQhDKqWvGrLoEzcQR+/qRosh&#10;yrGWZsQ5jttePiu1kxZbjoQGB3ptqOrOk41cc/Omu6htqSZZTH73VZQWtX5cL6cDiEBL+A//td+N&#10;hu0L/H6JP0DmPwAAAP//AwBQSwECLQAUAAYACAAAACEA2+H2y+4AAACFAQAAEwAAAAAAAAAAAAAA&#10;AAAAAAAAW0NvbnRlbnRfVHlwZXNdLnhtbFBLAQItABQABgAIAAAAIQBa9CxbvwAAABUBAAALAAAA&#10;AAAAAAAAAAAAAB8BAABfcmVscy8ucmVsc1BLAQItABQABgAIAAAAIQBLT6fHwgAAANsAAAAPAAAA&#10;AAAAAAAAAAAAAAcCAABkcnMvZG93bnJldi54bWxQSwUGAAAAAAMAAwC3AAAA9gIAAAAA&#10;" fillcolor="#c9cdd1" strokecolor="#004f7a" strokeweight="2pt">
                  <v:textbox inset="0,0,0,0">
                    <w:txbxContent>
                      <w:p w14:paraId="429617A5"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 xml:space="preserve">No charge </w:t>
                        </w:r>
                        <w:r w:rsidRPr="00C30228">
                          <w:rPr>
                            <w:rFonts w:ascii="Calibri" w:hAnsi="Cambria"/>
                            <w:color w:val="000000"/>
                            <w:kern w:val="24"/>
                            <w:sz w:val="20"/>
                          </w:rPr>
                          <w:t xml:space="preserve">applied </w:t>
                        </w:r>
                        <w:r w:rsidRPr="003F7C52">
                          <w:rPr>
                            <w:rFonts w:ascii="Calibri" w:hAnsi="Cambria"/>
                            <w:color w:val="000000"/>
                            <w:kern w:val="24"/>
                            <w:sz w:val="20"/>
                          </w:rPr>
                          <w:t>($1.210m</w:t>
                        </w:r>
                        <w:r w:rsidRPr="00C30228">
                          <w:rPr>
                            <w:rFonts w:ascii="Calibri" w:hAnsi="Cambria"/>
                            <w:color w:val="000000"/>
                            <w:kern w:val="24"/>
                            <w:sz w:val="20"/>
                          </w:rPr>
                          <w:t>)</w:t>
                        </w:r>
                      </w:p>
                    </w:txbxContent>
                  </v:textbox>
                </v:roundrect>
                <v:group id="Group 110" o:spid="_x0000_s1055" style="position:absolute;left:27372;top:1543;width:19851;height:3958" coordsize="19850,3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rect id="Rectangle 20" o:spid="_x0000_s1056" style="position:absolute;top:2078;width:19850;height:18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ZZYwQAAANsAAAAPAAAAZHJzL2Rvd25yZXYueG1sRE9da8Iw&#10;FH0f+B/CFfY2UwWHVKOobOCEMdqKz5fmmlabm9JEW//98jDY4+F8rzaDbcSDOl87VjCdJCCIS6dr&#10;NgpOxefbAoQPyBobx6TgSR4269HLClPtes7okQcjYgj7FBVUIbSplL6syKKfuJY4chfXWQwRdkbq&#10;DvsYbhs5S5J3abHm2FBhS/uKylt+twrM/KM3u5/vLJyz49YX+fVrMb8q9ToetksQgYbwL/5zH7SC&#10;WVwfv8QfINe/AAAA//8DAFBLAQItABQABgAIAAAAIQDb4fbL7gAAAIUBAAATAAAAAAAAAAAAAAAA&#10;AAAAAABbQ29udGVudF9UeXBlc10ueG1sUEsBAi0AFAAGAAgAAAAhAFr0LFu/AAAAFQEAAAsAAAAA&#10;AAAAAAAAAAAAHwEAAF9yZWxzLy5yZWxzUEsBAi0AFAAGAAgAAAAhAHEtlljBAAAA2wAAAA8AAAAA&#10;AAAAAAAAAAAABwIAAGRycy9kb3ducmV2LnhtbFBLBQYAAAAAAwADALcAAAD1AgAAAAA=&#10;" strokecolor="#004f7a" strokeweight="2pt">
                    <v:textbox inset="0,0,0,0">
                      <w:txbxContent>
                        <w:p w14:paraId="1315DD8D"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Legislation Development</w:t>
                          </w:r>
                        </w:p>
                        <w:p w14:paraId="48E11E13" w14:textId="77777777" w:rsidR="00F846A9" w:rsidRPr="00F846A9" w:rsidRDefault="00F846A9" w:rsidP="00F846A9">
                          <w:pPr>
                            <w:spacing w:before="0" w:after="0" w:line="240" w:lineRule="auto"/>
                            <w:jc w:val="center"/>
                            <w:rPr>
                              <w:rFonts w:ascii="Calibri" w:hAnsi="Cambria"/>
                              <w:color w:val="000000"/>
                              <w:kern w:val="24"/>
                              <w:sz w:val="20"/>
                            </w:rPr>
                          </w:pPr>
                        </w:p>
                      </w:txbxContent>
                    </v:textbox>
                  </v:rect>
                  <v:rect id="Rectangle 17" o:spid="_x0000_s1057" style="position:absolute;width:19850;height: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MSRwgAAANsAAAAPAAAAZHJzL2Rvd25yZXYueG1sRE/fa8Iw&#10;EH4X/B/CCXvTdIJTqlHccOAGIq1jz0dzpnXNpTTRdv/9MhB8u4/v5602va3FjVpfOVbwPElAEBdO&#10;V2wUfJ3exwsQPiBrrB2Tgl/ysFkPBytMtes4o1sejIgh7FNUUIbQpFL6oiSLfuIa4sidXWsxRNga&#10;qVvsYrit5TRJXqTFimNDiQ29lVT85FerwMx2nXk9HrLwnX1u/Sm/fCxmF6WeRv12CSJQHx7iu3uv&#10;4/w5/P8SD5DrPwAAAP//AwBQSwECLQAUAAYACAAAACEA2+H2y+4AAACFAQAAEwAAAAAAAAAAAAAA&#10;AAAAAAAAW0NvbnRlbnRfVHlwZXNdLnhtbFBLAQItABQABgAIAAAAIQBa9CxbvwAAABUBAAALAAAA&#10;AAAAAAAAAAAAAB8BAABfcmVscy8ucmVsc1BLAQItABQABgAIAAAAIQAwqMSRwgAAANsAAAAPAAAA&#10;AAAAAAAAAAAAAAcCAABkcnMvZG93bnJldi54bWxQSwUGAAAAAAMAAwC3AAAA9gIAAAAA&#10;" strokecolor="#004f7a" strokeweight="2pt">
                    <v:textbox inset="0,0,0,0">
                      <w:txbxContent>
                        <w:p w14:paraId="7F4B8D0D"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Secretariat</w:t>
                          </w:r>
                        </w:p>
                      </w:txbxContent>
                    </v:textbox>
                  </v:rect>
                </v:group>
                <w10:wrap anchorx="margin"/>
              </v:group>
            </w:pict>
          </mc:Fallback>
        </mc:AlternateContent>
      </w:r>
      <w:r w:rsidRPr="00C30228">
        <w:rPr>
          <w:noProof/>
        </w:rPr>
        <mc:AlternateContent>
          <mc:Choice Requires="wps">
            <w:drawing>
              <wp:anchor distT="0" distB="0" distL="114300" distR="114300" simplePos="0" relativeHeight="251691010" behindDoc="0" locked="0" layoutInCell="1" allowOverlap="1" wp14:anchorId="6EB0B4D4" wp14:editId="0C160BED">
                <wp:simplePos x="0" y="0"/>
                <wp:positionH relativeFrom="column">
                  <wp:posOffset>3977005</wp:posOffset>
                </wp:positionH>
                <wp:positionV relativeFrom="paragraph">
                  <wp:posOffset>62865</wp:posOffset>
                </wp:positionV>
                <wp:extent cx="2005781" cy="183566"/>
                <wp:effectExtent l="0" t="0" r="0" b="0"/>
                <wp:wrapNone/>
                <wp:docPr id="251" name="Rectangle 251"/>
                <wp:cNvGraphicFramePr/>
                <a:graphic xmlns:a="http://schemas.openxmlformats.org/drawingml/2006/main">
                  <a:graphicData uri="http://schemas.microsoft.com/office/word/2010/wordprocessingShape">
                    <wps:wsp>
                      <wps:cNvSpPr/>
                      <wps:spPr>
                        <a:xfrm>
                          <a:off x="0" y="0"/>
                          <a:ext cx="2005781" cy="183566"/>
                        </a:xfrm>
                        <a:prstGeom prst="rect">
                          <a:avLst/>
                        </a:prstGeom>
                        <a:solidFill>
                          <a:srgbClr val="FFFFFF"/>
                        </a:solidFill>
                        <a:ln w="25400" cap="flat" cmpd="sng" algn="ctr">
                          <a:solidFill>
                            <a:srgbClr val="006EA8">
                              <a:shade val="50000"/>
                            </a:srgbClr>
                          </a:solidFill>
                          <a:prstDash val="solid"/>
                        </a:ln>
                        <a:effectLst/>
                      </wps:spPr>
                      <wps:txbx>
                        <w:txbxContent>
                          <w:p w14:paraId="106F16E0"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 xml:space="preserve">Application based inspections </w:t>
                            </w:r>
                          </w:p>
                        </w:txbxContent>
                      </wps:txbx>
                      <wps:bodyPr lIns="0" tIns="0" rIns="0" bIns="0" rtlCol="0" anchor="ctr"/>
                    </wps:wsp>
                  </a:graphicData>
                </a:graphic>
              </wp:anchor>
            </w:drawing>
          </mc:Choice>
          <mc:Fallback>
            <w:pict>
              <v:rect w14:anchorId="6EB0B4D4" id="Rectangle 251" o:spid="_x0000_s1058" style="position:absolute;margin-left:313.15pt;margin-top:4.95pt;width:157.95pt;height:14.45pt;z-index:2516910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r88gEAAPcDAAAOAAAAZHJzL2Uyb0RvYy54bWysU9uO0zAQfUfiHyy/06SFlipqukJbipAQ&#10;rNjlA6aOc5F809g06d8zdpLuln1D5MEZ2zNnfM7M7O4GrdhZou+sKflykXMmjbBVZ5qS/3o6vtty&#10;5gOYCpQ1suQX6fnd/u2bXe8KubKtVZVERiDGF70reRuCK7LMi1Zq8AvrpKHL2qKGQFtssgqhJ3St&#10;slWeb7LeYuXQCuk9nR7GS75P+HUtRfhR114GpkpObwtpxbSe4prtd1A0CK7txPQM+IdXaOgMJb1C&#10;HSAA+43dKyjdCbTe1mEhrM5sXXdCJg7EZpn/xeaxBScTFxLHu6tM/v/Biu/nB2RdVfLVesmZAU1F&#10;+kmygWmUZPGQJOqdL8jz0T3gtPNkRr5DjTr+iQkbkqyXq6xyCEzQIdVp/XFL6ILultv3680mgmbP&#10;0Q59+CKtZtEoOVL+pCacv/kwus4uMZm3qquOnVJpg83pXiE7A5X4mL4J/cZNGdZHkh9yagMB1Gq1&#10;gkCmdkTem4YzUA31sAiYct9E+5dJqO0+f9qOTi1Ucky9zumbM4/uieMNTmRxAN+OIelqClEmkpGp&#10;ZSfSUfVR52iF4TSMhVrFkHh0stWFqqe+GuqI2N2zgbNxmg0M6t6OMwBGtJZGIBKN2kYk6q702GkS&#10;Yvu+3Cev53nd/wEAAP//AwBQSwMEFAAGAAgAAAAhAJit9I7fAAAACAEAAA8AAABkcnMvZG93bnJl&#10;di54bWxMj0FPg0AUhO8m/ofNM/FmF6klQHk01ehBk8ZATc9bdl2o7FvCbgv+e9eTHiczmfmm2Mym&#10;Zxc1us4Swv0iAqaosbIjjfCxf7lLgTkvSIrekkL4Vg425fVVIXJpJ6rUpfaahRJyuUBovR9yzl3T&#10;KiPcwg6KgvdpRyN8kKPmchRTKDc9j6Mo4UZ0FBZaMainVjVf9dkg6NXzpB/fd5U/VG9bt69Pr+nq&#10;hHh7M2/XwLya/V8YfvEDOpSB6WjPJB3rEZI4WYYoQpYBC372EMfAjgjLNAVeFvz/gfIHAAD//wMA&#10;UEsBAi0AFAAGAAgAAAAhALaDOJL+AAAA4QEAABMAAAAAAAAAAAAAAAAAAAAAAFtDb250ZW50X1R5&#10;cGVzXS54bWxQSwECLQAUAAYACAAAACEAOP0h/9YAAACUAQAACwAAAAAAAAAAAAAAAAAvAQAAX3Jl&#10;bHMvLnJlbHNQSwECLQAUAAYACAAAACEA7TAa/PIBAAD3AwAADgAAAAAAAAAAAAAAAAAuAgAAZHJz&#10;L2Uyb0RvYy54bWxQSwECLQAUAAYACAAAACEAmK30jt8AAAAIAQAADwAAAAAAAAAAAAAAAABMBAAA&#10;ZHJzL2Rvd25yZXYueG1sUEsFBgAAAAAEAAQA8wAAAFgFAAAAAA==&#10;" strokecolor="#004f7a" strokeweight="2pt">
                <v:textbox inset="0,0,0,0">
                  <w:txbxContent>
                    <w:p w14:paraId="106F16E0" w14:textId="77777777" w:rsidR="00F846A9" w:rsidRPr="00F846A9" w:rsidRDefault="00F846A9" w:rsidP="00F846A9">
                      <w:pPr>
                        <w:spacing w:before="0" w:after="0" w:line="240" w:lineRule="auto"/>
                        <w:jc w:val="center"/>
                        <w:rPr>
                          <w:rFonts w:ascii="Calibri" w:hAnsi="Cambria"/>
                          <w:color w:val="000000"/>
                          <w:kern w:val="24"/>
                          <w:sz w:val="20"/>
                        </w:rPr>
                      </w:pPr>
                      <w:r w:rsidRPr="00F846A9">
                        <w:rPr>
                          <w:rFonts w:ascii="Calibri" w:hAnsi="Cambria"/>
                          <w:color w:val="000000"/>
                          <w:kern w:val="24"/>
                          <w:sz w:val="20"/>
                        </w:rPr>
                        <w:t xml:space="preserve">Application based inspections </w:t>
                      </w:r>
                    </w:p>
                  </w:txbxContent>
                </v:textbox>
              </v:rect>
            </w:pict>
          </mc:Fallback>
        </mc:AlternateContent>
      </w:r>
      <w:r w:rsidRPr="00C30228">
        <w:rPr>
          <w:noProof/>
        </w:rPr>
        <mc:AlternateContent>
          <mc:Choice Requires="wps">
            <w:drawing>
              <wp:anchor distT="0" distB="0" distL="114300" distR="114300" simplePos="0" relativeHeight="251692034" behindDoc="1" locked="0" layoutInCell="1" allowOverlap="1" wp14:anchorId="44D42D95" wp14:editId="1AE58699">
                <wp:simplePos x="0" y="0"/>
                <wp:positionH relativeFrom="column">
                  <wp:posOffset>3733800</wp:posOffset>
                </wp:positionH>
                <wp:positionV relativeFrom="paragraph">
                  <wp:posOffset>153670</wp:posOffset>
                </wp:positionV>
                <wp:extent cx="272415" cy="0"/>
                <wp:effectExtent l="0" t="0" r="0" b="0"/>
                <wp:wrapNone/>
                <wp:docPr id="252" name="Straight Connector 252"/>
                <wp:cNvGraphicFramePr/>
                <a:graphic xmlns:a="http://schemas.openxmlformats.org/drawingml/2006/main">
                  <a:graphicData uri="http://schemas.microsoft.com/office/word/2010/wordprocessingShape">
                    <wps:wsp>
                      <wps:cNvCnPr/>
                      <wps:spPr>
                        <a:xfrm flipH="1">
                          <a:off x="0" y="0"/>
                          <a:ext cx="272415" cy="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5BD3E516" id="Straight Connector 252" o:spid="_x0000_s1026" style="position:absolute;flip:x;z-index:-251624446;visibility:visible;mso-wrap-style:square;mso-wrap-distance-left:9pt;mso-wrap-distance-top:0;mso-wrap-distance-right:9pt;mso-wrap-distance-bottom:0;mso-position-horizontal:absolute;mso-position-horizontal-relative:text;mso-position-vertical:absolute;mso-position-vertical-relative:text" from="294pt,12.1pt" to="315.4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yQE0gEAAIIDAAAOAAAAZHJzL2Uyb0RvYy54bWysU02P0zAQvSPxHyzfadKoS1dR0z20Wjgg&#10;qLTwA6aOnVjyl8amaf89YydbLXBD5GB5POM3fm9edk9Xa9hFYtTedXy9qjmTTvheu6HjP74/f3jk&#10;LCZwPRjvZMdvMvKn/ft3uym0svGjN71ERiAutlPo+JhSaKsqilFaiCsfpKOk8mghUYhD1SNMhG5N&#10;1dT1x2ry2Af0QsZIp8c5yfcFXykp0jelokzMdJzelsqKZT3ntdrvoB0QwqjF8gz4h1dY0I6a3qGO&#10;kID9RP0XlNUCffQqrYS3lVdKC1k4EJt1/QeblxGCLFxInBjuMsX/Byu+Xk7IdN/x5qHhzIGlIb0k&#10;BD2MiR28cyShR5azpNUUYktXDu6ESxTDCTPxq0LLlNHhM9mgSEHk2LUofbsrLa+JCTpsts1m/cCZ&#10;eE1VM0JGChjTJ+kty5uOG+2yBtDC5UtM1JVKX0vysfPP2pgyR+PYRN2bbU2jFkB2UgYSbW0ggtEN&#10;nIEZyKciYYGM3ug+X89AEYfzwSC7AHlls9k2h02mTO1+K8u9jxDHua6kZhdZncjKRtuOP9b5W24b&#10;l9FlMePCIMs4C5d3Z9/fip5VjmjQpeliyuyktzHt3/46+18AAAD//wMAUEsDBBQABgAIAAAAIQAW&#10;rs7f3AAAAAkBAAAPAAAAZHJzL2Rvd25yZXYueG1sTI/BTsMwEETvSPyDtUjcqE2ANg1xqqqinGnh&#10;A9x4m4TG68jetOHvMeIAx9kZzb4pV5PrxRlD7DxpuJ8pEEi1tx01Gj7et3c5iMiGrOk9oYYvjLCq&#10;rq9KU1h/oR2e99yIVEKxMBpa5qGQMtYtOhNnfkBK3tEHZzjJ0EgbzCWVu15mSs2lMx2lD60ZcNNi&#10;fdqPTsMnv8ZjU4e3zXaRebsbTy9rq7S+vZnWzyAYJ/4Lww9+QocqMR38SDaKXsNTnqctrCF7zECk&#10;wPxBLUEcfg+yKuX/BdU3AAAA//8DAFBLAQItABQABgAIAAAAIQC2gziS/gAAAOEBAAATAAAAAAAA&#10;AAAAAAAAAAAAAABbQ29udGVudF9UeXBlc10ueG1sUEsBAi0AFAAGAAgAAAAhADj9If/WAAAAlAEA&#10;AAsAAAAAAAAAAAAAAAAALwEAAF9yZWxzLy5yZWxzUEsBAi0AFAAGAAgAAAAhAMvHJATSAQAAggMA&#10;AA4AAAAAAAAAAAAAAAAALgIAAGRycy9lMm9Eb2MueG1sUEsBAi0AFAAGAAgAAAAhABauzt/cAAAA&#10;CQEAAA8AAAAAAAAAAAAAAAAALAQAAGRycy9kb3ducmV2LnhtbFBLBQYAAAAABAAEAPMAAAA1BQAA&#10;AAA=&#10;" strokecolor="#4472c4" strokeweight="1pt">
                <v:stroke joinstyle="miter"/>
              </v:line>
            </w:pict>
          </mc:Fallback>
        </mc:AlternateContent>
      </w:r>
    </w:p>
    <w:p w14:paraId="33BC1F38" w14:textId="77777777" w:rsidR="00F846A9" w:rsidRPr="00C30228" w:rsidRDefault="00F846A9" w:rsidP="00F846A9">
      <w:r w:rsidRPr="00C30228">
        <w:rPr>
          <w:noProof/>
        </w:rPr>
        <mc:AlternateContent>
          <mc:Choice Requires="wps">
            <w:drawing>
              <wp:anchor distT="0" distB="0" distL="114300" distR="114300" simplePos="0" relativeHeight="251697154" behindDoc="0" locked="0" layoutInCell="1" allowOverlap="1" wp14:anchorId="72694A69" wp14:editId="4C588C24">
                <wp:simplePos x="0" y="0"/>
                <wp:positionH relativeFrom="column">
                  <wp:posOffset>3562350</wp:posOffset>
                </wp:positionH>
                <wp:positionV relativeFrom="paragraph">
                  <wp:posOffset>88900</wp:posOffset>
                </wp:positionV>
                <wp:extent cx="412750" cy="139700"/>
                <wp:effectExtent l="38100" t="0" r="25400" b="88900"/>
                <wp:wrapNone/>
                <wp:docPr id="253" name="Connector: Elbow 253"/>
                <wp:cNvGraphicFramePr/>
                <a:graphic xmlns:a="http://schemas.openxmlformats.org/drawingml/2006/main">
                  <a:graphicData uri="http://schemas.microsoft.com/office/word/2010/wordprocessingShape">
                    <wps:wsp>
                      <wps:cNvCnPr/>
                      <wps:spPr>
                        <a:xfrm flipH="1">
                          <a:off x="0" y="0"/>
                          <a:ext cx="412750" cy="139700"/>
                        </a:xfrm>
                        <a:prstGeom prst="bentConnector3">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0D6655F1" id="Connector: Elbow 253" o:spid="_x0000_s1026" type="#_x0000_t34" style="position:absolute;margin-left:280.5pt;margin-top:7pt;width:32.5pt;height:11pt;flip:x;z-index:2516971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aK6gEAAKsDAAAOAAAAZHJzL2Uyb0RvYy54bWysU02P0zAQvSPxHyzfadK0yy5R0z20u3BA&#10;UAn4AVPHTiz5S2PTtP+esdOtFrghcrBmPJ43M29eNo9na9hJYtTedXy5qDmTTvheu6HjP74/v3vg&#10;LCZwPRjvZMcvMvLH7ds3mym0svGjN71ERiAutlPo+JhSaKsqilFaiAsfpKOg8mghkYtD1SNMhG5N&#10;1dT1+2ry2Af0QsZIt/s5yLcFXykp0lelokzMdJx6S+XEch7zWW030A4IYdTi2gb8QxcWtKOiN6g9&#10;JGA/Uf8FZbVAH71KC+Ft5ZXSQpYZaJpl/cc030YIssxC5MRwoyn+P1jx5XRApvuON3crzhxYWtLO&#10;O0fMeWzZkzn6ieUYMTWF2FLCzh3w6sVwwDz2WaFlyujwiURQiKDR2LnwfLnxLM+JCbpcL5v7O9qG&#10;oNBy9eG+LnuoZpgMFzCmj9Jblo2OH6VLt55WBR5On2OiJijp5XFOdP5ZG1OWahybCL7J6EwAaUsZ&#10;SGTaQNNGN3AGZiDRioQFMnqj+5yegSIOx51BdgISznp93+zWmQEq99uzXHsPcZzfldAsKasT6dpo&#10;2/GHOn/zdQJtnlzP0iUQzwk1uMHIK7JxubIsqr1OlxmfOc7W0feXQn2VPVJEaeiq3iy51z7Zr/+x&#10;7S8AAAD//wMAUEsDBBQABgAIAAAAIQDFPx/J3gAAAAkBAAAPAAAAZHJzL2Rvd25yZXYueG1sTE/R&#10;SsNAEHwX/IdjBd/sJbGNJeZSRBSUUtC0H3DNrblobi/krm3s17s+6dPMMsPsTLmaXC+OOIbOk4J0&#10;loBAarzpqFWw2z7fLEGEqMno3hMq+MYAq+ryotSF8Sd6x2MdW8EhFAqtwMY4FFKGxqLTYeYHJNY+&#10;/Oh05HNspRn1icNdL7MkyaXTHfEHqwd8tNh81QenYBPSz/X5NXup1zY754u33V06f1Lq+mp6uAcR&#10;cYp/Zvitz9Wh4k57fyATRK9gkae8JbIwZ2RDnuVM9gpuGWVVyv8Lqh8AAAD//wMAUEsBAi0AFAAG&#10;AAgAAAAhALaDOJL+AAAA4QEAABMAAAAAAAAAAAAAAAAAAAAAAFtDb250ZW50X1R5cGVzXS54bWxQ&#10;SwECLQAUAAYACAAAACEAOP0h/9YAAACUAQAACwAAAAAAAAAAAAAAAAAvAQAAX3JlbHMvLnJlbHNQ&#10;SwECLQAUAAYACAAAACEAiaqGiuoBAACrAwAADgAAAAAAAAAAAAAAAAAuAgAAZHJzL2Uyb0RvYy54&#10;bWxQSwECLQAUAAYACAAAACEAxT8fyd4AAAAJAQAADwAAAAAAAAAAAAAAAABEBAAAZHJzL2Rvd25y&#10;ZXYueG1sUEsFBgAAAAAEAAQA8wAAAE8FAAAAAA==&#10;" strokecolor="#4472c4" strokeweight="1pt">
                <v:stroke endarrow="block"/>
              </v:shape>
            </w:pict>
          </mc:Fallback>
        </mc:AlternateContent>
      </w:r>
      <w:r w:rsidRPr="00C30228">
        <w:rPr>
          <w:noProof/>
        </w:rPr>
        <mc:AlternateContent>
          <mc:Choice Requires="wps">
            <w:drawing>
              <wp:anchor distT="0" distB="0" distL="114300" distR="114300" simplePos="0" relativeHeight="251696130" behindDoc="1" locked="0" layoutInCell="1" allowOverlap="1" wp14:anchorId="7C050D6D" wp14:editId="68E11252">
                <wp:simplePos x="0" y="0"/>
                <wp:positionH relativeFrom="column">
                  <wp:posOffset>3562350</wp:posOffset>
                </wp:positionH>
                <wp:positionV relativeFrom="paragraph">
                  <wp:posOffset>228600</wp:posOffset>
                </wp:positionV>
                <wp:extent cx="410845" cy="354330"/>
                <wp:effectExtent l="0" t="0" r="27305" b="26670"/>
                <wp:wrapNone/>
                <wp:docPr id="254" name="Connector: Elbow 254"/>
                <wp:cNvGraphicFramePr/>
                <a:graphic xmlns:a="http://schemas.openxmlformats.org/drawingml/2006/main">
                  <a:graphicData uri="http://schemas.microsoft.com/office/word/2010/wordprocessingShape">
                    <wps:wsp>
                      <wps:cNvCnPr/>
                      <wps:spPr>
                        <a:xfrm flipH="1" flipV="1">
                          <a:off x="0" y="0"/>
                          <a:ext cx="410845" cy="354330"/>
                        </a:xfrm>
                        <a:prstGeom prst="bentConnector3">
                          <a:avLst/>
                        </a:prstGeom>
                        <a:noFill/>
                        <a:ln w="12700" cap="flat" cmpd="sng" algn="ctr">
                          <a:solidFill>
                            <a:srgbClr val="4472C4"/>
                          </a:solidFill>
                          <a:prstDash val="solid"/>
                          <a:miter lim="800000"/>
                        </a:ln>
                        <a:effectLst/>
                      </wps:spPr>
                      <wps:bodyPr/>
                    </wps:wsp>
                  </a:graphicData>
                </a:graphic>
              </wp:anchor>
            </w:drawing>
          </mc:Choice>
          <mc:Fallback>
            <w:pict>
              <v:shape w14:anchorId="3039AF0F" id="Connector: Elbow 254" o:spid="_x0000_s1026" type="#_x0000_t34" style="position:absolute;margin-left:280.5pt;margin-top:18pt;width:32.35pt;height:27.9pt;flip:x y;z-index:-2516203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jYG3wEAAJkDAAAOAAAAZHJzL2Uyb0RvYy54bWysU8GO2yAQvVfqPyDujZ3E6UZWnD0k3fZQ&#10;tZHa7p1gsJGAQQONk7/vQLLRtr1V9QHNMMxj3uN583h2lp0URgO+4/NZzZnyEnrjh47/+P70bs1Z&#10;TML3woJXHb+oyB+3b99sptCqBYxge4WMQHxsp9DxMaXQVlWUo3IiziAoT0UN6ESiFIeqRzERurPV&#10;oq7fVxNgHxCkipF299ci3xZ8rZVMX7WOKjHbcZotlRXLesxrtd2IdkARRiNvY4h/mMIJ4+nSO9Re&#10;JMF+ovkLyhmJEEGnmQRXgdZGqsKB2MzrP9h8G0VQhQuJE8Ndpvj/YOWX0wGZ6Tu+WDWceeHokXbg&#10;PSkH2LIP9ggTyzVSagqxpYadP+Ati+GAmfZZo2PamvCJTMBL9JyjXCOS7FwUv9wVV+fEJG0283rd&#10;rDiTVFqumuWyvEh1BczNAWP6qMCxHHT8qHy6T7cs8OL0OSYah5peDudGD0/G2vK81rOJhlk81OQA&#10;Kchl2opEoQvEO/qBM2EHsq9MWCAjWNPn9gwUcTjuLLKTIAs1zcNiV7Sg6347lu/eizhez5XS1VzO&#10;JHK4Na7j6zp/eZu6rc/oqnj0xiDre1U0R0foL0XoKmf0/qXt5tVssNc5xa//qO0vAAAA//8DAFBL&#10;AwQUAAYACAAAACEAVs7Atd4AAAAJAQAADwAAAGRycy9kb3ducmV2LnhtbEyPzU7DMBCE70i8g7VI&#10;3KiToiZtiFPxIxA90vIArr0kgXgd2W4T3p7lBKfVaEcz39Tb2Q3ijCH2nhTkiwwEkvG2p1bB++H5&#10;Zg0iJk1WD55QwTdG2DaXF7WurJ/oDc/71AoOoVhpBV1KYyVlNB06HRd+ROLfhw9OJ5ahlTboicPd&#10;IJdZVkine+KGTo/42KH52p8cl4TydXox5pCXw4Msd7vPTeyflLq+mu/vQCSc058ZfvEZHRpmOvoT&#10;2SgGBasi5y1JwW3Blw3FclWCOCrY5GuQTS3/L2h+AAAA//8DAFBLAQItABQABgAIAAAAIQC2gziS&#10;/gAAAOEBAAATAAAAAAAAAAAAAAAAAAAAAABbQ29udGVudF9UeXBlc10ueG1sUEsBAi0AFAAGAAgA&#10;AAAhADj9If/WAAAAlAEAAAsAAAAAAAAAAAAAAAAALwEAAF9yZWxzLy5yZWxzUEsBAi0AFAAGAAgA&#10;AAAhAOC6NgbfAQAAmQMAAA4AAAAAAAAAAAAAAAAALgIAAGRycy9lMm9Eb2MueG1sUEsBAi0AFAAG&#10;AAgAAAAhAFbOwLXeAAAACQEAAA8AAAAAAAAAAAAAAAAAOQQAAGRycy9kb3ducmV2LnhtbFBLBQYA&#10;AAAABAAEAPMAAABEBQAAAAA=&#10;" strokecolor="#4472c4" strokeweight="1pt"/>
            </w:pict>
          </mc:Fallback>
        </mc:AlternateContent>
      </w:r>
    </w:p>
    <w:p w14:paraId="530682FB" w14:textId="77777777" w:rsidR="00F846A9" w:rsidRPr="00F846A9" w:rsidRDefault="00F846A9" w:rsidP="00F846A9">
      <w:r w:rsidRPr="00C30228">
        <w:rPr>
          <w:noProof/>
        </w:rPr>
        <mc:AlternateContent>
          <mc:Choice Requires="wps">
            <w:drawing>
              <wp:anchor distT="0" distB="0" distL="114300" distR="114300" simplePos="0" relativeHeight="251695106" behindDoc="0" locked="0" layoutInCell="1" allowOverlap="1" wp14:anchorId="1D88BA38" wp14:editId="215CB570">
                <wp:simplePos x="0" y="0"/>
                <wp:positionH relativeFrom="column">
                  <wp:posOffset>3962400</wp:posOffset>
                </wp:positionH>
                <wp:positionV relativeFrom="paragraph">
                  <wp:posOffset>163195</wp:posOffset>
                </wp:positionV>
                <wp:extent cx="1984866" cy="187866"/>
                <wp:effectExtent l="0" t="0" r="0" b="0"/>
                <wp:wrapNone/>
                <wp:docPr id="255" name="Rectangle 255"/>
                <wp:cNvGraphicFramePr/>
                <a:graphic xmlns:a="http://schemas.openxmlformats.org/drawingml/2006/main">
                  <a:graphicData uri="http://schemas.microsoft.com/office/word/2010/wordprocessingShape">
                    <wps:wsp>
                      <wps:cNvSpPr/>
                      <wps:spPr>
                        <a:xfrm>
                          <a:off x="0" y="0"/>
                          <a:ext cx="1984866" cy="187866"/>
                        </a:xfrm>
                        <a:prstGeom prst="rect">
                          <a:avLst/>
                        </a:prstGeom>
                        <a:solidFill>
                          <a:srgbClr val="FFFFFF"/>
                        </a:solidFill>
                        <a:ln w="25400" cap="flat" cmpd="sng" algn="ctr">
                          <a:solidFill>
                            <a:srgbClr val="006EA8">
                              <a:shade val="50000"/>
                            </a:srgbClr>
                          </a:solidFill>
                          <a:prstDash val="solid"/>
                        </a:ln>
                        <a:effectLst/>
                      </wps:spPr>
                      <wps:txbx>
                        <w:txbxContent>
                          <w:p w14:paraId="2C1A876C" w14:textId="653A48DE" w:rsidR="00F846A9" w:rsidRPr="00F846A9" w:rsidRDefault="008B0A8E" w:rsidP="00F846A9">
                            <w:pPr>
                              <w:spacing w:before="0" w:after="0" w:line="240" w:lineRule="auto"/>
                              <w:jc w:val="center"/>
                              <w:rPr>
                                <w:rFonts w:ascii="Calibri" w:hAnsi="Cambria"/>
                                <w:color w:val="000000"/>
                                <w:kern w:val="24"/>
                                <w:sz w:val="20"/>
                              </w:rPr>
                            </w:pPr>
                            <w:r>
                              <w:rPr>
                                <w:rFonts w:ascii="Calibri" w:hAnsi="Cambria"/>
                                <w:color w:val="000000"/>
                                <w:kern w:val="24"/>
                                <w:sz w:val="20"/>
                              </w:rPr>
                              <w:t>Enabling Services</w:t>
                            </w:r>
                          </w:p>
                        </w:txbxContent>
                      </wps:txbx>
                      <wps:bodyPr lIns="0" tIns="0" rIns="0" bIns="0" rtlCol="0" anchor="ctr"/>
                    </wps:wsp>
                  </a:graphicData>
                </a:graphic>
              </wp:anchor>
            </w:drawing>
          </mc:Choice>
          <mc:Fallback>
            <w:pict>
              <v:rect w14:anchorId="1D88BA38" id="Rectangle 255" o:spid="_x0000_s1059" style="position:absolute;margin-left:312pt;margin-top:12.85pt;width:156.3pt;height:14.8pt;z-index:2516951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dLx8gEAAPcDAAAOAAAAZHJzL2Uyb0RvYy54bWysU9uO0zAQfUfiHyy/06RlW0rUdIW2FCEh&#10;WLHwARPHuUi+aWya9O8ZO2l3C2+IPDhje+aMz/Hx7n7Uip0k+t6aki8XOWfSCFv3pi35zx/HN1vO&#10;fABTg7JGlvwsPb/fv361G1whV7azqpbICMT4YnAl70JwRZZ50UkNfmGdNLTZWNQQaIptViMMhK5V&#10;tsrzTTZYrB1aIb2n1cO0yfcJv2mkCN+axsvAVMnpbCGNmMYqjtl+B0WL4LpezMeAfziFht5Q0yvU&#10;AQKwX9j/BaV7gdbbJiyE1Zltml7IxIHYLPM/2Dx14GTiQuJ4d5XJ/z9Y8fX0iKyvS75arzkzoOmS&#10;vpNsYFolWVwkiQbnC8p8co84zzyFke/YoI5/YsLGJOv5KqscAxO0uHy/vdtuNpwJ2ltu38WYYLLn&#10;aoc+fJJWsxiUHKl/UhNOX3yYUi8psZm3qq+PvVJpgm31oJCdgK74mL4Z/SZNGTZEknc52UAAWa1R&#10;ECjUjsh703IGqiUPi4Cp9021f9mEbPfxw3ZK6qCWU+t1Tt+l85SeON7gRBYH8N1UkrbmEmUiGZks&#10;O5OOqk86xyiM1Thd1NtYEpcqW5/p9tRnQ46I7r4EeAmqS4BBPdjpDYARnaUnEIlGbSMSuSsddn4J&#10;0b4v5ynr+b3ufwMAAP//AwBQSwMEFAAGAAgAAAAhAKJK9RDgAAAACQEAAA8AAABkcnMvZG93bnJl&#10;di54bWxMj8FOwzAQRO9I/IO1SNyoQ4pDCdlUBcGBSgglRZzdeHFSYjuK3Sb8PeYEx9GMZt4U69n0&#10;7ESj75xFuF4kwMg2TnVWI7zvnq9WwHyQVsneWUL4Jg/r8vyskLlyk63oVAfNYon1uURoQxhyzn3T&#10;kpF+4Qay0ft0o5EhylFzNcoplpuep0mScSM7GxdaOdBjS81XfTQIWjxN+uHttQof1Xbjd/XhZSUO&#10;iJcX8+YeWKA5/IXhFz+iQxmZ9u5olWc9QpbexC8BIRW3wGLgbpllwPYIQiyBlwX//6D8AQAA//8D&#10;AFBLAQItABQABgAIAAAAIQC2gziS/gAAAOEBAAATAAAAAAAAAAAAAAAAAAAAAABbQ29udGVudF9U&#10;eXBlc10ueG1sUEsBAi0AFAAGAAgAAAAhADj9If/WAAAAlAEAAAsAAAAAAAAAAAAAAAAALwEAAF9y&#10;ZWxzLy5yZWxzUEsBAi0AFAAGAAgAAAAhAN+V0vHyAQAA9wMAAA4AAAAAAAAAAAAAAAAALgIAAGRy&#10;cy9lMm9Eb2MueG1sUEsBAi0AFAAGAAgAAAAhAKJK9RDgAAAACQEAAA8AAAAAAAAAAAAAAAAATAQA&#10;AGRycy9kb3ducmV2LnhtbFBLBQYAAAAABAAEAPMAAABZBQAAAAA=&#10;" strokecolor="#004f7a" strokeweight="2pt">
                <v:textbox inset="0,0,0,0">
                  <w:txbxContent>
                    <w:p w14:paraId="2C1A876C" w14:textId="653A48DE" w:rsidR="00F846A9" w:rsidRPr="00F846A9" w:rsidRDefault="008B0A8E" w:rsidP="00F846A9">
                      <w:pPr>
                        <w:spacing w:before="0" w:after="0" w:line="240" w:lineRule="auto"/>
                        <w:jc w:val="center"/>
                        <w:rPr>
                          <w:rFonts w:ascii="Calibri" w:hAnsi="Cambria"/>
                          <w:color w:val="000000"/>
                          <w:kern w:val="24"/>
                          <w:sz w:val="20"/>
                        </w:rPr>
                      </w:pPr>
                      <w:r>
                        <w:rPr>
                          <w:rFonts w:ascii="Calibri" w:hAnsi="Cambria"/>
                          <w:color w:val="000000"/>
                          <w:kern w:val="24"/>
                          <w:sz w:val="20"/>
                        </w:rPr>
                        <w:t>Enabling Services</w:t>
                      </w:r>
                    </w:p>
                  </w:txbxContent>
                </v:textbox>
              </v:rect>
            </w:pict>
          </mc:Fallback>
        </mc:AlternateContent>
      </w:r>
    </w:p>
    <w:p w14:paraId="329F3888" w14:textId="77777777" w:rsidR="007431BF" w:rsidRDefault="007431BF" w:rsidP="007431BF">
      <w:pPr>
        <w:shd w:val="clear" w:color="auto" w:fill="FFFFFF"/>
        <w:spacing w:before="0" w:after="90" w:line="300" w:lineRule="atLeast"/>
        <w:rPr>
          <w:szCs w:val="24"/>
        </w:rPr>
      </w:pPr>
    </w:p>
    <w:p w14:paraId="214876A0" w14:textId="77777777" w:rsidR="007431BF" w:rsidRDefault="007431BF" w:rsidP="007431BF">
      <w:pPr>
        <w:pStyle w:val="Heading2"/>
      </w:pPr>
      <w:bookmarkStart w:id="18" w:name="_Toc122092424"/>
      <w:r>
        <w:t>Proposed Fees and Charges Approach</w:t>
      </w:r>
      <w:bookmarkEnd w:id="18"/>
      <w:r>
        <w:t xml:space="preserve"> </w:t>
      </w:r>
    </w:p>
    <w:p w14:paraId="73FB9AF5" w14:textId="3CD585AC" w:rsidR="007431BF" w:rsidRDefault="007431BF" w:rsidP="007431BF">
      <w:pPr>
        <w:pStyle w:val="Heading3"/>
      </w:pPr>
      <w:bookmarkStart w:id="19" w:name="_Toc122092425"/>
      <w:r>
        <w:t>Process used to amend Fees and Charges</w:t>
      </w:r>
      <w:bookmarkEnd w:id="19"/>
      <w:r>
        <w:t xml:space="preserve"> </w:t>
      </w:r>
    </w:p>
    <w:p w14:paraId="1674AA1C" w14:textId="77777777" w:rsidR="007431BF" w:rsidRDefault="007431BF" w:rsidP="007431BF">
      <w:r>
        <w:t xml:space="preserve">The Program reforms have occurred in </w:t>
      </w:r>
      <w:r w:rsidRPr="008C5EEC">
        <w:t>two</w:t>
      </w:r>
      <w:r>
        <w:t>-</w:t>
      </w:r>
      <w:r w:rsidRPr="008C5EEC">
        <w:t>stage</w:t>
      </w:r>
      <w:r>
        <w:t>s,</w:t>
      </w:r>
      <w:r w:rsidRPr="008C5EEC">
        <w:t xml:space="preserve"> </w:t>
      </w:r>
      <w:r>
        <w:t xml:space="preserve">with the review of fees and charges being the final stage. </w:t>
      </w:r>
      <w:r w:rsidRPr="005B2054">
        <w:t xml:space="preserve">The ODC </w:t>
      </w:r>
      <w:r>
        <w:t xml:space="preserve">has </w:t>
      </w:r>
      <w:r w:rsidRPr="005B2054">
        <w:t>undertake</w:t>
      </w:r>
      <w:r>
        <w:t>n</w:t>
      </w:r>
      <w:r w:rsidRPr="005B2054">
        <w:t xml:space="preserve"> a review of the</w:t>
      </w:r>
      <w:r>
        <w:t xml:space="preserve"> current </w:t>
      </w:r>
      <w:r w:rsidRPr="005B2054">
        <w:t>Program Activity Based Costing (ABC) Model</w:t>
      </w:r>
      <w:r>
        <w:t xml:space="preserve"> developed in 2016/17,</w:t>
      </w:r>
      <w:r w:rsidRPr="005B2054">
        <w:t xml:space="preserve"> in line with its </w:t>
      </w:r>
      <w:r>
        <w:t xml:space="preserve">revised </w:t>
      </w:r>
      <w:r w:rsidRPr="005B2054">
        <w:t xml:space="preserve">legislative responsibilities and the AGCF, </w:t>
      </w:r>
      <w:r>
        <w:t>which as noted above is a</w:t>
      </w:r>
      <w:r w:rsidRPr="005B2054">
        <w:t xml:space="preserve"> framework that government entities use to design, implement, and review regulatory charging activities.</w:t>
      </w:r>
      <w:r>
        <w:t xml:space="preserve"> </w:t>
      </w:r>
    </w:p>
    <w:p w14:paraId="14AEA674" w14:textId="77777777" w:rsidR="007431BF" w:rsidRDefault="007431BF" w:rsidP="007431BF">
      <w:r w:rsidRPr="005B2054">
        <w:t xml:space="preserve">A </w:t>
      </w:r>
      <w:r>
        <w:t>complete revision of all activities and tasks were undertaken and minimum staff effort was allocated to each task to determine the regulatory cost of each charge to industry.</w:t>
      </w:r>
      <w:r w:rsidRPr="005B2054">
        <w:t xml:space="preserve"> </w:t>
      </w:r>
      <w:r>
        <w:t>Volume data for the program was also used as an input in determining charges where relevant.</w:t>
      </w:r>
    </w:p>
    <w:p w14:paraId="0B345F0D" w14:textId="77777777" w:rsidR="007431BF" w:rsidRPr="005B2054" w:rsidRDefault="007431BF" w:rsidP="007431BF">
      <w:pPr>
        <w:spacing w:after="120"/>
      </w:pPr>
      <w:r>
        <w:t xml:space="preserve">Based on this work a revised cost model was developed including a list of proposed fees and charges for all regulatory activities provided to industry. </w:t>
      </w:r>
    </w:p>
    <w:p w14:paraId="732F1DF5" w14:textId="77777777" w:rsidR="007431BF" w:rsidRDefault="007431BF" w:rsidP="007431BF">
      <w:r w:rsidRPr="00B46A4C">
        <w:t>Tables 3, 4 and 5 outlines the proposed charging structure for Licences, Permits, Inspections and the Annual Charge.</w:t>
      </w:r>
    </w:p>
    <w:p w14:paraId="719D2E98" w14:textId="77777777" w:rsidR="007431BF" w:rsidRPr="009B1FE6" w:rsidRDefault="007431BF" w:rsidP="007431BF">
      <w:pPr>
        <w:pStyle w:val="Heading3"/>
      </w:pPr>
      <w:bookmarkStart w:id="20" w:name="_Toc122092426"/>
      <w:r w:rsidRPr="009B1FE6">
        <w:lastRenderedPageBreak/>
        <w:t>Proposed Licence Fee Structure</w:t>
      </w:r>
      <w:bookmarkEnd w:id="20"/>
    </w:p>
    <w:p w14:paraId="36118151" w14:textId="77777777" w:rsidR="007431BF" w:rsidRPr="00C30228" w:rsidRDefault="007431BF" w:rsidP="007431BF">
      <w:pPr>
        <w:spacing w:after="120"/>
      </w:pPr>
      <w:r>
        <w:t xml:space="preserve">The proposed structure for licence fees is detailed in </w:t>
      </w:r>
      <w:r w:rsidRPr="0067118A">
        <w:t xml:space="preserve">Table </w:t>
      </w:r>
      <w:r>
        <w:t xml:space="preserve">3. In summary, there has been a </w:t>
      </w:r>
      <w:r w:rsidRPr="00EB1F77">
        <w:t xml:space="preserve">slight increase </w:t>
      </w:r>
      <w:r>
        <w:t xml:space="preserve">in the new licence application fee, which has not been updated since 2020. The cost model review also found that there was variable regulatory effort in licence variations. As such, and consistent with the streamlining principles of the reforms, it is proposed that four types of </w:t>
      </w:r>
      <w:r w:rsidRPr="00C30228">
        <w:t>variation fees be established that group similar costs into each fee amount.</w:t>
      </w:r>
    </w:p>
    <w:p w14:paraId="589AE341" w14:textId="77777777" w:rsidR="007431BF" w:rsidRPr="00C30228" w:rsidRDefault="007431BF" w:rsidP="007431BF">
      <w:pPr>
        <w:pStyle w:val="Tabletitle"/>
        <w:spacing w:after="0" w:line="240" w:lineRule="auto"/>
        <w:rPr>
          <w:color w:val="002C47" w:themeColor="text1"/>
        </w:rPr>
      </w:pPr>
      <w:r w:rsidRPr="00C30228">
        <w:rPr>
          <w:color w:val="002C47" w:themeColor="text1"/>
        </w:rPr>
        <w:t xml:space="preserve">Table 3:  </w:t>
      </w:r>
      <w:r w:rsidRPr="003F7C52">
        <w:rPr>
          <w:color w:val="002C47" w:themeColor="text1"/>
        </w:rPr>
        <w:t>Proposed Licence Fees Structure</w:t>
      </w:r>
      <w:r w:rsidRPr="00C30228">
        <w:rPr>
          <w:color w:val="002C47" w:themeColor="text1"/>
        </w:rPr>
        <w:t xml:space="preserve"> </w:t>
      </w:r>
    </w:p>
    <w:tbl>
      <w:tblPr>
        <w:tblStyle w:val="TableODC"/>
        <w:tblW w:w="9630" w:type="dxa"/>
        <w:tblLook w:val="04A0" w:firstRow="1" w:lastRow="0" w:firstColumn="1" w:lastColumn="0" w:noHBand="0" w:noVBand="1"/>
      </w:tblPr>
      <w:tblGrid>
        <w:gridCol w:w="7650"/>
        <w:gridCol w:w="1980"/>
      </w:tblGrid>
      <w:tr w:rsidR="007431BF" w:rsidRPr="00C30228" w14:paraId="2D8A3743" w14:textId="77777777" w:rsidTr="009426E8">
        <w:trPr>
          <w:cnfStyle w:val="100000000000" w:firstRow="1" w:lastRow="0" w:firstColumn="0" w:lastColumn="0" w:oddVBand="0" w:evenVBand="0" w:oddHBand="0" w:evenHBand="0" w:firstRowFirstColumn="0" w:firstRowLastColumn="0" w:lastRowFirstColumn="0" w:lastRowLastColumn="0"/>
          <w:trHeight w:val="682"/>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490D24DB" w14:textId="77777777" w:rsidR="007431BF" w:rsidRPr="00C30228" w:rsidRDefault="007431BF" w:rsidP="009426E8">
            <w:pPr>
              <w:spacing w:before="0" w:after="0" w:line="240" w:lineRule="auto"/>
            </w:pPr>
            <w:bookmarkStart w:id="21" w:name="_Hlk115105396"/>
            <w:r w:rsidRPr="00C30228">
              <w:t>Proposed Licences Fees</w:t>
            </w:r>
          </w:p>
        </w:tc>
        <w:tc>
          <w:tcPr>
            <w:tcW w:w="1980" w:type="dxa"/>
            <w:vAlign w:val="center"/>
          </w:tcPr>
          <w:p w14:paraId="184BC326" w14:textId="77777777" w:rsidR="007431BF" w:rsidRPr="003F7C52" w:rsidRDefault="007431BF" w:rsidP="009426E8">
            <w:pPr>
              <w:spacing w:before="0" w:after="0" w:line="240" w:lineRule="auto"/>
              <w:jc w:val="center"/>
              <w:cnfStyle w:val="100000000000" w:firstRow="1" w:lastRow="0" w:firstColumn="0" w:lastColumn="0" w:oddVBand="0" w:evenVBand="0" w:oddHBand="0" w:evenHBand="0" w:firstRowFirstColumn="0" w:firstRowLastColumn="0" w:lastRowFirstColumn="0" w:lastRowLastColumn="0"/>
            </w:pPr>
            <w:r w:rsidRPr="00C30228">
              <w:t>Estimated Amount</w:t>
            </w:r>
            <w:r w:rsidRPr="00C30228">
              <w:rPr>
                <w:rStyle w:val="FootnoteReference"/>
              </w:rPr>
              <w:footnoteReference w:id="8"/>
            </w:r>
          </w:p>
        </w:tc>
      </w:tr>
      <w:tr w:rsidR="007431BF" w:rsidRPr="00C30228" w14:paraId="6B57AB6B" w14:textId="77777777" w:rsidTr="0012203C">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7650" w:type="dxa"/>
          </w:tcPr>
          <w:p w14:paraId="2A76D07F" w14:textId="77777777" w:rsidR="007431BF" w:rsidRPr="00C30228" w:rsidRDefault="007431BF" w:rsidP="0012203C">
            <w:pPr>
              <w:spacing w:before="0" w:after="0" w:line="240" w:lineRule="auto"/>
            </w:pPr>
            <w:r w:rsidRPr="00C30228">
              <w:rPr>
                <w:rFonts w:ascii="Calibri" w:hAnsi="Calibri" w:cs="Calibri"/>
                <w:b/>
                <w:bCs/>
                <w:sz w:val="20"/>
              </w:rPr>
              <w:t>New Licence Application</w:t>
            </w:r>
          </w:p>
        </w:tc>
        <w:tc>
          <w:tcPr>
            <w:tcW w:w="1980" w:type="dxa"/>
          </w:tcPr>
          <w:p w14:paraId="2B2952BB" w14:textId="568BA7DC" w:rsidR="007431BF" w:rsidRPr="003F7C52" w:rsidRDefault="007431BF" w:rsidP="0012203C">
            <w:pPr>
              <w:spacing w:before="0" w:after="0" w:line="240" w:lineRule="auto"/>
              <w:jc w:val="right"/>
              <w:cnfStyle w:val="000000100000" w:firstRow="0" w:lastRow="0" w:firstColumn="0" w:lastColumn="0" w:oddVBand="0" w:evenVBand="0" w:oddHBand="1" w:evenHBand="0" w:firstRowFirstColumn="0" w:firstRowLastColumn="0" w:lastRowFirstColumn="0" w:lastRowLastColumn="0"/>
            </w:pPr>
            <w:r w:rsidRPr="003F7C52">
              <w:rPr>
                <w:rFonts w:ascii="Calibri" w:hAnsi="Calibri" w:cs="Calibri"/>
                <w:b/>
                <w:color w:val="002C47" w:themeColor="text1"/>
                <w:sz w:val="20"/>
              </w:rPr>
              <w:t xml:space="preserve">$ </w:t>
            </w:r>
            <w:r w:rsidR="007F2106" w:rsidRPr="003F7C52">
              <w:rPr>
                <w:rFonts w:ascii="Calibri" w:hAnsi="Calibri" w:cs="Calibri"/>
                <w:b/>
                <w:color w:val="002C47" w:themeColor="text1"/>
                <w:sz w:val="20"/>
              </w:rPr>
              <w:t>12,263</w:t>
            </w:r>
          </w:p>
        </w:tc>
      </w:tr>
      <w:tr w:rsidR="007431BF" w:rsidRPr="00C30228" w14:paraId="6A4720ED" w14:textId="77777777" w:rsidTr="0012203C">
        <w:trPr>
          <w:cnfStyle w:val="000000010000" w:firstRow="0" w:lastRow="0" w:firstColumn="0" w:lastColumn="0" w:oddVBand="0" w:evenVBand="0" w:oddHBand="0" w:evenHBand="1"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7650" w:type="dxa"/>
            <w:tcBorders>
              <w:bottom w:val="none" w:sz="0" w:space="0" w:color="auto"/>
            </w:tcBorders>
          </w:tcPr>
          <w:p w14:paraId="1D581FC2" w14:textId="77777777" w:rsidR="007431BF" w:rsidRPr="00C30228" w:rsidRDefault="007431BF" w:rsidP="0012203C">
            <w:pPr>
              <w:spacing w:before="0" w:after="0" w:line="240" w:lineRule="auto"/>
              <w:rPr>
                <w:rFonts w:ascii="Calibri" w:hAnsi="Calibri" w:cs="Calibri"/>
                <w:b/>
                <w:bCs/>
                <w:sz w:val="20"/>
                <w:szCs w:val="20"/>
              </w:rPr>
            </w:pPr>
            <w:r w:rsidRPr="00C30228">
              <w:rPr>
                <w:rFonts w:ascii="Calibri" w:hAnsi="Calibri" w:cs="Calibri"/>
                <w:b/>
                <w:bCs/>
                <w:sz w:val="20"/>
              </w:rPr>
              <w:t>Licence Variation Type 1</w:t>
            </w:r>
          </w:p>
        </w:tc>
        <w:tc>
          <w:tcPr>
            <w:tcW w:w="1980" w:type="dxa"/>
            <w:tcBorders>
              <w:bottom w:val="none" w:sz="0" w:space="0" w:color="auto"/>
            </w:tcBorders>
          </w:tcPr>
          <w:p w14:paraId="58C720EE" w14:textId="5B17E187" w:rsidR="007431BF" w:rsidRPr="003F7C52" w:rsidRDefault="007431BF" w:rsidP="0012203C">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b/>
                <w:bCs/>
                <w:color w:val="002C47" w:themeColor="text1"/>
                <w:sz w:val="20"/>
                <w:szCs w:val="20"/>
              </w:rPr>
            </w:pPr>
            <w:r w:rsidRPr="003F7C52">
              <w:rPr>
                <w:rFonts w:ascii="Calibri" w:hAnsi="Calibri" w:cs="Calibri"/>
                <w:b/>
                <w:bCs/>
                <w:color w:val="002C47" w:themeColor="text1"/>
                <w:sz w:val="20"/>
              </w:rPr>
              <w:t xml:space="preserve">$ </w:t>
            </w:r>
            <w:r w:rsidR="007F2106" w:rsidRPr="003F7C52">
              <w:rPr>
                <w:rFonts w:ascii="Calibri" w:hAnsi="Calibri" w:cs="Calibri"/>
                <w:b/>
                <w:bCs/>
                <w:color w:val="002C47" w:themeColor="text1"/>
                <w:sz w:val="20"/>
              </w:rPr>
              <w:t>534</w:t>
            </w:r>
            <w:r w:rsidRPr="003F7C52">
              <w:rPr>
                <w:rFonts w:ascii="Calibri" w:hAnsi="Calibri" w:cs="Calibri"/>
                <w:b/>
                <w:bCs/>
                <w:color w:val="002C47" w:themeColor="text1"/>
                <w:sz w:val="20"/>
              </w:rPr>
              <w:t xml:space="preserve"> each</w:t>
            </w:r>
          </w:p>
        </w:tc>
      </w:tr>
      <w:tr w:rsidR="007431BF" w:rsidRPr="00C30228" w14:paraId="41DE10F5" w14:textId="77777777" w:rsidTr="0012203C">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tcBorders>
          </w:tcPr>
          <w:p w14:paraId="45C71577" w14:textId="77777777" w:rsidR="007431BF" w:rsidRPr="00C30228" w:rsidRDefault="007431BF" w:rsidP="0012203C">
            <w:pPr>
              <w:spacing w:before="0" w:after="0"/>
              <w:rPr>
                <w:rFonts w:ascii="Calibri" w:hAnsi="Calibri" w:cs="Calibri"/>
                <w:sz w:val="20"/>
                <w:szCs w:val="20"/>
              </w:rPr>
            </w:pPr>
            <w:r w:rsidRPr="00C30228">
              <w:rPr>
                <w:rFonts w:ascii="Calibri" w:hAnsi="Calibri" w:cs="Calibri"/>
                <w:sz w:val="20"/>
              </w:rPr>
              <w:t>- Change licence holder name</w:t>
            </w:r>
          </w:p>
          <w:p w14:paraId="018F4941" w14:textId="77777777" w:rsidR="007431BF" w:rsidRPr="00C30228" w:rsidRDefault="007431BF" w:rsidP="0012203C">
            <w:pPr>
              <w:spacing w:before="0" w:after="0"/>
            </w:pPr>
            <w:r w:rsidRPr="00C30228">
              <w:rPr>
                <w:rFonts w:ascii="Calibri" w:hAnsi="Calibri" w:cs="Calibri"/>
                <w:sz w:val="20"/>
              </w:rPr>
              <w:t>- Remove authorise persons from Licence</w:t>
            </w:r>
          </w:p>
        </w:tc>
        <w:tc>
          <w:tcPr>
            <w:tcW w:w="1980" w:type="dxa"/>
            <w:tcBorders>
              <w:top w:val="none" w:sz="0" w:space="0" w:color="auto"/>
            </w:tcBorders>
          </w:tcPr>
          <w:p w14:paraId="70F9FFFA" w14:textId="77777777" w:rsidR="007431BF" w:rsidRPr="003F7C52" w:rsidRDefault="007431BF" w:rsidP="0012203C">
            <w:pPr>
              <w:jc w:val="right"/>
              <w:cnfStyle w:val="000000100000" w:firstRow="0" w:lastRow="0" w:firstColumn="0" w:lastColumn="0" w:oddVBand="0" w:evenVBand="0" w:oddHBand="1" w:evenHBand="0" w:firstRowFirstColumn="0" w:firstRowLastColumn="0" w:lastRowFirstColumn="0" w:lastRowLastColumn="0"/>
              <w:rPr>
                <w:color w:val="002C47" w:themeColor="text1"/>
              </w:rPr>
            </w:pPr>
          </w:p>
        </w:tc>
      </w:tr>
      <w:tr w:rsidR="007431BF" w:rsidRPr="00C30228" w14:paraId="2614387F" w14:textId="77777777" w:rsidTr="0012203C">
        <w:trPr>
          <w:cnfStyle w:val="000000010000" w:firstRow="0" w:lastRow="0" w:firstColumn="0" w:lastColumn="0" w:oddVBand="0" w:evenVBand="0" w:oddHBand="0" w:evenHBand="1" w:firstRowFirstColumn="0" w:firstRowLastColumn="0" w:lastRowFirstColumn="0" w:lastRowLastColumn="0"/>
          <w:trHeight w:hRule="exact" w:val="236"/>
        </w:trPr>
        <w:tc>
          <w:tcPr>
            <w:cnfStyle w:val="001000000000" w:firstRow="0" w:lastRow="0" w:firstColumn="1" w:lastColumn="0" w:oddVBand="0" w:evenVBand="0" w:oddHBand="0" w:evenHBand="0" w:firstRowFirstColumn="0" w:firstRowLastColumn="0" w:lastRowFirstColumn="0" w:lastRowLastColumn="0"/>
            <w:tcW w:w="7650" w:type="dxa"/>
            <w:tcBorders>
              <w:bottom w:val="none" w:sz="0" w:space="0" w:color="auto"/>
            </w:tcBorders>
          </w:tcPr>
          <w:p w14:paraId="7F3D6509" w14:textId="77777777" w:rsidR="007431BF" w:rsidRPr="00C30228" w:rsidRDefault="007431BF" w:rsidP="0012203C">
            <w:pPr>
              <w:spacing w:before="0" w:after="0" w:line="240" w:lineRule="auto"/>
              <w:rPr>
                <w:rFonts w:ascii="Calibri" w:hAnsi="Calibri" w:cs="Calibri"/>
                <w:b/>
                <w:bCs/>
                <w:sz w:val="20"/>
                <w:szCs w:val="20"/>
              </w:rPr>
            </w:pPr>
            <w:r w:rsidRPr="00C30228">
              <w:rPr>
                <w:rFonts w:ascii="Calibri" w:hAnsi="Calibri" w:cs="Calibri"/>
                <w:b/>
                <w:bCs/>
                <w:sz w:val="20"/>
              </w:rPr>
              <w:t>Licence Variation Type 2</w:t>
            </w:r>
          </w:p>
        </w:tc>
        <w:tc>
          <w:tcPr>
            <w:tcW w:w="1980" w:type="dxa"/>
            <w:tcBorders>
              <w:bottom w:val="none" w:sz="0" w:space="0" w:color="auto"/>
            </w:tcBorders>
          </w:tcPr>
          <w:p w14:paraId="715A08E5" w14:textId="77463185" w:rsidR="007431BF" w:rsidRPr="003F7C52" w:rsidRDefault="007431BF" w:rsidP="0012203C">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b/>
                <w:color w:val="002C47" w:themeColor="text1"/>
                <w:sz w:val="20"/>
                <w:szCs w:val="20"/>
              </w:rPr>
            </w:pPr>
            <w:r w:rsidRPr="003F7C52">
              <w:rPr>
                <w:rFonts w:ascii="Calibri" w:hAnsi="Calibri" w:cs="Calibri"/>
                <w:b/>
                <w:color w:val="002C47" w:themeColor="text1"/>
                <w:sz w:val="20"/>
              </w:rPr>
              <w:t xml:space="preserve">$ </w:t>
            </w:r>
            <w:r w:rsidR="007F2106" w:rsidRPr="003F7C52">
              <w:rPr>
                <w:rFonts w:ascii="Calibri" w:hAnsi="Calibri" w:cs="Calibri"/>
                <w:b/>
                <w:color w:val="002C47" w:themeColor="text1"/>
                <w:sz w:val="20"/>
              </w:rPr>
              <w:t>1,357</w:t>
            </w:r>
            <w:r w:rsidRPr="003F7C52">
              <w:rPr>
                <w:rFonts w:ascii="Calibri" w:hAnsi="Calibri" w:cs="Calibri"/>
                <w:b/>
                <w:color w:val="002C47" w:themeColor="text1"/>
                <w:sz w:val="20"/>
              </w:rPr>
              <w:t xml:space="preserve"> each</w:t>
            </w:r>
          </w:p>
        </w:tc>
      </w:tr>
      <w:tr w:rsidR="007431BF" w:rsidRPr="00C30228" w14:paraId="29ED9492" w14:textId="77777777" w:rsidTr="0012203C">
        <w:trPr>
          <w:cnfStyle w:val="000000100000" w:firstRow="0" w:lastRow="0" w:firstColumn="0" w:lastColumn="0" w:oddVBand="0" w:evenVBand="0" w:oddHBand="1" w:evenHBand="0" w:firstRowFirstColumn="0" w:firstRowLastColumn="0" w:lastRowFirstColumn="0" w:lastRowLastColumn="0"/>
          <w:trHeight w:hRule="exact" w:val="1062"/>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tcBorders>
          </w:tcPr>
          <w:p w14:paraId="70C82AFD" w14:textId="77777777" w:rsidR="007431BF" w:rsidRPr="00C30228" w:rsidRDefault="007431BF" w:rsidP="0012203C">
            <w:pPr>
              <w:spacing w:before="0" w:after="0" w:line="240" w:lineRule="auto"/>
              <w:rPr>
                <w:rFonts w:ascii="Calibri" w:hAnsi="Calibri" w:cs="Calibri"/>
                <w:sz w:val="20"/>
                <w:szCs w:val="20"/>
              </w:rPr>
            </w:pPr>
            <w:r w:rsidRPr="00C30228">
              <w:rPr>
                <w:rFonts w:ascii="Calibri" w:hAnsi="Calibri" w:cs="Calibri"/>
                <w:sz w:val="20"/>
              </w:rPr>
              <w:t>- Change period in which licence is in force</w:t>
            </w:r>
          </w:p>
          <w:p w14:paraId="4A26175B" w14:textId="77777777" w:rsidR="007431BF" w:rsidRPr="00C30228" w:rsidRDefault="007431BF" w:rsidP="0012203C">
            <w:pPr>
              <w:spacing w:before="0" w:after="0" w:line="240" w:lineRule="auto"/>
              <w:rPr>
                <w:rFonts w:ascii="Calibri" w:hAnsi="Calibri" w:cs="Calibri"/>
                <w:sz w:val="20"/>
                <w:szCs w:val="20"/>
              </w:rPr>
            </w:pPr>
            <w:r w:rsidRPr="00C30228">
              <w:rPr>
                <w:rFonts w:ascii="Calibri" w:hAnsi="Calibri" w:cs="Calibri"/>
                <w:sz w:val="20"/>
              </w:rPr>
              <w:t>- Add new security measures</w:t>
            </w:r>
          </w:p>
          <w:p w14:paraId="325AEA2E" w14:textId="77777777" w:rsidR="007431BF" w:rsidRPr="00C30228" w:rsidRDefault="007431BF" w:rsidP="0012203C">
            <w:pPr>
              <w:spacing w:before="0" w:after="0" w:line="240" w:lineRule="auto"/>
              <w:rPr>
                <w:rFonts w:ascii="Calibri" w:hAnsi="Calibri" w:cs="Calibri"/>
                <w:sz w:val="20"/>
                <w:szCs w:val="20"/>
              </w:rPr>
            </w:pPr>
            <w:r w:rsidRPr="00C30228">
              <w:rPr>
                <w:rFonts w:ascii="Calibri" w:hAnsi="Calibri" w:cs="Calibri"/>
                <w:sz w:val="20"/>
              </w:rPr>
              <w:t>- Modify or Remove security measures</w:t>
            </w:r>
          </w:p>
          <w:p w14:paraId="64D6C4AB" w14:textId="77777777" w:rsidR="007431BF" w:rsidRPr="00C30228" w:rsidRDefault="007431BF" w:rsidP="0012203C">
            <w:pPr>
              <w:spacing w:before="0" w:after="0" w:line="240" w:lineRule="auto"/>
            </w:pPr>
            <w:r w:rsidRPr="00C30228">
              <w:rPr>
                <w:rFonts w:ascii="Calibri" w:hAnsi="Calibri" w:cs="Calibri"/>
                <w:sz w:val="20"/>
              </w:rPr>
              <w:t>- Any other non-specified requirement</w:t>
            </w:r>
          </w:p>
        </w:tc>
        <w:tc>
          <w:tcPr>
            <w:tcW w:w="1980" w:type="dxa"/>
            <w:tcBorders>
              <w:top w:val="none" w:sz="0" w:space="0" w:color="auto"/>
            </w:tcBorders>
          </w:tcPr>
          <w:p w14:paraId="1E43CBC9" w14:textId="77777777" w:rsidR="007431BF" w:rsidRPr="003F7C52" w:rsidRDefault="007431BF" w:rsidP="0012203C">
            <w:pPr>
              <w:jc w:val="right"/>
              <w:cnfStyle w:val="000000100000" w:firstRow="0" w:lastRow="0" w:firstColumn="0" w:lastColumn="0" w:oddVBand="0" w:evenVBand="0" w:oddHBand="1" w:evenHBand="0" w:firstRowFirstColumn="0" w:firstRowLastColumn="0" w:lastRowFirstColumn="0" w:lastRowLastColumn="0"/>
            </w:pPr>
          </w:p>
        </w:tc>
      </w:tr>
      <w:tr w:rsidR="007431BF" w:rsidRPr="00C30228" w14:paraId="57F4AE82" w14:textId="77777777" w:rsidTr="0012203C">
        <w:trPr>
          <w:cnfStyle w:val="000000010000" w:firstRow="0" w:lastRow="0" w:firstColumn="0" w:lastColumn="0" w:oddVBand="0" w:evenVBand="0" w:oddHBand="0" w:evenHBand="1"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7650" w:type="dxa"/>
            <w:tcBorders>
              <w:bottom w:val="none" w:sz="0" w:space="0" w:color="auto"/>
            </w:tcBorders>
            <w:vAlign w:val="center"/>
          </w:tcPr>
          <w:p w14:paraId="1A696182" w14:textId="77777777" w:rsidR="007431BF" w:rsidRPr="00C30228" w:rsidRDefault="007431BF" w:rsidP="0012203C">
            <w:pPr>
              <w:spacing w:before="0" w:after="0" w:line="240" w:lineRule="auto"/>
            </w:pPr>
            <w:r w:rsidRPr="00C30228">
              <w:rPr>
                <w:rFonts w:ascii="Calibri" w:hAnsi="Calibri" w:cs="Calibri"/>
                <w:b/>
                <w:bCs/>
                <w:sz w:val="20"/>
              </w:rPr>
              <w:t>Licence Variation Type 3</w:t>
            </w:r>
          </w:p>
        </w:tc>
        <w:tc>
          <w:tcPr>
            <w:tcW w:w="1980" w:type="dxa"/>
            <w:tcBorders>
              <w:bottom w:val="none" w:sz="0" w:space="0" w:color="auto"/>
            </w:tcBorders>
          </w:tcPr>
          <w:p w14:paraId="57CE821B" w14:textId="28AB67B9" w:rsidR="007431BF" w:rsidRPr="003F7C52" w:rsidRDefault="007431BF" w:rsidP="0012203C">
            <w:pPr>
              <w:pStyle w:val="pf0"/>
              <w:jc w:val="right"/>
              <w:cnfStyle w:val="000000010000" w:firstRow="0" w:lastRow="0" w:firstColumn="0" w:lastColumn="0" w:oddVBand="0" w:evenVBand="0" w:oddHBand="0" w:evenHBand="1" w:firstRowFirstColumn="0" w:firstRowLastColumn="0" w:lastRowFirstColumn="0" w:lastRowLastColumn="0"/>
              <w:rPr>
                <w:rFonts w:ascii="Calibri" w:eastAsiaTheme="minorEastAsia" w:hAnsi="Calibri" w:cs="Calibri"/>
                <w:sz w:val="20"/>
                <w:szCs w:val="20"/>
                <w:lang w:eastAsia="en-US" w:bidi="th-TH"/>
              </w:rPr>
            </w:pPr>
            <w:r w:rsidRPr="003F7C52">
              <w:rPr>
                <w:rFonts w:ascii="Calibri" w:hAnsi="Calibri" w:cs="Calibri"/>
                <w:b/>
                <w:color w:val="002C47" w:themeColor="text1"/>
                <w:sz w:val="20"/>
                <w:szCs w:val="20"/>
              </w:rPr>
              <w:t xml:space="preserve">$ </w:t>
            </w:r>
            <w:r w:rsidR="007F2106" w:rsidRPr="003F7C52">
              <w:rPr>
                <w:rFonts w:ascii="Calibri" w:hAnsi="Calibri" w:cs="Calibri"/>
                <w:b/>
                <w:color w:val="002C47" w:themeColor="text1"/>
                <w:sz w:val="20"/>
                <w:szCs w:val="20"/>
              </w:rPr>
              <w:t>1,981</w:t>
            </w:r>
            <w:r w:rsidRPr="003F7C52">
              <w:rPr>
                <w:rFonts w:ascii="Calibri" w:hAnsi="Calibri" w:cs="Calibri"/>
                <w:b/>
                <w:color w:val="002C47" w:themeColor="text1"/>
                <w:sz w:val="20"/>
                <w:szCs w:val="20"/>
              </w:rPr>
              <w:t xml:space="preserve"> each</w:t>
            </w:r>
          </w:p>
          <w:p w14:paraId="28622365" w14:textId="77777777" w:rsidR="007431BF" w:rsidRPr="003F7C52" w:rsidRDefault="007431BF" w:rsidP="0012203C">
            <w:pPr>
              <w:jc w:val="right"/>
              <w:cnfStyle w:val="000000010000" w:firstRow="0" w:lastRow="0" w:firstColumn="0" w:lastColumn="0" w:oddVBand="0" w:evenVBand="0" w:oddHBand="0" w:evenHBand="1" w:firstRowFirstColumn="0" w:firstRowLastColumn="0" w:lastRowFirstColumn="0" w:lastRowLastColumn="0"/>
            </w:pPr>
          </w:p>
        </w:tc>
      </w:tr>
      <w:tr w:rsidR="007431BF" w:rsidRPr="00C30228" w14:paraId="03D0C62F" w14:textId="77777777" w:rsidTr="0012203C">
        <w:trPr>
          <w:cnfStyle w:val="000000100000" w:firstRow="0" w:lastRow="0" w:firstColumn="0" w:lastColumn="0" w:oddVBand="0" w:evenVBand="0" w:oddHBand="1" w:evenHBand="0" w:firstRowFirstColumn="0" w:firstRowLastColumn="0" w:lastRowFirstColumn="0" w:lastRowLastColumn="0"/>
          <w:trHeight w:hRule="exact" w:val="1037"/>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tcBorders>
          </w:tcPr>
          <w:p w14:paraId="60D7A2BE" w14:textId="77777777" w:rsidR="007431BF" w:rsidRPr="00C30228" w:rsidRDefault="007431BF" w:rsidP="0012203C">
            <w:pPr>
              <w:spacing w:before="0" w:after="0" w:line="240" w:lineRule="auto"/>
              <w:rPr>
                <w:rFonts w:ascii="Calibri" w:hAnsi="Calibri" w:cs="Calibri"/>
                <w:sz w:val="20"/>
                <w:szCs w:val="20"/>
              </w:rPr>
            </w:pPr>
            <w:r w:rsidRPr="00C30228">
              <w:rPr>
                <w:rFonts w:ascii="Calibri" w:hAnsi="Calibri" w:cs="Calibri"/>
                <w:sz w:val="20"/>
              </w:rPr>
              <w:t>- Change of layout of site</w:t>
            </w:r>
          </w:p>
          <w:p w14:paraId="4B8B33FB" w14:textId="77777777" w:rsidR="007431BF" w:rsidRPr="00C30228" w:rsidRDefault="007431BF" w:rsidP="0012203C">
            <w:pPr>
              <w:spacing w:before="0" w:after="0" w:line="240" w:lineRule="auto"/>
              <w:rPr>
                <w:rFonts w:ascii="Calibri" w:hAnsi="Calibri" w:cs="Calibri"/>
                <w:sz w:val="20"/>
                <w:szCs w:val="20"/>
              </w:rPr>
            </w:pPr>
            <w:r w:rsidRPr="00C30228">
              <w:rPr>
                <w:rFonts w:ascii="Calibri" w:hAnsi="Calibri" w:cs="Calibri"/>
                <w:sz w:val="20"/>
              </w:rPr>
              <w:t>- Change of floorplan of facility</w:t>
            </w:r>
          </w:p>
          <w:p w14:paraId="3655FFAC" w14:textId="77777777" w:rsidR="007431BF" w:rsidRPr="00C30228" w:rsidRDefault="007431BF" w:rsidP="0012203C">
            <w:pPr>
              <w:spacing w:before="0" w:after="0" w:line="240" w:lineRule="auto"/>
              <w:rPr>
                <w:rFonts w:ascii="Calibri" w:hAnsi="Calibri" w:cs="Calibri"/>
                <w:sz w:val="20"/>
                <w:szCs w:val="20"/>
              </w:rPr>
            </w:pPr>
            <w:r w:rsidRPr="00C30228">
              <w:rPr>
                <w:rFonts w:ascii="Calibri" w:hAnsi="Calibri" w:cs="Calibri"/>
                <w:sz w:val="20"/>
              </w:rPr>
              <w:t>- Add activity to Licence</w:t>
            </w:r>
          </w:p>
          <w:p w14:paraId="1C3E3B02" w14:textId="77777777" w:rsidR="007431BF" w:rsidRPr="00C30228" w:rsidRDefault="007431BF" w:rsidP="0012203C">
            <w:pPr>
              <w:spacing w:before="0" w:after="0" w:line="240" w:lineRule="auto"/>
            </w:pPr>
            <w:r w:rsidRPr="00C30228">
              <w:rPr>
                <w:rFonts w:ascii="Calibri" w:hAnsi="Calibri" w:cs="Calibri"/>
                <w:sz w:val="20"/>
              </w:rPr>
              <w:t>- Add authorised person/s</w:t>
            </w:r>
          </w:p>
        </w:tc>
        <w:tc>
          <w:tcPr>
            <w:tcW w:w="1980" w:type="dxa"/>
            <w:tcBorders>
              <w:top w:val="none" w:sz="0" w:space="0" w:color="auto"/>
            </w:tcBorders>
          </w:tcPr>
          <w:p w14:paraId="1A6A872F" w14:textId="77777777" w:rsidR="007431BF" w:rsidRPr="003F7C52" w:rsidRDefault="007431BF" w:rsidP="0012203C">
            <w:pPr>
              <w:cnfStyle w:val="000000100000" w:firstRow="0" w:lastRow="0" w:firstColumn="0" w:lastColumn="0" w:oddVBand="0" w:evenVBand="0" w:oddHBand="1" w:evenHBand="0" w:firstRowFirstColumn="0" w:firstRowLastColumn="0" w:lastRowFirstColumn="0" w:lastRowLastColumn="0"/>
            </w:pPr>
          </w:p>
        </w:tc>
      </w:tr>
      <w:tr w:rsidR="007431BF" w14:paraId="2D843A3B" w14:textId="77777777" w:rsidTr="0012203C">
        <w:trPr>
          <w:cnfStyle w:val="000000010000" w:firstRow="0" w:lastRow="0" w:firstColumn="0" w:lastColumn="0" w:oddVBand="0" w:evenVBand="0" w:oddHBand="0" w:evenHBand="1"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7650" w:type="dxa"/>
            <w:tcBorders>
              <w:bottom w:val="none" w:sz="0" w:space="0" w:color="auto"/>
            </w:tcBorders>
          </w:tcPr>
          <w:p w14:paraId="7B4F9DB6" w14:textId="77777777" w:rsidR="007431BF" w:rsidRPr="00C30228" w:rsidRDefault="007431BF" w:rsidP="0012203C">
            <w:pPr>
              <w:spacing w:before="0" w:after="0" w:line="240" w:lineRule="auto"/>
              <w:rPr>
                <w:rFonts w:ascii="Calibri" w:hAnsi="Calibri" w:cs="Calibri"/>
                <w:b/>
                <w:bCs/>
                <w:sz w:val="20"/>
                <w:szCs w:val="20"/>
              </w:rPr>
            </w:pPr>
            <w:r w:rsidRPr="00C30228">
              <w:rPr>
                <w:rFonts w:ascii="Calibri" w:hAnsi="Calibri" w:cs="Calibri"/>
                <w:b/>
                <w:bCs/>
                <w:sz w:val="20"/>
              </w:rPr>
              <w:t>Licence Variation Type 4</w:t>
            </w:r>
          </w:p>
        </w:tc>
        <w:tc>
          <w:tcPr>
            <w:tcW w:w="1980" w:type="dxa"/>
            <w:tcBorders>
              <w:bottom w:val="none" w:sz="0" w:space="0" w:color="auto"/>
            </w:tcBorders>
          </w:tcPr>
          <w:p w14:paraId="38624880" w14:textId="60FEBC14" w:rsidR="007431BF" w:rsidRPr="003F7C52" w:rsidRDefault="007431BF" w:rsidP="0012203C">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b/>
                <w:color w:val="002C47" w:themeColor="text1"/>
                <w:sz w:val="20"/>
                <w:szCs w:val="20"/>
              </w:rPr>
            </w:pPr>
            <w:r w:rsidRPr="003F7C52">
              <w:rPr>
                <w:rFonts w:ascii="Calibri" w:hAnsi="Calibri" w:cs="Calibri"/>
                <w:b/>
                <w:color w:val="002C47" w:themeColor="text1"/>
                <w:sz w:val="20"/>
              </w:rPr>
              <w:t xml:space="preserve">$ </w:t>
            </w:r>
            <w:r w:rsidR="007F2106" w:rsidRPr="003F7C52">
              <w:rPr>
                <w:rFonts w:ascii="Calibri" w:hAnsi="Calibri" w:cs="Calibri"/>
                <w:b/>
                <w:color w:val="002C47" w:themeColor="text1"/>
                <w:sz w:val="20"/>
              </w:rPr>
              <w:t>11,026</w:t>
            </w:r>
            <w:r w:rsidRPr="003F7C52">
              <w:rPr>
                <w:rFonts w:ascii="Calibri" w:hAnsi="Calibri" w:cs="Calibri"/>
                <w:b/>
                <w:color w:val="002C47" w:themeColor="text1"/>
                <w:sz w:val="20"/>
              </w:rPr>
              <w:t xml:space="preserve"> each</w:t>
            </w:r>
          </w:p>
        </w:tc>
      </w:tr>
      <w:tr w:rsidR="007431BF" w14:paraId="1E948011" w14:textId="77777777" w:rsidTr="0012203C">
        <w:trPr>
          <w:cnfStyle w:val="000000100000" w:firstRow="0" w:lastRow="0" w:firstColumn="0" w:lastColumn="0" w:oddVBand="0" w:evenVBand="0" w:oddHBand="1" w:evenHBand="0" w:firstRowFirstColumn="0" w:firstRowLastColumn="0" w:lastRowFirstColumn="0" w:lastRowLastColumn="0"/>
          <w:trHeight w:hRule="exact" w:val="306"/>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tcBorders>
          </w:tcPr>
          <w:p w14:paraId="44BABA35" w14:textId="77777777" w:rsidR="007431BF" w:rsidRDefault="007431BF" w:rsidP="0012203C">
            <w:pPr>
              <w:spacing w:before="0" w:after="0" w:line="240" w:lineRule="auto"/>
            </w:pPr>
            <w:r w:rsidRPr="006928B3">
              <w:rPr>
                <w:rFonts w:ascii="Calibri" w:hAnsi="Calibri" w:cs="Calibri"/>
                <w:sz w:val="20"/>
                <w:szCs w:val="20"/>
              </w:rPr>
              <w:t>- Add Additional Site</w:t>
            </w:r>
          </w:p>
        </w:tc>
        <w:tc>
          <w:tcPr>
            <w:tcW w:w="1980" w:type="dxa"/>
            <w:tcBorders>
              <w:top w:val="none" w:sz="0" w:space="0" w:color="auto"/>
            </w:tcBorders>
          </w:tcPr>
          <w:p w14:paraId="4A8655C0" w14:textId="77777777" w:rsidR="007431BF" w:rsidRPr="007F2106" w:rsidRDefault="007431BF" w:rsidP="0012203C">
            <w:pPr>
              <w:spacing w:before="0" w:after="0" w:line="240" w:lineRule="auto"/>
              <w:cnfStyle w:val="000000100000" w:firstRow="0" w:lastRow="0" w:firstColumn="0" w:lastColumn="0" w:oddVBand="0" w:evenVBand="0" w:oddHBand="1" w:evenHBand="0" w:firstRowFirstColumn="0" w:firstRowLastColumn="0" w:lastRowFirstColumn="0" w:lastRowLastColumn="0"/>
              <w:rPr>
                <w:highlight w:val="yellow"/>
              </w:rPr>
            </w:pPr>
          </w:p>
        </w:tc>
      </w:tr>
      <w:bookmarkEnd w:id="21"/>
    </w:tbl>
    <w:p w14:paraId="4201D36F" w14:textId="77777777" w:rsidR="007431BF" w:rsidRDefault="007431BF" w:rsidP="007431BF">
      <w:pPr>
        <w:spacing w:after="120"/>
      </w:pPr>
    </w:p>
    <w:p w14:paraId="5B191932" w14:textId="77777777" w:rsidR="007431BF" w:rsidRPr="00C30228" w:rsidRDefault="007431BF" w:rsidP="007431BF">
      <w:pPr>
        <w:pStyle w:val="Heading3"/>
      </w:pPr>
      <w:bookmarkStart w:id="22" w:name="_Toc122092427"/>
      <w:r w:rsidRPr="00C30228">
        <w:t>Proposed Permit Fee Structure</w:t>
      </w:r>
      <w:bookmarkEnd w:id="22"/>
    </w:p>
    <w:p w14:paraId="6CE88521" w14:textId="77777777" w:rsidR="007431BF" w:rsidRPr="00C30228" w:rsidRDefault="007431BF" w:rsidP="007431BF">
      <w:pPr>
        <w:spacing w:after="120"/>
      </w:pPr>
      <w:r w:rsidRPr="00C30228">
        <w:t xml:space="preserve">The proposed structure for permit fees is detailed in Table 4. The cost model review found that there was different regulatory effort associated with assessing initial and subsequent permit applications for both Cultivation and Production and for Manufacture permits, therefore separate fees are proposed. It was identified that not all regulatory costs had been included in previous permit application fees; hence the proposed approach reflects an increase in permit application fees. To limit the impact on industry an initial and subsequent application fee approach is proposed. There has been limited structural change to permit variations, however these fees have been structured to reflect the regulatory effort required to administer these variations, similar to the structure for licence variations. </w:t>
      </w:r>
    </w:p>
    <w:p w14:paraId="7E1C1073" w14:textId="77777777" w:rsidR="007431BF" w:rsidRPr="00C30228" w:rsidRDefault="007431BF" w:rsidP="00AD41E8">
      <w:pPr>
        <w:pStyle w:val="Tabletitle"/>
        <w:spacing w:before="240" w:after="120" w:line="240" w:lineRule="auto"/>
        <w:rPr>
          <w:color w:val="002C47" w:themeColor="text1"/>
        </w:rPr>
      </w:pPr>
      <w:r w:rsidRPr="00C30228">
        <w:rPr>
          <w:color w:val="002C47" w:themeColor="text1"/>
        </w:rPr>
        <w:t xml:space="preserve">Table 4:  </w:t>
      </w:r>
      <w:r w:rsidRPr="003F7C52">
        <w:rPr>
          <w:color w:val="002C47" w:themeColor="text1"/>
        </w:rPr>
        <w:t>Proposed Permit Fees Structure</w:t>
      </w:r>
      <w:r w:rsidRPr="00C30228">
        <w:rPr>
          <w:color w:val="002C47" w:themeColor="text1"/>
        </w:rPr>
        <w:t xml:space="preserve"> </w:t>
      </w:r>
    </w:p>
    <w:tbl>
      <w:tblPr>
        <w:tblStyle w:val="TableODC"/>
        <w:tblW w:w="9630" w:type="dxa"/>
        <w:tblLook w:val="04A0" w:firstRow="1" w:lastRow="0" w:firstColumn="1" w:lastColumn="0" w:noHBand="0" w:noVBand="1"/>
      </w:tblPr>
      <w:tblGrid>
        <w:gridCol w:w="7650"/>
        <w:gridCol w:w="1980"/>
      </w:tblGrid>
      <w:tr w:rsidR="007431BF" w:rsidRPr="00C30228" w14:paraId="48E9828C" w14:textId="77777777" w:rsidTr="00942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15B005EA" w14:textId="77777777" w:rsidR="007431BF" w:rsidRPr="00C30228" w:rsidRDefault="007431BF" w:rsidP="009426E8">
            <w:pPr>
              <w:spacing w:before="0" w:after="0" w:line="240" w:lineRule="auto"/>
            </w:pPr>
            <w:bookmarkStart w:id="23" w:name="_Hlk115105668"/>
            <w:r w:rsidRPr="00C30228">
              <w:t xml:space="preserve">Proposed Permit Fees </w:t>
            </w:r>
          </w:p>
        </w:tc>
        <w:tc>
          <w:tcPr>
            <w:tcW w:w="1980" w:type="dxa"/>
          </w:tcPr>
          <w:p w14:paraId="1CDF987C" w14:textId="77777777" w:rsidR="007431BF" w:rsidRPr="00C30228" w:rsidRDefault="007431BF" w:rsidP="0012203C">
            <w:pPr>
              <w:spacing w:before="0" w:after="0" w:line="240" w:lineRule="auto"/>
              <w:jc w:val="right"/>
              <w:cnfStyle w:val="100000000000" w:firstRow="1" w:lastRow="0" w:firstColumn="0" w:lastColumn="0" w:oddVBand="0" w:evenVBand="0" w:oddHBand="0" w:evenHBand="0" w:firstRowFirstColumn="0" w:firstRowLastColumn="0" w:lastRowFirstColumn="0" w:lastRowLastColumn="0"/>
            </w:pPr>
            <w:r w:rsidRPr="00C30228">
              <w:t>Estimated Amount</w:t>
            </w:r>
            <w:r w:rsidRPr="00C30228">
              <w:rPr>
                <w:vertAlign w:val="superscript"/>
              </w:rPr>
              <w:t>3</w:t>
            </w:r>
          </w:p>
        </w:tc>
      </w:tr>
      <w:tr w:rsidR="007431BF" w:rsidRPr="00C30228" w14:paraId="3EA3E3B1" w14:textId="77777777" w:rsidTr="0012203C">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7650" w:type="dxa"/>
          </w:tcPr>
          <w:p w14:paraId="414202DC" w14:textId="77777777" w:rsidR="007431BF" w:rsidRPr="00C30228" w:rsidRDefault="007431BF" w:rsidP="0012203C">
            <w:pPr>
              <w:pStyle w:val="pf0"/>
              <w:spacing w:before="0" w:beforeAutospacing="0" w:after="0" w:afterAutospacing="0"/>
            </w:pPr>
            <w:r w:rsidRPr="00C30228">
              <w:rPr>
                <w:rFonts w:ascii="Calibri" w:hAnsi="Calibri" w:cs="Calibri"/>
                <w:b/>
                <w:sz w:val="20"/>
                <w:szCs w:val="20"/>
              </w:rPr>
              <w:t>Permit Application (Cultivation and Production) – Initial</w:t>
            </w:r>
          </w:p>
        </w:tc>
        <w:tc>
          <w:tcPr>
            <w:tcW w:w="1980" w:type="dxa"/>
          </w:tcPr>
          <w:p w14:paraId="1C748F23" w14:textId="10EC9FEB" w:rsidR="007431BF" w:rsidRPr="003F7C52" w:rsidRDefault="007431BF" w:rsidP="0012203C">
            <w:pPr>
              <w:pStyle w:val="pf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2C47" w:themeColor="text1"/>
                <w:sz w:val="20"/>
                <w:szCs w:val="20"/>
              </w:rPr>
            </w:pPr>
            <w:r w:rsidRPr="003F7C52">
              <w:rPr>
                <w:rFonts w:ascii="Calibri" w:hAnsi="Calibri" w:cs="Calibri"/>
                <w:b/>
                <w:color w:val="002C47" w:themeColor="text1"/>
                <w:sz w:val="20"/>
                <w:szCs w:val="20"/>
              </w:rPr>
              <w:t>$</w:t>
            </w:r>
            <w:r w:rsidR="007F2106" w:rsidRPr="003F7C52">
              <w:rPr>
                <w:rFonts w:ascii="Calibri" w:hAnsi="Calibri" w:cs="Calibri"/>
                <w:b/>
                <w:color w:val="002C47" w:themeColor="text1"/>
                <w:sz w:val="20"/>
                <w:szCs w:val="20"/>
              </w:rPr>
              <w:t>10,937</w:t>
            </w:r>
          </w:p>
        </w:tc>
      </w:tr>
      <w:tr w:rsidR="007431BF" w:rsidRPr="00C30228" w14:paraId="47B7E53D" w14:textId="77777777" w:rsidTr="0012203C">
        <w:trPr>
          <w:cnfStyle w:val="000000010000" w:firstRow="0" w:lastRow="0" w:firstColumn="0" w:lastColumn="0" w:oddVBand="0" w:evenVBand="0" w:oddHBand="0" w:evenHBand="1"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7650" w:type="dxa"/>
          </w:tcPr>
          <w:p w14:paraId="3062DD0F" w14:textId="77777777" w:rsidR="007431BF" w:rsidRPr="00C30228" w:rsidRDefault="007431BF" w:rsidP="0012203C">
            <w:pPr>
              <w:pStyle w:val="pf0"/>
              <w:spacing w:before="0" w:beforeAutospacing="0" w:after="0" w:afterAutospacing="0"/>
              <w:rPr>
                <w:rFonts w:ascii="Calibri" w:hAnsi="Calibri" w:cs="Calibri"/>
                <w:b/>
                <w:sz w:val="20"/>
                <w:szCs w:val="20"/>
              </w:rPr>
            </w:pPr>
            <w:r w:rsidRPr="00C30228">
              <w:rPr>
                <w:rFonts w:ascii="Calibri" w:hAnsi="Calibri" w:cs="Calibri"/>
                <w:b/>
                <w:sz w:val="20"/>
                <w:szCs w:val="20"/>
              </w:rPr>
              <w:t>Permit Application (Cultivation and Production) – Subsequent</w:t>
            </w:r>
          </w:p>
          <w:p w14:paraId="5BC76788" w14:textId="77777777" w:rsidR="007431BF" w:rsidRPr="00C30228" w:rsidRDefault="007431BF" w:rsidP="0012203C">
            <w:pPr>
              <w:spacing w:before="0" w:after="0" w:line="240" w:lineRule="auto"/>
            </w:pPr>
          </w:p>
        </w:tc>
        <w:tc>
          <w:tcPr>
            <w:tcW w:w="1980" w:type="dxa"/>
          </w:tcPr>
          <w:p w14:paraId="0BDBB981" w14:textId="1BC95A0E" w:rsidR="007431BF" w:rsidRPr="003F7C52" w:rsidRDefault="007431BF" w:rsidP="0012203C">
            <w:pPr>
              <w:pStyle w:val="pf0"/>
              <w:spacing w:before="0" w:beforeAutospacing="0" w:after="0" w:afterAutospacing="0"/>
              <w:jc w:val="right"/>
              <w:cnfStyle w:val="000000010000" w:firstRow="0" w:lastRow="0" w:firstColumn="0" w:lastColumn="0" w:oddVBand="0" w:evenVBand="0" w:oddHBand="0" w:evenHBand="1" w:firstRowFirstColumn="0" w:firstRowLastColumn="0" w:lastRowFirstColumn="0" w:lastRowLastColumn="0"/>
              <w:rPr>
                <w:rFonts w:ascii="Calibri" w:hAnsi="Calibri" w:cs="Calibri"/>
                <w:b/>
                <w:color w:val="002C47" w:themeColor="text1"/>
                <w:sz w:val="20"/>
                <w:szCs w:val="20"/>
              </w:rPr>
            </w:pPr>
            <w:r w:rsidRPr="003F7C52">
              <w:rPr>
                <w:rFonts w:ascii="Calibri" w:hAnsi="Calibri" w:cs="Calibri"/>
                <w:b/>
                <w:color w:val="002C47" w:themeColor="text1"/>
                <w:sz w:val="20"/>
                <w:szCs w:val="20"/>
              </w:rPr>
              <w:t>$</w:t>
            </w:r>
            <w:r w:rsidR="007F2106" w:rsidRPr="003F7C52">
              <w:rPr>
                <w:rFonts w:ascii="Calibri" w:hAnsi="Calibri" w:cs="Calibri"/>
                <w:b/>
                <w:color w:val="002C47" w:themeColor="text1"/>
                <w:sz w:val="20"/>
                <w:szCs w:val="20"/>
              </w:rPr>
              <w:t>8,375</w:t>
            </w:r>
          </w:p>
          <w:p w14:paraId="07684F53" w14:textId="77777777" w:rsidR="007431BF" w:rsidRPr="003F7C52" w:rsidRDefault="007431BF" w:rsidP="0012203C">
            <w:pPr>
              <w:spacing w:before="0" w:after="0" w:line="240" w:lineRule="auto"/>
              <w:jc w:val="right"/>
              <w:cnfStyle w:val="000000010000" w:firstRow="0" w:lastRow="0" w:firstColumn="0" w:lastColumn="0" w:oddVBand="0" w:evenVBand="0" w:oddHBand="0" w:evenHBand="1" w:firstRowFirstColumn="0" w:firstRowLastColumn="0" w:lastRowFirstColumn="0" w:lastRowLastColumn="0"/>
            </w:pPr>
          </w:p>
        </w:tc>
      </w:tr>
      <w:tr w:rsidR="007431BF" w:rsidRPr="00C77572" w14:paraId="6DE95C17" w14:textId="77777777" w:rsidTr="0012203C">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7650" w:type="dxa"/>
          </w:tcPr>
          <w:p w14:paraId="74E236F0" w14:textId="77777777" w:rsidR="007431BF" w:rsidRPr="00C30228" w:rsidRDefault="007431BF" w:rsidP="0012203C">
            <w:pPr>
              <w:pStyle w:val="pf0"/>
              <w:spacing w:before="0" w:beforeAutospacing="0" w:after="0" w:afterAutospacing="0"/>
              <w:rPr>
                <w:rFonts w:ascii="Calibri" w:hAnsi="Calibri" w:cs="Calibri"/>
                <w:b/>
                <w:sz w:val="20"/>
                <w:szCs w:val="20"/>
              </w:rPr>
            </w:pPr>
            <w:r w:rsidRPr="00C30228">
              <w:rPr>
                <w:rFonts w:ascii="Calibri" w:hAnsi="Calibri" w:cs="Calibri"/>
                <w:b/>
                <w:sz w:val="20"/>
                <w:szCs w:val="20"/>
              </w:rPr>
              <w:t>Permit Application (Manufacturing) – Initial</w:t>
            </w:r>
          </w:p>
        </w:tc>
        <w:tc>
          <w:tcPr>
            <w:tcW w:w="1980" w:type="dxa"/>
          </w:tcPr>
          <w:p w14:paraId="256296F7" w14:textId="459177AF" w:rsidR="007431BF" w:rsidRPr="003F7C52" w:rsidRDefault="007431BF" w:rsidP="0012203C">
            <w:pPr>
              <w:pStyle w:val="pf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2C47" w:themeColor="text1"/>
                <w:sz w:val="20"/>
                <w:szCs w:val="20"/>
              </w:rPr>
            </w:pPr>
            <w:r w:rsidRPr="003F7C52">
              <w:rPr>
                <w:rFonts w:ascii="Calibri" w:hAnsi="Calibri" w:cs="Calibri"/>
                <w:b/>
                <w:color w:val="002C47" w:themeColor="text1"/>
                <w:sz w:val="20"/>
                <w:szCs w:val="20"/>
              </w:rPr>
              <w:t>$</w:t>
            </w:r>
            <w:r w:rsidR="007F2106" w:rsidRPr="003F7C52">
              <w:rPr>
                <w:rFonts w:ascii="Calibri" w:hAnsi="Calibri" w:cs="Calibri"/>
                <w:b/>
                <w:color w:val="002C47" w:themeColor="text1"/>
                <w:sz w:val="20"/>
                <w:szCs w:val="20"/>
              </w:rPr>
              <w:t>7,222</w:t>
            </w:r>
          </w:p>
          <w:p w14:paraId="52464C49" w14:textId="77777777" w:rsidR="007431BF" w:rsidRPr="003F7C52" w:rsidRDefault="007431BF" w:rsidP="0012203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2C47" w:themeColor="text1"/>
                <w:sz w:val="20"/>
              </w:rPr>
            </w:pPr>
          </w:p>
        </w:tc>
      </w:tr>
      <w:tr w:rsidR="007431BF" w:rsidRPr="00C30228" w14:paraId="3DB40F7D" w14:textId="77777777" w:rsidTr="0012203C">
        <w:trPr>
          <w:cnfStyle w:val="000000010000" w:firstRow="0" w:lastRow="0" w:firstColumn="0" w:lastColumn="0" w:oddVBand="0" w:evenVBand="0" w:oddHBand="0" w:evenHBand="1"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7650" w:type="dxa"/>
          </w:tcPr>
          <w:p w14:paraId="2C7EDAD0" w14:textId="77777777" w:rsidR="007431BF" w:rsidRPr="00C30228" w:rsidRDefault="007431BF" w:rsidP="0012203C">
            <w:pPr>
              <w:pStyle w:val="pf0"/>
              <w:spacing w:before="0" w:beforeAutospacing="0" w:after="0" w:afterAutospacing="0"/>
              <w:rPr>
                <w:rFonts w:ascii="Calibri" w:hAnsi="Calibri" w:cs="Calibri"/>
                <w:b/>
                <w:sz w:val="20"/>
                <w:szCs w:val="20"/>
              </w:rPr>
            </w:pPr>
            <w:r w:rsidRPr="00C30228">
              <w:rPr>
                <w:rFonts w:ascii="Calibri" w:hAnsi="Calibri" w:cs="Calibri"/>
                <w:b/>
                <w:sz w:val="20"/>
                <w:szCs w:val="20"/>
              </w:rPr>
              <w:t>Permit Application (Manufacturing) - Subsequent</w:t>
            </w:r>
          </w:p>
        </w:tc>
        <w:tc>
          <w:tcPr>
            <w:tcW w:w="1980" w:type="dxa"/>
          </w:tcPr>
          <w:p w14:paraId="199D2C2A" w14:textId="44D05EBE" w:rsidR="007431BF" w:rsidRPr="003F7C52" w:rsidRDefault="007431BF" w:rsidP="0012203C">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b/>
                <w:color w:val="002C47" w:themeColor="text1"/>
                <w:sz w:val="20"/>
              </w:rPr>
            </w:pPr>
            <w:r w:rsidRPr="003F7C52">
              <w:rPr>
                <w:rFonts w:ascii="Calibri" w:hAnsi="Calibri" w:cs="Calibri"/>
                <w:b/>
                <w:color w:val="002C47" w:themeColor="text1"/>
                <w:sz w:val="20"/>
              </w:rPr>
              <w:t>$</w:t>
            </w:r>
            <w:r w:rsidR="007F2106" w:rsidRPr="003F7C52">
              <w:rPr>
                <w:rFonts w:ascii="Calibri" w:hAnsi="Calibri" w:cs="Calibri"/>
                <w:b/>
                <w:color w:val="002C47" w:themeColor="text1"/>
                <w:sz w:val="20"/>
              </w:rPr>
              <w:t>5,526</w:t>
            </w:r>
          </w:p>
        </w:tc>
      </w:tr>
      <w:tr w:rsidR="007431BF" w:rsidRPr="00C30228" w14:paraId="311AC971" w14:textId="77777777" w:rsidTr="0012203C">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7650" w:type="dxa"/>
            <w:tcBorders>
              <w:bottom w:val="none" w:sz="0" w:space="0" w:color="auto"/>
            </w:tcBorders>
          </w:tcPr>
          <w:p w14:paraId="3FC30C25" w14:textId="77777777" w:rsidR="007431BF" w:rsidRPr="00C30228" w:rsidRDefault="007431BF" w:rsidP="0012203C">
            <w:pPr>
              <w:pStyle w:val="pf0"/>
              <w:spacing w:before="0" w:beforeAutospacing="0" w:after="0" w:afterAutospacing="0"/>
              <w:rPr>
                <w:rFonts w:ascii="Calibri" w:hAnsi="Calibri" w:cs="Calibri"/>
                <w:b/>
                <w:sz w:val="20"/>
                <w:szCs w:val="20"/>
              </w:rPr>
            </w:pPr>
            <w:r w:rsidRPr="00C30228">
              <w:rPr>
                <w:rFonts w:ascii="Calibri" w:hAnsi="Calibri" w:cs="Calibri"/>
                <w:b/>
                <w:bCs/>
                <w:sz w:val="20"/>
                <w:szCs w:val="20"/>
              </w:rPr>
              <w:lastRenderedPageBreak/>
              <w:t>Permit Variation Type 1</w:t>
            </w:r>
          </w:p>
        </w:tc>
        <w:tc>
          <w:tcPr>
            <w:tcW w:w="1980" w:type="dxa"/>
            <w:tcBorders>
              <w:bottom w:val="none" w:sz="0" w:space="0" w:color="auto"/>
            </w:tcBorders>
          </w:tcPr>
          <w:p w14:paraId="38B5CA33" w14:textId="7092AE12" w:rsidR="007431BF" w:rsidRPr="003F7C52" w:rsidRDefault="007431BF" w:rsidP="0012203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2C47" w:themeColor="text1"/>
                <w:sz w:val="20"/>
              </w:rPr>
            </w:pPr>
            <w:r w:rsidRPr="003F7C52">
              <w:rPr>
                <w:rFonts w:ascii="Calibri" w:hAnsi="Calibri" w:cs="Calibri"/>
                <w:b/>
                <w:color w:val="002C47" w:themeColor="text1"/>
                <w:sz w:val="20"/>
              </w:rPr>
              <w:t xml:space="preserve">$ </w:t>
            </w:r>
            <w:r w:rsidR="007F2106" w:rsidRPr="003F7C52">
              <w:rPr>
                <w:rFonts w:ascii="Calibri" w:hAnsi="Calibri" w:cs="Calibri"/>
                <w:b/>
                <w:color w:val="002C47" w:themeColor="text1"/>
                <w:sz w:val="20"/>
              </w:rPr>
              <w:t>570</w:t>
            </w:r>
            <w:r w:rsidRPr="003F7C52">
              <w:rPr>
                <w:rFonts w:ascii="Calibri" w:hAnsi="Calibri" w:cs="Calibri"/>
                <w:b/>
                <w:color w:val="002C47" w:themeColor="text1"/>
                <w:sz w:val="20"/>
              </w:rPr>
              <w:t xml:space="preserve"> each</w:t>
            </w:r>
          </w:p>
        </w:tc>
      </w:tr>
      <w:tr w:rsidR="007431BF" w:rsidRPr="00C30228" w14:paraId="260CBE66" w14:textId="77777777" w:rsidTr="0012203C">
        <w:trPr>
          <w:cnfStyle w:val="000000010000" w:firstRow="0" w:lastRow="0" w:firstColumn="0" w:lastColumn="0" w:oddVBand="0" w:evenVBand="0" w:oddHBand="0" w:evenHBand="1" w:firstRowFirstColumn="0" w:firstRowLastColumn="0" w:lastRowFirstColumn="0" w:lastRowLastColumn="0"/>
          <w:trHeight w:hRule="exact" w:val="524"/>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tcBorders>
          </w:tcPr>
          <w:p w14:paraId="6BAEAF64" w14:textId="77777777" w:rsidR="007431BF" w:rsidRPr="00C30228" w:rsidRDefault="007431BF" w:rsidP="0012203C">
            <w:pPr>
              <w:pStyle w:val="pf0"/>
              <w:spacing w:before="0" w:beforeAutospacing="0" w:after="0" w:afterAutospacing="0"/>
              <w:rPr>
                <w:rFonts w:ascii="Calibri" w:hAnsi="Calibri" w:cs="Calibri"/>
                <w:sz w:val="20"/>
                <w:szCs w:val="20"/>
              </w:rPr>
            </w:pPr>
            <w:r w:rsidRPr="00C30228">
              <w:rPr>
                <w:rFonts w:ascii="Calibri" w:hAnsi="Calibri" w:cs="Calibri"/>
                <w:sz w:val="20"/>
                <w:szCs w:val="20"/>
              </w:rPr>
              <w:t>- Change to licence holder name</w:t>
            </w:r>
          </w:p>
          <w:p w14:paraId="278B8A23" w14:textId="77777777" w:rsidR="007431BF" w:rsidRPr="00C30228" w:rsidRDefault="007431BF" w:rsidP="0012203C">
            <w:pPr>
              <w:pStyle w:val="pf0"/>
              <w:spacing w:before="0" w:beforeAutospacing="0" w:after="0" w:afterAutospacing="0"/>
              <w:rPr>
                <w:rFonts w:ascii="Calibri" w:hAnsi="Calibri" w:cs="Calibri"/>
                <w:b/>
                <w:sz w:val="20"/>
                <w:szCs w:val="20"/>
              </w:rPr>
            </w:pPr>
            <w:r w:rsidRPr="00C30228">
              <w:rPr>
                <w:rFonts w:ascii="Calibri" w:hAnsi="Calibri" w:cs="Calibri"/>
                <w:sz w:val="20"/>
                <w:szCs w:val="20"/>
              </w:rPr>
              <w:t>- Change to maximum quantity at any one time with no change to total quantity</w:t>
            </w:r>
          </w:p>
        </w:tc>
        <w:tc>
          <w:tcPr>
            <w:tcW w:w="1980" w:type="dxa"/>
            <w:tcBorders>
              <w:top w:val="none" w:sz="0" w:space="0" w:color="auto"/>
            </w:tcBorders>
          </w:tcPr>
          <w:p w14:paraId="2F3F2F77" w14:textId="77777777" w:rsidR="007431BF" w:rsidRPr="003F7C52" w:rsidRDefault="007431BF" w:rsidP="0012203C">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b/>
                <w:color w:val="002C47" w:themeColor="text1"/>
                <w:sz w:val="20"/>
              </w:rPr>
            </w:pPr>
          </w:p>
        </w:tc>
      </w:tr>
      <w:tr w:rsidR="007431BF" w:rsidRPr="00C30228" w14:paraId="3745BC04" w14:textId="77777777" w:rsidTr="0012203C">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7650" w:type="dxa"/>
            <w:tcBorders>
              <w:bottom w:val="none" w:sz="0" w:space="0" w:color="auto"/>
            </w:tcBorders>
          </w:tcPr>
          <w:p w14:paraId="51F1248C" w14:textId="77777777" w:rsidR="007431BF" w:rsidRPr="00C30228" w:rsidRDefault="007431BF" w:rsidP="0012203C">
            <w:pPr>
              <w:pStyle w:val="pf0"/>
              <w:spacing w:before="0" w:beforeAutospacing="0" w:after="0" w:afterAutospacing="0"/>
              <w:rPr>
                <w:rFonts w:ascii="Calibri" w:hAnsi="Calibri" w:cs="Calibri"/>
                <w:b/>
                <w:sz w:val="20"/>
                <w:szCs w:val="20"/>
              </w:rPr>
            </w:pPr>
            <w:r w:rsidRPr="00C30228">
              <w:rPr>
                <w:rFonts w:ascii="Calibri" w:hAnsi="Calibri" w:cs="Calibri"/>
                <w:b/>
                <w:bCs/>
                <w:sz w:val="20"/>
                <w:szCs w:val="20"/>
              </w:rPr>
              <w:t>Permit Variation Type 2</w:t>
            </w:r>
          </w:p>
        </w:tc>
        <w:tc>
          <w:tcPr>
            <w:tcW w:w="1980" w:type="dxa"/>
            <w:tcBorders>
              <w:bottom w:val="none" w:sz="0" w:space="0" w:color="auto"/>
            </w:tcBorders>
          </w:tcPr>
          <w:p w14:paraId="2B13F25E" w14:textId="56C28D08" w:rsidR="007431BF" w:rsidRPr="003F7C52" w:rsidRDefault="007431BF" w:rsidP="0012203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2C47" w:themeColor="text1"/>
                <w:sz w:val="20"/>
              </w:rPr>
            </w:pPr>
            <w:r w:rsidRPr="003F7C52">
              <w:rPr>
                <w:rFonts w:ascii="Calibri" w:hAnsi="Calibri" w:cs="Calibri"/>
                <w:b/>
                <w:color w:val="002C47" w:themeColor="text1"/>
                <w:sz w:val="20"/>
              </w:rPr>
              <w:t xml:space="preserve">$ </w:t>
            </w:r>
            <w:r w:rsidR="007F2106" w:rsidRPr="003F7C52">
              <w:rPr>
                <w:rFonts w:ascii="Calibri" w:hAnsi="Calibri" w:cs="Calibri"/>
                <w:b/>
                <w:color w:val="002C47" w:themeColor="text1"/>
                <w:sz w:val="20"/>
              </w:rPr>
              <w:t>1,530</w:t>
            </w:r>
            <w:r w:rsidRPr="003F7C52">
              <w:rPr>
                <w:rFonts w:ascii="Calibri" w:hAnsi="Calibri" w:cs="Calibri"/>
                <w:b/>
                <w:color w:val="002C47" w:themeColor="text1"/>
                <w:sz w:val="20"/>
              </w:rPr>
              <w:t xml:space="preserve"> each </w:t>
            </w:r>
          </w:p>
        </w:tc>
      </w:tr>
      <w:tr w:rsidR="007431BF" w:rsidRPr="00C30228" w14:paraId="5D21D46F" w14:textId="77777777" w:rsidTr="0012203C">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tcBorders>
          </w:tcPr>
          <w:p w14:paraId="094AC451" w14:textId="77777777" w:rsidR="007431BF" w:rsidRPr="00C30228" w:rsidRDefault="007431BF" w:rsidP="0012203C">
            <w:pPr>
              <w:pStyle w:val="ListParagraph"/>
              <w:numPr>
                <w:ilvl w:val="0"/>
                <w:numId w:val="32"/>
              </w:numPr>
              <w:spacing w:before="0" w:after="0" w:line="240" w:lineRule="auto"/>
              <w:ind w:left="75" w:hanging="75"/>
              <w:rPr>
                <w:rFonts w:ascii="Calibri" w:hAnsi="Calibri" w:cs="Calibri"/>
                <w:sz w:val="20"/>
              </w:rPr>
            </w:pPr>
            <w:r w:rsidRPr="00C30228">
              <w:rPr>
                <w:rFonts w:ascii="Calibri" w:hAnsi="Calibri" w:cs="Calibri"/>
                <w:sz w:val="20"/>
              </w:rPr>
              <w:t xml:space="preserve"> Change to supply pathways only</w:t>
            </w:r>
          </w:p>
        </w:tc>
        <w:tc>
          <w:tcPr>
            <w:tcW w:w="1980" w:type="dxa"/>
            <w:tcBorders>
              <w:top w:val="none" w:sz="0" w:space="0" w:color="auto"/>
            </w:tcBorders>
          </w:tcPr>
          <w:p w14:paraId="145A0942" w14:textId="77777777" w:rsidR="007431BF" w:rsidRPr="003F7C52" w:rsidRDefault="007431BF" w:rsidP="0012203C">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b/>
                <w:color w:val="002C47" w:themeColor="text1"/>
                <w:sz w:val="20"/>
              </w:rPr>
            </w:pPr>
          </w:p>
        </w:tc>
      </w:tr>
      <w:tr w:rsidR="007431BF" w:rsidRPr="00C30228" w14:paraId="5EC7A451" w14:textId="77777777" w:rsidTr="0012203C">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7650" w:type="dxa"/>
            <w:tcBorders>
              <w:bottom w:val="none" w:sz="0" w:space="0" w:color="auto"/>
            </w:tcBorders>
          </w:tcPr>
          <w:p w14:paraId="75DF8DA6" w14:textId="77777777" w:rsidR="007431BF" w:rsidRPr="00C30228" w:rsidRDefault="007431BF" w:rsidP="0012203C">
            <w:pPr>
              <w:pStyle w:val="pf0"/>
              <w:spacing w:before="0" w:beforeAutospacing="0" w:after="0" w:afterAutospacing="0"/>
              <w:rPr>
                <w:rFonts w:ascii="Calibri" w:hAnsi="Calibri" w:cs="Calibri"/>
                <w:b/>
                <w:sz w:val="20"/>
                <w:szCs w:val="20"/>
              </w:rPr>
            </w:pPr>
            <w:r w:rsidRPr="00C30228">
              <w:rPr>
                <w:rFonts w:ascii="Calibri" w:hAnsi="Calibri" w:cs="Calibri"/>
                <w:b/>
                <w:bCs/>
                <w:sz w:val="20"/>
                <w:szCs w:val="20"/>
              </w:rPr>
              <w:t>Permit Variation Type 3</w:t>
            </w:r>
          </w:p>
        </w:tc>
        <w:tc>
          <w:tcPr>
            <w:tcW w:w="1980" w:type="dxa"/>
            <w:tcBorders>
              <w:bottom w:val="none" w:sz="0" w:space="0" w:color="auto"/>
            </w:tcBorders>
          </w:tcPr>
          <w:p w14:paraId="1C4A05A7" w14:textId="5BA61E0D" w:rsidR="007431BF" w:rsidRPr="003F7C52" w:rsidRDefault="007431BF" w:rsidP="0012203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2C47" w:themeColor="text1"/>
                <w:sz w:val="20"/>
              </w:rPr>
            </w:pPr>
            <w:r w:rsidRPr="003F7C52">
              <w:rPr>
                <w:rFonts w:ascii="Calibri" w:hAnsi="Calibri" w:cs="Calibri"/>
                <w:b/>
                <w:color w:val="002C47" w:themeColor="text1"/>
                <w:sz w:val="20"/>
              </w:rPr>
              <w:t xml:space="preserve">$ </w:t>
            </w:r>
            <w:r w:rsidR="007F2106" w:rsidRPr="003F7C52">
              <w:rPr>
                <w:rFonts w:ascii="Calibri" w:hAnsi="Calibri" w:cs="Calibri"/>
                <w:b/>
                <w:color w:val="002C47" w:themeColor="text1"/>
                <w:sz w:val="20"/>
              </w:rPr>
              <w:t>4,743</w:t>
            </w:r>
            <w:r w:rsidRPr="003F7C52">
              <w:rPr>
                <w:rFonts w:ascii="Calibri" w:hAnsi="Calibri" w:cs="Calibri"/>
                <w:b/>
                <w:color w:val="002C47" w:themeColor="text1"/>
                <w:sz w:val="20"/>
              </w:rPr>
              <w:t xml:space="preserve"> each</w:t>
            </w:r>
          </w:p>
        </w:tc>
      </w:tr>
      <w:tr w:rsidR="007431BF" w:rsidRPr="00C30228" w14:paraId="54701F74" w14:textId="77777777" w:rsidTr="0012203C">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7650" w:type="dxa"/>
            <w:tcBorders>
              <w:top w:val="none" w:sz="0" w:space="0" w:color="auto"/>
            </w:tcBorders>
          </w:tcPr>
          <w:p w14:paraId="2BF7B0A9" w14:textId="77777777" w:rsidR="007431BF" w:rsidRPr="00C30228" w:rsidRDefault="007431BF" w:rsidP="0012203C">
            <w:pPr>
              <w:pStyle w:val="ListParagraph"/>
              <w:numPr>
                <w:ilvl w:val="0"/>
                <w:numId w:val="32"/>
              </w:numPr>
              <w:spacing w:before="0" w:after="0" w:line="240" w:lineRule="auto"/>
              <w:ind w:left="75" w:hanging="75"/>
              <w:rPr>
                <w:rFonts w:ascii="Calibri" w:hAnsi="Calibri" w:cs="Calibri"/>
                <w:b/>
                <w:sz w:val="20"/>
                <w:szCs w:val="20"/>
              </w:rPr>
            </w:pPr>
            <w:r w:rsidRPr="00C30228">
              <w:rPr>
                <w:rFonts w:ascii="Calibri" w:hAnsi="Calibri" w:cs="Calibri"/>
                <w:sz w:val="20"/>
              </w:rPr>
              <w:t xml:space="preserve">Change to quantities or activities </w:t>
            </w:r>
          </w:p>
        </w:tc>
        <w:tc>
          <w:tcPr>
            <w:tcW w:w="1980" w:type="dxa"/>
            <w:tcBorders>
              <w:top w:val="none" w:sz="0" w:space="0" w:color="auto"/>
            </w:tcBorders>
          </w:tcPr>
          <w:p w14:paraId="58411930" w14:textId="77777777" w:rsidR="007431BF" w:rsidRPr="00C30228" w:rsidRDefault="007431BF" w:rsidP="0012203C">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b/>
                <w:color w:val="002C47" w:themeColor="text1"/>
                <w:sz w:val="20"/>
              </w:rPr>
            </w:pPr>
          </w:p>
        </w:tc>
      </w:tr>
    </w:tbl>
    <w:p w14:paraId="6C7376E3" w14:textId="77777777" w:rsidR="007431BF" w:rsidRPr="00C30228" w:rsidRDefault="007431BF" w:rsidP="007431BF">
      <w:pPr>
        <w:pStyle w:val="Heading3"/>
      </w:pPr>
      <w:bookmarkStart w:id="24" w:name="_Hlk121732646"/>
      <w:bookmarkStart w:id="25" w:name="_Toc122092428"/>
      <w:bookmarkEnd w:id="23"/>
      <w:r w:rsidRPr="00C30228">
        <w:t>Proposed</w:t>
      </w:r>
      <w:bookmarkEnd w:id="24"/>
      <w:r w:rsidRPr="00C30228">
        <w:t xml:space="preserve"> Inspection and Annual Charge Structure</w:t>
      </w:r>
      <w:bookmarkEnd w:id="25"/>
    </w:p>
    <w:p w14:paraId="24A4C2D3" w14:textId="77777777" w:rsidR="007431BF" w:rsidRPr="00C30228" w:rsidRDefault="007431BF" w:rsidP="007431BF">
      <w:pPr>
        <w:spacing w:after="120"/>
      </w:pPr>
      <w:r w:rsidRPr="00C30228">
        <w:t xml:space="preserve">The proposed structure for inspections and annual charges is detailed in Table 5. </w:t>
      </w:r>
    </w:p>
    <w:p w14:paraId="5FD2E2E8" w14:textId="65DA2352" w:rsidR="007431BF" w:rsidRDefault="007431BF" w:rsidP="007431BF">
      <w:pPr>
        <w:spacing w:after="120"/>
      </w:pPr>
      <w:r w:rsidRPr="00C30228">
        <w:t>The Application Based Inspection</w:t>
      </w:r>
      <w:r w:rsidRPr="00C30228">
        <w:rPr>
          <w:rStyle w:val="FootnoteReference"/>
        </w:rPr>
        <w:footnoteReference w:id="9"/>
      </w:r>
      <w:r w:rsidRPr="00C30228">
        <w:t xml:space="preserve"> remains and is now charged at $</w:t>
      </w:r>
      <w:r w:rsidR="004E45AB" w:rsidRPr="003F7C52">
        <w:t>8,932</w:t>
      </w:r>
      <w:r w:rsidRPr="00C30228">
        <w:t xml:space="preserve"> per inspection, compared to </w:t>
      </w:r>
      <w:r w:rsidRPr="003F7C52">
        <w:t>$3,670,</w:t>
      </w:r>
      <w:r w:rsidRPr="00C30228">
        <w:t xml:space="preserve"> which now reflects the regulatory effort in conducting application-based inspections.  Routine/ongoing inspections</w:t>
      </w:r>
      <w:r>
        <w:t xml:space="preserve"> and verification</w:t>
      </w:r>
      <w:r>
        <w:rPr>
          <w:rStyle w:val="FootnoteReference"/>
        </w:rPr>
        <w:footnoteReference w:id="10"/>
      </w:r>
      <w:r>
        <w:t xml:space="preserve"> inspections are also based on the minimum efficient costs of conducting these inspections.</w:t>
      </w:r>
    </w:p>
    <w:p w14:paraId="3857B859" w14:textId="77777777" w:rsidR="007431BF" w:rsidRDefault="007431BF" w:rsidP="007431BF">
      <w:pPr>
        <w:spacing w:after="120"/>
      </w:pPr>
      <w:r>
        <w:t>The</w:t>
      </w:r>
      <w:r w:rsidDel="003828E5">
        <w:t xml:space="preserve"> </w:t>
      </w:r>
      <w:r>
        <w:t xml:space="preserve">site charge which was previously payable annually, and which included recovery of costs associated with routine compliance inspections, has now </w:t>
      </w:r>
      <w:r w:rsidDel="003828E5">
        <w:t xml:space="preserve">been </w:t>
      </w:r>
      <w:r>
        <w:t xml:space="preserve">removed. </w:t>
      </w:r>
      <w:bookmarkStart w:id="26" w:name="_Hlk115251201"/>
      <w:bookmarkStart w:id="27" w:name="_Hlk115251138"/>
      <w:r>
        <w:t>There will now be an inspection charge which will be payable when a licence holder is granted their first permit, then at any point when an ongoing or verification inspection is required</w:t>
      </w:r>
      <w:r w:rsidRPr="009C4D31">
        <w:t>, through a risk-based compliance approa</w:t>
      </w:r>
      <w:bookmarkEnd w:id="26"/>
      <w:r w:rsidRPr="009C4D31">
        <w:t>c</w:t>
      </w:r>
      <w:bookmarkEnd w:id="27"/>
      <w:r w:rsidRPr="009C4D31">
        <w:t>h</w:t>
      </w:r>
      <w:r w:rsidRPr="009C4D31">
        <w:rPr>
          <w:rStyle w:val="FootnoteReference"/>
        </w:rPr>
        <w:footnoteReference w:id="11"/>
      </w:r>
      <w:r w:rsidRPr="009C4D31">
        <w:t>.</w:t>
      </w:r>
      <w:r>
        <w:t xml:space="preserve"> The ongoing and verification inspection charges are significantly less than the previous site charge amount.</w:t>
      </w:r>
    </w:p>
    <w:p w14:paraId="1847EE8C" w14:textId="77777777" w:rsidR="007431BF" w:rsidRPr="00A15A4A" w:rsidRDefault="007431BF" w:rsidP="007431BF">
      <w:pPr>
        <w:spacing w:after="120"/>
      </w:pPr>
      <w:r w:rsidRPr="00A15A4A">
        <w:t>The Annual Charge will be determined by the number of licence holders, based at a point-in-time divided by the cost of all leviable activities that apply across all licence holders.</w:t>
      </w:r>
    </w:p>
    <w:p w14:paraId="1A973DE3" w14:textId="77777777" w:rsidR="007431BF" w:rsidRDefault="007431BF" w:rsidP="007431BF">
      <w:pPr>
        <w:spacing w:after="120"/>
      </w:pPr>
      <w:r w:rsidRPr="00977B31">
        <w:t>P</w:t>
      </w:r>
      <w:r w:rsidRPr="00977B31">
        <w:rPr>
          <w:szCs w:val="24"/>
        </w:rPr>
        <w:t xml:space="preserve">artial cost-recovery of non-commercial </w:t>
      </w:r>
      <w:r>
        <w:rPr>
          <w:szCs w:val="24"/>
        </w:rPr>
        <w:t xml:space="preserve">medicinal cannabis </w:t>
      </w:r>
      <w:r w:rsidRPr="00977B31">
        <w:rPr>
          <w:szCs w:val="24"/>
        </w:rPr>
        <w:t xml:space="preserve">licences </w:t>
      </w:r>
      <w:r>
        <w:rPr>
          <w:szCs w:val="24"/>
        </w:rPr>
        <w:t>under which the activities will, or will primarily, be for medical or scientific research that is for a non-commercial purpose,</w:t>
      </w:r>
      <w:r w:rsidRPr="00977B31">
        <w:rPr>
          <w:szCs w:val="24"/>
        </w:rPr>
        <w:t xml:space="preserve"> </w:t>
      </w:r>
      <w:r w:rsidRPr="00977B31">
        <w:t xml:space="preserve">will be achieved by the holder of a non-commercial medicinal cannabis licences paying the Annual Charge only in the first year of the licence. (Noting </w:t>
      </w:r>
      <w:r>
        <w:t xml:space="preserve">this category of </w:t>
      </w:r>
      <w:r w:rsidRPr="00977B31">
        <w:t xml:space="preserve">licence will not be perpetual but will be granted for a limited time dependant on the research undertaken). Non-commercial </w:t>
      </w:r>
      <w:r>
        <w:t xml:space="preserve">medicinal cannabis </w:t>
      </w:r>
      <w:r w:rsidRPr="00977B31">
        <w:t>licences will be subject to the same inspection charges based on the risk-based compliance approach taken for all licence holders.</w:t>
      </w:r>
    </w:p>
    <w:p w14:paraId="7A489F1C" w14:textId="77777777" w:rsidR="007431BF" w:rsidRPr="00C30228" w:rsidRDefault="007431BF" w:rsidP="00AD41E8">
      <w:pPr>
        <w:pStyle w:val="Tabletitle"/>
        <w:spacing w:before="240"/>
        <w:rPr>
          <w:color w:val="002C47" w:themeColor="text1"/>
        </w:rPr>
      </w:pPr>
      <w:r w:rsidRPr="00372953">
        <w:rPr>
          <w:color w:val="002C47" w:themeColor="text1"/>
        </w:rPr>
        <w:t>Tab</w:t>
      </w:r>
      <w:r w:rsidRPr="00C30228">
        <w:rPr>
          <w:color w:val="002C47" w:themeColor="text1"/>
        </w:rPr>
        <w:t>le 5</w:t>
      </w:r>
      <w:r w:rsidRPr="003F7C52">
        <w:rPr>
          <w:color w:val="002C47" w:themeColor="text1"/>
        </w:rPr>
        <w:t>:  Proposed Inspection and Annual Charge Structure</w:t>
      </w:r>
      <w:r w:rsidRPr="00C30228">
        <w:rPr>
          <w:color w:val="002C47" w:themeColor="text1"/>
        </w:rPr>
        <w:t xml:space="preserve"> </w:t>
      </w:r>
    </w:p>
    <w:tbl>
      <w:tblPr>
        <w:tblStyle w:val="TableODC"/>
        <w:tblW w:w="9630" w:type="dxa"/>
        <w:tblLook w:val="04A0" w:firstRow="1" w:lastRow="0" w:firstColumn="1" w:lastColumn="0" w:noHBand="0" w:noVBand="1"/>
      </w:tblPr>
      <w:tblGrid>
        <w:gridCol w:w="7650"/>
        <w:gridCol w:w="1980"/>
      </w:tblGrid>
      <w:tr w:rsidR="007431BF" w:rsidRPr="00C30228" w14:paraId="72A5BF96" w14:textId="77777777" w:rsidTr="00942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4F0CF66C" w14:textId="77777777" w:rsidR="007431BF" w:rsidRPr="00C30228" w:rsidRDefault="007431BF" w:rsidP="009426E8">
            <w:pPr>
              <w:spacing w:after="120"/>
            </w:pPr>
            <w:bookmarkStart w:id="28" w:name="_Hlk115105837"/>
            <w:r w:rsidRPr="00C30228">
              <w:t>Proposed Inspection and Annual Charges</w:t>
            </w:r>
          </w:p>
        </w:tc>
        <w:tc>
          <w:tcPr>
            <w:tcW w:w="1980" w:type="dxa"/>
          </w:tcPr>
          <w:p w14:paraId="3F5673D0" w14:textId="77777777" w:rsidR="007431BF" w:rsidRPr="00C30228" w:rsidRDefault="007431BF" w:rsidP="009426E8">
            <w:pPr>
              <w:spacing w:after="120"/>
              <w:jc w:val="right"/>
              <w:cnfStyle w:val="100000000000" w:firstRow="1" w:lastRow="0" w:firstColumn="0" w:lastColumn="0" w:oddVBand="0" w:evenVBand="0" w:oddHBand="0" w:evenHBand="0" w:firstRowFirstColumn="0" w:firstRowLastColumn="0" w:lastRowFirstColumn="0" w:lastRowLastColumn="0"/>
            </w:pPr>
            <w:r w:rsidRPr="00C30228">
              <w:t>Estimated Amount</w:t>
            </w:r>
            <w:r w:rsidRPr="00C30228">
              <w:rPr>
                <w:vertAlign w:val="superscript"/>
              </w:rPr>
              <w:t>3</w:t>
            </w:r>
          </w:p>
        </w:tc>
      </w:tr>
      <w:tr w:rsidR="007431BF" w:rsidRPr="00C30228" w14:paraId="58242D94" w14:textId="77777777" w:rsidTr="0012203C">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7650" w:type="dxa"/>
          </w:tcPr>
          <w:p w14:paraId="5BB3D334" w14:textId="77777777" w:rsidR="007431BF" w:rsidRPr="00C30228" w:rsidRDefault="007431BF" w:rsidP="0012203C">
            <w:pPr>
              <w:spacing w:before="0" w:after="0" w:line="240" w:lineRule="auto"/>
              <w:rPr>
                <w:rFonts w:ascii="Calibri" w:eastAsia="Times New Roman" w:hAnsi="Calibri" w:cs="Calibri"/>
                <w:b/>
                <w:bCs/>
                <w:sz w:val="20"/>
                <w:szCs w:val="20"/>
                <w:lang w:eastAsia="en-AU"/>
              </w:rPr>
            </w:pPr>
            <w:r w:rsidRPr="00C30228">
              <w:rPr>
                <w:rFonts w:ascii="Calibri" w:eastAsia="Times New Roman" w:hAnsi="Calibri" w:cs="Calibri"/>
                <w:b/>
                <w:bCs/>
                <w:sz w:val="20"/>
                <w:lang w:eastAsia="en-AU"/>
              </w:rPr>
              <w:t>Application Based Inspection</w:t>
            </w:r>
          </w:p>
          <w:p w14:paraId="1CBA5985" w14:textId="77777777" w:rsidR="007431BF" w:rsidRPr="00C30228" w:rsidRDefault="007431BF" w:rsidP="0012203C">
            <w:pPr>
              <w:pStyle w:val="pf0"/>
              <w:spacing w:before="0" w:beforeAutospacing="0" w:after="0" w:afterAutospacing="0"/>
            </w:pPr>
          </w:p>
        </w:tc>
        <w:tc>
          <w:tcPr>
            <w:tcW w:w="1980" w:type="dxa"/>
          </w:tcPr>
          <w:p w14:paraId="3408FECF" w14:textId="10C566F5" w:rsidR="007431BF" w:rsidRPr="003F7C52" w:rsidRDefault="007431BF" w:rsidP="0012203C">
            <w:pPr>
              <w:pStyle w:val="pf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2C47" w:themeColor="text1"/>
                <w:sz w:val="20"/>
                <w:szCs w:val="20"/>
              </w:rPr>
            </w:pPr>
            <w:r w:rsidRPr="003F7C52">
              <w:rPr>
                <w:rFonts w:ascii="Calibri" w:hAnsi="Calibri" w:cs="Calibri"/>
                <w:b/>
                <w:color w:val="002C47" w:themeColor="text1"/>
                <w:sz w:val="20"/>
                <w:szCs w:val="20"/>
              </w:rPr>
              <w:t>$</w:t>
            </w:r>
            <w:r w:rsidR="004E45AB" w:rsidRPr="003F7C52">
              <w:rPr>
                <w:rFonts w:ascii="Calibri" w:hAnsi="Calibri" w:cs="Calibri"/>
                <w:b/>
                <w:color w:val="002C47" w:themeColor="text1"/>
                <w:sz w:val="20"/>
                <w:szCs w:val="20"/>
              </w:rPr>
              <w:t>8,932</w:t>
            </w:r>
          </w:p>
        </w:tc>
      </w:tr>
      <w:tr w:rsidR="007431BF" w:rsidRPr="00C30228" w14:paraId="2AA059CD" w14:textId="77777777" w:rsidTr="0012203C">
        <w:trPr>
          <w:cnfStyle w:val="000000010000" w:firstRow="0" w:lastRow="0" w:firstColumn="0" w:lastColumn="0" w:oddVBand="0" w:evenVBand="0" w:oddHBand="0" w:evenHBand="1"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7650" w:type="dxa"/>
          </w:tcPr>
          <w:p w14:paraId="7EF5738F" w14:textId="77777777" w:rsidR="007431BF" w:rsidRPr="00C30228" w:rsidRDefault="007431BF" w:rsidP="0012203C">
            <w:pPr>
              <w:spacing w:before="0" w:after="0" w:line="240" w:lineRule="auto"/>
            </w:pPr>
            <w:r w:rsidRPr="00C30228">
              <w:rPr>
                <w:rFonts w:ascii="Calibri" w:eastAsia="Calibri" w:hAnsi="Calibri" w:cs="Calibri"/>
                <w:b/>
                <w:bCs/>
                <w:sz w:val="20"/>
              </w:rPr>
              <w:t>Routine/Ongoing Inspection</w:t>
            </w:r>
          </w:p>
        </w:tc>
        <w:tc>
          <w:tcPr>
            <w:tcW w:w="1980" w:type="dxa"/>
          </w:tcPr>
          <w:p w14:paraId="295F2B43" w14:textId="73504D35" w:rsidR="007431BF" w:rsidRPr="003F7C52" w:rsidRDefault="007431BF" w:rsidP="0012203C">
            <w:pPr>
              <w:pStyle w:val="pf0"/>
              <w:spacing w:before="0" w:beforeAutospacing="0" w:after="0" w:afterAutospacing="0"/>
              <w:jc w:val="right"/>
              <w:cnfStyle w:val="000000010000" w:firstRow="0" w:lastRow="0" w:firstColumn="0" w:lastColumn="0" w:oddVBand="0" w:evenVBand="0" w:oddHBand="0" w:evenHBand="1" w:firstRowFirstColumn="0" w:firstRowLastColumn="0" w:lastRowFirstColumn="0" w:lastRowLastColumn="0"/>
              <w:rPr>
                <w:rFonts w:ascii="Calibri" w:hAnsi="Calibri" w:cs="Calibri"/>
                <w:b/>
                <w:color w:val="002C47" w:themeColor="text1"/>
                <w:sz w:val="20"/>
                <w:szCs w:val="20"/>
              </w:rPr>
            </w:pPr>
            <w:r w:rsidRPr="003F7C52">
              <w:rPr>
                <w:rFonts w:ascii="Calibri" w:hAnsi="Calibri" w:cs="Calibri"/>
                <w:b/>
                <w:color w:val="002C47" w:themeColor="text1"/>
                <w:sz w:val="20"/>
                <w:szCs w:val="20"/>
              </w:rPr>
              <w:t>$</w:t>
            </w:r>
            <w:r w:rsidR="004E45AB" w:rsidRPr="003F7C52">
              <w:rPr>
                <w:rFonts w:ascii="Calibri" w:hAnsi="Calibri" w:cs="Calibri"/>
                <w:b/>
                <w:color w:val="002C47" w:themeColor="text1"/>
                <w:sz w:val="20"/>
                <w:szCs w:val="20"/>
              </w:rPr>
              <w:t>12,064</w:t>
            </w:r>
          </w:p>
          <w:p w14:paraId="430B7BFC" w14:textId="77777777" w:rsidR="007431BF" w:rsidRPr="003F7C52" w:rsidRDefault="007431BF" w:rsidP="0012203C">
            <w:pPr>
              <w:spacing w:before="0" w:after="0" w:line="240" w:lineRule="auto"/>
              <w:jc w:val="right"/>
              <w:cnfStyle w:val="000000010000" w:firstRow="0" w:lastRow="0" w:firstColumn="0" w:lastColumn="0" w:oddVBand="0" w:evenVBand="0" w:oddHBand="0" w:evenHBand="1" w:firstRowFirstColumn="0" w:firstRowLastColumn="0" w:lastRowFirstColumn="0" w:lastRowLastColumn="0"/>
            </w:pPr>
          </w:p>
        </w:tc>
      </w:tr>
      <w:tr w:rsidR="007431BF" w:rsidRPr="00C30228" w14:paraId="14451793" w14:textId="77777777" w:rsidTr="0012203C">
        <w:trPr>
          <w:cnfStyle w:val="000000100000" w:firstRow="0" w:lastRow="0" w:firstColumn="0" w:lastColumn="0" w:oddVBand="0" w:evenVBand="0" w:oddHBand="1" w:evenHBand="0"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7650" w:type="dxa"/>
          </w:tcPr>
          <w:p w14:paraId="64A1CC7C" w14:textId="77777777" w:rsidR="007431BF" w:rsidRPr="00C30228" w:rsidRDefault="007431BF" w:rsidP="0012203C">
            <w:pPr>
              <w:pStyle w:val="pf0"/>
              <w:spacing w:before="0" w:beforeAutospacing="0" w:after="0" w:afterAutospacing="0"/>
              <w:rPr>
                <w:rFonts w:ascii="Calibri" w:hAnsi="Calibri" w:cs="Calibri"/>
                <w:b/>
                <w:sz w:val="20"/>
                <w:szCs w:val="20"/>
              </w:rPr>
            </w:pPr>
            <w:r w:rsidRPr="00C30228">
              <w:rPr>
                <w:rFonts w:ascii="Calibri" w:hAnsi="Calibri" w:cs="Calibri"/>
                <w:b/>
                <w:bCs/>
                <w:sz w:val="20"/>
                <w:szCs w:val="20"/>
              </w:rPr>
              <w:t>Verification Inspection (typically conducted virtually)</w:t>
            </w:r>
          </w:p>
        </w:tc>
        <w:tc>
          <w:tcPr>
            <w:tcW w:w="1980" w:type="dxa"/>
          </w:tcPr>
          <w:p w14:paraId="2E2EA809" w14:textId="09C66D4B" w:rsidR="007431BF" w:rsidRPr="003F7C52" w:rsidRDefault="007431BF" w:rsidP="0012203C">
            <w:pPr>
              <w:pStyle w:val="pf0"/>
              <w:spacing w:before="0" w:beforeAutospacing="0" w:after="0" w:afterAutospacing="0"/>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2C47" w:themeColor="text1"/>
                <w:sz w:val="20"/>
                <w:szCs w:val="20"/>
              </w:rPr>
            </w:pPr>
            <w:r w:rsidRPr="003F7C52">
              <w:rPr>
                <w:rFonts w:ascii="Calibri" w:hAnsi="Calibri" w:cs="Calibri"/>
                <w:b/>
                <w:color w:val="002C47" w:themeColor="text1"/>
                <w:sz w:val="20"/>
                <w:szCs w:val="20"/>
              </w:rPr>
              <w:t>$</w:t>
            </w:r>
            <w:r w:rsidR="004E45AB" w:rsidRPr="003F7C52">
              <w:rPr>
                <w:rFonts w:ascii="Calibri" w:hAnsi="Calibri" w:cs="Calibri"/>
                <w:b/>
                <w:color w:val="002C47" w:themeColor="text1"/>
                <w:sz w:val="20"/>
                <w:szCs w:val="20"/>
              </w:rPr>
              <w:t>4,544</w:t>
            </w:r>
          </w:p>
          <w:p w14:paraId="4EF125D4" w14:textId="77777777" w:rsidR="007431BF" w:rsidRPr="003F7C52" w:rsidRDefault="007431BF" w:rsidP="0012203C">
            <w:pPr>
              <w:spacing w:before="0" w:after="0" w:line="240" w:lineRule="auto"/>
              <w:jc w:val="right"/>
              <w:cnfStyle w:val="000000100000" w:firstRow="0" w:lastRow="0" w:firstColumn="0" w:lastColumn="0" w:oddVBand="0" w:evenVBand="0" w:oddHBand="1" w:evenHBand="0" w:firstRowFirstColumn="0" w:firstRowLastColumn="0" w:lastRowFirstColumn="0" w:lastRowLastColumn="0"/>
              <w:rPr>
                <w:rFonts w:ascii="Calibri" w:hAnsi="Calibri" w:cs="Calibri"/>
                <w:b/>
                <w:color w:val="002C47" w:themeColor="text1"/>
                <w:sz w:val="20"/>
              </w:rPr>
            </w:pPr>
          </w:p>
        </w:tc>
      </w:tr>
      <w:tr w:rsidR="007431BF" w:rsidRPr="004E45AB" w14:paraId="591EE7C3" w14:textId="77777777" w:rsidTr="0012203C">
        <w:trPr>
          <w:cnfStyle w:val="000000010000" w:firstRow="0" w:lastRow="0" w:firstColumn="0" w:lastColumn="0" w:oddVBand="0" w:evenVBand="0" w:oddHBand="0" w:evenHBand="1" w:firstRowFirstColumn="0" w:firstRowLastColumn="0" w:lastRowFirstColumn="0" w:lastRowLastColumn="0"/>
          <w:trHeight w:hRule="exact" w:val="272"/>
        </w:trPr>
        <w:tc>
          <w:tcPr>
            <w:cnfStyle w:val="001000000000" w:firstRow="0" w:lastRow="0" w:firstColumn="1" w:lastColumn="0" w:oddVBand="0" w:evenVBand="0" w:oddHBand="0" w:evenHBand="0" w:firstRowFirstColumn="0" w:firstRowLastColumn="0" w:lastRowFirstColumn="0" w:lastRowLastColumn="0"/>
            <w:tcW w:w="7650" w:type="dxa"/>
          </w:tcPr>
          <w:p w14:paraId="39A628E9" w14:textId="77777777" w:rsidR="007431BF" w:rsidRPr="00C30228" w:rsidRDefault="007431BF" w:rsidP="0012203C">
            <w:pPr>
              <w:pStyle w:val="pf0"/>
              <w:spacing w:before="0" w:beforeAutospacing="0" w:after="0" w:afterAutospacing="0"/>
              <w:rPr>
                <w:rFonts w:ascii="Calibri" w:hAnsi="Calibri" w:cs="Calibri"/>
                <w:b/>
                <w:sz w:val="20"/>
                <w:szCs w:val="20"/>
              </w:rPr>
            </w:pPr>
            <w:r w:rsidRPr="00C30228">
              <w:rPr>
                <w:rFonts w:ascii="Calibri" w:hAnsi="Calibri" w:cs="Calibri"/>
                <w:b/>
                <w:sz w:val="20"/>
                <w:szCs w:val="20"/>
              </w:rPr>
              <w:t>Annual Charge (based on 95 Licence holders)</w:t>
            </w:r>
          </w:p>
        </w:tc>
        <w:tc>
          <w:tcPr>
            <w:tcW w:w="1980" w:type="dxa"/>
          </w:tcPr>
          <w:p w14:paraId="367C4990" w14:textId="13AB0D04" w:rsidR="007431BF" w:rsidRPr="003F7C52" w:rsidRDefault="007431BF" w:rsidP="0012203C">
            <w:pPr>
              <w:spacing w:before="0" w:after="0" w:line="240" w:lineRule="auto"/>
              <w:jc w:val="right"/>
              <w:cnfStyle w:val="000000010000" w:firstRow="0" w:lastRow="0" w:firstColumn="0" w:lastColumn="0" w:oddVBand="0" w:evenVBand="0" w:oddHBand="0" w:evenHBand="1" w:firstRowFirstColumn="0" w:firstRowLastColumn="0" w:lastRowFirstColumn="0" w:lastRowLastColumn="0"/>
              <w:rPr>
                <w:rFonts w:ascii="Calibri" w:hAnsi="Calibri" w:cs="Calibri"/>
                <w:b/>
                <w:color w:val="002C47" w:themeColor="text1"/>
                <w:sz w:val="20"/>
              </w:rPr>
            </w:pPr>
            <w:r w:rsidRPr="003F7C52">
              <w:rPr>
                <w:rFonts w:ascii="Calibri" w:hAnsi="Calibri" w:cs="Calibri"/>
                <w:b/>
                <w:color w:val="002C47" w:themeColor="text1"/>
                <w:sz w:val="20"/>
              </w:rPr>
              <w:t>$</w:t>
            </w:r>
            <w:r w:rsidR="004E45AB" w:rsidRPr="003F7C52">
              <w:rPr>
                <w:rFonts w:ascii="Calibri" w:hAnsi="Calibri" w:cs="Calibri"/>
                <w:b/>
                <w:color w:val="002C47" w:themeColor="text1"/>
                <w:sz w:val="20"/>
              </w:rPr>
              <w:t>26,559</w:t>
            </w:r>
          </w:p>
        </w:tc>
      </w:tr>
      <w:tr w:rsidR="007431BF" w14:paraId="485DFA55" w14:textId="77777777" w:rsidTr="0012203C">
        <w:trPr>
          <w:cnfStyle w:val="000000100000" w:firstRow="0" w:lastRow="0" w:firstColumn="0" w:lastColumn="0" w:oddVBand="0" w:evenVBand="0" w:oddHBand="1" w:evenHBand="0" w:firstRowFirstColumn="0" w:firstRowLastColumn="0" w:lastRowFirstColumn="0" w:lastRowLastColumn="0"/>
          <w:trHeight w:hRule="exact" w:val="299"/>
        </w:trPr>
        <w:tc>
          <w:tcPr>
            <w:cnfStyle w:val="001000000000" w:firstRow="0" w:lastRow="0" w:firstColumn="1" w:lastColumn="0" w:oddVBand="0" w:evenVBand="0" w:oddHBand="0" w:evenHBand="0" w:firstRowFirstColumn="0" w:firstRowLastColumn="0" w:lastRowFirstColumn="0" w:lastRowLastColumn="0"/>
            <w:tcW w:w="7650" w:type="dxa"/>
            <w:vAlign w:val="center"/>
          </w:tcPr>
          <w:p w14:paraId="11AE0480" w14:textId="77777777" w:rsidR="007431BF" w:rsidRDefault="007431BF" w:rsidP="0012203C">
            <w:pPr>
              <w:spacing w:before="0" w:after="0" w:line="240" w:lineRule="auto"/>
            </w:pPr>
          </w:p>
          <w:p w14:paraId="5BEF621D" w14:textId="77777777" w:rsidR="007431BF" w:rsidRDefault="007431BF" w:rsidP="0012203C">
            <w:pPr>
              <w:spacing w:before="0" w:after="0" w:line="240" w:lineRule="auto"/>
            </w:pPr>
          </w:p>
          <w:p w14:paraId="0993D48C" w14:textId="77777777" w:rsidR="007431BF" w:rsidRDefault="007431BF" w:rsidP="0012203C">
            <w:pPr>
              <w:spacing w:before="0" w:after="0" w:line="240" w:lineRule="auto"/>
            </w:pPr>
          </w:p>
        </w:tc>
        <w:tc>
          <w:tcPr>
            <w:tcW w:w="1980" w:type="dxa"/>
          </w:tcPr>
          <w:p w14:paraId="074DA274" w14:textId="77777777" w:rsidR="007431BF" w:rsidRPr="00C77572" w:rsidRDefault="007431BF" w:rsidP="0012203C">
            <w:pPr>
              <w:jc w:val="right"/>
              <w:cnfStyle w:val="000000100000" w:firstRow="0" w:lastRow="0" w:firstColumn="0" w:lastColumn="0" w:oddVBand="0" w:evenVBand="0" w:oddHBand="1" w:evenHBand="0" w:firstRowFirstColumn="0" w:firstRowLastColumn="0" w:lastRowFirstColumn="0" w:lastRowLastColumn="0"/>
            </w:pPr>
          </w:p>
        </w:tc>
      </w:tr>
    </w:tbl>
    <w:p w14:paraId="77B47C4A" w14:textId="77777777" w:rsidR="007431BF" w:rsidRDefault="007431BF" w:rsidP="007431BF">
      <w:pPr>
        <w:pStyle w:val="Heading3"/>
      </w:pPr>
      <w:bookmarkStart w:id="29" w:name="_Toc122092429"/>
      <w:bookmarkEnd w:id="28"/>
      <w:r>
        <w:lastRenderedPageBreak/>
        <w:t>The Program Indexation Strategy</w:t>
      </w:r>
      <w:bookmarkEnd w:id="29"/>
    </w:p>
    <w:p w14:paraId="621126AE" w14:textId="506BEE58" w:rsidR="007431BF" w:rsidRDefault="007431BF" w:rsidP="007431BF">
      <w:pPr>
        <w:spacing w:after="120"/>
      </w:pPr>
      <w:r>
        <w:t xml:space="preserve">Licence holders will see wholesale changes in fees and charges in 2023, reflecting the minimum efficient costs of regulatory activities identified by the Program’s comprehensive activity-based costing model. No indexation will be applied in this base year.  </w:t>
      </w:r>
    </w:p>
    <w:p w14:paraId="4705CE88" w14:textId="77777777" w:rsidR="007431BF" w:rsidRDefault="007431BF" w:rsidP="007431BF">
      <w:pPr>
        <w:spacing w:after="120"/>
      </w:pPr>
      <w:r>
        <w:t>This Consultation Paper has identified three options in its approach to fees and charges, each of these have a different indexation strategy.  Depending on which option Government agrees to will determine the indexation approach that will be used by the Program.</w:t>
      </w:r>
    </w:p>
    <w:p w14:paraId="44D111C5" w14:textId="29C44E09" w:rsidR="007431BF" w:rsidRDefault="007431BF" w:rsidP="007431BF">
      <w:pPr>
        <w:spacing w:after="120"/>
      </w:pPr>
      <w:r>
        <w:t xml:space="preserve">The preferred option is to increase or decrease fees and charges in-line with increased or decreased program costs, anticipating that there will only be minimal changes to fees and charges in future years (e.g., annual salary increases).  </w:t>
      </w:r>
    </w:p>
    <w:p w14:paraId="23A38EA8" w14:textId="77777777" w:rsidR="007431BF" w:rsidRDefault="007431BF" w:rsidP="007431BF">
      <w:pPr>
        <w:spacing w:after="120"/>
      </w:pPr>
      <w:r>
        <w:t xml:space="preserve">Ongoing monitoring and review of the cost model will identify any efficiencies with regulatory processes that could be passed on to industry. The review or indexation of the cost model in future years will be determined prior to the commencement of the year, following consultation. </w:t>
      </w:r>
    </w:p>
    <w:p w14:paraId="65D9B318" w14:textId="5F13F455" w:rsidR="00EC4153" w:rsidRDefault="00EC4153" w:rsidP="007431BF">
      <w:r>
        <w:t>Figure 2 b</w:t>
      </w:r>
      <w:r w:rsidRPr="00EC4153">
        <w:t xml:space="preserve">elow highlights the changes from current to proposed fees/charges and </w:t>
      </w:r>
      <w:r>
        <w:t xml:space="preserve">Figure 3 provides </w:t>
      </w:r>
      <w:r w:rsidRPr="00EC4153">
        <w:t>some examples to show the impact on licence and permit holders.</w:t>
      </w:r>
    </w:p>
    <w:p w14:paraId="54A47F93" w14:textId="0030A940" w:rsidR="00EC4153" w:rsidRPr="007B560A" w:rsidRDefault="00EC4153" w:rsidP="007431BF">
      <w:pPr>
        <w:sectPr w:rsidR="00EC4153" w:rsidRPr="007B560A" w:rsidSect="00916321">
          <w:headerReference w:type="even" r:id="rId22"/>
          <w:headerReference w:type="default" r:id="rId23"/>
          <w:footerReference w:type="default" r:id="rId24"/>
          <w:headerReference w:type="first" r:id="rId25"/>
          <w:footerReference w:type="first" r:id="rId26"/>
          <w:pgSz w:w="11906" w:h="16838" w:code="9"/>
          <w:pgMar w:top="1134" w:right="1134" w:bottom="851" w:left="1276" w:header="573" w:footer="197" w:gutter="0"/>
          <w:cols w:space="708"/>
          <w:docGrid w:linePitch="360"/>
        </w:sectPr>
      </w:pPr>
    </w:p>
    <w:p w14:paraId="45BEFB40" w14:textId="77777777" w:rsidR="007431BF" w:rsidRDefault="007431BF" w:rsidP="007431BF">
      <w:pPr>
        <w:pStyle w:val="Heading2"/>
      </w:pPr>
      <w:bookmarkStart w:id="30" w:name="_Toc122092430"/>
      <w:r>
        <w:lastRenderedPageBreak/>
        <w:t>Summary of Pre-Reform and Post Reform Pricing</w:t>
      </w:r>
      <w:bookmarkEnd w:id="30"/>
    </w:p>
    <w:p w14:paraId="4AB99FB7" w14:textId="77777777" w:rsidR="007431BF" w:rsidRDefault="007431BF" w:rsidP="007431BF">
      <w:pPr>
        <w:spacing w:after="120" w:line="240" w:lineRule="auto"/>
      </w:pPr>
      <w:r w:rsidRPr="001F2948">
        <w:t xml:space="preserve">Figure </w:t>
      </w:r>
      <w:r>
        <w:t>2 shows the move from the pre reform pricing structure to the post reform pricing approach. The pricing structure has been developed around the key regulatory activities that the ODC has with licence holders. Prices have been determined by the regulatory effort incurred in delivering these activities to industry and only the minimum efficient costs of the regulatory effort have been included. To account for the range of regulatory effort in processing licence and permit variations, it is proposed to enhance the previous minor and major categories into variation types, where variations of similar regulatory effort are charged the same price.</w:t>
      </w:r>
      <w:r w:rsidRPr="00AE7439">
        <w:t xml:space="preserve"> </w:t>
      </w:r>
    </w:p>
    <w:p w14:paraId="4E3104AC" w14:textId="77777777" w:rsidR="007431BF" w:rsidRDefault="007431BF" w:rsidP="007431BF">
      <w:pPr>
        <w:spacing w:before="0" w:after="0" w:line="240" w:lineRule="auto"/>
        <w:contextualSpacing/>
        <w:rPr>
          <w:b/>
          <w:bCs/>
        </w:rPr>
      </w:pPr>
    </w:p>
    <w:p w14:paraId="498D287B" w14:textId="0E964C56" w:rsidR="007431BF" w:rsidRDefault="007431BF" w:rsidP="007431BF">
      <w:pPr>
        <w:spacing w:before="0" w:after="0" w:line="240" w:lineRule="auto"/>
        <w:contextualSpacing/>
        <w:rPr>
          <w:b/>
          <w:bCs/>
        </w:rPr>
      </w:pPr>
      <w:r w:rsidRPr="001F2948">
        <w:rPr>
          <w:b/>
          <w:bCs/>
        </w:rPr>
        <w:t xml:space="preserve">Figure </w:t>
      </w:r>
      <w:r>
        <w:rPr>
          <w:b/>
          <w:bCs/>
        </w:rPr>
        <w:t>2</w:t>
      </w:r>
      <w:r w:rsidRPr="00C94AB1">
        <w:rPr>
          <w:b/>
          <w:bCs/>
        </w:rPr>
        <w:t>: Pre and Post Reform Pricing Structure</w:t>
      </w:r>
    </w:p>
    <w:p w14:paraId="71157DB2" w14:textId="1F109963" w:rsidR="00ED14D9" w:rsidRDefault="00AC3081" w:rsidP="005673F8">
      <w:pPr>
        <w:spacing w:before="0" w:after="0" w:line="240" w:lineRule="auto"/>
        <w:contextualSpacing/>
        <w:rPr>
          <w:b/>
          <w:bCs/>
        </w:rPr>
        <w:sectPr w:rsidR="00ED14D9" w:rsidSect="004A4B3D">
          <w:headerReference w:type="even" r:id="rId27"/>
          <w:headerReference w:type="default" r:id="rId28"/>
          <w:footerReference w:type="default" r:id="rId29"/>
          <w:headerReference w:type="first" r:id="rId30"/>
          <w:footerReference w:type="first" r:id="rId31"/>
          <w:pgSz w:w="16838" w:h="11906" w:orient="landscape" w:code="9"/>
          <w:pgMar w:top="1276" w:right="1134" w:bottom="1134" w:left="851" w:header="573" w:footer="197" w:gutter="0"/>
          <w:cols w:space="708"/>
          <w:docGrid w:linePitch="360"/>
        </w:sectPr>
      </w:pPr>
      <w:r w:rsidRPr="001F2948">
        <w:rPr>
          <w:noProof/>
        </w:rPr>
        <mc:AlternateContent>
          <mc:Choice Requires="wps">
            <w:drawing>
              <wp:anchor distT="0" distB="0" distL="114300" distR="114300" simplePos="0" relativeHeight="251662338" behindDoc="0" locked="0" layoutInCell="1" allowOverlap="1" wp14:anchorId="44F12FC9" wp14:editId="7D1CDC6A">
                <wp:simplePos x="0" y="0"/>
                <wp:positionH relativeFrom="margin">
                  <wp:posOffset>7148526</wp:posOffset>
                </wp:positionH>
                <wp:positionV relativeFrom="paragraph">
                  <wp:posOffset>63334</wp:posOffset>
                </wp:positionV>
                <wp:extent cx="2782957" cy="4055166"/>
                <wp:effectExtent l="0" t="0" r="17780" b="21590"/>
                <wp:wrapNone/>
                <wp:docPr id="4" name="Rectangle 4"/>
                <wp:cNvGraphicFramePr/>
                <a:graphic xmlns:a="http://schemas.openxmlformats.org/drawingml/2006/main">
                  <a:graphicData uri="http://schemas.microsoft.com/office/word/2010/wordprocessingShape">
                    <wps:wsp>
                      <wps:cNvSpPr/>
                      <wps:spPr>
                        <a:xfrm>
                          <a:off x="0" y="0"/>
                          <a:ext cx="2782957" cy="4055166"/>
                        </a:xfrm>
                        <a:prstGeom prst="rect">
                          <a:avLst/>
                        </a:prstGeom>
                        <a:ln w="9525"/>
                      </wps:spPr>
                      <wps:style>
                        <a:lnRef idx="2">
                          <a:schemeClr val="accent1"/>
                        </a:lnRef>
                        <a:fillRef idx="1">
                          <a:schemeClr val="lt1"/>
                        </a:fillRef>
                        <a:effectRef idx="0">
                          <a:schemeClr val="accent1"/>
                        </a:effectRef>
                        <a:fontRef idx="minor">
                          <a:schemeClr val="dk1"/>
                        </a:fontRef>
                      </wps:style>
                      <wps:txbx>
                        <w:txbxContent>
                          <w:p w14:paraId="07ABDA32" w14:textId="77777777" w:rsidR="007431BF" w:rsidRDefault="007431BF" w:rsidP="007431BF">
                            <w:pPr>
                              <w:spacing w:before="0" w:after="0" w:line="240" w:lineRule="auto"/>
                              <w:contextualSpacing/>
                              <w:rPr>
                                <w:rFonts w:ascii="Calibri" w:hAnsi="Calibri" w:cs="Calibri"/>
                                <w:b/>
                                <w:bCs/>
                                <w:sz w:val="16"/>
                                <w:szCs w:val="16"/>
                                <w:lang w:val="en-US"/>
                              </w:rPr>
                            </w:pPr>
                          </w:p>
                          <w:p w14:paraId="66DE5EFE" w14:textId="77777777" w:rsidR="007431BF" w:rsidRPr="005F2BAB" w:rsidRDefault="007431BF" w:rsidP="007431BF">
                            <w:pPr>
                              <w:spacing w:before="0" w:after="0" w:line="240" w:lineRule="auto"/>
                              <w:contextualSpacing/>
                              <w:rPr>
                                <w:rFonts w:ascii="Calibri" w:hAnsi="Calibri" w:cs="Calibri"/>
                                <w:b/>
                                <w:bCs/>
                                <w:sz w:val="18"/>
                                <w:szCs w:val="18"/>
                                <w:lang w:val="en-US"/>
                              </w:rPr>
                            </w:pPr>
                            <w:r w:rsidRPr="005F2BAB">
                              <w:rPr>
                                <w:rFonts w:ascii="Calibri" w:hAnsi="Calibri" w:cs="Calibri"/>
                                <w:b/>
                                <w:bCs/>
                                <w:sz w:val="18"/>
                                <w:szCs w:val="18"/>
                                <w:lang w:val="en-US"/>
                              </w:rPr>
                              <w:t>Category Types</w:t>
                            </w:r>
                          </w:p>
                          <w:p w14:paraId="7BEF2444" w14:textId="0DC701DC" w:rsidR="007431BF" w:rsidRPr="00861103"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Licence Variation Type 1</w:t>
                            </w:r>
                            <w:r w:rsidR="00836EB0">
                              <w:rPr>
                                <w:rFonts w:ascii="Calibri" w:hAnsi="Calibri" w:cs="Calibri"/>
                                <w:b/>
                                <w:bCs/>
                                <w:sz w:val="16"/>
                                <w:szCs w:val="16"/>
                                <w:lang w:val="en-US"/>
                              </w:rPr>
                              <w:t xml:space="preserve"> (each)</w:t>
                            </w:r>
                            <w:r w:rsidRPr="00861103">
                              <w:rPr>
                                <w:rFonts w:ascii="Calibri" w:hAnsi="Calibri" w:cs="Calibri"/>
                                <w:b/>
                                <w:bCs/>
                                <w:sz w:val="16"/>
                                <w:szCs w:val="16"/>
                                <w:lang w:val="en-US"/>
                              </w:rPr>
                              <w:t xml:space="preserve">: </w:t>
                            </w:r>
                          </w:p>
                          <w:p w14:paraId="204F376C" w14:textId="77777777" w:rsidR="007431BF" w:rsidRPr="00861103" w:rsidRDefault="007431BF" w:rsidP="007431BF">
                            <w:pPr>
                              <w:pStyle w:val="ListParagraph"/>
                              <w:numPr>
                                <w:ilvl w:val="0"/>
                                <w:numId w:val="27"/>
                              </w:numPr>
                              <w:tabs>
                                <w:tab w:val="left" w:pos="720"/>
                              </w:tabs>
                              <w:spacing w:before="0" w:after="0" w:line="240" w:lineRule="auto"/>
                              <w:rPr>
                                <w:rFonts w:ascii="Calibri" w:hAnsi="Calibri" w:cs="Calibri"/>
                                <w:b/>
                                <w:bCs/>
                                <w:sz w:val="16"/>
                                <w:szCs w:val="16"/>
                                <w:lang w:val="en-US"/>
                              </w:rPr>
                            </w:pPr>
                            <w:r w:rsidRPr="00861103">
                              <w:rPr>
                                <w:rFonts w:ascii="Calibri" w:hAnsi="Calibri" w:cs="Calibri"/>
                                <w:sz w:val="16"/>
                                <w:szCs w:val="16"/>
                              </w:rPr>
                              <w:t>Change licence holder business name</w:t>
                            </w:r>
                          </w:p>
                          <w:p w14:paraId="1A0DE14F" w14:textId="77777777" w:rsidR="007431BF" w:rsidRPr="00861103" w:rsidRDefault="007431BF" w:rsidP="007431BF">
                            <w:pPr>
                              <w:pStyle w:val="ListParagraph"/>
                              <w:numPr>
                                <w:ilvl w:val="0"/>
                                <w:numId w:val="27"/>
                              </w:numPr>
                              <w:tabs>
                                <w:tab w:val="left" w:pos="720"/>
                              </w:tabs>
                              <w:spacing w:before="0" w:after="0" w:line="240" w:lineRule="auto"/>
                              <w:rPr>
                                <w:rFonts w:ascii="Calibri" w:hAnsi="Calibri" w:cs="Calibri"/>
                                <w:b/>
                                <w:bCs/>
                                <w:sz w:val="16"/>
                                <w:szCs w:val="16"/>
                                <w:lang w:val="en-US"/>
                              </w:rPr>
                            </w:pPr>
                            <w:r w:rsidRPr="00861103">
                              <w:rPr>
                                <w:rFonts w:ascii="Calibri" w:hAnsi="Calibri" w:cs="Calibri"/>
                                <w:sz w:val="16"/>
                                <w:szCs w:val="16"/>
                              </w:rPr>
                              <w:t>Remove authorise persons from Licence</w:t>
                            </w:r>
                          </w:p>
                          <w:p w14:paraId="21895A95" w14:textId="78055AAC" w:rsidR="007431BF"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Licence Variation Type 2</w:t>
                            </w:r>
                            <w:r w:rsidR="00836EB0">
                              <w:rPr>
                                <w:rFonts w:ascii="Calibri" w:hAnsi="Calibri" w:cs="Calibri"/>
                                <w:b/>
                                <w:bCs/>
                                <w:sz w:val="16"/>
                                <w:szCs w:val="16"/>
                                <w:lang w:val="en-US"/>
                              </w:rPr>
                              <w:t xml:space="preserve"> (each):</w:t>
                            </w:r>
                          </w:p>
                          <w:p w14:paraId="284FFA3C" w14:textId="593687E4"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 xml:space="preserve">Change period in which licence is in force </w:t>
                            </w:r>
                          </w:p>
                          <w:p w14:paraId="1F3F94F5" w14:textId="10CF9A73"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 xml:space="preserve">Add new security measures </w:t>
                            </w:r>
                          </w:p>
                          <w:p w14:paraId="65424794" w14:textId="427E9F2B"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Modify or Remove security measures</w:t>
                            </w:r>
                          </w:p>
                          <w:p w14:paraId="007463C9" w14:textId="7CA1410A"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Other non-specifie</w:t>
                            </w:r>
                            <w:r>
                              <w:rPr>
                                <w:rFonts w:ascii="Calibri" w:hAnsi="Calibri" w:cs="Calibri"/>
                                <w:sz w:val="16"/>
                                <w:szCs w:val="16"/>
                              </w:rPr>
                              <w:t>d</w:t>
                            </w:r>
                            <w:r w:rsidRPr="005135D6">
                              <w:rPr>
                                <w:rFonts w:ascii="Calibri" w:hAnsi="Calibri" w:cs="Calibri"/>
                                <w:sz w:val="16"/>
                                <w:szCs w:val="16"/>
                              </w:rPr>
                              <w:t xml:space="preserve"> requirement</w:t>
                            </w:r>
                          </w:p>
                          <w:p w14:paraId="46C3966F" w14:textId="514917F7" w:rsidR="007431BF"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Licence Variation Type 3</w:t>
                            </w:r>
                            <w:r w:rsidR="00836EB0">
                              <w:rPr>
                                <w:rFonts w:ascii="Calibri" w:hAnsi="Calibri" w:cs="Calibri"/>
                                <w:b/>
                                <w:bCs/>
                                <w:sz w:val="16"/>
                                <w:szCs w:val="16"/>
                                <w:lang w:val="en-US"/>
                              </w:rPr>
                              <w:t xml:space="preserve"> (each):</w:t>
                            </w:r>
                          </w:p>
                          <w:p w14:paraId="036D050A" w14:textId="77777777"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Change of layout of site</w:t>
                            </w:r>
                          </w:p>
                          <w:p w14:paraId="08670CF4" w14:textId="77777777"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Change of floorplan of facility</w:t>
                            </w:r>
                          </w:p>
                          <w:p w14:paraId="7468A895" w14:textId="77777777"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Add Activity to Licence</w:t>
                            </w:r>
                          </w:p>
                          <w:p w14:paraId="67F9C487" w14:textId="3A45DC02" w:rsidR="005135D6" w:rsidRPr="005135D6" w:rsidRDefault="005135D6" w:rsidP="007431BF">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Add authorised person/s</w:t>
                            </w:r>
                          </w:p>
                          <w:p w14:paraId="539BA907" w14:textId="39041E30" w:rsidR="007431BF" w:rsidRPr="00861103"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Licence Variation Type 4</w:t>
                            </w:r>
                            <w:r w:rsidR="00836EB0">
                              <w:rPr>
                                <w:rFonts w:ascii="Calibri" w:hAnsi="Calibri" w:cs="Calibri"/>
                                <w:b/>
                                <w:bCs/>
                                <w:sz w:val="16"/>
                                <w:szCs w:val="16"/>
                                <w:lang w:val="en-US"/>
                              </w:rPr>
                              <w:t xml:space="preserve"> (each):</w:t>
                            </w:r>
                          </w:p>
                          <w:p w14:paraId="15B048EA" w14:textId="77777777" w:rsidR="007431BF" w:rsidRPr="00861103" w:rsidRDefault="007431BF" w:rsidP="007431BF">
                            <w:pPr>
                              <w:pStyle w:val="ListParagraph"/>
                              <w:numPr>
                                <w:ilvl w:val="0"/>
                                <w:numId w:val="27"/>
                              </w:numPr>
                              <w:tabs>
                                <w:tab w:val="left" w:pos="720"/>
                              </w:tabs>
                              <w:spacing w:before="0" w:after="0" w:line="240" w:lineRule="auto"/>
                              <w:rPr>
                                <w:rFonts w:ascii="Calibri" w:hAnsi="Calibri" w:cs="Calibri"/>
                                <w:sz w:val="16"/>
                                <w:szCs w:val="16"/>
                              </w:rPr>
                            </w:pPr>
                            <w:r w:rsidRPr="00861103">
                              <w:rPr>
                                <w:rFonts w:ascii="Calibri" w:hAnsi="Calibri" w:cs="Calibri"/>
                                <w:sz w:val="16"/>
                                <w:szCs w:val="16"/>
                              </w:rPr>
                              <w:t>Add Additional Site</w:t>
                            </w:r>
                          </w:p>
                          <w:p w14:paraId="26E9FB8C" w14:textId="70C0CE6D" w:rsidR="007431BF" w:rsidRPr="00861103"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Permit Variation Type 1</w:t>
                            </w:r>
                            <w:r w:rsidR="00836EB0">
                              <w:rPr>
                                <w:rFonts w:ascii="Calibri" w:hAnsi="Calibri" w:cs="Calibri"/>
                                <w:b/>
                                <w:bCs/>
                                <w:sz w:val="16"/>
                                <w:szCs w:val="16"/>
                                <w:lang w:val="en-US"/>
                              </w:rPr>
                              <w:t xml:space="preserve"> (each):</w:t>
                            </w:r>
                          </w:p>
                          <w:p w14:paraId="7963E8B9" w14:textId="77777777" w:rsidR="007431BF" w:rsidRPr="00861103" w:rsidRDefault="007431BF" w:rsidP="007431BF">
                            <w:pPr>
                              <w:pStyle w:val="pf0"/>
                              <w:spacing w:before="0" w:beforeAutospacing="0" w:after="0" w:afterAutospacing="0"/>
                              <w:ind w:left="709" w:hanging="425"/>
                              <w:rPr>
                                <w:rFonts w:ascii="Calibri" w:hAnsi="Calibri" w:cs="Calibri"/>
                                <w:sz w:val="16"/>
                                <w:szCs w:val="16"/>
                              </w:rPr>
                            </w:pPr>
                            <w:r w:rsidRPr="00861103">
                              <w:rPr>
                                <w:rFonts w:ascii="Calibri" w:hAnsi="Calibri" w:cs="Calibri"/>
                                <w:sz w:val="16"/>
                                <w:szCs w:val="16"/>
                              </w:rPr>
                              <w:t>-</w:t>
                            </w:r>
                            <w:r w:rsidRPr="00861103">
                              <w:rPr>
                                <w:rStyle w:val="CommentReference"/>
                                <w:rFonts w:ascii="Calibri" w:eastAsia="Cambria" w:hAnsi="Calibri" w:cs="Calibri"/>
                                <w:lang w:eastAsia="en-US"/>
                              </w:rPr>
                              <w:tab/>
                              <w:t>C</w:t>
                            </w:r>
                            <w:r w:rsidRPr="00861103">
                              <w:rPr>
                                <w:rFonts w:ascii="Calibri" w:hAnsi="Calibri" w:cs="Calibri"/>
                                <w:sz w:val="16"/>
                                <w:szCs w:val="16"/>
                              </w:rPr>
                              <w:t>hange to licence holder business name</w:t>
                            </w:r>
                          </w:p>
                          <w:p w14:paraId="08E3EA43" w14:textId="77777777" w:rsidR="007431BF" w:rsidRPr="00861103" w:rsidRDefault="007431BF" w:rsidP="007431BF">
                            <w:pPr>
                              <w:pStyle w:val="pf0"/>
                              <w:spacing w:before="0" w:beforeAutospacing="0" w:after="0" w:afterAutospacing="0"/>
                              <w:ind w:left="709" w:hanging="425"/>
                              <w:rPr>
                                <w:rFonts w:ascii="Calibri" w:hAnsi="Calibri" w:cs="Calibri"/>
                                <w:sz w:val="16"/>
                                <w:szCs w:val="16"/>
                              </w:rPr>
                            </w:pPr>
                            <w:r w:rsidRPr="00861103">
                              <w:rPr>
                                <w:rFonts w:ascii="Calibri" w:hAnsi="Calibri" w:cs="Calibri"/>
                                <w:sz w:val="16"/>
                                <w:szCs w:val="16"/>
                              </w:rPr>
                              <w:t>-</w:t>
                            </w:r>
                            <w:r w:rsidRPr="00861103">
                              <w:rPr>
                                <w:rFonts w:ascii="Calibri" w:hAnsi="Calibri" w:cs="Calibri"/>
                                <w:sz w:val="16"/>
                                <w:szCs w:val="16"/>
                              </w:rPr>
                              <w:tab/>
                              <w:t>Change to maximum quantity at any one time with no change to total quantity</w:t>
                            </w:r>
                          </w:p>
                          <w:p w14:paraId="2A9EB2EE" w14:textId="515C3257" w:rsidR="007431BF" w:rsidRPr="00861103"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Permit Variation Type 2</w:t>
                            </w:r>
                            <w:r w:rsidR="00836EB0">
                              <w:rPr>
                                <w:rFonts w:ascii="Calibri" w:hAnsi="Calibri" w:cs="Calibri"/>
                                <w:b/>
                                <w:bCs/>
                                <w:sz w:val="16"/>
                                <w:szCs w:val="16"/>
                                <w:lang w:val="en-US"/>
                              </w:rPr>
                              <w:t xml:space="preserve"> (each):</w:t>
                            </w:r>
                          </w:p>
                          <w:p w14:paraId="25431CD8" w14:textId="5C657399" w:rsidR="007431BF" w:rsidRPr="00861103" w:rsidRDefault="005374DE" w:rsidP="007431BF">
                            <w:pPr>
                              <w:pStyle w:val="ListParagraph"/>
                              <w:numPr>
                                <w:ilvl w:val="0"/>
                                <w:numId w:val="27"/>
                              </w:numPr>
                              <w:tabs>
                                <w:tab w:val="left" w:pos="720"/>
                              </w:tabs>
                              <w:spacing w:before="0" w:after="0" w:line="240" w:lineRule="auto"/>
                              <w:rPr>
                                <w:rFonts w:ascii="Calibri" w:hAnsi="Calibri" w:cs="Calibri"/>
                                <w:sz w:val="16"/>
                                <w:szCs w:val="16"/>
                              </w:rPr>
                            </w:pPr>
                            <w:r>
                              <w:rPr>
                                <w:rFonts w:ascii="Calibri" w:hAnsi="Calibri" w:cs="Calibri"/>
                                <w:sz w:val="16"/>
                                <w:szCs w:val="16"/>
                              </w:rPr>
                              <w:t>Change to supply pathways only</w:t>
                            </w:r>
                          </w:p>
                          <w:p w14:paraId="1AB64FC8" w14:textId="3DEEA5C4" w:rsidR="007431BF" w:rsidRPr="00861103"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Permit Variation Type 3</w:t>
                            </w:r>
                            <w:r w:rsidR="00836EB0">
                              <w:rPr>
                                <w:rFonts w:ascii="Calibri" w:hAnsi="Calibri" w:cs="Calibri"/>
                                <w:b/>
                                <w:bCs/>
                                <w:sz w:val="16"/>
                                <w:szCs w:val="16"/>
                                <w:lang w:val="en-US"/>
                              </w:rPr>
                              <w:t xml:space="preserve"> (each):</w:t>
                            </w:r>
                          </w:p>
                          <w:p w14:paraId="5F1F5FCE" w14:textId="062F8705" w:rsidR="007431BF" w:rsidRPr="00861103" w:rsidRDefault="007431BF" w:rsidP="007431BF">
                            <w:pPr>
                              <w:pStyle w:val="ListParagraph"/>
                              <w:numPr>
                                <w:ilvl w:val="0"/>
                                <w:numId w:val="27"/>
                              </w:numPr>
                              <w:tabs>
                                <w:tab w:val="left" w:pos="720"/>
                              </w:tabs>
                              <w:spacing w:before="0" w:after="0" w:line="240" w:lineRule="auto"/>
                              <w:rPr>
                                <w:rFonts w:ascii="Calibri" w:hAnsi="Calibri" w:cs="Calibri"/>
                                <w:sz w:val="16"/>
                                <w:szCs w:val="16"/>
                              </w:rPr>
                            </w:pPr>
                            <w:r w:rsidRPr="00861103">
                              <w:rPr>
                                <w:rFonts w:ascii="Calibri" w:hAnsi="Calibri" w:cs="Calibri"/>
                                <w:sz w:val="16"/>
                                <w:szCs w:val="16"/>
                              </w:rPr>
                              <w:t xml:space="preserve">Change to </w:t>
                            </w:r>
                            <w:r w:rsidR="005374DE">
                              <w:rPr>
                                <w:rFonts w:ascii="Calibri" w:hAnsi="Calibri" w:cs="Calibri"/>
                                <w:sz w:val="16"/>
                                <w:szCs w:val="16"/>
                              </w:rPr>
                              <w:t>quantities or activities</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12FC9" id="Rectangle 4" o:spid="_x0000_s1060" style="position:absolute;margin-left:562.9pt;margin-top:5pt;width:219.15pt;height:319.3pt;z-index:251662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rV7cAIAACwFAAAOAAAAZHJzL2Uyb0RvYy54bWysVF1v2jAUfZ+0/2D5fYQgaAsiVIiq06Sq&#10;rUqnPhvHhmi2r2cbEvbrd+2ElHU8TXtJru1zv47P9fy20YochPMVmILmgyElwnAoK7Mt6PfX+y83&#10;lPjATMkUGFHQo/D0dvH507y2MzGCHahSOIJBjJ/VtqC7EOwsyzzfCc38AKwweCjBaRZw6bZZ6ViN&#10;0bXKRsPhVVaDK60DLrzH3bv2kC5SfCkFD09SehGIKijWFtLXpe8mfrPFnM22jtldxbsy2D9UoVll&#10;MGkf6o4FRvau+iuUrrgDDzIMOOgMpKy4SD1gN/nwQzfrHbMi9YLkeNvT5P9fWP54eHakKgs6psQw&#10;jVf0gqQxs1WCjCM9tfUzRK3ts+tWHs3YayOdjn/sgjSJ0mNPqWgC4bg5ur4ZTSfXlHA8Gw8nk/zq&#10;KkbN3t2t8+GrAE2iUVCH6ROV7PDgQws9QWI2ZUhd0OlkNElxYnltQckKRyVa1IuQ2FcsIUVLihIr&#10;5ciBoRYY58KEvCtFGURHN1kp1TvmlxxV79Rho5tISusdh5cc/8zYe6SsYELvrCsD7lKA8sepXNni&#10;kcWznqMZmk2TLnPUX90GyiPesINW+t7y+wp5fmA+PDOHWsepwPkNT/iRCpBa6CxKduB+XdqPeJQg&#10;nlJS4+wU1P/cMycoUd8MinOaj8dx2NICDXe+uzntmr1eAV5Fji+E5cmM2KBOpnSg33C8lzEbHjHD&#10;MWdBw8lchXaS8XngYrlMIBwry8KDWVseQ0d6o3pemzfmbCexgOp8hNN0sdkHpbXY6GlguQ8gqyTD&#10;SHDLZkc8jmQScvd8xJk/XyfU+yO3+A0AAP//AwBQSwMEFAAGAAgAAAAhABKruqffAAAADAEAAA8A&#10;AABkcnMvZG93bnJldi54bWxMj8FOwzAQRO9I/IO1SNyondJEJcSpUAUCiRNpP8CJlyQQr6PYbcLf&#10;sz3BbUc7mnlT7BY3iDNOofekIVkpEEiNtz21Go6Hl7stiBANWTN4Qg0/GGBXXl8VJrd+pg88V7EV&#10;HEIhNxq6GMdcytB06ExY+RGJf59+ciaynFppJzNzuBvkWqlMOtMTN3RmxH2HzXd1chrkoX6ojupr&#10;ofv07fl9Hymd7avWtzfL0yOIiEv8M8MFn9GhZKban8gGMbBO1imzR74Uj7o40myTgKg1ZJttBrIs&#10;5P8R5S8AAAD//wMAUEsBAi0AFAAGAAgAAAAhALaDOJL+AAAA4QEAABMAAAAAAAAAAAAAAAAAAAAA&#10;AFtDb250ZW50X1R5cGVzXS54bWxQSwECLQAUAAYACAAAACEAOP0h/9YAAACUAQAACwAAAAAAAAAA&#10;AAAAAAAvAQAAX3JlbHMvLnJlbHNQSwECLQAUAAYACAAAACEAmqa1e3ACAAAsBQAADgAAAAAAAAAA&#10;AAAAAAAuAgAAZHJzL2Uyb0RvYy54bWxQSwECLQAUAAYACAAAACEAEqu6p98AAAAMAQAADwAAAAAA&#10;AAAAAAAAAADKBAAAZHJzL2Rvd25yZXYueG1sUEsFBgAAAAAEAAQA8wAAANYFAAAAAA==&#10;" fillcolor="white [3201]" strokecolor="#006ea8 [3204]">
                <v:textbox inset=",0,,0">
                  <w:txbxContent>
                    <w:p w14:paraId="07ABDA32" w14:textId="77777777" w:rsidR="007431BF" w:rsidRDefault="007431BF" w:rsidP="007431BF">
                      <w:pPr>
                        <w:spacing w:before="0" w:after="0" w:line="240" w:lineRule="auto"/>
                        <w:contextualSpacing/>
                        <w:rPr>
                          <w:rFonts w:ascii="Calibri" w:hAnsi="Calibri" w:cs="Calibri"/>
                          <w:b/>
                          <w:bCs/>
                          <w:sz w:val="16"/>
                          <w:szCs w:val="16"/>
                          <w:lang w:val="en-US"/>
                        </w:rPr>
                      </w:pPr>
                    </w:p>
                    <w:p w14:paraId="66DE5EFE" w14:textId="77777777" w:rsidR="007431BF" w:rsidRPr="005F2BAB" w:rsidRDefault="007431BF" w:rsidP="007431BF">
                      <w:pPr>
                        <w:spacing w:before="0" w:after="0" w:line="240" w:lineRule="auto"/>
                        <w:contextualSpacing/>
                        <w:rPr>
                          <w:rFonts w:ascii="Calibri" w:hAnsi="Calibri" w:cs="Calibri"/>
                          <w:b/>
                          <w:bCs/>
                          <w:sz w:val="18"/>
                          <w:szCs w:val="18"/>
                          <w:lang w:val="en-US"/>
                        </w:rPr>
                      </w:pPr>
                      <w:r w:rsidRPr="005F2BAB">
                        <w:rPr>
                          <w:rFonts w:ascii="Calibri" w:hAnsi="Calibri" w:cs="Calibri"/>
                          <w:b/>
                          <w:bCs/>
                          <w:sz w:val="18"/>
                          <w:szCs w:val="18"/>
                          <w:lang w:val="en-US"/>
                        </w:rPr>
                        <w:t>Category Types</w:t>
                      </w:r>
                    </w:p>
                    <w:p w14:paraId="7BEF2444" w14:textId="0DC701DC" w:rsidR="007431BF" w:rsidRPr="00861103"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Licence Variation Type 1</w:t>
                      </w:r>
                      <w:r w:rsidR="00836EB0">
                        <w:rPr>
                          <w:rFonts w:ascii="Calibri" w:hAnsi="Calibri" w:cs="Calibri"/>
                          <w:b/>
                          <w:bCs/>
                          <w:sz w:val="16"/>
                          <w:szCs w:val="16"/>
                          <w:lang w:val="en-US"/>
                        </w:rPr>
                        <w:t xml:space="preserve"> (each)</w:t>
                      </w:r>
                      <w:r w:rsidRPr="00861103">
                        <w:rPr>
                          <w:rFonts w:ascii="Calibri" w:hAnsi="Calibri" w:cs="Calibri"/>
                          <w:b/>
                          <w:bCs/>
                          <w:sz w:val="16"/>
                          <w:szCs w:val="16"/>
                          <w:lang w:val="en-US"/>
                        </w:rPr>
                        <w:t xml:space="preserve">: </w:t>
                      </w:r>
                    </w:p>
                    <w:p w14:paraId="204F376C" w14:textId="77777777" w:rsidR="007431BF" w:rsidRPr="00861103" w:rsidRDefault="007431BF" w:rsidP="007431BF">
                      <w:pPr>
                        <w:pStyle w:val="ListParagraph"/>
                        <w:numPr>
                          <w:ilvl w:val="0"/>
                          <w:numId w:val="27"/>
                        </w:numPr>
                        <w:tabs>
                          <w:tab w:val="left" w:pos="720"/>
                        </w:tabs>
                        <w:spacing w:before="0" w:after="0" w:line="240" w:lineRule="auto"/>
                        <w:rPr>
                          <w:rFonts w:ascii="Calibri" w:hAnsi="Calibri" w:cs="Calibri"/>
                          <w:b/>
                          <w:bCs/>
                          <w:sz w:val="16"/>
                          <w:szCs w:val="16"/>
                          <w:lang w:val="en-US"/>
                        </w:rPr>
                      </w:pPr>
                      <w:r w:rsidRPr="00861103">
                        <w:rPr>
                          <w:rFonts w:ascii="Calibri" w:hAnsi="Calibri" w:cs="Calibri"/>
                          <w:sz w:val="16"/>
                          <w:szCs w:val="16"/>
                        </w:rPr>
                        <w:t>Change licence holder business name</w:t>
                      </w:r>
                    </w:p>
                    <w:p w14:paraId="1A0DE14F" w14:textId="77777777" w:rsidR="007431BF" w:rsidRPr="00861103" w:rsidRDefault="007431BF" w:rsidP="007431BF">
                      <w:pPr>
                        <w:pStyle w:val="ListParagraph"/>
                        <w:numPr>
                          <w:ilvl w:val="0"/>
                          <w:numId w:val="27"/>
                        </w:numPr>
                        <w:tabs>
                          <w:tab w:val="left" w:pos="720"/>
                        </w:tabs>
                        <w:spacing w:before="0" w:after="0" w:line="240" w:lineRule="auto"/>
                        <w:rPr>
                          <w:rFonts w:ascii="Calibri" w:hAnsi="Calibri" w:cs="Calibri"/>
                          <w:b/>
                          <w:bCs/>
                          <w:sz w:val="16"/>
                          <w:szCs w:val="16"/>
                          <w:lang w:val="en-US"/>
                        </w:rPr>
                      </w:pPr>
                      <w:r w:rsidRPr="00861103">
                        <w:rPr>
                          <w:rFonts w:ascii="Calibri" w:hAnsi="Calibri" w:cs="Calibri"/>
                          <w:sz w:val="16"/>
                          <w:szCs w:val="16"/>
                        </w:rPr>
                        <w:t>Remove authorise persons from Licence</w:t>
                      </w:r>
                    </w:p>
                    <w:p w14:paraId="21895A95" w14:textId="78055AAC" w:rsidR="007431BF"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Licence Variation Type 2</w:t>
                      </w:r>
                      <w:r w:rsidR="00836EB0">
                        <w:rPr>
                          <w:rFonts w:ascii="Calibri" w:hAnsi="Calibri" w:cs="Calibri"/>
                          <w:b/>
                          <w:bCs/>
                          <w:sz w:val="16"/>
                          <w:szCs w:val="16"/>
                          <w:lang w:val="en-US"/>
                        </w:rPr>
                        <w:t xml:space="preserve"> (each):</w:t>
                      </w:r>
                    </w:p>
                    <w:p w14:paraId="284FFA3C" w14:textId="593687E4"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 xml:space="preserve">Change period in which licence is in force </w:t>
                      </w:r>
                    </w:p>
                    <w:p w14:paraId="1F3F94F5" w14:textId="10CF9A73"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 xml:space="preserve">Add new security measures </w:t>
                      </w:r>
                    </w:p>
                    <w:p w14:paraId="65424794" w14:textId="427E9F2B"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Modify or Remove security measures</w:t>
                      </w:r>
                    </w:p>
                    <w:p w14:paraId="007463C9" w14:textId="7CA1410A"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Other non-specifie</w:t>
                      </w:r>
                      <w:r>
                        <w:rPr>
                          <w:rFonts w:ascii="Calibri" w:hAnsi="Calibri" w:cs="Calibri"/>
                          <w:sz w:val="16"/>
                          <w:szCs w:val="16"/>
                        </w:rPr>
                        <w:t>d</w:t>
                      </w:r>
                      <w:r w:rsidRPr="005135D6">
                        <w:rPr>
                          <w:rFonts w:ascii="Calibri" w:hAnsi="Calibri" w:cs="Calibri"/>
                          <w:sz w:val="16"/>
                          <w:szCs w:val="16"/>
                        </w:rPr>
                        <w:t xml:space="preserve"> requirement</w:t>
                      </w:r>
                    </w:p>
                    <w:p w14:paraId="46C3966F" w14:textId="514917F7" w:rsidR="007431BF"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Licence Variation Type 3</w:t>
                      </w:r>
                      <w:r w:rsidR="00836EB0">
                        <w:rPr>
                          <w:rFonts w:ascii="Calibri" w:hAnsi="Calibri" w:cs="Calibri"/>
                          <w:b/>
                          <w:bCs/>
                          <w:sz w:val="16"/>
                          <w:szCs w:val="16"/>
                          <w:lang w:val="en-US"/>
                        </w:rPr>
                        <w:t xml:space="preserve"> (each):</w:t>
                      </w:r>
                    </w:p>
                    <w:p w14:paraId="036D050A" w14:textId="77777777"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Change of layout of site</w:t>
                      </w:r>
                    </w:p>
                    <w:p w14:paraId="08670CF4" w14:textId="77777777"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Change of floorplan of facility</w:t>
                      </w:r>
                    </w:p>
                    <w:p w14:paraId="7468A895" w14:textId="77777777" w:rsidR="005135D6" w:rsidRPr="005135D6" w:rsidRDefault="005135D6" w:rsidP="005135D6">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Add Activity to Licence</w:t>
                      </w:r>
                    </w:p>
                    <w:p w14:paraId="67F9C487" w14:textId="3A45DC02" w:rsidR="005135D6" w:rsidRPr="005135D6" w:rsidRDefault="005135D6" w:rsidP="007431BF">
                      <w:pPr>
                        <w:pStyle w:val="ListParagraph"/>
                        <w:numPr>
                          <w:ilvl w:val="0"/>
                          <w:numId w:val="27"/>
                        </w:numPr>
                        <w:tabs>
                          <w:tab w:val="left" w:pos="720"/>
                        </w:tabs>
                        <w:spacing w:before="0" w:after="0" w:line="240" w:lineRule="auto"/>
                        <w:rPr>
                          <w:rFonts w:ascii="Calibri" w:hAnsi="Calibri" w:cs="Calibri"/>
                          <w:sz w:val="16"/>
                          <w:szCs w:val="16"/>
                        </w:rPr>
                      </w:pPr>
                      <w:r w:rsidRPr="005135D6">
                        <w:rPr>
                          <w:rFonts w:ascii="Calibri" w:hAnsi="Calibri" w:cs="Calibri"/>
                          <w:sz w:val="16"/>
                          <w:szCs w:val="16"/>
                        </w:rPr>
                        <w:t>Add authorised person/s</w:t>
                      </w:r>
                    </w:p>
                    <w:p w14:paraId="539BA907" w14:textId="39041E30" w:rsidR="007431BF" w:rsidRPr="00861103"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Licence Variation Type 4</w:t>
                      </w:r>
                      <w:r w:rsidR="00836EB0">
                        <w:rPr>
                          <w:rFonts w:ascii="Calibri" w:hAnsi="Calibri" w:cs="Calibri"/>
                          <w:b/>
                          <w:bCs/>
                          <w:sz w:val="16"/>
                          <w:szCs w:val="16"/>
                          <w:lang w:val="en-US"/>
                        </w:rPr>
                        <w:t xml:space="preserve"> (each):</w:t>
                      </w:r>
                    </w:p>
                    <w:p w14:paraId="15B048EA" w14:textId="77777777" w:rsidR="007431BF" w:rsidRPr="00861103" w:rsidRDefault="007431BF" w:rsidP="007431BF">
                      <w:pPr>
                        <w:pStyle w:val="ListParagraph"/>
                        <w:numPr>
                          <w:ilvl w:val="0"/>
                          <w:numId w:val="27"/>
                        </w:numPr>
                        <w:tabs>
                          <w:tab w:val="left" w:pos="720"/>
                        </w:tabs>
                        <w:spacing w:before="0" w:after="0" w:line="240" w:lineRule="auto"/>
                        <w:rPr>
                          <w:rFonts w:ascii="Calibri" w:hAnsi="Calibri" w:cs="Calibri"/>
                          <w:sz w:val="16"/>
                          <w:szCs w:val="16"/>
                        </w:rPr>
                      </w:pPr>
                      <w:r w:rsidRPr="00861103">
                        <w:rPr>
                          <w:rFonts w:ascii="Calibri" w:hAnsi="Calibri" w:cs="Calibri"/>
                          <w:sz w:val="16"/>
                          <w:szCs w:val="16"/>
                        </w:rPr>
                        <w:t>Add Additional Site</w:t>
                      </w:r>
                    </w:p>
                    <w:p w14:paraId="26E9FB8C" w14:textId="70C0CE6D" w:rsidR="007431BF" w:rsidRPr="00861103"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Permit Variation Type 1</w:t>
                      </w:r>
                      <w:r w:rsidR="00836EB0">
                        <w:rPr>
                          <w:rFonts w:ascii="Calibri" w:hAnsi="Calibri" w:cs="Calibri"/>
                          <w:b/>
                          <w:bCs/>
                          <w:sz w:val="16"/>
                          <w:szCs w:val="16"/>
                          <w:lang w:val="en-US"/>
                        </w:rPr>
                        <w:t xml:space="preserve"> (each):</w:t>
                      </w:r>
                    </w:p>
                    <w:p w14:paraId="7963E8B9" w14:textId="77777777" w:rsidR="007431BF" w:rsidRPr="00861103" w:rsidRDefault="007431BF" w:rsidP="007431BF">
                      <w:pPr>
                        <w:pStyle w:val="pf0"/>
                        <w:spacing w:before="0" w:beforeAutospacing="0" w:after="0" w:afterAutospacing="0"/>
                        <w:ind w:left="709" w:hanging="425"/>
                        <w:rPr>
                          <w:rFonts w:ascii="Calibri" w:hAnsi="Calibri" w:cs="Calibri"/>
                          <w:sz w:val="16"/>
                          <w:szCs w:val="16"/>
                        </w:rPr>
                      </w:pPr>
                      <w:r w:rsidRPr="00861103">
                        <w:rPr>
                          <w:rFonts w:ascii="Calibri" w:hAnsi="Calibri" w:cs="Calibri"/>
                          <w:sz w:val="16"/>
                          <w:szCs w:val="16"/>
                        </w:rPr>
                        <w:t>-</w:t>
                      </w:r>
                      <w:r w:rsidRPr="00861103">
                        <w:rPr>
                          <w:rStyle w:val="CommentReference"/>
                          <w:rFonts w:ascii="Calibri" w:eastAsia="Cambria" w:hAnsi="Calibri" w:cs="Calibri"/>
                          <w:lang w:eastAsia="en-US"/>
                        </w:rPr>
                        <w:tab/>
                        <w:t>C</w:t>
                      </w:r>
                      <w:r w:rsidRPr="00861103">
                        <w:rPr>
                          <w:rFonts w:ascii="Calibri" w:hAnsi="Calibri" w:cs="Calibri"/>
                          <w:sz w:val="16"/>
                          <w:szCs w:val="16"/>
                        </w:rPr>
                        <w:t>hange to licence holder business name</w:t>
                      </w:r>
                    </w:p>
                    <w:p w14:paraId="08E3EA43" w14:textId="77777777" w:rsidR="007431BF" w:rsidRPr="00861103" w:rsidRDefault="007431BF" w:rsidP="007431BF">
                      <w:pPr>
                        <w:pStyle w:val="pf0"/>
                        <w:spacing w:before="0" w:beforeAutospacing="0" w:after="0" w:afterAutospacing="0"/>
                        <w:ind w:left="709" w:hanging="425"/>
                        <w:rPr>
                          <w:rFonts w:ascii="Calibri" w:hAnsi="Calibri" w:cs="Calibri"/>
                          <w:sz w:val="16"/>
                          <w:szCs w:val="16"/>
                        </w:rPr>
                      </w:pPr>
                      <w:r w:rsidRPr="00861103">
                        <w:rPr>
                          <w:rFonts w:ascii="Calibri" w:hAnsi="Calibri" w:cs="Calibri"/>
                          <w:sz w:val="16"/>
                          <w:szCs w:val="16"/>
                        </w:rPr>
                        <w:t>-</w:t>
                      </w:r>
                      <w:r w:rsidRPr="00861103">
                        <w:rPr>
                          <w:rFonts w:ascii="Calibri" w:hAnsi="Calibri" w:cs="Calibri"/>
                          <w:sz w:val="16"/>
                          <w:szCs w:val="16"/>
                        </w:rPr>
                        <w:tab/>
                        <w:t>Change to maximum quantity at any one time with no change to total quantity</w:t>
                      </w:r>
                    </w:p>
                    <w:p w14:paraId="2A9EB2EE" w14:textId="515C3257" w:rsidR="007431BF" w:rsidRPr="00861103"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Permit Variation Type 2</w:t>
                      </w:r>
                      <w:r w:rsidR="00836EB0">
                        <w:rPr>
                          <w:rFonts w:ascii="Calibri" w:hAnsi="Calibri" w:cs="Calibri"/>
                          <w:b/>
                          <w:bCs/>
                          <w:sz w:val="16"/>
                          <w:szCs w:val="16"/>
                          <w:lang w:val="en-US"/>
                        </w:rPr>
                        <w:t xml:space="preserve"> (each):</w:t>
                      </w:r>
                    </w:p>
                    <w:p w14:paraId="25431CD8" w14:textId="5C657399" w:rsidR="007431BF" w:rsidRPr="00861103" w:rsidRDefault="005374DE" w:rsidP="007431BF">
                      <w:pPr>
                        <w:pStyle w:val="ListParagraph"/>
                        <w:numPr>
                          <w:ilvl w:val="0"/>
                          <w:numId w:val="27"/>
                        </w:numPr>
                        <w:tabs>
                          <w:tab w:val="left" w:pos="720"/>
                        </w:tabs>
                        <w:spacing w:before="0" w:after="0" w:line="240" w:lineRule="auto"/>
                        <w:rPr>
                          <w:rFonts w:ascii="Calibri" w:hAnsi="Calibri" w:cs="Calibri"/>
                          <w:sz w:val="16"/>
                          <w:szCs w:val="16"/>
                        </w:rPr>
                      </w:pPr>
                      <w:r>
                        <w:rPr>
                          <w:rFonts w:ascii="Calibri" w:hAnsi="Calibri" w:cs="Calibri"/>
                          <w:sz w:val="16"/>
                          <w:szCs w:val="16"/>
                        </w:rPr>
                        <w:t>Change to supply pathways only</w:t>
                      </w:r>
                    </w:p>
                    <w:p w14:paraId="1AB64FC8" w14:textId="3DEEA5C4" w:rsidR="007431BF" w:rsidRPr="00861103" w:rsidRDefault="007431BF" w:rsidP="007431BF">
                      <w:pPr>
                        <w:spacing w:before="0" w:after="0" w:line="240" w:lineRule="auto"/>
                        <w:contextualSpacing/>
                        <w:rPr>
                          <w:rFonts w:ascii="Calibri" w:hAnsi="Calibri" w:cs="Calibri"/>
                          <w:b/>
                          <w:bCs/>
                          <w:sz w:val="16"/>
                          <w:szCs w:val="16"/>
                          <w:lang w:val="en-US"/>
                        </w:rPr>
                      </w:pPr>
                      <w:r w:rsidRPr="00861103">
                        <w:rPr>
                          <w:rFonts w:ascii="Calibri" w:hAnsi="Calibri" w:cs="Calibri"/>
                          <w:b/>
                          <w:bCs/>
                          <w:sz w:val="16"/>
                          <w:szCs w:val="16"/>
                          <w:lang w:val="en-US"/>
                        </w:rPr>
                        <w:t>Permit Variation Type 3</w:t>
                      </w:r>
                      <w:r w:rsidR="00836EB0">
                        <w:rPr>
                          <w:rFonts w:ascii="Calibri" w:hAnsi="Calibri" w:cs="Calibri"/>
                          <w:b/>
                          <w:bCs/>
                          <w:sz w:val="16"/>
                          <w:szCs w:val="16"/>
                          <w:lang w:val="en-US"/>
                        </w:rPr>
                        <w:t xml:space="preserve"> (each):</w:t>
                      </w:r>
                    </w:p>
                    <w:p w14:paraId="5F1F5FCE" w14:textId="062F8705" w:rsidR="007431BF" w:rsidRPr="00861103" w:rsidRDefault="007431BF" w:rsidP="007431BF">
                      <w:pPr>
                        <w:pStyle w:val="ListParagraph"/>
                        <w:numPr>
                          <w:ilvl w:val="0"/>
                          <w:numId w:val="27"/>
                        </w:numPr>
                        <w:tabs>
                          <w:tab w:val="left" w:pos="720"/>
                        </w:tabs>
                        <w:spacing w:before="0" w:after="0" w:line="240" w:lineRule="auto"/>
                        <w:rPr>
                          <w:rFonts w:ascii="Calibri" w:hAnsi="Calibri" w:cs="Calibri"/>
                          <w:sz w:val="16"/>
                          <w:szCs w:val="16"/>
                        </w:rPr>
                      </w:pPr>
                      <w:r w:rsidRPr="00861103">
                        <w:rPr>
                          <w:rFonts w:ascii="Calibri" w:hAnsi="Calibri" w:cs="Calibri"/>
                          <w:sz w:val="16"/>
                          <w:szCs w:val="16"/>
                        </w:rPr>
                        <w:t xml:space="preserve">Change to </w:t>
                      </w:r>
                      <w:r w:rsidR="005374DE">
                        <w:rPr>
                          <w:rFonts w:ascii="Calibri" w:hAnsi="Calibri" w:cs="Calibri"/>
                          <w:sz w:val="16"/>
                          <w:szCs w:val="16"/>
                        </w:rPr>
                        <w:t>quantities or activities</w:t>
                      </w:r>
                    </w:p>
                  </w:txbxContent>
                </v:textbox>
                <w10:wrap anchorx="margin"/>
              </v:rect>
            </w:pict>
          </mc:Fallback>
        </mc:AlternateContent>
      </w:r>
      <w:r w:rsidR="005673F8">
        <w:rPr>
          <w:noProof/>
        </w:rPr>
        <w:drawing>
          <wp:inline distT="0" distB="0" distL="0" distR="0" wp14:anchorId="77E06D11" wp14:editId="23279325">
            <wp:extent cx="6941488" cy="42202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984803" cy="4246544"/>
                    </a:xfrm>
                    <a:prstGeom prst="rect">
                      <a:avLst/>
                    </a:prstGeom>
                  </pic:spPr>
                </pic:pic>
              </a:graphicData>
            </a:graphic>
          </wp:inline>
        </w:drawing>
      </w:r>
    </w:p>
    <w:p w14:paraId="22850F5C" w14:textId="7C812FFF" w:rsidR="00F07B24" w:rsidRDefault="00816349" w:rsidP="00550604">
      <w:pPr>
        <w:pStyle w:val="Heading2"/>
      </w:pPr>
      <w:bookmarkStart w:id="31" w:name="_Toc115080396"/>
      <w:bookmarkStart w:id="32" w:name="_Toc122092431"/>
      <w:r>
        <w:lastRenderedPageBreak/>
        <w:t xml:space="preserve">Example </w:t>
      </w:r>
      <w:r w:rsidR="004B10CF">
        <w:t xml:space="preserve">Licence Holder Profiles </w:t>
      </w:r>
      <w:r>
        <w:t>–</w:t>
      </w:r>
      <w:r w:rsidR="004B10CF">
        <w:t xml:space="preserve"> E</w:t>
      </w:r>
      <w:r>
        <w:t>stimated 2023 Charges</w:t>
      </w:r>
      <w:bookmarkEnd w:id="31"/>
      <w:bookmarkEnd w:id="32"/>
    </w:p>
    <w:p w14:paraId="45B3B2EE" w14:textId="39F27E68" w:rsidR="004C7107" w:rsidRDefault="00AE7439" w:rsidP="003C7994">
      <w:pPr>
        <w:spacing w:before="0" w:after="60" w:line="240" w:lineRule="auto"/>
      </w:pPr>
      <w:r>
        <w:t xml:space="preserve">Figure 3 provides examples of the </w:t>
      </w:r>
      <w:r w:rsidR="00C30228">
        <w:t xml:space="preserve">proposed new </w:t>
      </w:r>
      <w:r>
        <w:t>charges that will, as a minimum, apply in 2023</w:t>
      </w:r>
      <w:r w:rsidR="00C30228">
        <w:t>-24</w:t>
      </w:r>
      <w:r>
        <w:t xml:space="preserve"> for </w:t>
      </w:r>
      <w:r w:rsidR="00AD38B3">
        <w:t>six</w:t>
      </w:r>
      <w:r>
        <w:t xml:space="preserve"> typical </w:t>
      </w:r>
      <w:r w:rsidR="00AD38B3">
        <w:t>licence holder profiles</w:t>
      </w:r>
      <w:r>
        <w:t>.</w:t>
      </w:r>
      <w:r w:rsidR="00A051BF">
        <w:t xml:space="preserve"> </w:t>
      </w:r>
    </w:p>
    <w:p w14:paraId="15E5AB19" w14:textId="7612DF09" w:rsidR="007E280F" w:rsidRDefault="00A051BF" w:rsidP="003C7994">
      <w:pPr>
        <w:spacing w:before="0" w:after="60" w:line="240" w:lineRule="auto"/>
        <w:rPr>
          <w:rFonts w:cs="Segoe UI"/>
          <w:b/>
          <w:sz w:val="20"/>
        </w:rPr>
      </w:pPr>
      <w:r w:rsidRPr="00FE4DDE">
        <w:rPr>
          <w:rFonts w:cs="Segoe UI"/>
          <w:b/>
          <w:sz w:val="20"/>
        </w:rPr>
        <w:t>Figure 3: Examples of Licence Profiles</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6"/>
        <w:gridCol w:w="5220"/>
      </w:tblGrid>
      <w:tr w:rsidR="00DF1AB0" w14:paraId="78E6A17F" w14:textId="77777777" w:rsidTr="005C3FC6">
        <w:tc>
          <w:tcPr>
            <w:tcW w:w="5228" w:type="dxa"/>
          </w:tcPr>
          <w:p w14:paraId="61E3F777" w14:textId="77777777" w:rsidR="00DF1AB0" w:rsidRPr="00DF1AB0" w:rsidRDefault="00DF1AB0" w:rsidP="00DF1AB0">
            <w:pPr>
              <w:keepNext/>
              <w:keepLines/>
              <w:numPr>
                <w:ilvl w:val="0"/>
                <w:numId w:val="37"/>
              </w:numPr>
              <w:spacing w:before="0" w:after="160" w:line="259" w:lineRule="auto"/>
              <w:contextualSpacing/>
              <w:jc w:val="center"/>
              <w:outlineLvl w:val="0"/>
              <w:rPr>
                <w:rFonts w:ascii="Calibri Light" w:eastAsia="Times New Roman" w:hAnsi="Calibri Light"/>
                <w:b/>
                <w:bCs/>
                <w:color w:val="2F5496"/>
                <w:szCs w:val="22"/>
              </w:rPr>
            </w:pPr>
            <w:bookmarkStart w:id="33" w:name="_Toc122092432"/>
            <w:r w:rsidRPr="00DF1AB0">
              <w:rPr>
                <w:rFonts w:ascii="Calibri Light" w:eastAsia="Times New Roman" w:hAnsi="Calibri Light"/>
                <w:b/>
                <w:bCs/>
                <w:color w:val="2F5496"/>
                <w:szCs w:val="22"/>
              </w:rPr>
              <w:t>Medicinal Cannabis Licence Program Entry – Initial licence application</w:t>
            </w:r>
            <w:bookmarkEnd w:id="33"/>
          </w:p>
          <w:p w14:paraId="01996BCC" w14:textId="77777777" w:rsidR="00DF1AB0" w:rsidRPr="00DF1AB0" w:rsidRDefault="00DF1AB0" w:rsidP="00DF1AB0">
            <w:pPr>
              <w:keepNext/>
              <w:keepLines/>
              <w:spacing w:before="0" w:after="160" w:line="259" w:lineRule="auto"/>
              <w:outlineLvl w:val="0"/>
              <w:rPr>
                <w:rFonts w:ascii="Calibri Light" w:eastAsia="Times New Roman" w:hAnsi="Calibri Light"/>
                <w:b/>
                <w:bCs/>
                <w:color w:val="2F5496"/>
                <w:szCs w:val="22"/>
              </w:rPr>
            </w:pPr>
          </w:p>
          <w:p w14:paraId="75C9233C" w14:textId="77777777" w:rsidR="00DF1AB0" w:rsidRPr="00DF1AB0" w:rsidRDefault="00DF1AB0" w:rsidP="00DF1AB0">
            <w:pPr>
              <w:spacing w:before="0" w:after="160" w:line="259" w:lineRule="auto"/>
              <w:jc w:val="center"/>
              <w:rPr>
                <w:rFonts w:ascii="Calibri" w:eastAsia="Calibri" w:hAnsi="Calibri"/>
                <w:b/>
                <w:bCs/>
                <w:sz w:val="24"/>
                <w:szCs w:val="24"/>
              </w:rPr>
            </w:pPr>
            <w:r w:rsidRPr="00DF1AB0">
              <w:rPr>
                <w:rFonts w:ascii="Calibri" w:eastAsia="Calibri" w:hAnsi="Calibri"/>
                <w:noProof/>
                <w:szCs w:val="22"/>
                <w:shd w:val="clear" w:color="auto" w:fill="D5DCE4"/>
              </w:rPr>
              <w:drawing>
                <wp:inline distT="0" distB="0" distL="0" distR="0" wp14:anchorId="3A87FA5D" wp14:editId="0D9C8B98">
                  <wp:extent cx="2657475" cy="1190625"/>
                  <wp:effectExtent l="0" t="0" r="0" b="9525"/>
                  <wp:docPr id="87" name="Diagram 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4059A27E" w14:textId="36FEB3AF" w:rsidR="00DF1AB0" w:rsidRPr="00DF1AB0" w:rsidRDefault="00DF1AB0" w:rsidP="00DF1AB0">
            <w:pPr>
              <w:spacing w:before="0" w:after="160" w:line="259" w:lineRule="auto"/>
              <w:rPr>
                <w:rFonts w:ascii="Calibri" w:eastAsia="Calibri" w:hAnsi="Calibri"/>
                <w:b/>
                <w:bCs/>
                <w:szCs w:val="22"/>
              </w:rPr>
            </w:pPr>
            <w:r w:rsidRPr="00DF1AB0">
              <w:rPr>
                <w:rFonts w:ascii="Calibri" w:eastAsia="Calibri" w:hAnsi="Calibri"/>
                <w:b/>
                <w:bCs/>
                <w:szCs w:val="22"/>
              </w:rPr>
              <w:t xml:space="preserve">Profile </w:t>
            </w:r>
            <w:r w:rsidR="00C30228">
              <w:rPr>
                <w:rFonts w:ascii="Calibri" w:eastAsia="Calibri" w:hAnsi="Calibri"/>
                <w:b/>
                <w:bCs/>
                <w:szCs w:val="22"/>
              </w:rPr>
              <w:t>s</w:t>
            </w:r>
            <w:r w:rsidRPr="00DF1AB0">
              <w:rPr>
                <w:rFonts w:ascii="Calibri" w:eastAsia="Calibri" w:hAnsi="Calibri"/>
                <w:b/>
                <w:bCs/>
                <w:szCs w:val="22"/>
              </w:rPr>
              <w:t xml:space="preserve">pecific fees and charges </w:t>
            </w:r>
            <w:r w:rsidR="00C30228">
              <w:rPr>
                <w:rFonts w:ascii="Calibri" w:eastAsia="Calibri" w:hAnsi="Calibri"/>
                <w:b/>
                <w:bCs/>
                <w:szCs w:val="22"/>
              </w:rPr>
              <w:t xml:space="preserve">proposed for </w:t>
            </w:r>
            <w:r w:rsidRPr="00DF1AB0">
              <w:rPr>
                <w:rFonts w:ascii="Calibri" w:eastAsia="Calibri" w:hAnsi="Calibri"/>
                <w:b/>
                <w:bCs/>
                <w:szCs w:val="22"/>
              </w:rPr>
              <w:t>2023</w:t>
            </w:r>
            <w:r w:rsidR="00C30228">
              <w:rPr>
                <w:rFonts w:ascii="Calibri" w:eastAsia="Calibri" w:hAnsi="Calibri"/>
                <w:b/>
                <w:bCs/>
                <w:szCs w:val="22"/>
              </w:rPr>
              <w:t>-24</w:t>
            </w:r>
            <w:r w:rsidRPr="00DF1AB0">
              <w:rPr>
                <w:rFonts w:ascii="Calibri" w:eastAsia="Calibri" w:hAnsi="Calibri"/>
                <w:b/>
                <w:bCs/>
                <w:szCs w:val="22"/>
              </w:rPr>
              <w:t>:</w:t>
            </w:r>
          </w:p>
          <w:p w14:paraId="49BB9E27" w14:textId="77777777" w:rsidR="00DF1AB0" w:rsidRPr="00DF1AB0" w:rsidRDefault="00DF1AB0" w:rsidP="00DF1AB0">
            <w:pPr>
              <w:spacing w:before="0" w:after="160" w:line="259" w:lineRule="auto"/>
              <w:rPr>
                <w:rFonts w:ascii="Calibri" w:eastAsia="Calibri" w:hAnsi="Calibri"/>
                <w:szCs w:val="22"/>
              </w:rPr>
            </w:pPr>
          </w:p>
          <w:tbl>
            <w:tblPr>
              <w:tblStyle w:val="MediumList2-Accent1"/>
              <w:tblpPr w:leftFromText="180" w:rightFromText="180" w:vertAnchor="text" w:horzAnchor="margin" w:tblpXSpec="center" w:tblpY="-55"/>
              <w:tblW w:w="4893" w:type="pct"/>
              <w:tblLook w:val="04A0" w:firstRow="1" w:lastRow="0" w:firstColumn="1" w:lastColumn="0" w:noHBand="0" w:noVBand="1"/>
            </w:tblPr>
            <w:tblGrid>
              <w:gridCol w:w="2721"/>
              <w:gridCol w:w="2172"/>
            </w:tblGrid>
            <w:tr w:rsidR="00DF1AB0" w:rsidRPr="00DF1AB0" w14:paraId="781C86C7" w14:textId="77777777" w:rsidTr="00DF1AB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80" w:type="pct"/>
                  <w:tcBorders>
                    <w:bottom w:val="single" w:sz="12" w:space="0" w:color="70AD47"/>
                  </w:tcBorders>
                  <w:shd w:val="clear" w:color="auto" w:fill="E2EFD9"/>
                  <w:noWrap/>
                </w:tcPr>
                <w:p w14:paraId="3DAF2AF7" w14:textId="77777777" w:rsidR="00DF1AB0" w:rsidRPr="00DF1AB0" w:rsidRDefault="00DF1AB0" w:rsidP="00DF1AB0">
                  <w:pPr>
                    <w:spacing w:before="0" w:after="0" w:line="240" w:lineRule="auto"/>
                    <w:jc w:val="center"/>
                    <w:rPr>
                      <w:rFonts w:ascii="Calibri" w:eastAsia="Times New Roman" w:hAnsi="Calibri" w:cs="Calibri"/>
                      <w:b/>
                      <w:bCs/>
                      <w:szCs w:val="22"/>
                      <w:lang w:val="en-US"/>
                    </w:rPr>
                  </w:pPr>
                  <w:r w:rsidRPr="00DF1AB0">
                    <w:rPr>
                      <w:rFonts w:ascii="Calibri" w:eastAsia="Times New Roman" w:hAnsi="Calibri" w:cs="Calibri"/>
                      <w:b/>
                      <w:bCs/>
                      <w:szCs w:val="22"/>
                      <w:lang w:val="en-US"/>
                    </w:rPr>
                    <w:t>Type of fee/charge</w:t>
                  </w:r>
                </w:p>
              </w:tc>
              <w:tc>
                <w:tcPr>
                  <w:tcW w:w="2220" w:type="pct"/>
                  <w:tcBorders>
                    <w:bottom w:val="single" w:sz="12" w:space="0" w:color="70AD47"/>
                  </w:tcBorders>
                  <w:shd w:val="clear" w:color="auto" w:fill="E2EFD9"/>
                </w:tcPr>
                <w:p w14:paraId="041015AF" w14:textId="77777777" w:rsidR="00DF1AB0" w:rsidRPr="00DF1AB0" w:rsidRDefault="00DF1AB0" w:rsidP="00DF1A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szCs w:val="22"/>
                      <w:lang w:val="en-US"/>
                    </w:rPr>
                  </w:pPr>
                  <w:r w:rsidRPr="00DF1AB0">
                    <w:rPr>
                      <w:rFonts w:ascii="Calibri" w:eastAsia="Times New Roman" w:hAnsi="Calibri" w:cs="Calibri"/>
                      <w:b/>
                      <w:bCs/>
                      <w:szCs w:val="22"/>
                      <w:lang w:val="en-US"/>
                    </w:rPr>
                    <w:t>Baseline costs</w:t>
                  </w:r>
                </w:p>
              </w:tc>
            </w:tr>
            <w:tr w:rsidR="00DF1AB0" w:rsidRPr="00DF1AB0" w14:paraId="6E85A621" w14:textId="77777777" w:rsidTr="00DF1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pct"/>
                  <w:tcBorders>
                    <w:top w:val="single" w:sz="12" w:space="0" w:color="70AD47"/>
                    <w:right w:val="single" w:sz="4" w:space="0" w:color="70AD47"/>
                  </w:tcBorders>
                  <w:noWrap/>
                </w:tcPr>
                <w:p w14:paraId="796B86F0" w14:textId="77777777" w:rsidR="00DF1AB0" w:rsidRPr="00C30228" w:rsidRDefault="00DF1AB0" w:rsidP="00DF1AB0">
                  <w:pPr>
                    <w:spacing w:before="0" w:after="0" w:line="240" w:lineRule="auto"/>
                    <w:jc w:val="center"/>
                    <w:rPr>
                      <w:rFonts w:ascii="Calibri Light" w:eastAsia="Times New Roman" w:hAnsi="Calibri Light" w:cs="Calibri"/>
                      <w:szCs w:val="22"/>
                      <w:lang w:val="en-US"/>
                    </w:rPr>
                  </w:pPr>
                  <w:r w:rsidRPr="00C30228">
                    <w:rPr>
                      <w:rFonts w:ascii="Calibri" w:eastAsia="Times New Roman" w:hAnsi="Calibri" w:cs="Calibri"/>
                      <w:szCs w:val="22"/>
                      <w:lang w:val="en-US"/>
                    </w:rPr>
                    <w:t>Licence application fee</w:t>
                  </w:r>
                </w:p>
              </w:tc>
              <w:tc>
                <w:tcPr>
                  <w:tcW w:w="2220" w:type="pct"/>
                  <w:tcBorders>
                    <w:top w:val="single" w:sz="12" w:space="0" w:color="70AD47"/>
                    <w:left w:val="single" w:sz="4" w:space="0" w:color="70AD47"/>
                    <w:bottom w:val="single" w:sz="4" w:space="0" w:color="70AD47"/>
                    <w:right w:val="single" w:sz="4" w:space="0" w:color="70AD47"/>
                  </w:tcBorders>
                  <w:shd w:val="clear" w:color="auto" w:fill="E2EFD9"/>
                </w:tcPr>
                <w:p w14:paraId="2D248EC3" w14:textId="688C4A89"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w:szCs w:val="22"/>
                      <w:lang w:val="en-US"/>
                    </w:rPr>
                  </w:pPr>
                  <w:r w:rsidRPr="00C30228">
                    <w:rPr>
                      <w:rFonts w:ascii="Calibri" w:eastAsia="Times New Roman" w:hAnsi="Calibri" w:cs="Calibri"/>
                      <w:szCs w:val="22"/>
                      <w:lang w:val="en-US"/>
                    </w:rPr>
                    <w:t>$</w:t>
                  </w:r>
                  <w:r w:rsidR="003B496C" w:rsidRPr="00C30228">
                    <w:rPr>
                      <w:rFonts w:ascii="Calibri" w:eastAsia="Times New Roman" w:hAnsi="Calibri" w:cs="Calibri"/>
                      <w:szCs w:val="22"/>
                      <w:lang w:val="en-US"/>
                    </w:rPr>
                    <w:t>12,263</w:t>
                  </w:r>
                </w:p>
              </w:tc>
            </w:tr>
            <w:tr w:rsidR="00DF1AB0" w:rsidRPr="00DF1AB0" w14:paraId="29D8D01B" w14:textId="77777777" w:rsidTr="00DF1AB0">
              <w:tc>
                <w:tcPr>
                  <w:cnfStyle w:val="001000000000" w:firstRow="0" w:lastRow="0" w:firstColumn="1" w:lastColumn="0" w:oddVBand="0" w:evenVBand="0" w:oddHBand="0" w:evenHBand="0" w:firstRowFirstColumn="0" w:firstRowLastColumn="0" w:lastRowFirstColumn="0" w:lastRowLastColumn="0"/>
                  <w:tcW w:w="2780" w:type="pct"/>
                  <w:tcBorders>
                    <w:right w:val="single" w:sz="4" w:space="0" w:color="70AD47"/>
                  </w:tcBorders>
                  <w:noWrap/>
                </w:tcPr>
                <w:p w14:paraId="18433148"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Annual licence charge</w:t>
                  </w:r>
                </w:p>
              </w:tc>
              <w:tc>
                <w:tcPr>
                  <w:tcW w:w="2220" w:type="pct"/>
                  <w:tcBorders>
                    <w:top w:val="single" w:sz="4" w:space="0" w:color="70AD47"/>
                    <w:left w:val="single" w:sz="4" w:space="0" w:color="70AD47"/>
                    <w:right w:val="single" w:sz="4" w:space="0" w:color="70AD47"/>
                  </w:tcBorders>
                </w:tcPr>
                <w:p w14:paraId="64C66335" w14:textId="66CBB98C"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w:t>
                  </w:r>
                  <w:r w:rsidR="003B496C" w:rsidRPr="00C30228">
                    <w:rPr>
                      <w:rFonts w:ascii="Calibri" w:eastAsia="Times New Roman" w:hAnsi="Calibri" w:cs="Calibri"/>
                      <w:szCs w:val="22"/>
                      <w:lang w:val="en-US"/>
                    </w:rPr>
                    <w:t>26,559</w:t>
                  </w:r>
                </w:p>
              </w:tc>
            </w:tr>
            <w:tr w:rsidR="00DF1AB0" w:rsidRPr="00DF1AB0" w14:paraId="01925BFE" w14:textId="77777777" w:rsidTr="00DF1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0" w:type="pct"/>
                  <w:tcBorders>
                    <w:right w:val="single" w:sz="4" w:space="0" w:color="70AD47"/>
                  </w:tcBorders>
                  <w:noWrap/>
                </w:tcPr>
                <w:p w14:paraId="7DB46C34" w14:textId="77777777" w:rsidR="00DF1AB0" w:rsidRPr="00DF1AB0" w:rsidRDefault="00DF1AB0" w:rsidP="00DF1AB0">
                  <w:pPr>
                    <w:spacing w:before="0" w:after="0" w:line="240" w:lineRule="auto"/>
                    <w:jc w:val="center"/>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Total</w:t>
                  </w:r>
                </w:p>
              </w:tc>
              <w:tc>
                <w:tcPr>
                  <w:tcW w:w="2220" w:type="pct"/>
                  <w:tcBorders>
                    <w:left w:val="single" w:sz="4" w:space="0" w:color="70AD47"/>
                    <w:bottom w:val="single" w:sz="4" w:space="0" w:color="70AD47"/>
                    <w:right w:val="single" w:sz="4" w:space="0" w:color="70AD47"/>
                  </w:tcBorders>
                  <w:shd w:val="clear" w:color="auto" w:fill="E2EFD9"/>
                </w:tcPr>
                <w:p w14:paraId="0DA80346" w14:textId="3DF97B33" w:rsidR="00DF1AB0" w:rsidRPr="00DF1AB0"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w:t>
                  </w:r>
                  <w:r w:rsidR="003B496C">
                    <w:rPr>
                      <w:rFonts w:ascii="Calibri" w:eastAsia="Times New Roman" w:hAnsi="Calibri" w:cs="Calibri"/>
                      <w:b/>
                      <w:bCs/>
                      <w:color w:val="000000"/>
                      <w:szCs w:val="22"/>
                      <w:lang w:val="en-US"/>
                    </w:rPr>
                    <w:t>38,822</w:t>
                  </w:r>
                </w:p>
              </w:tc>
            </w:tr>
          </w:tbl>
          <w:p w14:paraId="66DFBE4B" w14:textId="77777777" w:rsidR="00DF1AB0" w:rsidRPr="00DF1AB0" w:rsidRDefault="00DF1AB0" w:rsidP="00DF1AB0">
            <w:pPr>
              <w:spacing w:before="0" w:after="160" w:line="259" w:lineRule="auto"/>
              <w:rPr>
                <w:rFonts w:ascii="Calibri" w:eastAsia="Calibri" w:hAnsi="Calibri"/>
                <w:sz w:val="18"/>
                <w:szCs w:val="18"/>
                <w:vertAlign w:val="superscript"/>
              </w:rPr>
            </w:pPr>
          </w:p>
          <w:p w14:paraId="309424BB" w14:textId="77777777" w:rsidR="00DF1AB0" w:rsidRPr="00DF1AB0" w:rsidRDefault="00DF1AB0" w:rsidP="00DF1AB0">
            <w:pPr>
              <w:spacing w:before="0" w:after="160" w:line="259" w:lineRule="auto"/>
              <w:rPr>
                <w:rFonts w:ascii="Calibri" w:eastAsia="Calibri" w:hAnsi="Calibri"/>
                <w:b/>
                <w:bCs/>
                <w:szCs w:val="22"/>
              </w:rPr>
            </w:pPr>
            <w:r w:rsidRPr="00DF1AB0">
              <w:rPr>
                <w:rFonts w:ascii="Calibri" w:eastAsia="Calibri" w:hAnsi="Calibri"/>
                <w:b/>
                <w:bCs/>
                <w:szCs w:val="22"/>
              </w:rPr>
              <w:t>For comparison – fees and charges applicable to similar profile in 2022:</w:t>
            </w:r>
          </w:p>
          <w:tbl>
            <w:tblPr>
              <w:tblStyle w:val="MediumList2-Accent1"/>
              <w:tblpPr w:leftFromText="180" w:rightFromText="180" w:vertAnchor="text" w:horzAnchor="margin" w:tblpXSpec="center" w:tblpY="-55"/>
              <w:tblOverlap w:val="never"/>
              <w:tblW w:w="4893" w:type="pct"/>
              <w:tblLook w:val="04A0" w:firstRow="1" w:lastRow="0" w:firstColumn="1" w:lastColumn="0" w:noHBand="0" w:noVBand="1"/>
            </w:tblPr>
            <w:tblGrid>
              <w:gridCol w:w="2808"/>
              <w:gridCol w:w="2085"/>
            </w:tblGrid>
            <w:tr w:rsidR="00DF1AB0" w:rsidRPr="00DF1AB0" w14:paraId="396A3AFC" w14:textId="77777777" w:rsidTr="007431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9" w:type="pct"/>
                  <w:shd w:val="clear" w:color="auto" w:fill="BAE7FF" w:themeFill="accent1" w:themeFillTint="33"/>
                  <w:noWrap/>
                  <w:vAlign w:val="center"/>
                </w:tcPr>
                <w:p w14:paraId="3E51E4F0" w14:textId="77777777" w:rsidR="00DF1AB0" w:rsidRPr="00DF1AB0" w:rsidRDefault="00DF1AB0" w:rsidP="00DF1AB0">
                  <w:pPr>
                    <w:spacing w:before="0" w:after="0" w:line="240" w:lineRule="auto"/>
                    <w:jc w:val="center"/>
                    <w:rPr>
                      <w:rFonts w:ascii="Calibri" w:eastAsia="Times New Roman" w:hAnsi="Calibri" w:cs="Calibri"/>
                      <w:b/>
                      <w:bCs/>
                      <w:szCs w:val="22"/>
                      <w:lang w:val="en-US"/>
                    </w:rPr>
                  </w:pPr>
                  <w:r w:rsidRPr="00DF1AB0">
                    <w:rPr>
                      <w:rFonts w:ascii="Calibri" w:eastAsia="Times New Roman" w:hAnsi="Calibri" w:cs="Calibri"/>
                      <w:b/>
                      <w:bCs/>
                      <w:szCs w:val="22"/>
                      <w:lang w:val="en-US"/>
                    </w:rPr>
                    <w:t>Type of fee/charge</w:t>
                  </w:r>
                </w:p>
              </w:tc>
              <w:tc>
                <w:tcPr>
                  <w:tcW w:w="2131" w:type="pct"/>
                  <w:shd w:val="clear" w:color="auto" w:fill="BAE7FF" w:themeFill="accent1" w:themeFillTint="33"/>
                  <w:vAlign w:val="center"/>
                </w:tcPr>
                <w:p w14:paraId="66C89E35" w14:textId="77777777" w:rsidR="00DF1AB0" w:rsidRPr="00DF1AB0" w:rsidRDefault="00DF1AB0" w:rsidP="00DF1A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szCs w:val="22"/>
                      <w:lang w:val="en-US"/>
                    </w:rPr>
                  </w:pPr>
                  <w:r w:rsidRPr="00DF1AB0">
                    <w:rPr>
                      <w:rFonts w:ascii="Calibri" w:eastAsia="Times New Roman" w:hAnsi="Calibri" w:cs="Calibri"/>
                      <w:b/>
                      <w:bCs/>
                      <w:szCs w:val="22"/>
                      <w:lang w:val="en-US"/>
                    </w:rPr>
                    <w:t>Baseline costs</w:t>
                  </w:r>
                </w:p>
              </w:tc>
            </w:tr>
            <w:tr w:rsidR="00DF1AB0" w:rsidRPr="00DF1AB0" w14:paraId="35BC4BD6" w14:textId="77777777" w:rsidTr="00DF1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pct"/>
                  <w:noWrap/>
                  <w:vAlign w:val="center"/>
                </w:tcPr>
                <w:p w14:paraId="3B65A652" w14:textId="77777777" w:rsidR="00DF1AB0" w:rsidRPr="00C30228" w:rsidRDefault="00DF1AB0" w:rsidP="00DF1AB0">
                  <w:pPr>
                    <w:spacing w:before="0" w:after="0" w:line="240" w:lineRule="auto"/>
                    <w:jc w:val="center"/>
                    <w:rPr>
                      <w:rFonts w:ascii="Calibri Light" w:eastAsia="Times New Roman" w:hAnsi="Calibri Light" w:cs="Calibri"/>
                      <w:szCs w:val="22"/>
                      <w:lang w:val="en-US"/>
                    </w:rPr>
                  </w:pPr>
                  <w:r w:rsidRPr="00C30228">
                    <w:rPr>
                      <w:rFonts w:ascii="Calibri" w:eastAsia="Times New Roman" w:hAnsi="Calibri" w:cs="Calibri"/>
                      <w:szCs w:val="22"/>
                      <w:lang w:val="en-US"/>
                    </w:rPr>
                    <w:t>Licence application fee</w:t>
                  </w:r>
                </w:p>
              </w:tc>
              <w:tc>
                <w:tcPr>
                  <w:tcW w:w="2131" w:type="pct"/>
                  <w:vAlign w:val="center"/>
                </w:tcPr>
                <w:p w14:paraId="45AA6A49"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w:szCs w:val="22"/>
                      <w:lang w:val="en-US"/>
                    </w:rPr>
                  </w:pPr>
                  <w:r w:rsidRPr="00C30228">
                    <w:rPr>
                      <w:rFonts w:ascii="Calibri" w:eastAsia="Times New Roman" w:hAnsi="Calibri" w:cs="Calibri"/>
                      <w:szCs w:val="22"/>
                      <w:lang w:val="en-US"/>
                    </w:rPr>
                    <w:t>$8,030</w:t>
                  </w:r>
                </w:p>
              </w:tc>
            </w:tr>
            <w:tr w:rsidR="00DF1AB0" w:rsidRPr="00DF1AB0" w14:paraId="274067FB" w14:textId="77777777" w:rsidTr="00DF1AB0">
              <w:tc>
                <w:tcPr>
                  <w:cnfStyle w:val="001000000000" w:firstRow="0" w:lastRow="0" w:firstColumn="1" w:lastColumn="0" w:oddVBand="0" w:evenVBand="0" w:oddHBand="0" w:evenHBand="0" w:firstRowFirstColumn="0" w:firstRowLastColumn="0" w:lastRowFirstColumn="0" w:lastRowLastColumn="0"/>
                  <w:tcW w:w="2869" w:type="pct"/>
                  <w:noWrap/>
                  <w:vAlign w:val="center"/>
                </w:tcPr>
                <w:p w14:paraId="13B61801"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Annual licence charge</w:t>
                  </w:r>
                </w:p>
              </w:tc>
              <w:tc>
                <w:tcPr>
                  <w:tcW w:w="2131" w:type="pct"/>
                  <w:vAlign w:val="center"/>
                </w:tcPr>
                <w:p w14:paraId="4BC387E0"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$12,010</w:t>
                  </w:r>
                </w:p>
              </w:tc>
            </w:tr>
            <w:tr w:rsidR="00DF1AB0" w:rsidRPr="00DF1AB0" w14:paraId="077BFC3A" w14:textId="77777777" w:rsidTr="00DF1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9" w:type="pct"/>
                  <w:noWrap/>
                  <w:vAlign w:val="center"/>
                </w:tcPr>
                <w:p w14:paraId="6CE1C639" w14:textId="77777777" w:rsidR="00DF1AB0" w:rsidRPr="00DF1AB0" w:rsidRDefault="00DF1AB0" w:rsidP="00DF1AB0">
                  <w:pPr>
                    <w:spacing w:before="0" w:after="0" w:line="240" w:lineRule="auto"/>
                    <w:jc w:val="center"/>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Total</w:t>
                  </w:r>
                </w:p>
              </w:tc>
              <w:tc>
                <w:tcPr>
                  <w:tcW w:w="2131" w:type="pct"/>
                  <w:tcBorders>
                    <w:bottom w:val="single" w:sz="4" w:space="0" w:color="4472C4"/>
                  </w:tcBorders>
                  <w:vAlign w:val="center"/>
                </w:tcPr>
                <w:p w14:paraId="2C7E61D5" w14:textId="77777777" w:rsidR="00DF1AB0" w:rsidRPr="00DF1AB0"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$20,040</w:t>
                  </w:r>
                </w:p>
              </w:tc>
            </w:tr>
          </w:tbl>
          <w:p w14:paraId="1E6BB22A" w14:textId="77777777" w:rsidR="00DF1AB0" w:rsidRDefault="00DF1AB0" w:rsidP="003C7994">
            <w:pPr>
              <w:spacing w:before="0" w:after="60" w:line="240" w:lineRule="auto"/>
              <w:rPr>
                <w:rFonts w:cs="Segoe UI"/>
                <w:sz w:val="20"/>
              </w:rPr>
            </w:pPr>
          </w:p>
        </w:tc>
        <w:tc>
          <w:tcPr>
            <w:tcW w:w="5228" w:type="dxa"/>
          </w:tcPr>
          <w:p w14:paraId="3F9CDE41" w14:textId="77777777" w:rsidR="00DF1AB0" w:rsidRPr="00DF1AB0" w:rsidRDefault="00DF1AB0" w:rsidP="00DF1AB0">
            <w:pPr>
              <w:keepNext/>
              <w:keepLines/>
              <w:numPr>
                <w:ilvl w:val="0"/>
                <w:numId w:val="37"/>
              </w:numPr>
              <w:spacing w:before="0" w:after="160" w:line="259" w:lineRule="auto"/>
              <w:contextualSpacing/>
              <w:jc w:val="center"/>
              <w:outlineLvl w:val="0"/>
              <w:rPr>
                <w:rFonts w:ascii="Calibri Light" w:eastAsia="Times New Roman" w:hAnsi="Calibri Light"/>
                <w:b/>
                <w:bCs/>
                <w:color w:val="2F5496"/>
                <w:szCs w:val="22"/>
              </w:rPr>
            </w:pPr>
            <w:bookmarkStart w:id="34" w:name="_Toc122092433"/>
            <w:r w:rsidRPr="00DF1AB0">
              <w:rPr>
                <w:rFonts w:ascii="Calibri Light" w:eastAsia="Times New Roman" w:hAnsi="Calibri Light"/>
                <w:b/>
                <w:bCs/>
                <w:color w:val="2F5496"/>
                <w:szCs w:val="22"/>
              </w:rPr>
              <w:t>Existing Licence holder (with any or all authorised activities) - No permits</w:t>
            </w:r>
            <w:bookmarkEnd w:id="34"/>
          </w:p>
          <w:p w14:paraId="00074A32" w14:textId="77777777" w:rsidR="00DF1AB0" w:rsidRPr="00DF1AB0" w:rsidRDefault="00DF1AB0" w:rsidP="00DF1AB0">
            <w:pPr>
              <w:keepNext/>
              <w:keepLines/>
              <w:spacing w:before="0" w:after="160" w:line="259" w:lineRule="auto"/>
              <w:jc w:val="center"/>
              <w:outlineLvl w:val="0"/>
              <w:rPr>
                <w:rFonts w:ascii="Calibri Light" w:eastAsia="Times New Roman" w:hAnsi="Calibri Light"/>
                <w:b/>
                <w:bCs/>
                <w:color w:val="2F5496"/>
                <w:szCs w:val="22"/>
              </w:rPr>
            </w:pPr>
          </w:p>
          <w:p w14:paraId="32B606D4" w14:textId="77777777" w:rsidR="00DF1AB0" w:rsidRPr="00DF1AB0" w:rsidRDefault="00DF1AB0" w:rsidP="00DF1AB0">
            <w:pPr>
              <w:spacing w:before="0" w:after="160" w:line="259" w:lineRule="auto"/>
              <w:jc w:val="center"/>
              <w:rPr>
                <w:rFonts w:ascii="Calibri" w:eastAsia="Calibri" w:hAnsi="Calibri"/>
                <w:szCs w:val="22"/>
              </w:rPr>
            </w:pPr>
            <w:r w:rsidRPr="00DF1AB0">
              <w:rPr>
                <w:rFonts w:ascii="Calibri" w:eastAsia="Calibri" w:hAnsi="Calibri"/>
                <w:noProof/>
                <w:szCs w:val="22"/>
                <w:shd w:val="clear" w:color="auto" w:fill="D5DCE4"/>
              </w:rPr>
              <w:drawing>
                <wp:inline distT="0" distB="0" distL="0" distR="0" wp14:anchorId="27D89C25" wp14:editId="3BEB0C7C">
                  <wp:extent cx="2657475" cy="1190625"/>
                  <wp:effectExtent l="0" t="0" r="0" b="9525"/>
                  <wp:docPr id="88" name="Diagram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0C30C25F" w14:textId="06E0ED1C" w:rsidR="00DF1AB0" w:rsidRPr="00DF1AB0" w:rsidRDefault="00DF1AB0" w:rsidP="00DF1AB0">
            <w:pPr>
              <w:spacing w:before="0" w:after="160" w:line="259" w:lineRule="auto"/>
              <w:rPr>
                <w:rFonts w:ascii="Calibri" w:eastAsia="Calibri" w:hAnsi="Calibri"/>
                <w:b/>
                <w:bCs/>
                <w:szCs w:val="22"/>
              </w:rPr>
            </w:pPr>
            <w:r w:rsidRPr="00DF1AB0">
              <w:rPr>
                <w:rFonts w:ascii="Calibri" w:eastAsia="Calibri" w:hAnsi="Calibri"/>
                <w:b/>
                <w:bCs/>
                <w:szCs w:val="22"/>
              </w:rPr>
              <w:t xml:space="preserve">Profile </w:t>
            </w:r>
            <w:r w:rsidR="00C30228">
              <w:rPr>
                <w:rFonts w:ascii="Calibri" w:eastAsia="Calibri" w:hAnsi="Calibri"/>
                <w:b/>
                <w:bCs/>
                <w:szCs w:val="22"/>
              </w:rPr>
              <w:t>s</w:t>
            </w:r>
            <w:r w:rsidRPr="00DF1AB0">
              <w:rPr>
                <w:rFonts w:ascii="Calibri" w:eastAsia="Calibri" w:hAnsi="Calibri"/>
                <w:b/>
                <w:bCs/>
                <w:szCs w:val="22"/>
              </w:rPr>
              <w:t xml:space="preserve">pecific fees and charges </w:t>
            </w:r>
            <w:r w:rsidR="00C30228">
              <w:rPr>
                <w:rFonts w:ascii="Calibri" w:eastAsia="Calibri" w:hAnsi="Calibri"/>
                <w:b/>
                <w:bCs/>
                <w:szCs w:val="22"/>
              </w:rPr>
              <w:t xml:space="preserve">proposed for </w:t>
            </w:r>
            <w:r w:rsidRPr="00DF1AB0">
              <w:rPr>
                <w:rFonts w:ascii="Calibri" w:eastAsia="Calibri" w:hAnsi="Calibri"/>
                <w:b/>
                <w:bCs/>
                <w:szCs w:val="22"/>
              </w:rPr>
              <w:t>2023</w:t>
            </w:r>
            <w:r w:rsidR="00C30228">
              <w:rPr>
                <w:rFonts w:ascii="Calibri" w:eastAsia="Calibri" w:hAnsi="Calibri"/>
                <w:b/>
                <w:bCs/>
                <w:szCs w:val="22"/>
              </w:rPr>
              <w:t>-24</w:t>
            </w:r>
            <w:r w:rsidRPr="00DF1AB0">
              <w:rPr>
                <w:rFonts w:ascii="Calibri" w:eastAsia="Calibri" w:hAnsi="Calibri"/>
                <w:b/>
                <w:bCs/>
                <w:szCs w:val="22"/>
              </w:rPr>
              <w:t>:</w:t>
            </w:r>
          </w:p>
          <w:p w14:paraId="459D5EF9" w14:textId="77777777" w:rsidR="00DF1AB0" w:rsidRPr="00DF1AB0" w:rsidRDefault="00DF1AB0" w:rsidP="00DF1AB0">
            <w:pPr>
              <w:spacing w:before="0" w:after="160" w:line="259" w:lineRule="auto"/>
              <w:rPr>
                <w:rFonts w:ascii="Calibri" w:eastAsia="Calibri" w:hAnsi="Calibri"/>
                <w:b/>
                <w:bCs/>
                <w:szCs w:val="22"/>
              </w:rPr>
            </w:pPr>
          </w:p>
          <w:tbl>
            <w:tblPr>
              <w:tblStyle w:val="MediumList2-Accent1"/>
              <w:tblW w:w="4473" w:type="dxa"/>
              <w:tblLook w:val="04A0" w:firstRow="1" w:lastRow="0" w:firstColumn="1" w:lastColumn="0" w:noHBand="0" w:noVBand="1"/>
            </w:tblPr>
            <w:tblGrid>
              <w:gridCol w:w="2747"/>
              <w:gridCol w:w="1726"/>
            </w:tblGrid>
            <w:tr w:rsidR="00DF1AB0" w:rsidRPr="00DF1AB0" w14:paraId="7FC2E7BB" w14:textId="77777777" w:rsidTr="00DF1AB0">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3071" w:type="pct"/>
                  <w:tcBorders>
                    <w:bottom w:val="single" w:sz="12" w:space="0" w:color="70AD47"/>
                  </w:tcBorders>
                  <w:shd w:val="clear" w:color="auto" w:fill="E2EFD9"/>
                  <w:noWrap/>
                </w:tcPr>
                <w:p w14:paraId="41515398" w14:textId="77777777" w:rsidR="00DF1AB0" w:rsidRPr="00DF1AB0" w:rsidRDefault="00DF1AB0" w:rsidP="00DF1AB0">
                  <w:pPr>
                    <w:spacing w:before="0" w:after="0" w:line="240" w:lineRule="auto"/>
                    <w:jc w:val="center"/>
                    <w:rPr>
                      <w:rFonts w:ascii="Calibri" w:eastAsia="Times New Roman" w:hAnsi="Calibri"/>
                      <w:b/>
                      <w:bCs/>
                      <w:szCs w:val="22"/>
                    </w:rPr>
                  </w:pPr>
                  <w:bookmarkStart w:id="35" w:name="_Hlk116389472"/>
                  <w:r w:rsidRPr="00DF1AB0">
                    <w:rPr>
                      <w:rFonts w:ascii="Calibri" w:eastAsia="Times New Roman" w:hAnsi="Calibri"/>
                      <w:b/>
                      <w:bCs/>
                      <w:szCs w:val="22"/>
                    </w:rPr>
                    <w:t>Type of fee/charge</w:t>
                  </w:r>
                </w:p>
              </w:tc>
              <w:tc>
                <w:tcPr>
                  <w:tcW w:w="1929" w:type="pct"/>
                  <w:tcBorders>
                    <w:bottom w:val="single" w:sz="12" w:space="0" w:color="70AD47"/>
                  </w:tcBorders>
                  <w:shd w:val="clear" w:color="auto" w:fill="E2EFD9"/>
                </w:tcPr>
                <w:p w14:paraId="6800BF97" w14:textId="77777777" w:rsidR="00DF1AB0" w:rsidRPr="00DF1AB0" w:rsidRDefault="00DF1AB0" w:rsidP="00DF1A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szCs w:val="22"/>
                    </w:rPr>
                  </w:pPr>
                  <w:r w:rsidRPr="00DF1AB0">
                    <w:rPr>
                      <w:rFonts w:ascii="Calibri" w:eastAsia="Times New Roman" w:hAnsi="Calibri"/>
                      <w:b/>
                      <w:bCs/>
                      <w:szCs w:val="22"/>
                    </w:rPr>
                    <w:t>Baseline costs</w:t>
                  </w:r>
                </w:p>
              </w:tc>
            </w:tr>
            <w:tr w:rsidR="00DF1AB0" w:rsidRPr="00DF1AB0" w14:paraId="5DD69B52"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71" w:type="pct"/>
                  <w:tcBorders>
                    <w:top w:val="single" w:sz="12" w:space="0" w:color="70AD47"/>
                    <w:right w:val="single" w:sz="4" w:space="0" w:color="70AD47"/>
                  </w:tcBorders>
                  <w:noWrap/>
                </w:tcPr>
                <w:p w14:paraId="7340F601"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Annual licence charge</w:t>
                  </w:r>
                </w:p>
              </w:tc>
              <w:tc>
                <w:tcPr>
                  <w:tcW w:w="1929" w:type="pct"/>
                  <w:tcBorders>
                    <w:top w:val="single" w:sz="12" w:space="0" w:color="70AD47"/>
                    <w:left w:val="single" w:sz="4" w:space="0" w:color="70AD47"/>
                    <w:right w:val="single" w:sz="4" w:space="0" w:color="70AD47"/>
                  </w:tcBorders>
                  <w:shd w:val="clear" w:color="auto" w:fill="E2EFD9"/>
                </w:tcPr>
                <w:p w14:paraId="1E2A74FC" w14:textId="3F92581D"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Cs w:val="22"/>
                    </w:rPr>
                  </w:pPr>
                  <w:r w:rsidRPr="00C30228">
                    <w:rPr>
                      <w:rFonts w:ascii="Calibri" w:eastAsia="Times New Roman" w:hAnsi="Calibri"/>
                      <w:szCs w:val="22"/>
                    </w:rPr>
                    <w:t>$</w:t>
                  </w:r>
                  <w:r w:rsidR="003B496C" w:rsidRPr="00C30228">
                    <w:rPr>
                      <w:rFonts w:ascii="Calibri" w:eastAsia="Times New Roman" w:hAnsi="Calibri"/>
                      <w:szCs w:val="22"/>
                    </w:rPr>
                    <w:t>26,559</w:t>
                  </w:r>
                </w:p>
              </w:tc>
            </w:tr>
            <w:tr w:rsidR="00DF1AB0" w:rsidRPr="00DF1AB0" w14:paraId="6F9E3387"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071" w:type="pct"/>
                  <w:tcBorders>
                    <w:right w:val="single" w:sz="4" w:space="0" w:color="70AD47"/>
                  </w:tcBorders>
                  <w:noWrap/>
                </w:tcPr>
                <w:p w14:paraId="0D118656"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Licence variation fees</w:t>
                  </w:r>
                </w:p>
              </w:tc>
              <w:tc>
                <w:tcPr>
                  <w:tcW w:w="1929" w:type="pct"/>
                  <w:tcBorders>
                    <w:left w:val="single" w:sz="4" w:space="0" w:color="70AD47"/>
                    <w:right w:val="single" w:sz="4" w:space="0" w:color="70AD47"/>
                  </w:tcBorders>
                </w:tcPr>
                <w:p w14:paraId="745B5A25"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C30228">
                    <w:rPr>
                      <w:rFonts w:ascii="Calibri" w:eastAsia="Times New Roman" w:hAnsi="Calibri" w:cs="Calibri"/>
                      <w:szCs w:val="22"/>
                    </w:rPr>
                    <w:t>if required</w:t>
                  </w:r>
                  <w:r w:rsidRPr="00C30228">
                    <w:rPr>
                      <w:rFonts w:ascii="Calibri" w:eastAsia="Times New Roman" w:hAnsi="Calibri" w:cs="Calibri"/>
                      <w:szCs w:val="22"/>
                      <w:vertAlign w:val="superscript"/>
                    </w:rPr>
                    <w:t>1</w:t>
                  </w:r>
                </w:p>
              </w:tc>
            </w:tr>
            <w:tr w:rsidR="00DF1AB0" w:rsidRPr="00DF1AB0" w14:paraId="7230EC51"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71" w:type="pct"/>
                  <w:tcBorders>
                    <w:right w:val="single" w:sz="4" w:space="0" w:color="70AD47"/>
                  </w:tcBorders>
                  <w:noWrap/>
                </w:tcPr>
                <w:p w14:paraId="232BA613"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Initial permit application fee</w:t>
                  </w:r>
                </w:p>
              </w:tc>
              <w:tc>
                <w:tcPr>
                  <w:tcW w:w="1929" w:type="pct"/>
                  <w:tcBorders>
                    <w:left w:val="single" w:sz="4" w:space="0" w:color="70AD47"/>
                    <w:right w:val="single" w:sz="4" w:space="0" w:color="70AD47"/>
                  </w:tcBorders>
                  <w:shd w:val="clear" w:color="auto" w:fill="E2EFD9"/>
                </w:tcPr>
                <w:p w14:paraId="5C8EED42"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rPr>
                  </w:pPr>
                  <w:r w:rsidRPr="00C30228">
                    <w:rPr>
                      <w:rFonts w:ascii="Calibri" w:eastAsia="Times New Roman" w:hAnsi="Calibri" w:cs="Calibri"/>
                      <w:szCs w:val="22"/>
                    </w:rPr>
                    <w:t>if required</w:t>
                  </w:r>
                  <w:r w:rsidRPr="00C30228">
                    <w:rPr>
                      <w:rFonts w:ascii="Calibri" w:eastAsia="Times New Roman" w:hAnsi="Calibri" w:cs="Calibri"/>
                      <w:szCs w:val="22"/>
                      <w:vertAlign w:val="superscript"/>
                    </w:rPr>
                    <w:t>2</w:t>
                  </w:r>
                </w:p>
              </w:tc>
            </w:tr>
            <w:tr w:rsidR="00DF1AB0" w:rsidRPr="00DF1AB0" w14:paraId="45C87FBF"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071" w:type="pct"/>
                  <w:tcBorders>
                    <w:right w:val="single" w:sz="4" w:space="0" w:color="70AD47"/>
                  </w:tcBorders>
                  <w:noWrap/>
                </w:tcPr>
                <w:p w14:paraId="59E6DC7B"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Inspection charges</w:t>
                  </w:r>
                </w:p>
              </w:tc>
              <w:tc>
                <w:tcPr>
                  <w:tcW w:w="1929" w:type="pct"/>
                  <w:tcBorders>
                    <w:left w:val="single" w:sz="4" w:space="0" w:color="70AD47"/>
                    <w:right w:val="single" w:sz="4" w:space="0" w:color="70AD47"/>
                  </w:tcBorders>
                  <w:shd w:val="clear" w:color="auto" w:fill="FFFFFF"/>
                </w:tcPr>
                <w:p w14:paraId="08A53AAC"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Cs w:val="22"/>
                    </w:rPr>
                  </w:pPr>
                  <w:r w:rsidRPr="00C30228">
                    <w:rPr>
                      <w:rFonts w:ascii="Calibri" w:eastAsia="Times New Roman" w:hAnsi="Calibri"/>
                      <w:szCs w:val="22"/>
                    </w:rPr>
                    <w:t>if required</w:t>
                  </w:r>
                  <w:r w:rsidRPr="00C30228">
                    <w:rPr>
                      <w:rFonts w:ascii="Calibri" w:eastAsia="Times New Roman" w:hAnsi="Calibri"/>
                      <w:szCs w:val="22"/>
                      <w:vertAlign w:val="superscript"/>
                    </w:rPr>
                    <w:t>3</w:t>
                  </w:r>
                </w:p>
              </w:tc>
            </w:tr>
            <w:tr w:rsidR="00DF1AB0" w:rsidRPr="00DF1AB0" w14:paraId="2A9B165B"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71" w:type="pct"/>
                  <w:tcBorders>
                    <w:right w:val="single" w:sz="4" w:space="0" w:color="70AD47"/>
                  </w:tcBorders>
                  <w:shd w:val="clear" w:color="auto" w:fill="auto"/>
                  <w:noWrap/>
                </w:tcPr>
                <w:p w14:paraId="37D9A31F" w14:textId="77777777" w:rsidR="00DF1AB0" w:rsidRPr="00DF1AB0" w:rsidRDefault="00DF1AB0" w:rsidP="00DF1AB0">
                  <w:pPr>
                    <w:spacing w:before="0" w:after="0" w:line="240" w:lineRule="auto"/>
                    <w:jc w:val="center"/>
                    <w:rPr>
                      <w:rFonts w:ascii="Calibri" w:eastAsia="Times New Roman" w:hAnsi="Calibri" w:cs="Calibri"/>
                      <w:b/>
                      <w:bCs/>
                      <w:color w:val="000000"/>
                      <w:szCs w:val="22"/>
                    </w:rPr>
                  </w:pPr>
                  <w:r w:rsidRPr="00DF1AB0">
                    <w:rPr>
                      <w:rFonts w:ascii="Calibri" w:eastAsia="Times New Roman" w:hAnsi="Calibri" w:cs="Calibri"/>
                      <w:b/>
                      <w:bCs/>
                      <w:color w:val="000000"/>
                      <w:szCs w:val="22"/>
                    </w:rPr>
                    <w:t>Total</w:t>
                  </w:r>
                </w:p>
              </w:tc>
              <w:tc>
                <w:tcPr>
                  <w:tcW w:w="1929" w:type="pct"/>
                  <w:tcBorders>
                    <w:left w:val="single" w:sz="4" w:space="0" w:color="70AD47"/>
                    <w:bottom w:val="single" w:sz="4" w:space="0" w:color="70AD47"/>
                    <w:right w:val="single" w:sz="4" w:space="0" w:color="70AD47"/>
                  </w:tcBorders>
                  <w:shd w:val="clear" w:color="auto" w:fill="E2EFD9"/>
                </w:tcPr>
                <w:p w14:paraId="3353A2D8" w14:textId="2E02A8D7" w:rsidR="00DF1AB0" w:rsidRPr="00DF1AB0"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rPr>
                  </w:pPr>
                  <w:r w:rsidRPr="00DF1AB0">
                    <w:rPr>
                      <w:rFonts w:ascii="Calibri" w:eastAsia="Times New Roman" w:hAnsi="Calibri" w:cs="Calibri"/>
                      <w:b/>
                      <w:bCs/>
                      <w:color w:val="000000"/>
                      <w:szCs w:val="22"/>
                    </w:rPr>
                    <w:t>$</w:t>
                  </w:r>
                  <w:r w:rsidR="003B496C">
                    <w:rPr>
                      <w:rFonts w:ascii="Calibri" w:eastAsia="Times New Roman" w:hAnsi="Calibri" w:cs="Calibri"/>
                      <w:b/>
                      <w:bCs/>
                      <w:color w:val="000000"/>
                      <w:szCs w:val="22"/>
                    </w:rPr>
                    <w:t>26,559</w:t>
                  </w:r>
                </w:p>
              </w:tc>
            </w:tr>
            <w:bookmarkEnd w:id="35"/>
          </w:tbl>
          <w:p w14:paraId="1AB56B64" w14:textId="77777777" w:rsidR="00DF1AB0" w:rsidRPr="00DF1AB0" w:rsidRDefault="00DF1AB0" w:rsidP="00DF1AB0">
            <w:pPr>
              <w:spacing w:before="0" w:after="160" w:line="259" w:lineRule="auto"/>
              <w:rPr>
                <w:rFonts w:ascii="Calibri" w:eastAsia="Calibri" w:hAnsi="Calibri" w:cs="Calibri"/>
                <w:sz w:val="18"/>
                <w:szCs w:val="18"/>
                <w:vertAlign w:val="superscript"/>
              </w:rPr>
            </w:pPr>
          </w:p>
          <w:p w14:paraId="3CE595FF" w14:textId="13C209A0"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1</w:t>
            </w:r>
            <w:r w:rsidRPr="00DF1AB0">
              <w:rPr>
                <w:rFonts w:ascii="Calibri" w:hAnsi="Calibri" w:cs="Calibri"/>
                <w:sz w:val="18"/>
                <w:szCs w:val="18"/>
              </w:rPr>
              <w:t xml:space="preserve"> If a licence variation application is submitted, a fee of $</w:t>
            </w:r>
            <w:r w:rsidR="003B496C">
              <w:rPr>
                <w:rFonts w:ascii="Calibri" w:hAnsi="Calibri" w:cs="Calibri"/>
                <w:sz w:val="18"/>
                <w:szCs w:val="18"/>
              </w:rPr>
              <w:t>534</w:t>
            </w:r>
            <w:r w:rsidRPr="00DF1AB0">
              <w:rPr>
                <w:rFonts w:ascii="Calibri" w:hAnsi="Calibri" w:cs="Calibri"/>
                <w:sz w:val="18"/>
                <w:szCs w:val="18"/>
              </w:rPr>
              <w:t>, $</w:t>
            </w:r>
            <w:r w:rsidR="003B496C">
              <w:rPr>
                <w:rFonts w:ascii="Calibri" w:hAnsi="Calibri" w:cs="Calibri"/>
                <w:sz w:val="18"/>
                <w:szCs w:val="18"/>
              </w:rPr>
              <w:t>1,357</w:t>
            </w:r>
            <w:r w:rsidRPr="00DF1AB0">
              <w:rPr>
                <w:rFonts w:ascii="Calibri" w:hAnsi="Calibri" w:cs="Calibri"/>
                <w:sz w:val="18"/>
                <w:szCs w:val="18"/>
              </w:rPr>
              <w:t>, $</w:t>
            </w:r>
            <w:r w:rsidR="003B496C">
              <w:rPr>
                <w:rFonts w:ascii="Calibri" w:hAnsi="Calibri" w:cs="Calibri"/>
                <w:sz w:val="18"/>
                <w:szCs w:val="18"/>
              </w:rPr>
              <w:t>1,981</w:t>
            </w:r>
            <w:r w:rsidRPr="00DF1AB0">
              <w:rPr>
                <w:rFonts w:ascii="Calibri" w:hAnsi="Calibri" w:cs="Calibri"/>
                <w:sz w:val="18"/>
                <w:szCs w:val="18"/>
              </w:rPr>
              <w:t>, or $</w:t>
            </w:r>
            <w:r w:rsidR="003B496C">
              <w:rPr>
                <w:rFonts w:ascii="Calibri" w:hAnsi="Calibri" w:cs="Calibri"/>
                <w:sz w:val="18"/>
                <w:szCs w:val="18"/>
              </w:rPr>
              <w:t>11,026</w:t>
            </w:r>
            <w:r w:rsidRPr="00DF1AB0">
              <w:rPr>
                <w:rFonts w:ascii="Calibri" w:hAnsi="Calibri" w:cs="Calibri"/>
                <w:sz w:val="18"/>
                <w:szCs w:val="18"/>
              </w:rPr>
              <w:t xml:space="preserve"> applies, depending on the variation type. </w:t>
            </w:r>
          </w:p>
          <w:p w14:paraId="4EB83A18" w14:textId="0823CE2C"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 xml:space="preserve">2 </w:t>
            </w:r>
            <w:r w:rsidRPr="00DF1AB0">
              <w:rPr>
                <w:rFonts w:ascii="Calibri" w:hAnsi="Calibri" w:cs="Calibri"/>
                <w:sz w:val="18"/>
                <w:szCs w:val="18"/>
              </w:rPr>
              <w:t>If an application for an initial permit is made, a fee of $</w:t>
            </w:r>
            <w:r w:rsidR="0014336A">
              <w:rPr>
                <w:rFonts w:ascii="Calibri" w:hAnsi="Calibri" w:cs="Calibri"/>
                <w:sz w:val="18"/>
                <w:szCs w:val="18"/>
              </w:rPr>
              <w:t>10,937</w:t>
            </w:r>
            <w:r w:rsidRPr="00DF1AB0">
              <w:rPr>
                <w:rFonts w:ascii="Calibri" w:hAnsi="Calibri" w:cs="Calibri"/>
                <w:sz w:val="18"/>
                <w:szCs w:val="18"/>
              </w:rPr>
              <w:t xml:space="preserve"> or $</w:t>
            </w:r>
            <w:r w:rsidR="006E7A7C">
              <w:rPr>
                <w:rFonts w:ascii="Calibri" w:hAnsi="Calibri" w:cs="Calibri"/>
                <w:sz w:val="18"/>
                <w:szCs w:val="18"/>
              </w:rPr>
              <w:t>7,222</w:t>
            </w:r>
            <w:r w:rsidRPr="00DF1AB0">
              <w:rPr>
                <w:rFonts w:ascii="Calibri" w:hAnsi="Calibri" w:cs="Calibri"/>
                <w:sz w:val="18"/>
                <w:szCs w:val="18"/>
              </w:rPr>
              <w:t xml:space="preserve"> would apply, depending on the activity type.</w:t>
            </w:r>
          </w:p>
          <w:p w14:paraId="0C997820" w14:textId="3495F98E"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3</w:t>
            </w:r>
            <w:r w:rsidRPr="00DF1AB0">
              <w:rPr>
                <w:rFonts w:ascii="Calibri" w:hAnsi="Calibri" w:cs="Calibri"/>
                <w:sz w:val="18"/>
                <w:szCs w:val="18"/>
              </w:rPr>
              <w:t xml:space="preserve"> If an inspection is required, an application-based inspection amount of $</w:t>
            </w:r>
            <w:r w:rsidR="0014336A">
              <w:rPr>
                <w:rFonts w:ascii="Calibri" w:hAnsi="Calibri" w:cs="Calibri"/>
                <w:sz w:val="18"/>
                <w:szCs w:val="18"/>
              </w:rPr>
              <w:t>8,932</w:t>
            </w:r>
            <w:r w:rsidRPr="00DF1AB0">
              <w:rPr>
                <w:rFonts w:ascii="Calibri" w:hAnsi="Calibri" w:cs="Calibri"/>
                <w:sz w:val="18"/>
                <w:szCs w:val="18"/>
              </w:rPr>
              <w:t>, or a routine/ongoing inspection amount of $</w:t>
            </w:r>
            <w:r w:rsidR="0014336A">
              <w:rPr>
                <w:rFonts w:ascii="Calibri" w:hAnsi="Calibri" w:cs="Calibri"/>
                <w:sz w:val="18"/>
                <w:szCs w:val="18"/>
              </w:rPr>
              <w:t>12,064</w:t>
            </w:r>
            <w:r w:rsidRPr="00DF1AB0">
              <w:rPr>
                <w:rFonts w:ascii="Calibri" w:hAnsi="Calibri" w:cs="Calibri"/>
                <w:sz w:val="18"/>
                <w:szCs w:val="18"/>
              </w:rPr>
              <w:t>, or a verification inspection amount of $</w:t>
            </w:r>
            <w:r w:rsidR="0014336A">
              <w:rPr>
                <w:rFonts w:ascii="Calibri" w:hAnsi="Calibri" w:cs="Calibri"/>
                <w:sz w:val="18"/>
                <w:szCs w:val="18"/>
              </w:rPr>
              <w:t>4,544</w:t>
            </w:r>
            <w:r w:rsidRPr="00DF1AB0">
              <w:rPr>
                <w:rFonts w:ascii="Calibri" w:hAnsi="Calibri" w:cs="Calibri"/>
                <w:sz w:val="18"/>
                <w:szCs w:val="18"/>
              </w:rPr>
              <w:t xml:space="preserve"> would apply, depending on the reason for inspection.</w:t>
            </w:r>
          </w:p>
          <w:p w14:paraId="76A20916" w14:textId="77777777" w:rsidR="00DF1AB0" w:rsidRPr="00DF1AB0" w:rsidRDefault="00DF1AB0" w:rsidP="00DF1AB0">
            <w:pPr>
              <w:spacing w:before="0" w:after="160" w:line="259" w:lineRule="auto"/>
              <w:rPr>
                <w:rFonts w:ascii="Calibri" w:eastAsia="Calibri" w:hAnsi="Calibri" w:cs="Calibri"/>
                <w:sz w:val="18"/>
                <w:szCs w:val="18"/>
              </w:rPr>
            </w:pPr>
          </w:p>
          <w:p w14:paraId="41438A4D" w14:textId="77777777" w:rsidR="00DF1AB0" w:rsidRPr="00DF1AB0" w:rsidRDefault="00DF1AB0" w:rsidP="00DF1AB0">
            <w:pPr>
              <w:spacing w:before="0" w:after="160" w:line="259" w:lineRule="auto"/>
              <w:rPr>
                <w:rFonts w:ascii="Calibri" w:eastAsia="Calibri" w:hAnsi="Calibri"/>
                <w:b/>
                <w:bCs/>
                <w:szCs w:val="22"/>
              </w:rPr>
            </w:pPr>
            <w:r w:rsidRPr="00DF1AB0">
              <w:rPr>
                <w:rFonts w:ascii="Calibri" w:eastAsia="Calibri" w:hAnsi="Calibri"/>
                <w:b/>
                <w:bCs/>
                <w:szCs w:val="22"/>
              </w:rPr>
              <w:t>For comparison – fees and charges applicable to similar profile in 2022:</w:t>
            </w:r>
          </w:p>
          <w:tbl>
            <w:tblPr>
              <w:tblStyle w:val="MediumList2-Accent1"/>
              <w:tblpPr w:leftFromText="180" w:rightFromText="180" w:vertAnchor="text" w:horzAnchor="margin" w:tblpXSpec="center" w:tblpY="-55"/>
              <w:tblOverlap w:val="never"/>
              <w:tblW w:w="4893" w:type="pct"/>
              <w:tblLook w:val="04A0" w:firstRow="1" w:lastRow="0" w:firstColumn="1" w:lastColumn="0" w:noHBand="0" w:noVBand="1"/>
            </w:tblPr>
            <w:tblGrid>
              <w:gridCol w:w="2879"/>
              <w:gridCol w:w="2018"/>
            </w:tblGrid>
            <w:tr w:rsidR="00DF1AB0" w:rsidRPr="00DF1AB0" w14:paraId="28FDB8D1" w14:textId="77777777" w:rsidTr="007431B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0" w:type="pct"/>
                  <w:shd w:val="clear" w:color="auto" w:fill="BAE7FF" w:themeFill="accent1" w:themeFillTint="33"/>
                  <w:noWrap/>
                  <w:vAlign w:val="center"/>
                </w:tcPr>
                <w:p w14:paraId="571D88CF" w14:textId="77777777" w:rsidR="00DF1AB0" w:rsidRPr="00DF1AB0" w:rsidRDefault="00DF1AB0" w:rsidP="00DF1AB0">
                  <w:pPr>
                    <w:spacing w:before="0" w:after="0" w:line="240" w:lineRule="auto"/>
                    <w:jc w:val="center"/>
                    <w:rPr>
                      <w:rFonts w:ascii="Calibri" w:eastAsia="Times New Roman" w:hAnsi="Calibri" w:cs="Calibri"/>
                      <w:b/>
                      <w:bCs/>
                      <w:szCs w:val="22"/>
                      <w:lang w:val="en-US"/>
                    </w:rPr>
                  </w:pPr>
                  <w:r w:rsidRPr="00DF1AB0">
                    <w:rPr>
                      <w:rFonts w:ascii="Calibri" w:eastAsia="Times New Roman" w:hAnsi="Calibri" w:cs="Calibri"/>
                      <w:b/>
                      <w:bCs/>
                      <w:szCs w:val="22"/>
                      <w:lang w:val="en-US"/>
                    </w:rPr>
                    <w:t>Type of fee/charge</w:t>
                  </w:r>
                </w:p>
              </w:tc>
              <w:tc>
                <w:tcPr>
                  <w:tcW w:w="2060" w:type="pct"/>
                  <w:shd w:val="clear" w:color="auto" w:fill="BAE7FF" w:themeFill="accent1" w:themeFillTint="33"/>
                  <w:vAlign w:val="center"/>
                </w:tcPr>
                <w:p w14:paraId="23164910" w14:textId="77777777" w:rsidR="00DF1AB0" w:rsidRPr="00DF1AB0" w:rsidRDefault="00DF1AB0" w:rsidP="00DF1A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szCs w:val="22"/>
                      <w:lang w:val="en-US"/>
                    </w:rPr>
                  </w:pPr>
                  <w:r w:rsidRPr="00DF1AB0">
                    <w:rPr>
                      <w:rFonts w:ascii="Calibri" w:eastAsia="Times New Roman" w:hAnsi="Calibri" w:cs="Calibri"/>
                      <w:b/>
                      <w:bCs/>
                      <w:szCs w:val="22"/>
                      <w:lang w:val="en-US"/>
                    </w:rPr>
                    <w:t>Baseline costs</w:t>
                  </w:r>
                </w:p>
              </w:tc>
            </w:tr>
            <w:tr w:rsidR="00DF1AB0" w:rsidRPr="00DF1AB0" w14:paraId="45500AD3" w14:textId="77777777" w:rsidTr="00DF1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pct"/>
                  <w:noWrap/>
                  <w:vAlign w:val="center"/>
                </w:tcPr>
                <w:p w14:paraId="28A7E0C6"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Annual licence charge</w:t>
                  </w:r>
                </w:p>
              </w:tc>
              <w:tc>
                <w:tcPr>
                  <w:tcW w:w="2060" w:type="pct"/>
                  <w:vAlign w:val="center"/>
                </w:tcPr>
                <w:p w14:paraId="4B66E445"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$12,010</w:t>
                  </w:r>
                </w:p>
              </w:tc>
            </w:tr>
            <w:tr w:rsidR="00DF1AB0" w:rsidRPr="00DF1AB0" w14:paraId="24575427" w14:textId="77777777" w:rsidTr="00DF1AB0">
              <w:tc>
                <w:tcPr>
                  <w:cnfStyle w:val="001000000000" w:firstRow="0" w:lastRow="0" w:firstColumn="1" w:lastColumn="0" w:oddVBand="0" w:evenVBand="0" w:oddHBand="0" w:evenHBand="0" w:firstRowFirstColumn="0" w:firstRowLastColumn="0" w:lastRowFirstColumn="0" w:lastRowLastColumn="0"/>
                  <w:tcW w:w="2940" w:type="pct"/>
                  <w:noWrap/>
                  <w:vAlign w:val="center"/>
                </w:tcPr>
                <w:p w14:paraId="2ABC1FBD"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Licence variation fees</w:t>
                  </w:r>
                </w:p>
              </w:tc>
              <w:tc>
                <w:tcPr>
                  <w:tcW w:w="2060" w:type="pct"/>
                  <w:vAlign w:val="center"/>
                </w:tcPr>
                <w:p w14:paraId="0E1A5C65"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if required</w:t>
                  </w:r>
                  <w:r w:rsidRPr="00C30228">
                    <w:rPr>
                      <w:rFonts w:ascii="Calibri" w:eastAsia="Times New Roman" w:hAnsi="Calibri" w:cs="Calibri"/>
                      <w:szCs w:val="22"/>
                      <w:vertAlign w:val="superscript"/>
                      <w:lang w:val="en-US"/>
                    </w:rPr>
                    <w:t>4</w:t>
                  </w:r>
                </w:p>
              </w:tc>
            </w:tr>
            <w:tr w:rsidR="00DF1AB0" w:rsidRPr="00DF1AB0" w14:paraId="5C8F4F1A" w14:textId="77777777" w:rsidTr="00DF1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pct"/>
                  <w:noWrap/>
                  <w:vAlign w:val="center"/>
                </w:tcPr>
                <w:p w14:paraId="45441E41"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Permit application fee</w:t>
                  </w:r>
                </w:p>
              </w:tc>
              <w:tc>
                <w:tcPr>
                  <w:tcW w:w="2060" w:type="pct"/>
                  <w:vAlign w:val="center"/>
                </w:tcPr>
                <w:p w14:paraId="61498565"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if required</w:t>
                  </w:r>
                  <w:r w:rsidRPr="00C30228">
                    <w:rPr>
                      <w:rFonts w:ascii="Calibri" w:eastAsia="Times New Roman" w:hAnsi="Calibri" w:cs="Calibri"/>
                      <w:szCs w:val="22"/>
                      <w:vertAlign w:val="superscript"/>
                      <w:lang w:val="en-US"/>
                    </w:rPr>
                    <w:t>5</w:t>
                  </w:r>
                </w:p>
              </w:tc>
            </w:tr>
            <w:tr w:rsidR="00DF1AB0" w:rsidRPr="00DF1AB0" w14:paraId="25E69384" w14:textId="77777777" w:rsidTr="00DF1AB0">
              <w:tc>
                <w:tcPr>
                  <w:cnfStyle w:val="001000000000" w:firstRow="0" w:lastRow="0" w:firstColumn="1" w:lastColumn="0" w:oddVBand="0" w:evenVBand="0" w:oddHBand="0" w:evenHBand="0" w:firstRowFirstColumn="0" w:firstRowLastColumn="0" w:lastRowFirstColumn="0" w:lastRowLastColumn="0"/>
                  <w:tcW w:w="2940" w:type="pct"/>
                  <w:noWrap/>
                  <w:vAlign w:val="center"/>
                </w:tcPr>
                <w:p w14:paraId="00DA895E"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Inspection charge</w:t>
                  </w:r>
                </w:p>
              </w:tc>
              <w:tc>
                <w:tcPr>
                  <w:tcW w:w="2060" w:type="pct"/>
                  <w:vAlign w:val="center"/>
                </w:tcPr>
                <w:p w14:paraId="5AD4845C"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if required</w:t>
                  </w:r>
                  <w:r w:rsidRPr="00C30228">
                    <w:rPr>
                      <w:rFonts w:ascii="Calibri" w:eastAsia="Times New Roman" w:hAnsi="Calibri" w:cs="Calibri"/>
                      <w:szCs w:val="22"/>
                      <w:vertAlign w:val="superscript"/>
                      <w:lang w:val="en-US"/>
                    </w:rPr>
                    <w:t>6</w:t>
                  </w:r>
                </w:p>
              </w:tc>
            </w:tr>
            <w:tr w:rsidR="00DF1AB0" w:rsidRPr="00DF1AB0" w14:paraId="4D41270B" w14:textId="77777777" w:rsidTr="00DF1A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0" w:type="pct"/>
                  <w:noWrap/>
                  <w:vAlign w:val="center"/>
                </w:tcPr>
                <w:p w14:paraId="19B608F2" w14:textId="77777777" w:rsidR="00DF1AB0" w:rsidRPr="00DF1AB0" w:rsidRDefault="00DF1AB0" w:rsidP="00DF1AB0">
                  <w:pPr>
                    <w:spacing w:before="0" w:after="0" w:line="240" w:lineRule="auto"/>
                    <w:jc w:val="center"/>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Total</w:t>
                  </w:r>
                </w:p>
              </w:tc>
              <w:tc>
                <w:tcPr>
                  <w:tcW w:w="2060" w:type="pct"/>
                  <w:tcBorders>
                    <w:bottom w:val="single" w:sz="4" w:space="0" w:color="4472C4"/>
                  </w:tcBorders>
                  <w:vAlign w:val="center"/>
                </w:tcPr>
                <w:p w14:paraId="7781E528" w14:textId="77777777" w:rsidR="00DF1AB0" w:rsidRPr="00DF1AB0"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$12,010</w:t>
                  </w:r>
                </w:p>
              </w:tc>
            </w:tr>
          </w:tbl>
          <w:p w14:paraId="5783A00B" w14:textId="77777777" w:rsidR="00DF1AB0" w:rsidRPr="00DF1AB0" w:rsidRDefault="00DF1AB0" w:rsidP="00DF1AB0">
            <w:pPr>
              <w:spacing w:before="0" w:after="160" w:line="259" w:lineRule="auto"/>
              <w:rPr>
                <w:rFonts w:ascii="Calibri" w:eastAsia="Calibri" w:hAnsi="Calibri" w:cs="Calibri"/>
                <w:sz w:val="18"/>
                <w:szCs w:val="18"/>
                <w:vertAlign w:val="superscript"/>
              </w:rPr>
            </w:pPr>
          </w:p>
          <w:p w14:paraId="6F9FB809" w14:textId="77777777"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4</w:t>
            </w:r>
            <w:r w:rsidRPr="00DF1AB0">
              <w:rPr>
                <w:rFonts w:ascii="Calibri" w:hAnsi="Calibri" w:cs="Calibri"/>
                <w:sz w:val="18"/>
                <w:szCs w:val="18"/>
              </w:rPr>
              <w:t xml:space="preserve"> If a licence variation application is submitted, a fee of $5,500 for a major variation and $1,100 for a minor variation applies, depending on the variation type. </w:t>
            </w:r>
          </w:p>
          <w:p w14:paraId="5D641CA4" w14:textId="77777777"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 xml:space="preserve">5 </w:t>
            </w:r>
            <w:r w:rsidRPr="00DF1AB0">
              <w:rPr>
                <w:rFonts w:ascii="Calibri" w:hAnsi="Calibri" w:cs="Calibri"/>
                <w:sz w:val="18"/>
                <w:szCs w:val="18"/>
              </w:rPr>
              <w:t>If an application for a permit is made, a fee of $3,440 would apply.</w:t>
            </w:r>
          </w:p>
          <w:p w14:paraId="64ABA4A8" w14:textId="77777777"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6</w:t>
            </w:r>
            <w:r w:rsidRPr="00DF1AB0">
              <w:rPr>
                <w:rFonts w:ascii="Calibri" w:hAnsi="Calibri" w:cs="Calibri"/>
                <w:sz w:val="18"/>
                <w:szCs w:val="18"/>
              </w:rPr>
              <w:t xml:space="preserve"> If an inspection is required, the applicable inspection amount is $3,670.</w:t>
            </w:r>
          </w:p>
          <w:p w14:paraId="249EBDDE" w14:textId="77777777" w:rsidR="00DF1AB0" w:rsidRDefault="00DF1AB0" w:rsidP="003C7994">
            <w:pPr>
              <w:spacing w:before="0" w:after="60" w:line="240" w:lineRule="auto"/>
              <w:rPr>
                <w:rFonts w:cs="Segoe UI"/>
                <w:sz w:val="20"/>
              </w:rPr>
            </w:pPr>
          </w:p>
        </w:tc>
      </w:tr>
    </w:tbl>
    <w:p w14:paraId="4D034060" w14:textId="57CDB6A5" w:rsidR="00DF1AB0" w:rsidRDefault="00DF1AB0" w:rsidP="003C7994">
      <w:pPr>
        <w:spacing w:before="0" w:after="60" w:line="240" w:lineRule="auto"/>
        <w:rPr>
          <w:rFonts w:cs="Segoe UI"/>
          <w:sz w:val="20"/>
        </w:rPr>
      </w:pPr>
    </w:p>
    <w:p w14:paraId="09E4AF16" w14:textId="251D9BFC" w:rsidR="00DF1AB0" w:rsidRDefault="00DF1AB0" w:rsidP="003C7994">
      <w:pPr>
        <w:spacing w:before="0" w:after="60" w:line="240" w:lineRule="auto"/>
        <w:rPr>
          <w:rFonts w:cs="Segoe UI"/>
          <w:sz w:val="20"/>
        </w:rPr>
      </w:pPr>
    </w:p>
    <w:p w14:paraId="25F2A1B2" w14:textId="77777777" w:rsidR="00DF1AB0" w:rsidRPr="00CD2496" w:rsidRDefault="00DF1AB0" w:rsidP="00DF1AB0">
      <w:pPr>
        <w:spacing w:before="0" w:after="0" w:line="240" w:lineRule="auto"/>
        <w:rPr>
          <w:b/>
        </w:rPr>
      </w:pPr>
      <w:r w:rsidRPr="00FE4DDE">
        <w:rPr>
          <w:rFonts w:cs="Segoe UI"/>
          <w:b/>
          <w:sz w:val="20"/>
        </w:rPr>
        <w:lastRenderedPageBreak/>
        <w:t>Figure 3: Examples of Licence Profiles (continued)</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21"/>
        <w:gridCol w:w="5215"/>
      </w:tblGrid>
      <w:tr w:rsidR="00DF1AB0" w14:paraId="6EC040A2" w14:textId="77777777" w:rsidTr="005C3FC6">
        <w:tc>
          <w:tcPr>
            <w:tcW w:w="5228" w:type="dxa"/>
          </w:tcPr>
          <w:p w14:paraId="3D63D413" w14:textId="77777777" w:rsidR="00DF1AB0" w:rsidRPr="00DF1AB0" w:rsidRDefault="00DF1AB0" w:rsidP="00DF1AB0">
            <w:pPr>
              <w:numPr>
                <w:ilvl w:val="0"/>
                <w:numId w:val="37"/>
              </w:numPr>
              <w:spacing w:before="0" w:after="0" w:line="240" w:lineRule="auto"/>
              <w:rPr>
                <w:rFonts w:ascii="Calibri Light" w:hAnsi="Calibri Light" w:cs="Calibri Light"/>
                <w:b/>
                <w:bCs/>
                <w:color w:val="2F5496"/>
                <w:szCs w:val="22"/>
              </w:rPr>
            </w:pPr>
            <w:r w:rsidRPr="00DF1AB0">
              <w:rPr>
                <w:rFonts w:ascii="Calibri Light" w:hAnsi="Calibri Light" w:cs="Calibri Light"/>
                <w:b/>
                <w:bCs/>
                <w:color w:val="2F5496"/>
                <w:szCs w:val="22"/>
              </w:rPr>
              <w:t>Existing Licence holder authorised for Cultivation, Production, and Manufacture activities – applied for an initial permit</w:t>
            </w:r>
          </w:p>
          <w:p w14:paraId="39CBC055" w14:textId="77777777" w:rsidR="00DF1AB0" w:rsidRPr="00DF1AB0" w:rsidRDefault="00DF1AB0" w:rsidP="00DF1AB0">
            <w:pPr>
              <w:spacing w:before="0" w:after="0" w:line="240" w:lineRule="auto"/>
              <w:ind w:left="360"/>
              <w:rPr>
                <w:rFonts w:ascii="Calibri Light" w:hAnsi="Calibri Light" w:cs="Calibri Light"/>
                <w:b/>
                <w:bCs/>
                <w:color w:val="2F5496"/>
                <w:szCs w:val="22"/>
              </w:rPr>
            </w:pPr>
          </w:p>
          <w:p w14:paraId="589E5824" w14:textId="77777777" w:rsidR="00DF1AB0" w:rsidRPr="00DF1AB0" w:rsidRDefault="00DF1AB0" w:rsidP="00DF1AB0">
            <w:pPr>
              <w:spacing w:before="0" w:after="160" w:line="259" w:lineRule="auto"/>
              <w:jc w:val="center"/>
              <w:rPr>
                <w:rFonts w:ascii="Calibri" w:eastAsia="Calibri" w:hAnsi="Calibri"/>
                <w:szCs w:val="22"/>
              </w:rPr>
            </w:pPr>
            <w:r w:rsidRPr="00DF1AB0">
              <w:rPr>
                <w:rFonts w:ascii="Calibri" w:eastAsia="Calibri" w:hAnsi="Calibri"/>
                <w:noProof/>
                <w:szCs w:val="22"/>
                <w:shd w:val="clear" w:color="auto" w:fill="D5DCE4"/>
              </w:rPr>
              <w:drawing>
                <wp:inline distT="0" distB="0" distL="0" distR="0" wp14:anchorId="447B61EA" wp14:editId="4C6830FD">
                  <wp:extent cx="2333625" cy="1295400"/>
                  <wp:effectExtent l="0" t="0" r="0" b="0"/>
                  <wp:docPr id="89" name="Diagram 8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Pr="00DF1AB0">
              <w:rPr>
                <w:rFonts w:ascii="Calibri" w:eastAsia="Calibri" w:hAnsi="Calibri"/>
                <w:b/>
                <w:bCs/>
                <w:noProof/>
                <w:sz w:val="24"/>
                <w:szCs w:val="24"/>
              </w:rPr>
              <w:drawing>
                <wp:inline distT="0" distB="0" distL="0" distR="0" wp14:anchorId="542C31BA" wp14:editId="3E7C81EA">
                  <wp:extent cx="1028700" cy="847725"/>
                  <wp:effectExtent l="0" t="19050" r="0" b="47625"/>
                  <wp:docPr id="90" name="Diagram 9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4DA8400F" w14:textId="3CB442A3" w:rsidR="00DF1AB0" w:rsidRPr="00DF1AB0" w:rsidRDefault="00DF1AB0" w:rsidP="00DF1AB0">
            <w:pPr>
              <w:spacing w:before="0" w:after="160" w:line="259" w:lineRule="auto"/>
              <w:rPr>
                <w:rFonts w:ascii="Calibri" w:eastAsia="Calibri" w:hAnsi="Calibri"/>
                <w:b/>
                <w:bCs/>
                <w:szCs w:val="22"/>
              </w:rPr>
            </w:pPr>
            <w:r w:rsidRPr="00DF1AB0">
              <w:rPr>
                <w:rFonts w:ascii="Calibri" w:eastAsia="Calibri" w:hAnsi="Calibri"/>
                <w:b/>
                <w:bCs/>
                <w:szCs w:val="22"/>
              </w:rPr>
              <w:t xml:space="preserve">Profile </w:t>
            </w:r>
            <w:r w:rsidR="00C30228">
              <w:rPr>
                <w:rFonts w:ascii="Calibri" w:eastAsia="Calibri" w:hAnsi="Calibri"/>
                <w:b/>
                <w:bCs/>
                <w:szCs w:val="22"/>
              </w:rPr>
              <w:t>s</w:t>
            </w:r>
            <w:r w:rsidRPr="00DF1AB0">
              <w:rPr>
                <w:rFonts w:ascii="Calibri" w:eastAsia="Calibri" w:hAnsi="Calibri"/>
                <w:b/>
                <w:bCs/>
                <w:szCs w:val="22"/>
              </w:rPr>
              <w:t xml:space="preserve">pecific fees and charges </w:t>
            </w:r>
            <w:r w:rsidR="00C30228">
              <w:rPr>
                <w:rFonts w:ascii="Calibri" w:eastAsia="Calibri" w:hAnsi="Calibri"/>
                <w:b/>
                <w:bCs/>
                <w:szCs w:val="22"/>
              </w:rPr>
              <w:t>proposed for</w:t>
            </w:r>
            <w:r w:rsidRPr="00DF1AB0">
              <w:rPr>
                <w:rFonts w:ascii="Calibri" w:eastAsia="Calibri" w:hAnsi="Calibri"/>
                <w:b/>
                <w:bCs/>
                <w:szCs w:val="22"/>
              </w:rPr>
              <w:t xml:space="preserve"> 2023</w:t>
            </w:r>
            <w:r w:rsidR="00C30228">
              <w:rPr>
                <w:rFonts w:ascii="Calibri" w:eastAsia="Calibri" w:hAnsi="Calibri"/>
                <w:b/>
                <w:bCs/>
                <w:szCs w:val="22"/>
              </w:rPr>
              <w:t>-24</w:t>
            </w:r>
            <w:r w:rsidRPr="00DF1AB0">
              <w:rPr>
                <w:rFonts w:ascii="Calibri" w:eastAsia="Calibri" w:hAnsi="Calibri"/>
                <w:b/>
                <w:bCs/>
                <w:szCs w:val="22"/>
              </w:rPr>
              <w:t>:</w:t>
            </w:r>
          </w:p>
          <w:tbl>
            <w:tblPr>
              <w:tblStyle w:val="MediumList2-Accent1"/>
              <w:tblW w:w="4836" w:type="dxa"/>
              <w:tblLook w:val="04A0" w:firstRow="1" w:lastRow="0" w:firstColumn="1" w:lastColumn="0" w:noHBand="0" w:noVBand="1"/>
            </w:tblPr>
            <w:tblGrid>
              <w:gridCol w:w="2993"/>
              <w:gridCol w:w="1843"/>
            </w:tblGrid>
            <w:tr w:rsidR="00DF1AB0" w:rsidRPr="00DF1AB0" w14:paraId="1F6D1EEE" w14:textId="77777777" w:rsidTr="00DF1AB0">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3094" w:type="pct"/>
                  <w:tcBorders>
                    <w:bottom w:val="single" w:sz="12" w:space="0" w:color="70AD47"/>
                  </w:tcBorders>
                  <w:shd w:val="clear" w:color="auto" w:fill="E2EFD9"/>
                  <w:noWrap/>
                </w:tcPr>
                <w:p w14:paraId="4AAE5744" w14:textId="77777777" w:rsidR="00DF1AB0" w:rsidRPr="00DF1AB0" w:rsidRDefault="00DF1AB0" w:rsidP="00DF1AB0">
                  <w:pPr>
                    <w:spacing w:before="0" w:after="0" w:line="240" w:lineRule="auto"/>
                    <w:jc w:val="center"/>
                    <w:rPr>
                      <w:rFonts w:ascii="Calibri" w:eastAsia="Times New Roman" w:hAnsi="Calibri"/>
                      <w:b/>
                      <w:bCs/>
                      <w:szCs w:val="22"/>
                    </w:rPr>
                  </w:pPr>
                  <w:r w:rsidRPr="00DF1AB0">
                    <w:rPr>
                      <w:rFonts w:ascii="Calibri" w:eastAsia="Times New Roman" w:hAnsi="Calibri"/>
                      <w:b/>
                      <w:bCs/>
                      <w:szCs w:val="22"/>
                    </w:rPr>
                    <w:t>Type of fee/charge</w:t>
                  </w:r>
                </w:p>
              </w:tc>
              <w:tc>
                <w:tcPr>
                  <w:tcW w:w="1906" w:type="pct"/>
                  <w:tcBorders>
                    <w:bottom w:val="single" w:sz="12" w:space="0" w:color="70AD47"/>
                  </w:tcBorders>
                  <w:shd w:val="clear" w:color="auto" w:fill="E2EFD9"/>
                </w:tcPr>
                <w:p w14:paraId="1D56A10D" w14:textId="77777777" w:rsidR="00DF1AB0" w:rsidRPr="00DF1AB0" w:rsidRDefault="00DF1AB0" w:rsidP="00DF1A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szCs w:val="22"/>
                    </w:rPr>
                  </w:pPr>
                  <w:r w:rsidRPr="00DF1AB0">
                    <w:rPr>
                      <w:rFonts w:ascii="Calibri" w:eastAsia="Times New Roman" w:hAnsi="Calibri"/>
                      <w:b/>
                      <w:bCs/>
                      <w:szCs w:val="22"/>
                    </w:rPr>
                    <w:t>Baseline costs</w:t>
                  </w:r>
                </w:p>
              </w:tc>
            </w:tr>
            <w:tr w:rsidR="00DF1AB0" w:rsidRPr="00DF1AB0" w14:paraId="61D9E809"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94" w:type="pct"/>
                  <w:tcBorders>
                    <w:top w:val="single" w:sz="12" w:space="0" w:color="70AD47"/>
                    <w:right w:val="single" w:sz="4" w:space="0" w:color="70AD47"/>
                  </w:tcBorders>
                  <w:noWrap/>
                </w:tcPr>
                <w:p w14:paraId="38485492"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Annual licence charge</w:t>
                  </w:r>
                </w:p>
              </w:tc>
              <w:tc>
                <w:tcPr>
                  <w:tcW w:w="1906" w:type="pct"/>
                  <w:tcBorders>
                    <w:top w:val="single" w:sz="12" w:space="0" w:color="70AD47"/>
                    <w:left w:val="single" w:sz="4" w:space="0" w:color="70AD47"/>
                    <w:right w:val="single" w:sz="4" w:space="0" w:color="70AD47"/>
                  </w:tcBorders>
                  <w:shd w:val="clear" w:color="auto" w:fill="E2EFD9"/>
                </w:tcPr>
                <w:p w14:paraId="49E14326" w14:textId="66CD2E98"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Cs w:val="22"/>
                    </w:rPr>
                  </w:pPr>
                  <w:r w:rsidRPr="00C30228">
                    <w:rPr>
                      <w:rFonts w:ascii="Calibri" w:eastAsia="Times New Roman" w:hAnsi="Calibri"/>
                      <w:szCs w:val="22"/>
                    </w:rPr>
                    <w:t>$</w:t>
                  </w:r>
                  <w:r w:rsidR="003B496C" w:rsidRPr="00C30228">
                    <w:rPr>
                      <w:rFonts w:ascii="Calibri" w:eastAsia="Times New Roman" w:hAnsi="Calibri"/>
                      <w:szCs w:val="22"/>
                    </w:rPr>
                    <w:t>26,559</w:t>
                  </w:r>
                </w:p>
              </w:tc>
            </w:tr>
            <w:tr w:rsidR="00DF1AB0" w:rsidRPr="00DF1AB0" w14:paraId="6FF51F7F"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094" w:type="pct"/>
                  <w:tcBorders>
                    <w:right w:val="single" w:sz="4" w:space="0" w:color="70AD47"/>
                  </w:tcBorders>
                  <w:noWrap/>
                </w:tcPr>
                <w:p w14:paraId="7FA79C4C"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Licence variation fee</w:t>
                  </w:r>
                </w:p>
              </w:tc>
              <w:tc>
                <w:tcPr>
                  <w:tcW w:w="1906" w:type="pct"/>
                  <w:tcBorders>
                    <w:left w:val="single" w:sz="4" w:space="0" w:color="70AD47"/>
                    <w:right w:val="single" w:sz="4" w:space="0" w:color="70AD47"/>
                  </w:tcBorders>
                </w:tcPr>
                <w:p w14:paraId="5C24198D"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C30228">
                    <w:rPr>
                      <w:rFonts w:ascii="Calibri" w:eastAsia="Times New Roman" w:hAnsi="Calibri" w:cs="Calibri"/>
                      <w:szCs w:val="22"/>
                    </w:rPr>
                    <w:t>if required</w:t>
                  </w:r>
                  <w:r w:rsidRPr="00C30228">
                    <w:rPr>
                      <w:rFonts w:ascii="Calibri" w:eastAsia="Times New Roman" w:hAnsi="Calibri" w:cs="Calibri"/>
                      <w:szCs w:val="22"/>
                      <w:vertAlign w:val="superscript"/>
                    </w:rPr>
                    <w:t>1</w:t>
                  </w:r>
                </w:p>
              </w:tc>
            </w:tr>
            <w:tr w:rsidR="00DF1AB0" w:rsidRPr="00DF1AB0" w14:paraId="004A29C7"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94" w:type="pct"/>
                  <w:tcBorders>
                    <w:right w:val="single" w:sz="4" w:space="0" w:color="70AD47"/>
                  </w:tcBorders>
                  <w:noWrap/>
                </w:tcPr>
                <w:p w14:paraId="29C62CD8"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 xml:space="preserve">Initial C&amp;P permit </w:t>
                  </w:r>
                </w:p>
                <w:p w14:paraId="32B32EEA"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application fee</w:t>
                  </w:r>
                </w:p>
              </w:tc>
              <w:tc>
                <w:tcPr>
                  <w:tcW w:w="1906" w:type="pct"/>
                  <w:tcBorders>
                    <w:left w:val="single" w:sz="4" w:space="0" w:color="70AD47"/>
                    <w:right w:val="single" w:sz="4" w:space="0" w:color="70AD47"/>
                  </w:tcBorders>
                  <w:shd w:val="clear" w:color="auto" w:fill="E2EFD9"/>
                </w:tcPr>
                <w:p w14:paraId="1F1B95AF" w14:textId="22199CB9"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rPr>
                  </w:pPr>
                  <w:r w:rsidRPr="00C30228">
                    <w:rPr>
                      <w:rFonts w:ascii="Calibri" w:eastAsia="Times New Roman" w:hAnsi="Calibri" w:cs="Calibri"/>
                      <w:szCs w:val="22"/>
                    </w:rPr>
                    <w:t>$</w:t>
                  </w:r>
                  <w:r w:rsidR="003B496C" w:rsidRPr="00C30228">
                    <w:rPr>
                      <w:rFonts w:ascii="Calibri" w:eastAsia="Times New Roman" w:hAnsi="Calibri" w:cs="Calibri"/>
                      <w:szCs w:val="22"/>
                    </w:rPr>
                    <w:t>10,937</w:t>
                  </w:r>
                </w:p>
              </w:tc>
            </w:tr>
            <w:tr w:rsidR="00DF1AB0" w:rsidRPr="00DF1AB0" w14:paraId="279CA344"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094" w:type="pct"/>
                  <w:tcBorders>
                    <w:right w:val="single" w:sz="4" w:space="0" w:color="70AD47"/>
                  </w:tcBorders>
                  <w:noWrap/>
                </w:tcPr>
                <w:p w14:paraId="38316A8B"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Inspection</w:t>
                  </w:r>
                </w:p>
              </w:tc>
              <w:tc>
                <w:tcPr>
                  <w:tcW w:w="1906" w:type="pct"/>
                  <w:tcBorders>
                    <w:left w:val="single" w:sz="4" w:space="0" w:color="70AD47"/>
                    <w:right w:val="single" w:sz="4" w:space="0" w:color="70AD47"/>
                  </w:tcBorders>
                  <w:shd w:val="clear" w:color="auto" w:fill="FFFFFF"/>
                </w:tcPr>
                <w:p w14:paraId="5AD139A0" w14:textId="61ECC70A"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Cs w:val="22"/>
                    </w:rPr>
                  </w:pPr>
                  <w:r w:rsidRPr="00C30228">
                    <w:rPr>
                      <w:rFonts w:ascii="Calibri" w:eastAsia="Times New Roman" w:hAnsi="Calibri"/>
                      <w:szCs w:val="22"/>
                    </w:rPr>
                    <w:t>$</w:t>
                  </w:r>
                  <w:r w:rsidR="003B496C" w:rsidRPr="00C30228">
                    <w:rPr>
                      <w:rFonts w:ascii="Calibri" w:eastAsia="Times New Roman" w:hAnsi="Calibri"/>
                      <w:szCs w:val="22"/>
                    </w:rPr>
                    <w:t>8,932</w:t>
                  </w:r>
                  <w:r w:rsidRPr="00C30228">
                    <w:rPr>
                      <w:rFonts w:ascii="Calibri" w:eastAsia="Times New Roman" w:hAnsi="Calibri"/>
                      <w:szCs w:val="22"/>
                      <w:vertAlign w:val="superscript"/>
                    </w:rPr>
                    <w:t>2</w:t>
                  </w:r>
                </w:p>
              </w:tc>
            </w:tr>
            <w:tr w:rsidR="00DF1AB0" w:rsidRPr="00DF1AB0" w14:paraId="6473D798"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94" w:type="pct"/>
                  <w:tcBorders>
                    <w:right w:val="single" w:sz="4" w:space="0" w:color="70AD47"/>
                  </w:tcBorders>
                  <w:shd w:val="clear" w:color="auto" w:fill="auto"/>
                  <w:noWrap/>
                </w:tcPr>
                <w:p w14:paraId="3F303002" w14:textId="77777777" w:rsidR="00DF1AB0" w:rsidRPr="00DF1AB0" w:rsidRDefault="00DF1AB0" w:rsidP="00DF1AB0">
                  <w:pPr>
                    <w:spacing w:before="0" w:after="0" w:line="240" w:lineRule="auto"/>
                    <w:jc w:val="center"/>
                    <w:rPr>
                      <w:rFonts w:ascii="Calibri" w:eastAsia="Times New Roman" w:hAnsi="Calibri" w:cs="Calibri"/>
                      <w:b/>
                      <w:bCs/>
                      <w:color w:val="000000"/>
                      <w:szCs w:val="22"/>
                    </w:rPr>
                  </w:pPr>
                  <w:r w:rsidRPr="00DF1AB0">
                    <w:rPr>
                      <w:rFonts w:ascii="Calibri" w:eastAsia="Times New Roman" w:hAnsi="Calibri" w:cs="Calibri"/>
                      <w:b/>
                      <w:bCs/>
                      <w:color w:val="000000"/>
                      <w:szCs w:val="22"/>
                    </w:rPr>
                    <w:t>Total</w:t>
                  </w:r>
                </w:p>
              </w:tc>
              <w:tc>
                <w:tcPr>
                  <w:tcW w:w="1906" w:type="pct"/>
                  <w:tcBorders>
                    <w:left w:val="single" w:sz="4" w:space="0" w:color="70AD47"/>
                    <w:bottom w:val="single" w:sz="4" w:space="0" w:color="70AD47"/>
                    <w:right w:val="single" w:sz="4" w:space="0" w:color="70AD47"/>
                  </w:tcBorders>
                  <w:shd w:val="clear" w:color="auto" w:fill="E2EFD9"/>
                </w:tcPr>
                <w:p w14:paraId="36AEA16E" w14:textId="369FEA39" w:rsidR="00DF1AB0" w:rsidRPr="00DF1AB0"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rPr>
                  </w:pPr>
                  <w:r w:rsidRPr="00DF1AB0">
                    <w:rPr>
                      <w:rFonts w:ascii="Calibri" w:eastAsia="Times New Roman" w:hAnsi="Calibri" w:cs="Calibri"/>
                      <w:b/>
                      <w:bCs/>
                      <w:color w:val="000000"/>
                      <w:szCs w:val="22"/>
                    </w:rPr>
                    <w:t>$</w:t>
                  </w:r>
                  <w:r w:rsidR="003B496C">
                    <w:rPr>
                      <w:rFonts w:ascii="Calibri" w:eastAsia="Times New Roman" w:hAnsi="Calibri" w:cs="Calibri"/>
                      <w:b/>
                      <w:bCs/>
                      <w:color w:val="000000"/>
                      <w:szCs w:val="22"/>
                    </w:rPr>
                    <w:t>46,428</w:t>
                  </w:r>
                </w:p>
              </w:tc>
            </w:tr>
          </w:tbl>
          <w:p w14:paraId="4B22CBDE" w14:textId="77777777" w:rsidR="00DF1AB0" w:rsidRPr="00DF1AB0" w:rsidRDefault="00DF1AB0" w:rsidP="00DF1AB0">
            <w:pPr>
              <w:spacing w:before="0" w:after="160" w:line="259" w:lineRule="auto"/>
              <w:rPr>
                <w:rFonts w:ascii="Calibri" w:eastAsia="Calibri" w:hAnsi="Calibri" w:cs="Calibri"/>
                <w:sz w:val="18"/>
                <w:szCs w:val="18"/>
                <w:vertAlign w:val="superscript"/>
              </w:rPr>
            </w:pPr>
          </w:p>
          <w:p w14:paraId="10F3E1D6" w14:textId="7C8FA364"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1</w:t>
            </w:r>
            <w:r w:rsidRPr="00DF1AB0">
              <w:rPr>
                <w:rFonts w:ascii="Calibri" w:hAnsi="Calibri" w:cs="Calibri"/>
                <w:sz w:val="18"/>
                <w:szCs w:val="18"/>
              </w:rPr>
              <w:t xml:space="preserve"> If a licence variation application is submitted, a fee of $</w:t>
            </w:r>
            <w:r w:rsidR="0014336A">
              <w:rPr>
                <w:rFonts w:ascii="Calibri" w:hAnsi="Calibri" w:cs="Calibri"/>
                <w:sz w:val="18"/>
                <w:szCs w:val="18"/>
              </w:rPr>
              <w:t>534</w:t>
            </w:r>
            <w:r w:rsidRPr="00DF1AB0">
              <w:rPr>
                <w:rFonts w:ascii="Calibri" w:hAnsi="Calibri" w:cs="Calibri"/>
                <w:sz w:val="18"/>
                <w:szCs w:val="18"/>
              </w:rPr>
              <w:t>, $</w:t>
            </w:r>
            <w:r w:rsidR="0014336A">
              <w:rPr>
                <w:rFonts w:ascii="Calibri" w:hAnsi="Calibri" w:cs="Calibri"/>
                <w:sz w:val="18"/>
                <w:szCs w:val="18"/>
              </w:rPr>
              <w:t>1,357</w:t>
            </w:r>
            <w:r w:rsidRPr="00DF1AB0">
              <w:rPr>
                <w:rFonts w:ascii="Calibri" w:hAnsi="Calibri" w:cs="Calibri"/>
                <w:sz w:val="18"/>
                <w:szCs w:val="18"/>
              </w:rPr>
              <w:t>, $1</w:t>
            </w:r>
            <w:r w:rsidR="0014336A">
              <w:rPr>
                <w:rFonts w:ascii="Calibri" w:hAnsi="Calibri" w:cs="Calibri"/>
                <w:sz w:val="18"/>
                <w:szCs w:val="18"/>
              </w:rPr>
              <w:t>,981</w:t>
            </w:r>
            <w:r w:rsidRPr="00DF1AB0">
              <w:rPr>
                <w:rFonts w:ascii="Calibri" w:hAnsi="Calibri" w:cs="Calibri"/>
                <w:sz w:val="18"/>
                <w:szCs w:val="18"/>
              </w:rPr>
              <w:t>, or $</w:t>
            </w:r>
            <w:r w:rsidR="0014336A">
              <w:rPr>
                <w:rFonts w:ascii="Calibri" w:hAnsi="Calibri" w:cs="Calibri"/>
                <w:sz w:val="18"/>
                <w:szCs w:val="18"/>
              </w:rPr>
              <w:t>11,026</w:t>
            </w:r>
            <w:r w:rsidRPr="00DF1AB0">
              <w:rPr>
                <w:rFonts w:ascii="Calibri" w:hAnsi="Calibri" w:cs="Calibri"/>
                <w:sz w:val="18"/>
                <w:szCs w:val="18"/>
              </w:rPr>
              <w:t xml:space="preserve"> applies, depending on the variation type.</w:t>
            </w:r>
          </w:p>
          <w:p w14:paraId="772B8E94" w14:textId="2DCB8F8D"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2</w:t>
            </w:r>
            <w:r w:rsidRPr="00DF1AB0">
              <w:rPr>
                <w:rFonts w:ascii="Calibri" w:hAnsi="Calibri" w:cs="Calibri"/>
                <w:sz w:val="18"/>
                <w:szCs w:val="18"/>
              </w:rPr>
              <w:t xml:space="preserve"> An initial site inspection to assist with the evaluation of the initial permit application is an application-based inspection, with an amount of $</w:t>
            </w:r>
            <w:r w:rsidR="0014336A">
              <w:rPr>
                <w:rFonts w:ascii="Calibri" w:hAnsi="Calibri" w:cs="Calibri"/>
                <w:sz w:val="18"/>
                <w:szCs w:val="18"/>
              </w:rPr>
              <w:t>8,932</w:t>
            </w:r>
            <w:r w:rsidRPr="00DF1AB0">
              <w:rPr>
                <w:rFonts w:ascii="Calibri" w:hAnsi="Calibri" w:cs="Calibri"/>
                <w:sz w:val="18"/>
                <w:szCs w:val="18"/>
              </w:rPr>
              <w:t>.</w:t>
            </w:r>
          </w:p>
          <w:p w14:paraId="5D09BAAD" w14:textId="77777777" w:rsidR="00DF1AB0" w:rsidRPr="00DF1AB0" w:rsidRDefault="00DF1AB0" w:rsidP="00DF1AB0">
            <w:pPr>
              <w:spacing w:before="60" w:after="160" w:line="259" w:lineRule="auto"/>
              <w:rPr>
                <w:rFonts w:ascii="Calibri" w:eastAsia="Calibri" w:hAnsi="Calibri" w:cs="Calibri"/>
                <w:b/>
                <w:bCs/>
                <w:szCs w:val="22"/>
              </w:rPr>
            </w:pPr>
          </w:p>
          <w:p w14:paraId="594B62E0" w14:textId="77777777" w:rsidR="00DF1AB0" w:rsidRPr="00DF1AB0" w:rsidRDefault="00DF1AB0" w:rsidP="00DF1AB0">
            <w:pPr>
              <w:spacing w:before="60" w:after="160" w:line="259" w:lineRule="auto"/>
              <w:rPr>
                <w:rFonts w:ascii="Calibri" w:eastAsia="Calibri" w:hAnsi="Calibri" w:cs="Calibri"/>
                <w:b/>
                <w:bCs/>
                <w:szCs w:val="22"/>
              </w:rPr>
            </w:pPr>
            <w:r w:rsidRPr="00DF1AB0">
              <w:rPr>
                <w:rFonts w:ascii="Calibri" w:eastAsia="Calibri" w:hAnsi="Calibri" w:cs="Calibri"/>
                <w:b/>
                <w:bCs/>
                <w:szCs w:val="22"/>
              </w:rPr>
              <w:t>For comparison – fees and charges applicable to similar profile in 2022:</w:t>
            </w:r>
          </w:p>
          <w:tbl>
            <w:tblPr>
              <w:tblStyle w:val="MediumList2-Accent1"/>
              <w:tblpPr w:leftFromText="180" w:rightFromText="180" w:vertAnchor="text" w:horzAnchor="margin" w:tblpY="63"/>
              <w:tblOverlap w:val="never"/>
              <w:tblW w:w="4678" w:type="dxa"/>
              <w:tblLook w:val="04A0" w:firstRow="1" w:lastRow="0" w:firstColumn="1" w:lastColumn="0" w:noHBand="0" w:noVBand="1"/>
            </w:tblPr>
            <w:tblGrid>
              <w:gridCol w:w="2541"/>
              <w:gridCol w:w="2137"/>
            </w:tblGrid>
            <w:tr w:rsidR="00DF1AB0" w:rsidRPr="00DF1AB0" w14:paraId="0B8A129E" w14:textId="77777777" w:rsidTr="007431BF">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716" w:type="pct"/>
                  <w:shd w:val="clear" w:color="auto" w:fill="BAE7FF" w:themeFill="accent1" w:themeFillTint="33"/>
                  <w:noWrap/>
                  <w:vAlign w:val="center"/>
                </w:tcPr>
                <w:p w14:paraId="3C1D1806" w14:textId="77777777" w:rsidR="00DF1AB0" w:rsidRPr="00DF1AB0" w:rsidRDefault="00DF1AB0" w:rsidP="00DF1AB0">
                  <w:pPr>
                    <w:spacing w:before="0" w:after="0" w:line="240" w:lineRule="auto"/>
                    <w:jc w:val="center"/>
                    <w:rPr>
                      <w:rFonts w:ascii="Calibri" w:eastAsia="Times New Roman" w:hAnsi="Calibri" w:cs="Calibri"/>
                      <w:b/>
                      <w:bCs/>
                      <w:szCs w:val="22"/>
                      <w:lang w:val="en-US"/>
                    </w:rPr>
                  </w:pPr>
                  <w:r w:rsidRPr="00DF1AB0">
                    <w:rPr>
                      <w:rFonts w:ascii="Calibri" w:eastAsia="Times New Roman" w:hAnsi="Calibri" w:cs="Calibri"/>
                      <w:b/>
                      <w:bCs/>
                      <w:szCs w:val="22"/>
                      <w:lang w:val="en-US"/>
                    </w:rPr>
                    <w:t>Type of fee/charge</w:t>
                  </w:r>
                </w:p>
              </w:tc>
              <w:tc>
                <w:tcPr>
                  <w:tcW w:w="2284" w:type="pct"/>
                  <w:shd w:val="clear" w:color="auto" w:fill="BAE7FF" w:themeFill="accent1" w:themeFillTint="33"/>
                  <w:vAlign w:val="center"/>
                </w:tcPr>
                <w:p w14:paraId="432F6031" w14:textId="77777777" w:rsidR="00DF1AB0" w:rsidRPr="00DF1AB0" w:rsidRDefault="00DF1AB0" w:rsidP="00DF1A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szCs w:val="22"/>
                      <w:lang w:val="en-US"/>
                    </w:rPr>
                  </w:pPr>
                  <w:r w:rsidRPr="00DF1AB0">
                    <w:rPr>
                      <w:rFonts w:ascii="Calibri" w:eastAsia="Times New Roman" w:hAnsi="Calibri" w:cs="Calibri"/>
                      <w:b/>
                      <w:bCs/>
                      <w:szCs w:val="22"/>
                      <w:lang w:val="en-US"/>
                    </w:rPr>
                    <w:t>Baseline costs</w:t>
                  </w:r>
                </w:p>
              </w:tc>
            </w:tr>
            <w:tr w:rsidR="00DF1AB0" w:rsidRPr="00DF1AB0" w14:paraId="52B3C670"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16" w:type="pct"/>
                  <w:noWrap/>
                  <w:vAlign w:val="center"/>
                </w:tcPr>
                <w:p w14:paraId="4AF8F092" w14:textId="77777777" w:rsidR="00DF1AB0" w:rsidRPr="00C30228" w:rsidRDefault="00DF1AB0" w:rsidP="00DF1AB0">
                  <w:pPr>
                    <w:spacing w:before="0" w:after="0" w:line="240" w:lineRule="auto"/>
                    <w:jc w:val="center"/>
                    <w:rPr>
                      <w:rFonts w:ascii="Calibri Light" w:eastAsia="Times New Roman" w:hAnsi="Calibri Light" w:cs="Calibri"/>
                      <w:szCs w:val="22"/>
                      <w:lang w:val="en-US"/>
                    </w:rPr>
                  </w:pPr>
                  <w:r w:rsidRPr="00C30228">
                    <w:rPr>
                      <w:rFonts w:ascii="Calibri" w:eastAsia="Times New Roman" w:hAnsi="Calibri" w:cs="Calibri"/>
                      <w:szCs w:val="22"/>
                      <w:lang w:val="en-US"/>
                    </w:rPr>
                    <w:t>Annual licence charge</w:t>
                  </w:r>
                </w:p>
              </w:tc>
              <w:tc>
                <w:tcPr>
                  <w:tcW w:w="2284" w:type="pct"/>
                  <w:vAlign w:val="center"/>
                </w:tcPr>
                <w:p w14:paraId="4B31DB38"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w:szCs w:val="22"/>
                      <w:lang w:val="en-US"/>
                    </w:rPr>
                  </w:pPr>
                  <w:r w:rsidRPr="00C30228">
                    <w:rPr>
                      <w:rFonts w:ascii="Calibri" w:eastAsia="Times New Roman" w:hAnsi="Calibri" w:cs="Calibri"/>
                      <w:szCs w:val="22"/>
                      <w:lang w:val="en-US"/>
                    </w:rPr>
                    <w:t>$12,010</w:t>
                  </w:r>
                </w:p>
              </w:tc>
            </w:tr>
            <w:tr w:rsidR="00DF1AB0" w:rsidRPr="00DF1AB0" w14:paraId="14E5C346" w14:textId="77777777" w:rsidTr="00DF1AB0">
              <w:trPr>
                <w:trHeight w:val="312"/>
              </w:trPr>
              <w:tc>
                <w:tcPr>
                  <w:cnfStyle w:val="001000000000" w:firstRow="0" w:lastRow="0" w:firstColumn="1" w:lastColumn="0" w:oddVBand="0" w:evenVBand="0" w:oddHBand="0" w:evenHBand="0" w:firstRowFirstColumn="0" w:firstRowLastColumn="0" w:lastRowFirstColumn="0" w:lastRowLastColumn="0"/>
                  <w:tcW w:w="2716" w:type="pct"/>
                  <w:noWrap/>
                  <w:vAlign w:val="center"/>
                </w:tcPr>
                <w:p w14:paraId="55D0A162"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Permit application fee</w:t>
                  </w:r>
                </w:p>
              </w:tc>
              <w:tc>
                <w:tcPr>
                  <w:tcW w:w="2284" w:type="pct"/>
                  <w:vAlign w:val="center"/>
                </w:tcPr>
                <w:p w14:paraId="3FCC1F9E"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$3,440</w:t>
                  </w:r>
                </w:p>
              </w:tc>
            </w:tr>
            <w:tr w:rsidR="00DF1AB0" w:rsidRPr="00DF1AB0" w14:paraId="1E37B3F0"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16" w:type="pct"/>
                  <w:noWrap/>
                  <w:vAlign w:val="center"/>
                </w:tcPr>
                <w:p w14:paraId="4D8103DC"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Licence variation fee</w:t>
                  </w:r>
                </w:p>
              </w:tc>
              <w:tc>
                <w:tcPr>
                  <w:tcW w:w="2284" w:type="pct"/>
                  <w:vAlign w:val="center"/>
                </w:tcPr>
                <w:p w14:paraId="697DE7EF"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if required</w:t>
                  </w:r>
                  <w:r w:rsidRPr="00C30228">
                    <w:rPr>
                      <w:rFonts w:ascii="Calibri" w:eastAsia="Times New Roman" w:hAnsi="Calibri" w:cs="Calibri"/>
                      <w:szCs w:val="22"/>
                      <w:vertAlign w:val="superscript"/>
                      <w:lang w:val="en-US"/>
                    </w:rPr>
                    <w:t>3</w:t>
                  </w:r>
                </w:p>
              </w:tc>
            </w:tr>
            <w:tr w:rsidR="00DF1AB0" w:rsidRPr="00DF1AB0" w14:paraId="61BC89D6" w14:textId="77777777" w:rsidTr="00DF1AB0">
              <w:trPr>
                <w:trHeight w:val="312"/>
              </w:trPr>
              <w:tc>
                <w:tcPr>
                  <w:cnfStyle w:val="001000000000" w:firstRow="0" w:lastRow="0" w:firstColumn="1" w:lastColumn="0" w:oddVBand="0" w:evenVBand="0" w:oddHBand="0" w:evenHBand="0" w:firstRowFirstColumn="0" w:firstRowLastColumn="0" w:lastRowFirstColumn="0" w:lastRowLastColumn="0"/>
                  <w:tcW w:w="2716" w:type="pct"/>
                  <w:noWrap/>
                  <w:vAlign w:val="center"/>
                </w:tcPr>
                <w:p w14:paraId="59FEB82E"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Inspection</w:t>
                  </w:r>
                </w:p>
              </w:tc>
              <w:tc>
                <w:tcPr>
                  <w:tcW w:w="2284" w:type="pct"/>
                  <w:vAlign w:val="center"/>
                </w:tcPr>
                <w:p w14:paraId="1BECAD2E"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$3,670</w:t>
                  </w:r>
                  <w:r w:rsidRPr="00C30228">
                    <w:rPr>
                      <w:rFonts w:ascii="Calibri" w:eastAsia="Times New Roman" w:hAnsi="Calibri" w:cs="Calibri"/>
                      <w:szCs w:val="22"/>
                      <w:vertAlign w:val="superscript"/>
                      <w:lang w:val="en-US"/>
                    </w:rPr>
                    <w:t>4</w:t>
                  </w:r>
                </w:p>
              </w:tc>
            </w:tr>
            <w:tr w:rsidR="00DF1AB0" w:rsidRPr="00DF1AB0" w14:paraId="3EEC0440"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716" w:type="pct"/>
                  <w:noWrap/>
                  <w:vAlign w:val="center"/>
                </w:tcPr>
                <w:p w14:paraId="1900C590" w14:textId="77777777" w:rsidR="00DF1AB0" w:rsidRPr="00DF1AB0" w:rsidRDefault="00DF1AB0" w:rsidP="00DF1AB0">
                  <w:pPr>
                    <w:spacing w:before="0" w:after="0" w:line="240" w:lineRule="auto"/>
                    <w:jc w:val="center"/>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Total</w:t>
                  </w:r>
                </w:p>
              </w:tc>
              <w:tc>
                <w:tcPr>
                  <w:tcW w:w="2284" w:type="pct"/>
                  <w:tcBorders>
                    <w:bottom w:val="single" w:sz="4" w:space="0" w:color="4472C4"/>
                  </w:tcBorders>
                  <w:vAlign w:val="center"/>
                </w:tcPr>
                <w:p w14:paraId="4DA7F197" w14:textId="192F2B89" w:rsidR="00DF1AB0" w:rsidRPr="00DF1AB0"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w:t>
                  </w:r>
                  <w:r w:rsidR="006E7A7C">
                    <w:rPr>
                      <w:rFonts w:ascii="Calibri" w:eastAsia="Times New Roman" w:hAnsi="Calibri" w:cs="Calibri"/>
                      <w:b/>
                      <w:bCs/>
                      <w:color w:val="000000"/>
                      <w:szCs w:val="22"/>
                      <w:lang w:val="en-US"/>
                    </w:rPr>
                    <w:t>19,120</w:t>
                  </w:r>
                </w:p>
              </w:tc>
            </w:tr>
          </w:tbl>
          <w:p w14:paraId="7F6BCF48" w14:textId="77777777" w:rsidR="00DF1AB0" w:rsidRPr="00DF1AB0" w:rsidRDefault="00DF1AB0" w:rsidP="00DF1AB0">
            <w:pPr>
              <w:spacing w:before="0" w:after="0" w:line="240" w:lineRule="auto"/>
              <w:rPr>
                <w:rFonts w:ascii="Calibri" w:hAnsi="Calibri" w:cs="Calibri"/>
                <w:sz w:val="18"/>
                <w:szCs w:val="18"/>
                <w:vertAlign w:val="superscript"/>
              </w:rPr>
            </w:pPr>
          </w:p>
          <w:p w14:paraId="65FBFAA9" w14:textId="77777777"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3</w:t>
            </w:r>
            <w:r w:rsidRPr="00DF1AB0">
              <w:rPr>
                <w:rFonts w:ascii="Calibri" w:hAnsi="Calibri" w:cs="Calibri"/>
                <w:sz w:val="18"/>
                <w:szCs w:val="18"/>
              </w:rPr>
              <w:t xml:space="preserve"> If a licence variation application is submitted, a fee of $5,500 for a major variation and $1,100 for a minor variation applies, depending on the variation type.</w:t>
            </w:r>
          </w:p>
          <w:p w14:paraId="0ECC08D4" w14:textId="77777777" w:rsidR="00DF1AB0" w:rsidRPr="00DF1AB0" w:rsidRDefault="00DF1AB0" w:rsidP="00DF1AB0">
            <w:pPr>
              <w:spacing w:before="0" w:after="160" w:line="259" w:lineRule="auto"/>
              <w:rPr>
                <w:rFonts w:ascii="Calibri" w:eastAsia="Calibri" w:hAnsi="Calibri" w:cs="Calibri"/>
                <w:sz w:val="18"/>
                <w:szCs w:val="18"/>
              </w:rPr>
            </w:pPr>
            <w:r w:rsidRPr="00DF1AB0">
              <w:rPr>
                <w:rFonts w:ascii="Calibri" w:eastAsia="Calibri" w:hAnsi="Calibri" w:cs="Calibri"/>
                <w:sz w:val="18"/>
                <w:szCs w:val="18"/>
                <w:vertAlign w:val="superscript"/>
              </w:rPr>
              <w:t xml:space="preserve">4 </w:t>
            </w:r>
            <w:r w:rsidRPr="00DF1AB0">
              <w:rPr>
                <w:rFonts w:ascii="Calibri" w:eastAsia="Calibri" w:hAnsi="Calibri" w:cs="Calibri"/>
                <w:sz w:val="18"/>
                <w:szCs w:val="18"/>
              </w:rPr>
              <w:t>An inspection associated with the permit application applies.</w:t>
            </w:r>
          </w:p>
          <w:p w14:paraId="6ED37DFC" w14:textId="77777777" w:rsidR="00DF1AB0" w:rsidRDefault="00DF1AB0" w:rsidP="003C7994">
            <w:pPr>
              <w:spacing w:before="0" w:after="60" w:line="240" w:lineRule="auto"/>
              <w:rPr>
                <w:rFonts w:cs="Segoe UI"/>
                <w:sz w:val="20"/>
              </w:rPr>
            </w:pPr>
          </w:p>
        </w:tc>
        <w:tc>
          <w:tcPr>
            <w:tcW w:w="5228" w:type="dxa"/>
          </w:tcPr>
          <w:p w14:paraId="07C4C94D" w14:textId="5EAD9D78" w:rsidR="00DF1AB0" w:rsidRPr="00DF1AB0" w:rsidRDefault="00DF1AB0" w:rsidP="00DF1AB0">
            <w:pPr>
              <w:numPr>
                <w:ilvl w:val="0"/>
                <w:numId w:val="38"/>
              </w:numPr>
              <w:spacing w:before="0" w:after="0" w:line="240" w:lineRule="auto"/>
              <w:jc w:val="center"/>
              <w:rPr>
                <w:rFonts w:ascii="Calibri Light" w:hAnsi="Calibri Light" w:cs="Calibri Light"/>
                <w:b/>
                <w:bCs/>
                <w:color w:val="2F5496"/>
                <w:szCs w:val="22"/>
              </w:rPr>
            </w:pPr>
            <w:r w:rsidRPr="00DF1AB0">
              <w:rPr>
                <w:rFonts w:ascii="Calibri Light" w:hAnsi="Calibri Light" w:cs="Calibri Light"/>
                <w:b/>
                <w:bCs/>
                <w:color w:val="2F5496"/>
                <w:szCs w:val="22"/>
              </w:rPr>
              <w:t>Existing Licence holder authorised for Cultivation and Production (C&amp;P) activities – with subsequent permit</w:t>
            </w:r>
          </w:p>
          <w:p w14:paraId="236B4E5D" w14:textId="77777777" w:rsidR="00DF1AB0" w:rsidRPr="00DF1AB0" w:rsidRDefault="00DF1AB0" w:rsidP="00DF1AB0">
            <w:pPr>
              <w:spacing w:before="0" w:after="160" w:line="259" w:lineRule="auto"/>
              <w:jc w:val="center"/>
              <w:rPr>
                <w:rFonts w:ascii="Calibri" w:eastAsia="Calibri" w:hAnsi="Calibri"/>
                <w:szCs w:val="22"/>
              </w:rPr>
            </w:pPr>
            <w:r w:rsidRPr="00DF1AB0">
              <w:rPr>
                <w:rFonts w:ascii="Calibri" w:eastAsia="Calibri" w:hAnsi="Calibri"/>
                <w:noProof/>
                <w:szCs w:val="22"/>
                <w:shd w:val="clear" w:color="auto" w:fill="D5DCE4"/>
              </w:rPr>
              <w:drawing>
                <wp:inline distT="0" distB="0" distL="0" distR="0" wp14:anchorId="6D7D610F" wp14:editId="7E015FE0">
                  <wp:extent cx="2333625" cy="1295400"/>
                  <wp:effectExtent l="0" t="0" r="0" b="0"/>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r w:rsidRPr="00DF1AB0">
              <w:rPr>
                <w:rFonts w:ascii="Calibri" w:eastAsia="Calibri" w:hAnsi="Calibri"/>
                <w:b/>
                <w:bCs/>
                <w:noProof/>
                <w:sz w:val="24"/>
                <w:szCs w:val="24"/>
              </w:rPr>
              <w:drawing>
                <wp:inline distT="0" distB="0" distL="0" distR="0" wp14:anchorId="15C81614" wp14:editId="3803C0ED">
                  <wp:extent cx="1028700" cy="847725"/>
                  <wp:effectExtent l="0" t="19050" r="0" b="47625"/>
                  <wp:docPr id="92" name="Diagram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66AA12E2" w14:textId="7DEC762A" w:rsidR="00DF1AB0" w:rsidRPr="00DF1AB0" w:rsidRDefault="00DF1AB0" w:rsidP="00DF1AB0">
            <w:pPr>
              <w:spacing w:before="0" w:after="160" w:line="259" w:lineRule="auto"/>
              <w:rPr>
                <w:rFonts w:ascii="Calibri" w:eastAsia="Calibri" w:hAnsi="Calibri"/>
                <w:b/>
                <w:bCs/>
                <w:szCs w:val="22"/>
              </w:rPr>
            </w:pPr>
            <w:r w:rsidRPr="00DF1AB0">
              <w:rPr>
                <w:rFonts w:ascii="Calibri" w:eastAsia="Calibri" w:hAnsi="Calibri"/>
                <w:b/>
                <w:bCs/>
                <w:szCs w:val="22"/>
              </w:rPr>
              <w:t xml:space="preserve">Profile </w:t>
            </w:r>
            <w:r w:rsidR="00C30228">
              <w:rPr>
                <w:rFonts w:ascii="Calibri" w:eastAsia="Calibri" w:hAnsi="Calibri"/>
                <w:b/>
                <w:bCs/>
                <w:szCs w:val="22"/>
              </w:rPr>
              <w:t>s</w:t>
            </w:r>
            <w:r w:rsidRPr="00DF1AB0">
              <w:rPr>
                <w:rFonts w:ascii="Calibri" w:eastAsia="Calibri" w:hAnsi="Calibri"/>
                <w:b/>
                <w:bCs/>
                <w:szCs w:val="22"/>
              </w:rPr>
              <w:t xml:space="preserve">pecific fees and charges </w:t>
            </w:r>
            <w:r w:rsidR="00C30228">
              <w:rPr>
                <w:rFonts w:ascii="Calibri" w:eastAsia="Calibri" w:hAnsi="Calibri"/>
                <w:b/>
                <w:bCs/>
                <w:szCs w:val="22"/>
              </w:rPr>
              <w:t xml:space="preserve">proposed for </w:t>
            </w:r>
            <w:r w:rsidRPr="00DF1AB0">
              <w:rPr>
                <w:rFonts w:ascii="Calibri" w:eastAsia="Calibri" w:hAnsi="Calibri"/>
                <w:b/>
                <w:bCs/>
                <w:szCs w:val="22"/>
              </w:rPr>
              <w:t>2023</w:t>
            </w:r>
            <w:r w:rsidR="00C30228">
              <w:rPr>
                <w:rFonts w:ascii="Calibri" w:eastAsia="Calibri" w:hAnsi="Calibri"/>
                <w:b/>
                <w:bCs/>
                <w:szCs w:val="22"/>
              </w:rPr>
              <w:t>-24</w:t>
            </w:r>
            <w:r w:rsidRPr="00DF1AB0">
              <w:rPr>
                <w:rFonts w:ascii="Calibri" w:eastAsia="Calibri" w:hAnsi="Calibri"/>
                <w:b/>
                <w:bCs/>
                <w:szCs w:val="22"/>
              </w:rPr>
              <w:t>:</w:t>
            </w:r>
          </w:p>
          <w:tbl>
            <w:tblPr>
              <w:tblStyle w:val="MediumList2-Accent1"/>
              <w:tblW w:w="4697" w:type="dxa"/>
              <w:tblLook w:val="04A0" w:firstRow="1" w:lastRow="0" w:firstColumn="1" w:lastColumn="0" w:noHBand="0" w:noVBand="1"/>
            </w:tblPr>
            <w:tblGrid>
              <w:gridCol w:w="2854"/>
              <w:gridCol w:w="1843"/>
            </w:tblGrid>
            <w:tr w:rsidR="00DF1AB0" w:rsidRPr="00DF1AB0" w14:paraId="20679742" w14:textId="77777777" w:rsidTr="00DF1AB0">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3038" w:type="pct"/>
                  <w:tcBorders>
                    <w:bottom w:val="single" w:sz="12" w:space="0" w:color="70AD47"/>
                  </w:tcBorders>
                  <w:shd w:val="clear" w:color="auto" w:fill="E2EFD9"/>
                  <w:noWrap/>
                </w:tcPr>
                <w:p w14:paraId="25A364C9" w14:textId="77777777" w:rsidR="00DF1AB0" w:rsidRPr="00DF1AB0" w:rsidRDefault="00DF1AB0" w:rsidP="00DF1AB0">
                  <w:pPr>
                    <w:spacing w:before="0" w:after="0" w:line="240" w:lineRule="auto"/>
                    <w:jc w:val="center"/>
                    <w:rPr>
                      <w:rFonts w:ascii="Calibri" w:eastAsia="Times New Roman" w:hAnsi="Calibri"/>
                      <w:b/>
                      <w:bCs/>
                      <w:szCs w:val="22"/>
                    </w:rPr>
                  </w:pPr>
                  <w:r w:rsidRPr="00DF1AB0">
                    <w:rPr>
                      <w:rFonts w:ascii="Calibri" w:eastAsia="Times New Roman" w:hAnsi="Calibri"/>
                      <w:b/>
                      <w:bCs/>
                      <w:szCs w:val="22"/>
                    </w:rPr>
                    <w:t>Type of fee/charge</w:t>
                  </w:r>
                </w:p>
              </w:tc>
              <w:tc>
                <w:tcPr>
                  <w:tcW w:w="1962" w:type="pct"/>
                  <w:tcBorders>
                    <w:bottom w:val="single" w:sz="12" w:space="0" w:color="70AD47"/>
                  </w:tcBorders>
                  <w:shd w:val="clear" w:color="auto" w:fill="E2EFD9"/>
                </w:tcPr>
                <w:p w14:paraId="085E3017" w14:textId="77777777" w:rsidR="00DF1AB0" w:rsidRPr="00DF1AB0" w:rsidRDefault="00DF1AB0" w:rsidP="00DF1A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szCs w:val="22"/>
                    </w:rPr>
                  </w:pPr>
                  <w:r w:rsidRPr="00DF1AB0">
                    <w:rPr>
                      <w:rFonts w:ascii="Calibri" w:eastAsia="Times New Roman" w:hAnsi="Calibri"/>
                      <w:b/>
                      <w:bCs/>
                      <w:szCs w:val="22"/>
                    </w:rPr>
                    <w:t>Baseline costs</w:t>
                  </w:r>
                </w:p>
              </w:tc>
            </w:tr>
            <w:tr w:rsidR="00DF1AB0" w:rsidRPr="00DF1AB0" w14:paraId="1E7A849D"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38" w:type="pct"/>
                  <w:tcBorders>
                    <w:top w:val="single" w:sz="12" w:space="0" w:color="70AD47"/>
                    <w:right w:val="single" w:sz="4" w:space="0" w:color="70AD47"/>
                  </w:tcBorders>
                  <w:noWrap/>
                </w:tcPr>
                <w:p w14:paraId="41227B98"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Annual licence charge</w:t>
                  </w:r>
                </w:p>
              </w:tc>
              <w:tc>
                <w:tcPr>
                  <w:tcW w:w="1962" w:type="pct"/>
                  <w:tcBorders>
                    <w:top w:val="single" w:sz="12" w:space="0" w:color="70AD47"/>
                    <w:left w:val="single" w:sz="4" w:space="0" w:color="70AD47"/>
                    <w:right w:val="single" w:sz="4" w:space="0" w:color="70AD47"/>
                  </w:tcBorders>
                  <w:shd w:val="clear" w:color="auto" w:fill="E2EFD9"/>
                </w:tcPr>
                <w:p w14:paraId="62EC4E08" w14:textId="35D5C0CD"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Cs w:val="22"/>
                    </w:rPr>
                  </w:pPr>
                  <w:r w:rsidRPr="00C30228">
                    <w:rPr>
                      <w:rFonts w:ascii="Calibri" w:eastAsia="Times New Roman" w:hAnsi="Calibri"/>
                      <w:szCs w:val="22"/>
                    </w:rPr>
                    <w:t>$</w:t>
                  </w:r>
                  <w:r w:rsidR="003B496C" w:rsidRPr="00C30228">
                    <w:rPr>
                      <w:rFonts w:ascii="Calibri" w:eastAsia="Times New Roman" w:hAnsi="Calibri"/>
                      <w:szCs w:val="22"/>
                    </w:rPr>
                    <w:t>26,559</w:t>
                  </w:r>
                </w:p>
              </w:tc>
            </w:tr>
            <w:tr w:rsidR="00DF1AB0" w:rsidRPr="00DF1AB0" w14:paraId="35E0FCFB"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038" w:type="pct"/>
                  <w:tcBorders>
                    <w:right w:val="single" w:sz="4" w:space="0" w:color="70AD47"/>
                  </w:tcBorders>
                  <w:noWrap/>
                </w:tcPr>
                <w:p w14:paraId="5D3E509A"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Licence variation fees</w:t>
                  </w:r>
                </w:p>
              </w:tc>
              <w:tc>
                <w:tcPr>
                  <w:tcW w:w="1962" w:type="pct"/>
                  <w:tcBorders>
                    <w:left w:val="single" w:sz="4" w:space="0" w:color="70AD47"/>
                    <w:right w:val="single" w:sz="4" w:space="0" w:color="70AD47"/>
                  </w:tcBorders>
                </w:tcPr>
                <w:p w14:paraId="3AA70E6B"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C30228">
                    <w:rPr>
                      <w:rFonts w:ascii="Calibri" w:eastAsia="Times New Roman" w:hAnsi="Calibri" w:cs="Calibri"/>
                      <w:szCs w:val="22"/>
                    </w:rPr>
                    <w:t>if required</w:t>
                  </w:r>
                  <w:r w:rsidRPr="00C30228">
                    <w:rPr>
                      <w:rFonts w:ascii="Calibri" w:eastAsia="Times New Roman" w:hAnsi="Calibri" w:cs="Calibri"/>
                      <w:szCs w:val="22"/>
                      <w:vertAlign w:val="superscript"/>
                    </w:rPr>
                    <w:t>1</w:t>
                  </w:r>
                </w:p>
              </w:tc>
            </w:tr>
            <w:tr w:rsidR="00DF1AB0" w:rsidRPr="00DF1AB0" w14:paraId="1CA08952"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38" w:type="pct"/>
                  <w:tcBorders>
                    <w:right w:val="single" w:sz="4" w:space="0" w:color="70AD47"/>
                  </w:tcBorders>
                  <w:noWrap/>
                </w:tcPr>
                <w:p w14:paraId="1356086C"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 xml:space="preserve">Subsequent C&amp;P permit </w:t>
                  </w:r>
                </w:p>
                <w:p w14:paraId="668DC58A"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application fee</w:t>
                  </w:r>
                </w:p>
              </w:tc>
              <w:tc>
                <w:tcPr>
                  <w:tcW w:w="1962" w:type="pct"/>
                  <w:tcBorders>
                    <w:left w:val="single" w:sz="4" w:space="0" w:color="70AD47"/>
                    <w:right w:val="single" w:sz="4" w:space="0" w:color="70AD47"/>
                  </w:tcBorders>
                  <w:shd w:val="clear" w:color="auto" w:fill="E2EFD9"/>
                </w:tcPr>
                <w:p w14:paraId="67E022B6" w14:textId="6B5F9EFE"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rPr>
                  </w:pPr>
                  <w:r w:rsidRPr="00C30228">
                    <w:rPr>
                      <w:rFonts w:ascii="Calibri" w:eastAsia="Times New Roman" w:hAnsi="Calibri" w:cs="Calibri"/>
                      <w:szCs w:val="22"/>
                    </w:rPr>
                    <w:t>$</w:t>
                  </w:r>
                  <w:r w:rsidR="003B496C" w:rsidRPr="00C30228">
                    <w:rPr>
                      <w:rFonts w:ascii="Calibri" w:eastAsia="Times New Roman" w:hAnsi="Calibri" w:cs="Calibri"/>
                      <w:szCs w:val="22"/>
                    </w:rPr>
                    <w:t>8,375</w:t>
                  </w:r>
                </w:p>
              </w:tc>
            </w:tr>
            <w:tr w:rsidR="00DF1AB0" w:rsidRPr="00DF1AB0" w14:paraId="69A23EF3"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038" w:type="pct"/>
                  <w:tcBorders>
                    <w:right w:val="single" w:sz="4" w:space="0" w:color="70AD47"/>
                  </w:tcBorders>
                  <w:noWrap/>
                </w:tcPr>
                <w:p w14:paraId="55C0C32A"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Permit variation fees</w:t>
                  </w:r>
                </w:p>
              </w:tc>
              <w:tc>
                <w:tcPr>
                  <w:tcW w:w="1962" w:type="pct"/>
                  <w:tcBorders>
                    <w:left w:val="single" w:sz="4" w:space="0" w:color="70AD47"/>
                    <w:right w:val="single" w:sz="4" w:space="0" w:color="70AD47"/>
                  </w:tcBorders>
                  <w:shd w:val="clear" w:color="auto" w:fill="FFFFFF"/>
                </w:tcPr>
                <w:p w14:paraId="5F0BFAD2"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C30228">
                    <w:rPr>
                      <w:rFonts w:ascii="Calibri" w:eastAsia="Times New Roman" w:hAnsi="Calibri" w:cs="Calibri"/>
                      <w:szCs w:val="22"/>
                    </w:rPr>
                    <w:t>if required</w:t>
                  </w:r>
                  <w:r w:rsidRPr="00C30228">
                    <w:rPr>
                      <w:rFonts w:ascii="Calibri" w:eastAsia="Times New Roman" w:hAnsi="Calibri" w:cs="Calibri"/>
                      <w:szCs w:val="22"/>
                      <w:vertAlign w:val="superscript"/>
                    </w:rPr>
                    <w:t>2</w:t>
                  </w:r>
                </w:p>
              </w:tc>
            </w:tr>
            <w:tr w:rsidR="00DF1AB0" w:rsidRPr="00DF1AB0" w14:paraId="027CE0D7"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38" w:type="pct"/>
                  <w:tcBorders>
                    <w:right w:val="single" w:sz="4" w:space="0" w:color="70AD47"/>
                  </w:tcBorders>
                  <w:noWrap/>
                </w:tcPr>
                <w:p w14:paraId="1055E95D"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Inspection</w:t>
                  </w:r>
                </w:p>
              </w:tc>
              <w:tc>
                <w:tcPr>
                  <w:tcW w:w="1962" w:type="pct"/>
                  <w:tcBorders>
                    <w:left w:val="single" w:sz="4" w:space="0" w:color="70AD47"/>
                    <w:right w:val="single" w:sz="4" w:space="0" w:color="70AD47"/>
                  </w:tcBorders>
                  <w:shd w:val="clear" w:color="auto" w:fill="E2EFD9"/>
                </w:tcPr>
                <w:p w14:paraId="4AE65CA4"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Cs w:val="22"/>
                    </w:rPr>
                  </w:pPr>
                  <w:r w:rsidRPr="00C30228">
                    <w:rPr>
                      <w:rFonts w:ascii="Calibri" w:eastAsia="Times New Roman" w:hAnsi="Calibri"/>
                      <w:szCs w:val="22"/>
                    </w:rPr>
                    <w:t>when required</w:t>
                  </w:r>
                  <w:r w:rsidRPr="00C30228">
                    <w:rPr>
                      <w:rFonts w:ascii="Calibri" w:eastAsia="Times New Roman" w:hAnsi="Calibri"/>
                      <w:szCs w:val="22"/>
                      <w:vertAlign w:val="superscript"/>
                    </w:rPr>
                    <w:t>3</w:t>
                  </w:r>
                </w:p>
              </w:tc>
            </w:tr>
            <w:tr w:rsidR="00DF1AB0" w:rsidRPr="00DF1AB0" w14:paraId="6A2D2DC1"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038" w:type="pct"/>
                  <w:tcBorders>
                    <w:right w:val="single" w:sz="4" w:space="0" w:color="70AD47"/>
                  </w:tcBorders>
                  <w:shd w:val="clear" w:color="auto" w:fill="auto"/>
                  <w:noWrap/>
                </w:tcPr>
                <w:p w14:paraId="0BCA42BE" w14:textId="77777777" w:rsidR="00DF1AB0" w:rsidRPr="00DF1AB0" w:rsidRDefault="00DF1AB0" w:rsidP="00DF1AB0">
                  <w:pPr>
                    <w:spacing w:before="0" w:after="0" w:line="240" w:lineRule="auto"/>
                    <w:jc w:val="center"/>
                    <w:rPr>
                      <w:rFonts w:ascii="Calibri" w:eastAsia="Times New Roman" w:hAnsi="Calibri" w:cs="Calibri"/>
                      <w:b/>
                      <w:bCs/>
                      <w:color w:val="000000"/>
                      <w:szCs w:val="22"/>
                    </w:rPr>
                  </w:pPr>
                  <w:r w:rsidRPr="00DF1AB0">
                    <w:rPr>
                      <w:rFonts w:ascii="Calibri" w:eastAsia="Times New Roman" w:hAnsi="Calibri" w:cs="Calibri"/>
                      <w:b/>
                      <w:bCs/>
                      <w:color w:val="000000"/>
                      <w:szCs w:val="22"/>
                    </w:rPr>
                    <w:t>Total</w:t>
                  </w:r>
                </w:p>
              </w:tc>
              <w:tc>
                <w:tcPr>
                  <w:tcW w:w="1962" w:type="pct"/>
                  <w:tcBorders>
                    <w:left w:val="single" w:sz="4" w:space="0" w:color="70AD47"/>
                    <w:bottom w:val="single" w:sz="4" w:space="0" w:color="70AD47"/>
                    <w:right w:val="single" w:sz="4" w:space="0" w:color="70AD47"/>
                  </w:tcBorders>
                  <w:shd w:val="clear" w:color="auto" w:fill="FFFFFF"/>
                </w:tcPr>
                <w:p w14:paraId="696F3410" w14:textId="623BE771" w:rsidR="00DF1AB0" w:rsidRPr="00DF1AB0"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rPr>
                  </w:pPr>
                  <w:r w:rsidRPr="00DF1AB0">
                    <w:rPr>
                      <w:rFonts w:ascii="Calibri" w:eastAsia="Times New Roman" w:hAnsi="Calibri" w:cs="Calibri"/>
                      <w:b/>
                      <w:bCs/>
                      <w:color w:val="000000"/>
                      <w:szCs w:val="22"/>
                    </w:rPr>
                    <w:t>$</w:t>
                  </w:r>
                  <w:r w:rsidR="003B496C">
                    <w:rPr>
                      <w:rFonts w:ascii="Calibri" w:eastAsia="Times New Roman" w:hAnsi="Calibri" w:cs="Calibri"/>
                      <w:b/>
                      <w:bCs/>
                      <w:color w:val="000000"/>
                      <w:szCs w:val="22"/>
                    </w:rPr>
                    <w:t>34,934</w:t>
                  </w:r>
                </w:p>
              </w:tc>
            </w:tr>
          </w:tbl>
          <w:p w14:paraId="7C88CC0B" w14:textId="77777777" w:rsidR="00DF1AB0" w:rsidRPr="00DF1AB0" w:rsidRDefault="00DF1AB0" w:rsidP="00DF1AB0">
            <w:pPr>
              <w:spacing w:before="0" w:after="0" w:line="240" w:lineRule="auto"/>
              <w:rPr>
                <w:rFonts w:ascii="Calibri" w:hAnsi="Calibri" w:cs="Calibri"/>
                <w:sz w:val="18"/>
                <w:szCs w:val="18"/>
                <w:vertAlign w:val="superscript"/>
              </w:rPr>
            </w:pPr>
          </w:p>
          <w:p w14:paraId="2708BF81" w14:textId="4CEB663E"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1</w:t>
            </w:r>
            <w:r w:rsidRPr="00DF1AB0">
              <w:rPr>
                <w:rFonts w:ascii="Calibri" w:hAnsi="Calibri" w:cs="Calibri"/>
                <w:sz w:val="18"/>
                <w:szCs w:val="18"/>
              </w:rPr>
              <w:t xml:space="preserve"> If a licence variation application is submitted, a fee of $</w:t>
            </w:r>
            <w:r w:rsidR="00793AB1">
              <w:rPr>
                <w:rFonts w:ascii="Calibri" w:hAnsi="Calibri" w:cs="Calibri"/>
                <w:sz w:val="18"/>
                <w:szCs w:val="18"/>
              </w:rPr>
              <w:t>534</w:t>
            </w:r>
            <w:r w:rsidRPr="00DF1AB0">
              <w:rPr>
                <w:rFonts w:ascii="Calibri" w:hAnsi="Calibri" w:cs="Calibri"/>
                <w:sz w:val="18"/>
                <w:szCs w:val="18"/>
              </w:rPr>
              <w:t>, $1,</w:t>
            </w:r>
            <w:r w:rsidR="00793AB1">
              <w:rPr>
                <w:rFonts w:ascii="Calibri" w:hAnsi="Calibri" w:cs="Calibri"/>
                <w:sz w:val="18"/>
                <w:szCs w:val="18"/>
              </w:rPr>
              <w:t>357</w:t>
            </w:r>
            <w:r w:rsidRPr="00DF1AB0">
              <w:rPr>
                <w:rFonts w:ascii="Calibri" w:hAnsi="Calibri" w:cs="Calibri"/>
                <w:sz w:val="18"/>
                <w:szCs w:val="18"/>
              </w:rPr>
              <w:t>, $1,</w:t>
            </w:r>
            <w:r w:rsidR="00793AB1">
              <w:rPr>
                <w:rFonts w:ascii="Calibri" w:hAnsi="Calibri" w:cs="Calibri"/>
                <w:sz w:val="18"/>
                <w:szCs w:val="18"/>
              </w:rPr>
              <w:t>981</w:t>
            </w:r>
            <w:r w:rsidRPr="00DF1AB0">
              <w:rPr>
                <w:rFonts w:ascii="Calibri" w:hAnsi="Calibri" w:cs="Calibri"/>
                <w:sz w:val="18"/>
                <w:szCs w:val="18"/>
              </w:rPr>
              <w:t>, or $</w:t>
            </w:r>
            <w:r w:rsidR="00793AB1">
              <w:rPr>
                <w:rFonts w:ascii="Calibri" w:hAnsi="Calibri" w:cs="Calibri"/>
                <w:sz w:val="18"/>
                <w:szCs w:val="18"/>
              </w:rPr>
              <w:t>11,026</w:t>
            </w:r>
            <w:r w:rsidRPr="00DF1AB0">
              <w:rPr>
                <w:rFonts w:ascii="Calibri" w:hAnsi="Calibri" w:cs="Calibri"/>
                <w:sz w:val="18"/>
                <w:szCs w:val="18"/>
              </w:rPr>
              <w:t xml:space="preserve"> applies, depending on the variation </w:t>
            </w:r>
            <w:r w:rsidR="00793AB1">
              <w:rPr>
                <w:rFonts w:ascii="Calibri" w:hAnsi="Calibri" w:cs="Calibri"/>
                <w:sz w:val="18"/>
                <w:szCs w:val="18"/>
              </w:rPr>
              <w:t>t</w:t>
            </w:r>
            <w:r w:rsidRPr="00DF1AB0">
              <w:rPr>
                <w:rFonts w:ascii="Calibri" w:hAnsi="Calibri" w:cs="Calibri"/>
                <w:sz w:val="18"/>
                <w:szCs w:val="18"/>
              </w:rPr>
              <w:t>ype.</w:t>
            </w:r>
          </w:p>
          <w:p w14:paraId="15A774EF" w14:textId="3CFC0470"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 xml:space="preserve">2 </w:t>
            </w:r>
            <w:r w:rsidRPr="00DF1AB0">
              <w:rPr>
                <w:rFonts w:ascii="Calibri" w:hAnsi="Calibri" w:cs="Calibri"/>
                <w:sz w:val="18"/>
                <w:szCs w:val="18"/>
              </w:rPr>
              <w:t>If a permit variation application is submitted, a fee of $</w:t>
            </w:r>
            <w:r w:rsidR="002A5496">
              <w:rPr>
                <w:rFonts w:ascii="Calibri" w:hAnsi="Calibri" w:cs="Calibri"/>
                <w:sz w:val="18"/>
                <w:szCs w:val="18"/>
              </w:rPr>
              <w:t>570</w:t>
            </w:r>
            <w:r w:rsidRPr="00DF1AB0">
              <w:rPr>
                <w:rFonts w:ascii="Calibri" w:hAnsi="Calibri" w:cs="Calibri"/>
                <w:sz w:val="18"/>
                <w:szCs w:val="18"/>
              </w:rPr>
              <w:t>, or $</w:t>
            </w:r>
            <w:r w:rsidR="002A5496">
              <w:rPr>
                <w:rFonts w:ascii="Calibri" w:hAnsi="Calibri" w:cs="Calibri"/>
                <w:sz w:val="18"/>
                <w:szCs w:val="18"/>
              </w:rPr>
              <w:t>1,530</w:t>
            </w:r>
            <w:r w:rsidRPr="00DF1AB0">
              <w:rPr>
                <w:rFonts w:ascii="Calibri" w:hAnsi="Calibri" w:cs="Calibri"/>
                <w:sz w:val="18"/>
                <w:szCs w:val="18"/>
              </w:rPr>
              <w:t>, or $</w:t>
            </w:r>
            <w:r w:rsidR="002A5496">
              <w:rPr>
                <w:rFonts w:ascii="Calibri" w:hAnsi="Calibri" w:cs="Calibri"/>
                <w:sz w:val="18"/>
                <w:szCs w:val="18"/>
              </w:rPr>
              <w:t>4,743</w:t>
            </w:r>
            <w:r w:rsidRPr="00DF1AB0">
              <w:rPr>
                <w:rFonts w:ascii="Calibri" w:hAnsi="Calibri" w:cs="Calibri"/>
                <w:sz w:val="18"/>
                <w:szCs w:val="18"/>
              </w:rPr>
              <w:t xml:space="preserve"> would apply, depending on the type of variation.</w:t>
            </w:r>
          </w:p>
          <w:p w14:paraId="543DA9B9" w14:textId="55A03DDD"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3</w:t>
            </w:r>
            <w:r w:rsidRPr="00DF1AB0">
              <w:rPr>
                <w:rFonts w:ascii="Calibri" w:hAnsi="Calibri" w:cs="Calibri"/>
                <w:sz w:val="18"/>
                <w:szCs w:val="18"/>
              </w:rPr>
              <w:t xml:space="preserve"> When an inspection is required, an application-based inspection amount of $</w:t>
            </w:r>
            <w:r w:rsidR="002A5496">
              <w:rPr>
                <w:rFonts w:ascii="Calibri" w:hAnsi="Calibri" w:cs="Calibri"/>
                <w:sz w:val="18"/>
                <w:szCs w:val="18"/>
              </w:rPr>
              <w:t>8,932</w:t>
            </w:r>
            <w:r w:rsidRPr="00DF1AB0">
              <w:rPr>
                <w:rFonts w:ascii="Calibri" w:hAnsi="Calibri" w:cs="Calibri"/>
                <w:sz w:val="18"/>
                <w:szCs w:val="18"/>
              </w:rPr>
              <w:t>, or a routine/ongoing inspection amount of $12,</w:t>
            </w:r>
            <w:r w:rsidR="002A5496">
              <w:rPr>
                <w:rFonts w:ascii="Calibri" w:hAnsi="Calibri" w:cs="Calibri"/>
                <w:sz w:val="18"/>
                <w:szCs w:val="18"/>
              </w:rPr>
              <w:t>064</w:t>
            </w:r>
            <w:r w:rsidRPr="00DF1AB0">
              <w:rPr>
                <w:rFonts w:ascii="Calibri" w:hAnsi="Calibri" w:cs="Calibri"/>
                <w:sz w:val="18"/>
                <w:szCs w:val="18"/>
              </w:rPr>
              <w:t>, or a verification inspection amount of $</w:t>
            </w:r>
            <w:r w:rsidR="002A5496">
              <w:rPr>
                <w:rFonts w:ascii="Calibri" w:hAnsi="Calibri" w:cs="Calibri"/>
                <w:sz w:val="18"/>
                <w:szCs w:val="18"/>
              </w:rPr>
              <w:t>4,544</w:t>
            </w:r>
            <w:r w:rsidRPr="00DF1AB0">
              <w:rPr>
                <w:rFonts w:ascii="Calibri" w:hAnsi="Calibri" w:cs="Calibri"/>
                <w:sz w:val="18"/>
                <w:szCs w:val="18"/>
              </w:rPr>
              <w:t xml:space="preserve"> would apply, depending on the reason for inspection.</w:t>
            </w:r>
          </w:p>
          <w:p w14:paraId="5CA50130" w14:textId="77777777" w:rsidR="00DF1AB0" w:rsidRPr="00DF1AB0" w:rsidRDefault="00DF1AB0" w:rsidP="00DF1AB0">
            <w:pPr>
              <w:spacing w:before="60" w:after="160" w:line="259" w:lineRule="auto"/>
              <w:rPr>
                <w:rFonts w:ascii="Calibri" w:eastAsia="Calibri" w:hAnsi="Calibri" w:cs="Calibri"/>
                <w:b/>
                <w:bCs/>
                <w:szCs w:val="22"/>
              </w:rPr>
            </w:pPr>
            <w:r w:rsidRPr="00DF1AB0">
              <w:rPr>
                <w:rFonts w:ascii="Calibri" w:eastAsia="Calibri" w:hAnsi="Calibri" w:cs="Calibri"/>
                <w:b/>
                <w:bCs/>
                <w:szCs w:val="22"/>
              </w:rPr>
              <w:t>For comparison – fees and charges applicable to similar profile in 2022:</w:t>
            </w:r>
          </w:p>
          <w:tbl>
            <w:tblPr>
              <w:tblStyle w:val="MediumList2-Accent1"/>
              <w:tblpPr w:leftFromText="180" w:rightFromText="180" w:vertAnchor="text" w:horzAnchor="margin" w:tblpY="63"/>
              <w:tblOverlap w:val="never"/>
              <w:tblW w:w="4498" w:type="dxa"/>
              <w:tblLook w:val="04A0" w:firstRow="1" w:lastRow="0" w:firstColumn="1" w:lastColumn="0" w:noHBand="0" w:noVBand="1"/>
            </w:tblPr>
            <w:tblGrid>
              <w:gridCol w:w="2541"/>
              <w:gridCol w:w="1957"/>
            </w:tblGrid>
            <w:tr w:rsidR="00DF1AB0" w:rsidRPr="00DF1AB0" w14:paraId="1B71AC93" w14:textId="77777777" w:rsidTr="007431BF">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825" w:type="pct"/>
                  <w:shd w:val="clear" w:color="auto" w:fill="BAE7FF" w:themeFill="accent1" w:themeFillTint="33"/>
                  <w:noWrap/>
                  <w:vAlign w:val="center"/>
                </w:tcPr>
                <w:p w14:paraId="412B6641" w14:textId="77777777" w:rsidR="00DF1AB0" w:rsidRPr="00DF1AB0" w:rsidRDefault="00DF1AB0" w:rsidP="00DF1AB0">
                  <w:pPr>
                    <w:spacing w:before="0" w:after="0" w:line="240" w:lineRule="auto"/>
                    <w:jc w:val="center"/>
                    <w:rPr>
                      <w:rFonts w:ascii="Calibri" w:eastAsia="Times New Roman" w:hAnsi="Calibri" w:cs="Calibri"/>
                      <w:b/>
                      <w:bCs/>
                      <w:szCs w:val="22"/>
                      <w:lang w:val="en-US"/>
                    </w:rPr>
                  </w:pPr>
                  <w:r w:rsidRPr="00DF1AB0">
                    <w:rPr>
                      <w:rFonts w:ascii="Calibri" w:eastAsia="Times New Roman" w:hAnsi="Calibri" w:cs="Calibri"/>
                      <w:b/>
                      <w:bCs/>
                      <w:szCs w:val="22"/>
                      <w:lang w:val="en-US"/>
                    </w:rPr>
                    <w:t>Type of fee/charge</w:t>
                  </w:r>
                </w:p>
              </w:tc>
              <w:tc>
                <w:tcPr>
                  <w:tcW w:w="2175" w:type="pct"/>
                  <w:shd w:val="clear" w:color="auto" w:fill="BAE7FF" w:themeFill="accent1" w:themeFillTint="33"/>
                  <w:vAlign w:val="center"/>
                </w:tcPr>
                <w:p w14:paraId="38FEA0F5" w14:textId="77777777" w:rsidR="00DF1AB0" w:rsidRPr="00DF1AB0" w:rsidRDefault="00DF1AB0" w:rsidP="00DF1A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szCs w:val="22"/>
                      <w:lang w:val="en-US"/>
                    </w:rPr>
                  </w:pPr>
                  <w:r w:rsidRPr="00DF1AB0">
                    <w:rPr>
                      <w:rFonts w:ascii="Calibri" w:eastAsia="Times New Roman" w:hAnsi="Calibri" w:cs="Calibri"/>
                      <w:b/>
                      <w:bCs/>
                      <w:szCs w:val="22"/>
                      <w:lang w:val="en-US"/>
                    </w:rPr>
                    <w:t>Baseline costs</w:t>
                  </w:r>
                </w:p>
              </w:tc>
            </w:tr>
            <w:tr w:rsidR="00DF1AB0" w:rsidRPr="00DF1AB0" w14:paraId="57989443"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72F64782" w14:textId="77777777" w:rsidR="00DF1AB0" w:rsidRPr="00C30228" w:rsidRDefault="00DF1AB0" w:rsidP="00DF1AB0">
                  <w:pPr>
                    <w:spacing w:before="0" w:after="0" w:line="240" w:lineRule="auto"/>
                    <w:jc w:val="center"/>
                    <w:rPr>
                      <w:rFonts w:ascii="Calibri Light" w:eastAsia="Times New Roman" w:hAnsi="Calibri Light" w:cs="Calibri"/>
                      <w:szCs w:val="22"/>
                      <w:lang w:val="en-US"/>
                    </w:rPr>
                  </w:pPr>
                  <w:r w:rsidRPr="00C30228">
                    <w:rPr>
                      <w:rFonts w:ascii="Calibri" w:eastAsia="Times New Roman" w:hAnsi="Calibri" w:cs="Calibri"/>
                      <w:szCs w:val="22"/>
                      <w:lang w:val="en-US"/>
                    </w:rPr>
                    <w:t>Annual licence charge</w:t>
                  </w:r>
                </w:p>
              </w:tc>
              <w:tc>
                <w:tcPr>
                  <w:tcW w:w="2175" w:type="pct"/>
                  <w:vAlign w:val="center"/>
                </w:tcPr>
                <w:p w14:paraId="6D224AB3"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w:szCs w:val="22"/>
                      <w:lang w:val="en-US"/>
                    </w:rPr>
                  </w:pPr>
                  <w:r w:rsidRPr="00C30228">
                    <w:rPr>
                      <w:rFonts w:ascii="Calibri" w:eastAsia="Times New Roman" w:hAnsi="Calibri" w:cs="Calibri"/>
                      <w:szCs w:val="22"/>
                      <w:lang w:val="en-US"/>
                    </w:rPr>
                    <w:t>$12,010</w:t>
                  </w:r>
                </w:p>
              </w:tc>
            </w:tr>
            <w:tr w:rsidR="00DF1AB0" w:rsidRPr="00DF1AB0" w14:paraId="407C6E6D" w14:textId="77777777" w:rsidTr="00DF1AB0">
              <w:trPr>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137CA316"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Annual site charge</w:t>
                  </w:r>
                </w:p>
              </w:tc>
              <w:tc>
                <w:tcPr>
                  <w:tcW w:w="2175" w:type="pct"/>
                  <w:vAlign w:val="center"/>
                </w:tcPr>
                <w:p w14:paraId="2F89472E"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$19,230</w:t>
                  </w:r>
                </w:p>
              </w:tc>
            </w:tr>
            <w:tr w:rsidR="00DF1AB0" w:rsidRPr="00DF1AB0" w14:paraId="355FA9F4"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00A526B7"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Licence variation fee</w:t>
                  </w:r>
                </w:p>
              </w:tc>
              <w:tc>
                <w:tcPr>
                  <w:tcW w:w="2175" w:type="pct"/>
                  <w:vAlign w:val="center"/>
                </w:tcPr>
                <w:p w14:paraId="5ACAE929"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if required</w:t>
                  </w:r>
                  <w:r w:rsidRPr="00C30228">
                    <w:rPr>
                      <w:rFonts w:ascii="Calibri" w:eastAsia="Times New Roman" w:hAnsi="Calibri" w:cs="Calibri"/>
                      <w:szCs w:val="22"/>
                      <w:vertAlign w:val="superscript"/>
                      <w:lang w:val="en-US"/>
                    </w:rPr>
                    <w:t>4</w:t>
                  </w:r>
                </w:p>
              </w:tc>
            </w:tr>
            <w:tr w:rsidR="00DF1AB0" w:rsidRPr="00DF1AB0" w14:paraId="56BD985F" w14:textId="77777777" w:rsidTr="00DF1AB0">
              <w:trPr>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3207D5B3"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Permit application fee</w:t>
                  </w:r>
                </w:p>
              </w:tc>
              <w:tc>
                <w:tcPr>
                  <w:tcW w:w="2175" w:type="pct"/>
                  <w:vAlign w:val="center"/>
                </w:tcPr>
                <w:p w14:paraId="719E089E"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$3,440</w:t>
                  </w:r>
                </w:p>
              </w:tc>
            </w:tr>
            <w:tr w:rsidR="00DF1AB0" w:rsidRPr="00DF1AB0" w14:paraId="24B70F1D"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428B61D5"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Permit variation fee</w:t>
                  </w:r>
                </w:p>
              </w:tc>
              <w:tc>
                <w:tcPr>
                  <w:tcW w:w="2175" w:type="pct"/>
                  <w:vAlign w:val="center"/>
                </w:tcPr>
                <w:p w14:paraId="783502BD"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if required</w:t>
                  </w:r>
                  <w:r w:rsidRPr="00C30228">
                    <w:rPr>
                      <w:rFonts w:ascii="Calibri" w:eastAsia="Times New Roman" w:hAnsi="Calibri" w:cs="Calibri"/>
                      <w:szCs w:val="22"/>
                      <w:vertAlign w:val="superscript"/>
                      <w:lang w:val="en-US"/>
                    </w:rPr>
                    <w:t>5</w:t>
                  </w:r>
                </w:p>
              </w:tc>
            </w:tr>
            <w:tr w:rsidR="00DF1AB0" w:rsidRPr="00DF1AB0" w14:paraId="572BF3E4" w14:textId="77777777" w:rsidTr="00DF1AB0">
              <w:trPr>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1DCB8828"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Inspection</w:t>
                  </w:r>
                </w:p>
              </w:tc>
              <w:tc>
                <w:tcPr>
                  <w:tcW w:w="2175" w:type="pct"/>
                  <w:vAlign w:val="center"/>
                </w:tcPr>
                <w:p w14:paraId="243317FC"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when required</w:t>
                  </w:r>
                  <w:r w:rsidRPr="00C30228">
                    <w:rPr>
                      <w:rFonts w:ascii="Calibri" w:eastAsia="Times New Roman" w:hAnsi="Calibri" w:cs="Calibri"/>
                      <w:szCs w:val="22"/>
                      <w:vertAlign w:val="superscript"/>
                      <w:lang w:val="en-US"/>
                    </w:rPr>
                    <w:t>6</w:t>
                  </w:r>
                </w:p>
              </w:tc>
            </w:tr>
            <w:tr w:rsidR="00DF1AB0" w:rsidRPr="00DF1AB0" w14:paraId="7BCCA15D"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4C384765" w14:textId="77777777" w:rsidR="00DF1AB0" w:rsidRPr="00DF1AB0" w:rsidRDefault="00DF1AB0" w:rsidP="00DF1AB0">
                  <w:pPr>
                    <w:spacing w:before="0" w:after="0" w:line="240" w:lineRule="auto"/>
                    <w:jc w:val="center"/>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Total</w:t>
                  </w:r>
                </w:p>
              </w:tc>
              <w:tc>
                <w:tcPr>
                  <w:tcW w:w="2175" w:type="pct"/>
                  <w:tcBorders>
                    <w:bottom w:val="single" w:sz="4" w:space="0" w:color="4472C4"/>
                  </w:tcBorders>
                  <w:vAlign w:val="center"/>
                </w:tcPr>
                <w:p w14:paraId="2617D82B" w14:textId="77777777" w:rsidR="00DF1AB0" w:rsidRPr="00DF1AB0"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$34,680</w:t>
                  </w:r>
                </w:p>
              </w:tc>
            </w:tr>
          </w:tbl>
          <w:p w14:paraId="59CBEE58" w14:textId="77777777"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4</w:t>
            </w:r>
            <w:r w:rsidRPr="00DF1AB0">
              <w:rPr>
                <w:rFonts w:ascii="Calibri" w:hAnsi="Calibri" w:cs="Calibri"/>
                <w:sz w:val="18"/>
                <w:szCs w:val="18"/>
              </w:rPr>
              <w:t xml:space="preserve"> If a licence variation application is submitted, a fee of $5,500 for a major variation and $1,100 for a minor variation applies, depending on the variation type.</w:t>
            </w:r>
          </w:p>
          <w:p w14:paraId="7F839097" w14:textId="77777777"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 xml:space="preserve">5 </w:t>
            </w:r>
            <w:r w:rsidRPr="00DF1AB0">
              <w:rPr>
                <w:rFonts w:ascii="Calibri" w:hAnsi="Calibri" w:cs="Calibri"/>
                <w:sz w:val="18"/>
                <w:szCs w:val="18"/>
              </w:rPr>
              <w:t>If a permit variation application is submitted, a fee of $120 for a minor variation and $2,900 for a major variation applies, depending on the variation type.</w:t>
            </w:r>
          </w:p>
          <w:p w14:paraId="4295252E" w14:textId="754EDCE6" w:rsidR="00DF1AB0" w:rsidRDefault="00DF1AB0" w:rsidP="00DF1AB0">
            <w:pPr>
              <w:spacing w:before="0" w:after="60" w:line="240" w:lineRule="auto"/>
              <w:rPr>
                <w:rFonts w:cs="Segoe UI"/>
                <w:sz w:val="20"/>
              </w:rPr>
            </w:pPr>
            <w:r w:rsidRPr="00DF1AB0">
              <w:rPr>
                <w:rFonts w:ascii="Calibri" w:eastAsia="Calibri" w:hAnsi="Calibri" w:cs="Calibri"/>
                <w:sz w:val="18"/>
                <w:szCs w:val="18"/>
                <w:vertAlign w:val="superscript"/>
              </w:rPr>
              <w:t>6</w:t>
            </w:r>
            <w:r w:rsidRPr="00DF1AB0">
              <w:rPr>
                <w:rFonts w:ascii="Calibri" w:eastAsia="Calibri" w:hAnsi="Calibri" w:cs="Calibri"/>
                <w:sz w:val="18"/>
                <w:szCs w:val="18"/>
              </w:rPr>
              <w:t xml:space="preserve"> When an inspection is required, the applicable inspection amount is $3,670.</w:t>
            </w:r>
          </w:p>
        </w:tc>
      </w:tr>
    </w:tbl>
    <w:p w14:paraId="0D8997CA" w14:textId="64618EA3" w:rsidR="00DF1AB0" w:rsidRPr="00CD2496" w:rsidRDefault="00DF1AB0" w:rsidP="00DF1AB0">
      <w:pPr>
        <w:spacing w:before="0" w:after="0" w:line="240" w:lineRule="auto"/>
        <w:rPr>
          <w:b/>
        </w:rPr>
      </w:pPr>
      <w:r w:rsidRPr="00FE4DDE">
        <w:rPr>
          <w:rFonts w:cs="Segoe UI"/>
          <w:b/>
          <w:sz w:val="20"/>
        </w:rPr>
        <w:lastRenderedPageBreak/>
        <w:t>Figure 3: Examples of Licence Profiles (continued)</w:t>
      </w: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213"/>
        <w:gridCol w:w="5223"/>
      </w:tblGrid>
      <w:tr w:rsidR="00DF1AB0" w14:paraId="275B1A14" w14:textId="77777777" w:rsidTr="005C3FC6">
        <w:tc>
          <w:tcPr>
            <w:tcW w:w="5228" w:type="dxa"/>
          </w:tcPr>
          <w:p w14:paraId="1CA119EB" w14:textId="77777777" w:rsidR="00DF1AB0" w:rsidRPr="00DF1AB0" w:rsidRDefault="00DF1AB0" w:rsidP="00DF1AB0">
            <w:pPr>
              <w:keepNext/>
              <w:keepLines/>
              <w:numPr>
                <w:ilvl w:val="0"/>
                <w:numId w:val="38"/>
              </w:numPr>
              <w:spacing w:before="0" w:after="160" w:line="259" w:lineRule="auto"/>
              <w:contextualSpacing/>
              <w:jc w:val="center"/>
              <w:outlineLvl w:val="0"/>
              <w:rPr>
                <w:rFonts w:ascii="Calibri Light" w:eastAsia="Times New Roman" w:hAnsi="Calibri Light"/>
                <w:b/>
                <w:bCs/>
                <w:color w:val="2F5496"/>
                <w:szCs w:val="22"/>
              </w:rPr>
            </w:pPr>
            <w:bookmarkStart w:id="36" w:name="_Toc122092434"/>
            <w:r w:rsidRPr="00DF1AB0">
              <w:rPr>
                <w:rFonts w:ascii="Calibri Light" w:eastAsia="Times New Roman" w:hAnsi="Calibri Light"/>
                <w:b/>
                <w:bCs/>
                <w:color w:val="2F5496"/>
                <w:szCs w:val="22"/>
              </w:rPr>
              <w:t>Existing Licence holder authorised for Manufacture (MAN) activities – with subsequent permit</w:t>
            </w:r>
            <w:bookmarkEnd w:id="36"/>
          </w:p>
          <w:p w14:paraId="6B6C1952" w14:textId="77777777" w:rsidR="00DF1AB0" w:rsidRPr="00DF1AB0" w:rsidRDefault="00DF1AB0" w:rsidP="00DF1AB0">
            <w:pPr>
              <w:keepNext/>
              <w:keepLines/>
              <w:spacing w:before="0" w:after="160" w:line="259" w:lineRule="auto"/>
              <w:ind w:left="360"/>
              <w:contextualSpacing/>
              <w:outlineLvl w:val="0"/>
              <w:rPr>
                <w:rFonts w:ascii="Calibri Light" w:eastAsia="Times New Roman" w:hAnsi="Calibri Light"/>
                <w:b/>
                <w:bCs/>
                <w:color w:val="2F5496"/>
                <w:szCs w:val="22"/>
              </w:rPr>
            </w:pPr>
          </w:p>
          <w:p w14:paraId="2D144D89" w14:textId="77777777" w:rsidR="00DF1AB0" w:rsidRPr="00DF1AB0" w:rsidRDefault="00DF1AB0" w:rsidP="00DF1AB0">
            <w:pPr>
              <w:spacing w:before="0" w:after="160" w:line="259" w:lineRule="auto"/>
              <w:jc w:val="center"/>
              <w:rPr>
                <w:rFonts w:ascii="Calibri" w:eastAsia="Calibri" w:hAnsi="Calibri"/>
                <w:szCs w:val="22"/>
              </w:rPr>
            </w:pPr>
            <w:r w:rsidRPr="00DF1AB0">
              <w:rPr>
                <w:rFonts w:ascii="Calibri" w:eastAsia="Calibri" w:hAnsi="Calibri"/>
                <w:noProof/>
                <w:szCs w:val="22"/>
                <w:shd w:val="clear" w:color="auto" w:fill="D5DCE4"/>
              </w:rPr>
              <w:drawing>
                <wp:inline distT="0" distB="0" distL="0" distR="0" wp14:anchorId="7E04A2AD" wp14:editId="12E1C6C1">
                  <wp:extent cx="2647950" cy="952500"/>
                  <wp:effectExtent l="0" t="19050" r="0" b="38100"/>
                  <wp:docPr id="93" name="Di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3" r:lo="rId64" r:qs="rId65" r:cs="rId66"/>
                    </a:graphicData>
                  </a:graphic>
                </wp:inline>
              </w:drawing>
            </w:r>
            <w:r w:rsidRPr="00DF1AB0">
              <w:rPr>
                <w:rFonts w:ascii="Calibri" w:eastAsia="Calibri" w:hAnsi="Calibri"/>
                <w:b/>
                <w:bCs/>
                <w:noProof/>
                <w:sz w:val="24"/>
                <w:szCs w:val="24"/>
              </w:rPr>
              <w:drawing>
                <wp:inline distT="0" distB="0" distL="0" distR="0" wp14:anchorId="7A928FFC" wp14:editId="63AAA763">
                  <wp:extent cx="1028700" cy="847725"/>
                  <wp:effectExtent l="0" t="19050" r="0" b="9525"/>
                  <wp:docPr id="94" name="Diagram 9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7EEF4639" w14:textId="0DDC49C1" w:rsidR="00DF1AB0" w:rsidRPr="00DF1AB0" w:rsidRDefault="00DF1AB0" w:rsidP="00DF1AB0">
            <w:pPr>
              <w:spacing w:before="0" w:after="160" w:line="259" w:lineRule="auto"/>
              <w:rPr>
                <w:rFonts w:ascii="Calibri" w:eastAsia="Calibri" w:hAnsi="Calibri"/>
                <w:b/>
                <w:bCs/>
                <w:szCs w:val="22"/>
              </w:rPr>
            </w:pPr>
            <w:r w:rsidRPr="00DF1AB0">
              <w:rPr>
                <w:rFonts w:ascii="Calibri" w:eastAsia="Calibri" w:hAnsi="Calibri"/>
                <w:b/>
                <w:bCs/>
                <w:szCs w:val="22"/>
              </w:rPr>
              <w:t xml:space="preserve">Profile </w:t>
            </w:r>
            <w:r w:rsidR="00C30228">
              <w:rPr>
                <w:rFonts w:ascii="Calibri" w:eastAsia="Calibri" w:hAnsi="Calibri"/>
                <w:b/>
                <w:bCs/>
                <w:szCs w:val="22"/>
              </w:rPr>
              <w:t>s</w:t>
            </w:r>
            <w:r w:rsidRPr="00DF1AB0">
              <w:rPr>
                <w:rFonts w:ascii="Calibri" w:eastAsia="Calibri" w:hAnsi="Calibri"/>
                <w:b/>
                <w:bCs/>
                <w:szCs w:val="22"/>
              </w:rPr>
              <w:t xml:space="preserve">pecific fees and charges </w:t>
            </w:r>
            <w:r w:rsidR="00C30228">
              <w:rPr>
                <w:rFonts w:ascii="Calibri" w:eastAsia="Calibri" w:hAnsi="Calibri"/>
                <w:b/>
                <w:bCs/>
                <w:szCs w:val="22"/>
              </w:rPr>
              <w:t xml:space="preserve">proposed for </w:t>
            </w:r>
            <w:r w:rsidRPr="00DF1AB0">
              <w:rPr>
                <w:rFonts w:ascii="Calibri" w:eastAsia="Calibri" w:hAnsi="Calibri"/>
                <w:b/>
                <w:bCs/>
                <w:szCs w:val="22"/>
              </w:rPr>
              <w:t>2023</w:t>
            </w:r>
            <w:r w:rsidR="00C30228">
              <w:rPr>
                <w:rFonts w:ascii="Calibri" w:eastAsia="Calibri" w:hAnsi="Calibri"/>
                <w:b/>
                <w:bCs/>
                <w:szCs w:val="22"/>
              </w:rPr>
              <w:t>-24</w:t>
            </w:r>
            <w:r w:rsidRPr="00DF1AB0">
              <w:rPr>
                <w:rFonts w:ascii="Calibri" w:eastAsia="Calibri" w:hAnsi="Calibri"/>
                <w:b/>
                <w:bCs/>
                <w:szCs w:val="22"/>
              </w:rPr>
              <w:t>:</w:t>
            </w:r>
          </w:p>
          <w:tbl>
            <w:tblPr>
              <w:tblStyle w:val="MediumList2-Accent1"/>
              <w:tblW w:w="4473" w:type="dxa"/>
              <w:tblLook w:val="04A0" w:firstRow="1" w:lastRow="0" w:firstColumn="1" w:lastColumn="0" w:noHBand="0" w:noVBand="1"/>
            </w:tblPr>
            <w:tblGrid>
              <w:gridCol w:w="2747"/>
              <w:gridCol w:w="1726"/>
            </w:tblGrid>
            <w:tr w:rsidR="00DF1AB0" w:rsidRPr="00DF1AB0" w14:paraId="4D28693C" w14:textId="77777777" w:rsidTr="00DF1AB0">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3071" w:type="pct"/>
                  <w:tcBorders>
                    <w:bottom w:val="single" w:sz="12" w:space="0" w:color="70AD47"/>
                  </w:tcBorders>
                  <w:shd w:val="clear" w:color="auto" w:fill="E2EFD9"/>
                  <w:noWrap/>
                </w:tcPr>
                <w:p w14:paraId="3C660785" w14:textId="77777777" w:rsidR="00DF1AB0" w:rsidRPr="00DF1AB0" w:rsidRDefault="00DF1AB0" w:rsidP="00DF1AB0">
                  <w:pPr>
                    <w:spacing w:before="0" w:after="0" w:line="240" w:lineRule="auto"/>
                    <w:jc w:val="center"/>
                    <w:rPr>
                      <w:rFonts w:ascii="Calibri" w:eastAsia="Times New Roman" w:hAnsi="Calibri"/>
                      <w:b/>
                      <w:bCs/>
                      <w:szCs w:val="22"/>
                    </w:rPr>
                  </w:pPr>
                  <w:r w:rsidRPr="00DF1AB0">
                    <w:rPr>
                      <w:rFonts w:ascii="Calibri" w:eastAsia="Times New Roman" w:hAnsi="Calibri"/>
                      <w:b/>
                      <w:bCs/>
                      <w:szCs w:val="22"/>
                    </w:rPr>
                    <w:t>Type of fee/charge</w:t>
                  </w:r>
                </w:p>
              </w:tc>
              <w:tc>
                <w:tcPr>
                  <w:tcW w:w="1929" w:type="pct"/>
                  <w:tcBorders>
                    <w:bottom w:val="single" w:sz="12" w:space="0" w:color="70AD47"/>
                  </w:tcBorders>
                  <w:shd w:val="clear" w:color="auto" w:fill="E2EFD9"/>
                </w:tcPr>
                <w:p w14:paraId="313B5B40" w14:textId="77777777" w:rsidR="00DF1AB0" w:rsidRPr="00DF1AB0" w:rsidRDefault="00DF1AB0" w:rsidP="00DF1A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szCs w:val="22"/>
                    </w:rPr>
                  </w:pPr>
                  <w:r w:rsidRPr="00DF1AB0">
                    <w:rPr>
                      <w:rFonts w:ascii="Calibri" w:eastAsia="Times New Roman" w:hAnsi="Calibri"/>
                      <w:b/>
                      <w:bCs/>
                      <w:szCs w:val="22"/>
                    </w:rPr>
                    <w:t>Baseline costs</w:t>
                  </w:r>
                </w:p>
              </w:tc>
            </w:tr>
            <w:tr w:rsidR="00DF1AB0" w:rsidRPr="00DF1AB0" w14:paraId="35132635"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71" w:type="pct"/>
                  <w:tcBorders>
                    <w:top w:val="single" w:sz="12" w:space="0" w:color="70AD47"/>
                    <w:right w:val="single" w:sz="4" w:space="0" w:color="70AD47"/>
                  </w:tcBorders>
                  <w:noWrap/>
                </w:tcPr>
                <w:p w14:paraId="225A0B79" w14:textId="77777777" w:rsidR="00DF1AB0" w:rsidRPr="00DF1AB0" w:rsidRDefault="00DF1AB0" w:rsidP="00DF1AB0">
                  <w:pPr>
                    <w:spacing w:before="0" w:after="0" w:line="240" w:lineRule="auto"/>
                    <w:jc w:val="center"/>
                    <w:rPr>
                      <w:rFonts w:ascii="Calibri" w:eastAsia="Times New Roman" w:hAnsi="Calibri" w:cs="Calibri"/>
                      <w:szCs w:val="22"/>
                    </w:rPr>
                  </w:pPr>
                  <w:r w:rsidRPr="00DF1AB0">
                    <w:rPr>
                      <w:rFonts w:ascii="Calibri" w:eastAsia="Times New Roman" w:hAnsi="Calibri" w:cs="Calibri"/>
                      <w:szCs w:val="22"/>
                    </w:rPr>
                    <w:t>Annual licence charge</w:t>
                  </w:r>
                </w:p>
              </w:tc>
              <w:tc>
                <w:tcPr>
                  <w:tcW w:w="1929" w:type="pct"/>
                  <w:tcBorders>
                    <w:top w:val="single" w:sz="12" w:space="0" w:color="70AD47"/>
                    <w:left w:val="single" w:sz="4" w:space="0" w:color="70AD47"/>
                    <w:right w:val="single" w:sz="4" w:space="0" w:color="70AD47"/>
                  </w:tcBorders>
                  <w:shd w:val="clear" w:color="auto" w:fill="E2EFD9"/>
                </w:tcPr>
                <w:p w14:paraId="7376F147" w14:textId="111539D1" w:rsidR="00DF1AB0" w:rsidRPr="00DF1AB0"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Cs w:val="22"/>
                    </w:rPr>
                  </w:pPr>
                  <w:r w:rsidRPr="00DF1AB0">
                    <w:rPr>
                      <w:rFonts w:ascii="Calibri" w:eastAsia="Times New Roman" w:hAnsi="Calibri"/>
                      <w:szCs w:val="22"/>
                    </w:rPr>
                    <w:t>$</w:t>
                  </w:r>
                  <w:r w:rsidR="00EE2F1B">
                    <w:rPr>
                      <w:rFonts w:ascii="Calibri" w:eastAsia="Times New Roman" w:hAnsi="Calibri"/>
                      <w:szCs w:val="22"/>
                    </w:rPr>
                    <w:t>26,559</w:t>
                  </w:r>
                </w:p>
              </w:tc>
            </w:tr>
            <w:tr w:rsidR="00DF1AB0" w:rsidRPr="00DF1AB0" w14:paraId="475AB546"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071" w:type="pct"/>
                  <w:tcBorders>
                    <w:right w:val="single" w:sz="4" w:space="0" w:color="70AD47"/>
                  </w:tcBorders>
                  <w:noWrap/>
                </w:tcPr>
                <w:p w14:paraId="3AAD8B02" w14:textId="77777777" w:rsidR="00DF1AB0" w:rsidRPr="00C30228" w:rsidRDefault="00DF1AB0" w:rsidP="00DF1AB0">
                  <w:pPr>
                    <w:spacing w:before="0" w:after="0" w:line="240" w:lineRule="auto"/>
                    <w:jc w:val="center"/>
                    <w:rPr>
                      <w:rFonts w:ascii="Calibri" w:eastAsia="Times New Roman" w:hAnsi="Calibri" w:cs="Calibri"/>
                      <w:szCs w:val="22"/>
                    </w:rPr>
                  </w:pPr>
                  <w:r w:rsidRPr="00EC4153">
                    <w:rPr>
                      <w:rFonts w:ascii="Calibri" w:eastAsia="Times New Roman" w:hAnsi="Calibri" w:cs="Calibri"/>
                      <w:szCs w:val="22"/>
                    </w:rPr>
                    <w:t>Licence variation fees</w:t>
                  </w:r>
                </w:p>
              </w:tc>
              <w:tc>
                <w:tcPr>
                  <w:tcW w:w="1929" w:type="pct"/>
                  <w:tcBorders>
                    <w:left w:val="single" w:sz="4" w:space="0" w:color="70AD47"/>
                    <w:right w:val="single" w:sz="4" w:space="0" w:color="70AD47"/>
                  </w:tcBorders>
                </w:tcPr>
                <w:p w14:paraId="2EBA97B5"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C30228">
                    <w:rPr>
                      <w:rFonts w:ascii="Calibri" w:eastAsia="Times New Roman" w:hAnsi="Calibri" w:cs="Calibri"/>
                      <w:szCs w:val="22"/>
                    </w:rPr>
                    <w:t>if required</w:t>
                  </w:r>
                  <w:r w:rsidRPr="00C30228">
                    <w:rPr>
                      <w:rFonts w:ascii="Calibri" w:eastAsia="Times New Roman" w:hAnsi="Calibri" w:cs="Calibri"/>
                      <w:szCs w:val="22"/>
                      <w:vertAlign w:val="superscript"/>
                    </w:rPr>
                    <w:t>1</w:t>
                  </w:r>
                </w:p>
              </w:tc>
            </w:tr>
            <w:tr w:rsidR="00DF1AB0" w:rsidRPr="00DF1AB0" w14:paraId="39683E7F"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71" w:type="pct"/>
                  <w:tcBorders>
                    <w:right w:val="single" w:sz="4" w:space="0" w:color="70AD47"/>
                  </w:tcBorders>
                  <w:noWrap/>
                </w:tcPr>
                <w:p w14:paraId="7DE912F2"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 xml:space="preserve">Subsequent MAN permit </w:t>
                  </w:r>
                </w:p>
                <w:p w14:paraId="7188C9EB"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application fee</w:t>
                  </w:r>
                </w:p>
              </w:tc>
              <w:tc>
                <w:tcPr>
                  <w:tcW w:w="1929" w:type="pct"/>
                  <w:tcBorders>
                    <w:left w:val="single" w:sz="4" w:space="0" w:color="70AD47"/>
                    <w:right w:val="single" w:sz="4" w:space="0" w:color="70AD47"/>
                  </w:tcBorders>
                  <w:shd w:val="clear" w:color="auto" w:fill="E2EFD9"/>
                </w:tcPr>
                <w:p w14:paraId="27B72DE4" w14:textId="60FBB178"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rPr>
                  </w:pPr>
                  <w:r w:rsidRPr="00EC4153">
                    <w:rPr>
                      <w:rFonts w:ascii="Calibri" w:eastAsia="Times New Roman" w:hAnsi="Calibri" w:cs="Calibri"/>
                      <w:szCs w:val="22"/>
                    </w:rPr>
                    <w:t>$</w:t>
                  </w:r>
                  <w:r w:rsidR="00EE2F1B" w:rsidRPr="00C30228">
                    <w:rPr>
                      <w:rFonts w:ascii="Calibri" w:eastAsia="Times New Roman" w:hAnsi="Calibri" w:cs="Calibri"/>
                      <w:szCs w:val="22"/>
                    </w:rPr>
                    <w:t>5,526</w:t>
                  </w:r>
                </w:p>
              </w:tc>
            </w:tr>
            <w:tr w:rsidR="00DF1AB0" w:rsidRPr="00DF1AB0" w14:paraId="5A5353AA"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071" w:type="pct"/>
                  <w:tcBorders>
                    <w:right w:val="single" w:sz="4" w:space="0" w:color="70AD47"/>
                  </w:tcBorders>
                  <w:noWrap/>
                </w:tcPr>
                <w:p w14:paraId="6F327097" w14:textId="77777777" w:rsidR="00DF1AB0" w:rsidRPr="00C30228" w:rsidRDefault="00DF1AB0" w:rsidP="00DF1AB0">
                  <w:pPr>
                    <w:spacing w:before="0" w:after="0" w:line="240" w:lineRule="auto"/>
                    <w:jc w:val="center"/>
                    <w:rPr>
                      <w:rFonts w:ascii="Calibri" w:eastAsia="Times New Roman" w:hAnsi="Calibri" w:cs="Calibri"/>
                      <w:szCs w:val="22"/>
                    </w:rPr>
                  </w:pPr>
                  <w:r w:rsidRPr="00C30228">
                    <w:rPr>
                      <w:rFonts w:ascii="Calibri" w:eastAsia="Times New Roman" w:hAnsi="Calibri" w:cs="Calibri"/>
                      <w:szCs w:val="22"/>
                    </w:rPr>
                    <w:t>Permit variation fees</w:t>
                  </w:r>
                </w:p>
              </w:tc>
              <w:tc>
                <w:tcPr>
                  <w:tcW w:w="1929" w:type="pct"/>
                  <w:tcBorders>
                    <w:left w:val="single" w:sz="4" w:space="0" w:color="70AD47"/>
                    <w:right w:val="single" w:sz="4" w:space="0" w:color="70AD47"/>
                  </w:tcBorders>
                  <w:shd w:val="clear" w:color="auto" w:fill="FFFFFF"/>
                </w:tcPr>
                <w:p w14:paraId="7D16449E"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rPr>
                  </w:pPr>
                  <w:r w:rsidRPr="00C30228">
                    <w:rPr>
                      <w:rFonts w:ascii="Calibri" w:eastAsia="Times New Roman" w:hAnsi="Calibri" w:cs="Calibri"/>
                      <w:szCs w:val="22"/>
                    </w:rPr>
                    <w:t>if required</w:t>
                  </w:r>
                  <w:r w:rsidRPr="00C30228">
                    <w:rPr>
                      <w:rFonts w:ascii="Calibri" w:eastAsia="Times New Roman" w:hAnsi="Calibri" w:cs="Calibri"/>
                      <w:szCs w:val="22"/>
                      <w:vertAlign w:val="superscript"/>
                    </w:rPr>
                    <w:t>2</w:t>
                  </w:r>
                </w:p>
              </w:tc>
            </w:tr>
            <w:tr w:rsidR="00DF1AB0" w:rsidRPr="00DF1AB0" w14:paraId="70D097C8"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071" w:type="pct"/>
                  <w:tcBorders>
                    <w:right w:val="single" w:sz="4" w:space="0" w:color="70AD47"/>
                  </w:tcBorders>
                  <w:noWrap/>
                </w:tcPr>
                <w:p w14:paraId="49BD7ABF" w14:textId="77777777" w:rsidR="00DF1AB0" w:rsidRPr="00DF1AB0" w:rsidRDefault="00DF1AB0" w:rsidP="00DF1AB0">
                  <w:pPr>
                    <w:spacing w:before="0" w:after="0" w:line="240" w:lineRule="auto"/>
                    <w:jc w:val="center"/>
                    <w:rPr>
                      <w:rFonts w:ascii="Calibri" w:eastAsia="Times New Roman" w:hAnsi="Calibri" w:cs="Calibri"/>
                      <w:szCs w:val="22"/>
                    </w:rPr>
                  </w:pPr>
                  <w:r w:rsidRPr="00DF1AB0">
                    <w:rPr>
                      <w:rFonts w:ascii="Calibri" w:eastAsia="Times New Roman" w:hAnsi="Calibri" w:cs="Calibri"/>
                      <w:szCs w:val="22"/>
                    </w:rPr>
                    <w:t>Inspection</w:t>
                  </w:r>
                </w:p>
              </w:tc>
              <w:tc>
                <w:tcPr>
                  <w:tcW w:w="1929" w:type="pct"/>
                  <w:tcBorders>
                    <w:left w:val="single" w:sz="4" w:space="0" w:color="70AD47"/>
                    <w:right w:val="single" w:sz="4" w:space="0" w:color="70AD47"/>
                  </w:tcBorders>
                  <w:shd w:val="clear" w:color="auto" w:fill="E2EFD9"/>
                </w:tcPr>
                <w:p w14:paraId="051AD100" w14:textId="77777777" w:rsidR="00DF1AB0" w:rsidRPr="00DF1AB0"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Cs w:val="22"/>
                    </w:rPr>
                  </w:pPr>
                  <w:r w:rsidRPr="00DF1AB0">
                    <w:rPr>
                      <w:rFonts w:ascii="Calibri" w:eastAsia="Times New Roman" w:hAnsi="Calibri"/>
                      <w:szCs w:val="22"/>
                    </w:rPr>
                    <w:t>when required</w:t>
                  </w:r>
                  <w:r w:rsidRPr="00DF1AB0">
                    <w:rPr>
                      <w:rFonts w:ascii="Calibri" w:eastAsia="Times New Roman" w:hAnsi="Calibri"/>
                      <w:szCs w:val="22"/>
                      <w:vertAlign w:val="superscript"/>
                    </w:rPr>
                    <w:t>3</w:t>
                  </w:r>
                </w:p>
              </w:tc>
            </w:tr>
            <w:tr w:rsidR="00DF1AB0" w:rsidRPr="00DF1AB0" w14:paraId="059F1635"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071" w:type="pct"/>
                  <w:tcBorders>
                    <w:right w:val="single" w:sz="4" w:space="0" w:color="70AD47"/>
                  </w:tcBorders>
                  <w:shd w:val="clear" w:color="auto" w:fill="auto"/>
                  <w:noWrap/>
                </w:tcPr>
                <w:p w14:paraId="0D5BC8FF" w14:textId="77777777" w:rsidR="00DF1AB0" w:rsidRPr="00DF1AB0" w:rsidRDefault="00DF1AB0" w:rsidP="00DF1AB0">
                  <w:pPr>
                    <w:spacing w:before="0" w:after="0" w:line="240" w:lineRule="auto"/>
                    <w:jc w:val="center"/>
                    <w:rPr>
                      <w:rFonts w:ascii="Calibri" w:eastAsia="Times New Roman" w:hAnsi="Calibri" w:cs="Calibri"/>
                      <w:b/>
                      <w:bCs/>
                      <w:color w:val="000000"/>
                      <w:szCs w:val="22"/>
                    </w:rPr>
                  </w:pPr>
                  <w:r w:rsidRPr="00DF1AB0">
                    <w:rPr>
                      <w:rFonts w:ascii="Calibri" w:eastAsia="Times New Roman" w:hAnsi="Calibri" w:cs="Calibri"/>
                      <w:b/>
                      <w:bCs/>
                      <w:color w:val="000000"/>
                      <w:szCs w:val="22"/>
                    </w:rPr>
                    <w:t>Total</w:t>
                  </w:r>
                </w:p>
              </w:tc>
              <w:tc>
                <w:tcPr>
                  <w:tcW w:w="1929" w:type="pct"/>
                  <w:tcBorders>
                    <w:left w:val="single" w:sz="4" w:space="0" w:color="70AD47"/>
                    <w:bottom w:val="single" w:sz="4" w:space="0" w:color="70AD47"/>
                    <w:right w:val="single" w:sz="4" w:space="0" w:color="70AD47"/>
                  </w:tcBorders>
                  <w:shd w:val="clear" w:color="auto" w:fill="FFFFFF"/>
                </w:tcPr>
                <w:p w14:paraId="153AA380" w14:textId="6FBF7874" w:rsidR="00DF1AB0" w:rsidRPr="00DF1AB0"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Cs w:val="22"/>
                    </w:rPr>
                  </w:pPr>
                  <w:r w:rsidRPr="00DF1AB0">
                    <w:rPr>
                      <w:rFonts w:ascii="Calibri" w:eastAsia="Times New Roman" w:hAnsi="Calibri" w:cs="Calibri"/>
                      <w:b/>
                      <w:bCs/>
                      <w:color w:val="000000"/>
                      <w:szCs w:val="22"/>
                    </w:rPr>
                    <w:t>$</w:t>
                  </w:r>
                  <w:r w:rsidR="00EE2F1B">
                    <w:rPr>
                      <w:rFonts w:ascii="Calibri" w:eastAsia="Times New Roman" w:hAnsi="Calibri" w:cs="Calibri"/>
                      <w:b/>
                      <w:bCs/>
                      <w:color w:val="000000"/>
                      <w:szCs w:val="22"/>
                    </w:rPr>
                    <w:t>32,085</w:t>
                  </w:r>
                </w:p>
              </w:tc>
            </w:tr>
          </w:tbl>
          <w:p w14:paraId="49886D35" w14:textId="68D8FFFF"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1</w:t>
            </w:r>
            <w:r w:rsidRPr="00DF1AB0">
              <w:rPr>
                <w:rFonts w:ascii="Calibri" w:hAnsi="Calibri" w:cs="Calibri"/>
                <w:sz w:val="18"/>
                <w:szCs w:val="18"/>
              </w:rPr>
              <w:t xml:space="preserve"> If a licence variation application is submitted, a fee of $</w:t>
            </w:r>
            <w:r w:rsidR="00C808D8">
              <w:rPr>
                <w:rFonts w:ascii="Calibri" w:hAnsi="Calibri" w:cs="Calibri"/>
                <w:sz w:val="18"/>
                <w:szCs w:val="18"/>
              </w:rPr>
              <w:t>534</w:t>
            </w:r>
            <w:r w:rsidRPr="00DF1AB0">
              <w:rPr>
                <w:rFonts w:ascii="Calibri" w:hAnsi="Calibri" w:cs="Calibri"/>
                <w:sz w:val="18"/>
                <w:szCs w:val="18"/>
              </w:rPr>
              <w:t>, $1,</w:t>
            </w:r>
            <w:r w:rsidR="00C808D8">
              <w:rPr>
                <w:rFonts w:ascii="Calibri" w:hAnsi="Calibri" w:cs="Calibri"/>
                <w:sz w:val="18"/>
                <w:szCs w:val="18"/>
              </w:rPr>
              <w:t>357</w:t>
            </w:r>
            <w:r w:rsidRPr="00DF1AB0">
              <w:rPr>
                <w:rFonts w:ascii="Calibri" w:hAnsi="Calibri" w:cs="Calibri"/>
                <w:sz w:val="18"/>
                <w:szCs w:val="18"/>
              </w:rPr>
              <w:t>, $1,</w:t>
            </w:r>
            <w:r w:rsidR="00C808D8">
              <w:rPr>
                <w:rFonts w:ascii="Calibri" w:hAnsi="Calibri" w:cs="Calibri"/>
                <w:sz w:val="18"/>
                <w:szCs w:val="18"/>
              </w:rPr>
              <w:t>981</w:t>
            </w:r>
            <w:r w:rsidRPr="00DF1AB0">
              <w:rPr>
                <w:rFonts w:ascii="Calibri" w:hAnsi="Calibri" w:cs="Calibri"/>
                <w:sz w:val="18"/>
                <w:szCs w:val="18"/>
              </w:rPr>
              <w:t>, or $</w:t>
            </w:r>
            <w:r w:rsidR="00C808D8">
              <w:rPr>
                <w:rFonts w:ascii="Calibri" w:hAnsi="Calibri" w:cs="Calibri"/>
                <w:sz w:val="18"/>
                <w:szCs w:val="18"/>
              </w:rPr>
              <w:t>11,026</w:t>
            </w:r>
            <w:r w:rsidRPr="00DF1AB0">
              <w:rPr>
                <w:rFonts w:ascii="Calibri" w:hAnsi="Calibri" w:cs="Calibri"/>
                <w:sz w:val="18"/>
                <w:szCs w:val="18"/>
              </w:rPr>
              <w:t xml:space="preserve"> applies, depending on the variation type.</w:t>
            </w:r>
          </w:p>
          <w:p w14:paraId="11D270FC" w14:textId="13B783C6"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 xml:space="preserve">2 </w:t>
            </w:r>
            <w:r w:rsidRPr="00DF1AB0">
              <w:rPr>
                <w:rFonts w:ascii="Calibri" w:hAnsi="Calibri" w:cs="Calibri"/>
                <w:sz w:val="18"/>
                <w:szCs w:val="18"/>
              </w:rPr>
              <w:t>If a permit variation application is submitted, a fee of $</w:t>
            </w:r>
            <w:r w:rsidR="00C808D8">
              <w:rPr>
                <w:rFonts w:ascii="Calibri" w:hAnsi="Calibri" w:cs="Calibri"/>
                <w:sz w:val="18"/>
                <w:szCs w:val="18"/>
              </w:rPr>
              <w:t>570</w:t>
            </w:r>
            <w:r w:rsidRPr="00DF1AB0">
              <w:rPr>
                <w:rFonts w:ascii="Calibri" w:hAnsi="Calibri" w:cs="Calibri"/>
                <w:sz w:val="18"/>
                <w:szCs w:val="18"/>
              </w:rPr>
              <w:t>, or $</w:t>
            </w:r>
            <w:r w:rsidR="00C808D8">
              <w:rPr>
                <w:rFonts w:ascii="Calibri" w:hAnsi="Calibri" w:cs="Calibri"/>
                <w:sz w:val="18"/>
                <w:szCs w:val="18"/>
              </w:rPr>
              <w:t>1,530</w:t>
            </w:r>
            <w:r w:rsidRPr="00DF1AB0">
              <w:rPr>
                <w:rFonts w:ascii="Calibri" w:hAnsi="Calibri" w:cs="Calibri"/>
                <w:sz w:val="18"/>
                <w:szCs w:val="18"/>
              </w:rPr>
              <w:t>, or $</w:t>
            </w:r>
            <w:r w:rsidR="00C808D8">
              <w:rPr>
                <w:rFonts w:ascii="Calibri" w:hAnsi="Calibri" w:cs="Calibri"/>
                <w:sz w:val="18"/>
                <w:szCs w:val="18"/>
              </w:rPr>
              <w:t>4,743</w:t>
            </w:r>
            <w:r w:rsidRPr="00DF1AB0">
              <w:rPr>
                <w:rFonts w:ascii="Calibri" w:hAnsi="Calibri" w:cs="Calibri"/>
                <w:sz w:val="18"/>
                <w:szCs w:val="18"/>
              </w:rPr>
              <w:t xml:space="preserve"> would apply, depending on the type of variation.</w:t>
            </w:r>
          </w:p>
          <w:p w14:paraId="51452825" w14:textId="474EA1D2"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3</w:t>
            </w:r>
            <w:r w:rsidRPr="00DF1AB0">
              <w:rPr>
                <w:rFonts w:ascii="Calibri" w:hAnsi="Calibri" w:cs="Calibri"/>
                <w:sz w:val="18"/>
                <w:szCs w:val="18"/>
              </w:rPr>
              <w:t xml:space="preserve"> When an inspection is required, an application-based inspection amount of $</w:t>
            </w:r>
            <w:r w:rsidR="00C808D8">
              <w:rPr>
                <w:rFonts w:ascii="Calibri" w:hAnsi="Calibri" w:cs="Calibri"/>
                <w:sz w:val="18"/>
                <w:szCs w:val="18"/>
              </w:rPr>
              <w:t>8,932</w:t>
            </w:r>
            <w:r w:rsidRPr="00DF1AB0">
              <w:rPr>
                <w:rFonts w:ascii="Calibri" w:hAnsi="Calibri" w:cs="Calibri"/>
                <w:sz w:val="18"/>
                <w:szCs w:val="18"/>
              </w:rPr>
              <w:t>, or a routine/ongoing inspection amount of $</w:t>
            </w:r>
            <w:r w:rsidR="00C808D8">
              <w:rPr>
                <w:rFonts w:ascii="Calibri" w:hAnsi="Calibri" w:cs="Calibri"/>
                <w:sz w:val="18"/>
                <w:szCs w:val="18"/>
              </w:rPr>
              <w:t>12,064</w:t>
            </w:r>
            <w:r w:rsidRPr="00DF1AB0">
              <w:rPr>
                <w:rFonts w:ascii="Calibri" w:hAnsi="Calibri" w:cs="Calibri"/>
                <w:sz w:val="18"/>
                <w:szCs w:val="18"/>
              </w:rPr>
              <w:t>, or a verification inspection amount of $</w:t>
            </w:r>
            <w:r w:rsidR="00C808D8">
              <w:rPr>
                <w:rFonts w:ascii="Calibri" w:hAnsi="Calibri" w:cs="Calibri"/>
                <w:sz w:val="18"/>
                <w:szCs w:val="18"/>
              </w:rPr>
              <w:t>4,544</w:t>
            </w:r>
            <w:r w:rsidRPr="00DF1AB0">
              <w:rPr>
                <w:rFonts w:ascii="Calibri" w:hAnsi="Calibri" w:cs="Calibri"/>
                <w:sz w:val="18"/>
                <w:szCs w:val="18"/>
              </w:rPr>
              <w:t xml:space="preserve"> would apply, depending on the reason for inspection.</w:t>
            </w:r>
          </w:p>
          <w:p w14:paraId="6489D2F1" w14:textId="77777777" w:rsidR="00DF1AB0" w:rsidRPr="00DF1AB0" w:rsidRDefault="00DF1AB0" w:rsidP="00DF1AB0">
            <w:pPr>
              <w:spacing w:before="60" w:after="160" w:line="259" w:lineRule="auto"/>
              <w:rPr>
                <w:rFonts w:ascii="Calibri" w:eastAsia="Calibri" w:hAnsi="Calibri" w:cs="Calibri"/>
                <w:b/>
                <w:bCs/>
                <w:szCs w:val="22"/>
              </w:rPr>
            </w:pPr>
            <w:r w:rsidRPr="00DF1AB0">
              <w:rPr>
                <w:rFonts w:ascii="Calibri" w:eastAsia="Calibri" w:hAnsi="Calibri" w:cs="Calibri"/>
                <w:b/>
                <w:bCs/>
                <w:szCs w:val="22"/>
              </w:rPr>
              <w:t>For comparison – fees and charges applicable to similar profile in 2022:</w:t>
            </w:r>
          </w:p>
          <w:tbl>
            <w:tblPr>
              <w:tblStyle w:val="MediumList2-Accent1"/>
              <w:tblpPr w:leftFromText="180" w:rightFromText="180" w:vertAnchor="text" w:horzAnchor="margin" w:tblpY="63"/>
              <w:tblOverlap w:val="never"/>
              <w:tblW w:w="4498" w:type="dxa"/>
              <w:tblLook w:val="04A0" w:firstRow="1" w:lastRow="0" w:firstColumn="1" w:lastColumn="0" w:noHBand="0" w:noVBand="1"/>
            </w:tblPr>
            <w:tblGrid>
              <w:gridCol w:w="2541"/>
              <w:gridCol w:w="1957"/>
            </w:tblGrid>
            <w:tr w:rsidR="00DF1AB0" w:rsidRPr="00DF1AB0" w14:paraId="2D1B6928" w14:textId="77777777" w:rsidTr="007431BF">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825" w:type="pct"/>
                  <w:shd w:val="clear" w:color="auto" w:fill="BAE7FF" w:themeFill="accent1" w:themeFillTint="33"/>
                  <w:noWrap/>
                  <w:vAlign w:val="center"/>
                </w:tcPr>
                <w:p w14:paraId="166E61C3" w14:textId="77777777" w:rsidR="00DF1AB0" w:rsidRPr="00DF1AB0" w:rsidRDefault="00DF1AB0" w:rsidP="00DF1AB0">
                  <w:pPr>
                    <w:spacing w:before="0" w:after="0" w:line="240" w:lineRule="auto"/>
                    <w:jc w:val="center"/>
                    <w:rPr>
                      <w:rFonts w:ascii="Calibri" w:eastAsia="Times New Roman" w:hAnsi="Calibri" w:cs="Calibri"/>
                      <w:b/>
                      <w:bCs/>
                      <w:szCs w:val="22"/>
                      <w:lang w:val="en-US"/>
                    </w:rPr>
                  </w:pPr>
                  <w:r w:rsidRPr="00DF1AB0">
                    <w:rPr>
                      <w:rFonts w:ascii="Calibri" w:eastAsia="Times New Roman" w:hAnsi="Calibri" w:cs="Calibri"/>
                      <w:b/>
                      <w:bCs/>
                      <w:szCs w:val="22"/>
                      <w:lang w:val="en-US"/>
                    </w:rPr>
                    <w:t>Type of fee/charge</w:t>
                  </w:r>
                </w:p>
              </w:tc>
              <w:tc>
                <w:tcPr>
                  <w:tcW w:w="2175" w:type="pct"/>
                  <w:shd w:val="clear" w:color="auto" w:fill="BAE7FF" w:themeFill="accent1" w:themeFillTint="33"/>
                  <w:vAlign w:val="center"/>
                </w:tcPr>
                <w:p w14:paraId="23A93322" w14:textId="77777777" w:rsidR="00DF1AB0" w:rsidRPr="00DF1AB0" w:rsidRDefault="00DF1AB0" w:rsidP="00DF1AB0">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szCs w:val="22"/>
                      <w:lang w:val="en-US"/>
                    </w:rPr>
                  </w:pPr>
                  <w:r w:rsidRPr="00DF1AB0">
                    <w:rPr>
                      <w:rFonts w:ascii="Calibri" w:eastAsia="Times New Roman" w:hAnsi="Calibri" w:cs="Calibri"/>
                      <w:b/>
                      <w:bCs/>
                      <w:szCs w:val="22"/>
                      <w:lang w:val="en-US"/>
                    </w:rPr>
                    <w:t>Baseline costs</w:t>
                  </w:r>
                </w:p>
              </w:tc>
            </w:tr>
            <w:tr w:rsidR="00DF1AB0" w:rsidRPr="00DF1AB0" w14:paraId="1BFCD62B"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0F9DFA27" w14:textId="77777777" w:rsidR="00DF1AB0" w:rsidRPr="00C30228" w:rsidRDefault="00DF1AB0" w:rsidP="00DF1AB0">
                  <w:pPr>
                    <w:spacing w:before="0" w:after="0" w:line="240" w:lineRule="auto"/>
                    <w:jc w:val="center"/>
                    <w:rPr>
                      <w:rFonts w:ascii="Calibri Light" w:eastAsia="Times New Roman" w:hAnsi="Calibri Light" w:cs="Calibri"/>
                      <w:szCs w:val="22"/>
                      <w:lang w:val="en-US"/>
                    </w:rPr>
                  </w:pPr>
                  <w:r w:rsidRPr="00C30228">
                    <w:rPr>
                      <w:rFonts w:ascii="Calibri" w:eastAsia="Times New Roman" w:hAnsi="Calibri" w:cs="Calibri"/>
                      <w:szCs w:val="22"/>
                      <w:lang w:val="en-US"/>
                    </w:rPr>
                    <w:t>Annual licence charge</w:t>
                  </w:r>
                </w:p>
              </w:tc>
              <w:tc>
                <w:tcPr>
                  <w:tcW w:w="2175" w:type="pct"/>
                  <w:vAlign w:val="center"/>
                </w:tcPr>
                <w:p w14:paraId="3A925CBF"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w:szCs w:val="22"/>
                      <w:lang w:val="en-US"/>
                    </w:rPr>
                  </w:pPr>
                  <w:r w:rsidRPr="00C30228">
                    <w:rPr>
                      <w:rFonts w:ascii="Calibri" w:eastAsia="Times New Roman" w:hAnsi="Calibri" w:cs="Calibri"/>
                      <w:szCs w:val="22"/>
                      <w:lang w:val="en-US"/>
                    </w:rPr>
                    <w:t>$12,010</w:t>
                  </w:r>
                </w:p>
              </w:tc>
            </w:tr>
            <w:tr w:rsidR="00DF1AB0" w:rsidRPr="00DF1AB0" w14:paraId="05160CFB" w14:textId="77777777" w:rsidTr="00DF1AB0">
              <w:trPr>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4DB0EDBC"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Annual site charge</w:t>
                  </w:r>
                </w:p>
              </w:tc>
              <w:tc>
                <w:tcPr>
                  <w:tcW w:w="2175" w:type="pct"/>
                  <w:vAlign w:val="center"/>
                </w:tcPr>
                <w:p w14:paraId="179D3564"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$19,230</w:t>
                  </w:r>
                </w:p>
              </w:tc>
            </w:tr>
            <w:tr w:rsidR="00DF1AB0" w:rsidRPr="00DF1AB0" w14:paraId="0D9BABDE"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39FCAFE2"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Licence variation</w:t>
                  </w:r>
                </w:p>
              </w:tc>
              <w:tc>
                <w:tcPr>
                  <w:tcW w:w="2175" w:type="pct"/>
                  <w:vAlign w:val="center"/>
                </w:tcPr>
                <w:p w14:paraId="2DF43B82"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if required</w:t>
                  </w:r>
                  <w:r w:rsidRPr="00C30228">
                    <w:rPr>
                      <w:rFonts w:ascii="Calibri" w:eastAsia="Times New Roman" w:hAnsi="Calibri" w:cs="Calibri"/>
                      <w:szCs w:val="22"/>
                      <w:vertAlign w:val="superscript"/>
                      <w:lang w:val="en-US"/>
                    </w:rPr>
                    <w:t>4</w:t>
                  </w:r>
                </w:p>
              </w:tc>
            </w:tr>
            <w:tr w:rsidR="00DF1AB0" w:rsidRPr="00DF1AB0" w14:paraId="081F2671" w14:textId="77777777" w:rsidTr="00DF1AB0">
              <w:trPr>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281D1B9F"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Permit application fee</w:t>
                  </w:r>
                </w:p>
              </w:tc>
              <w:tc>
                <w:tcPr>
                  <w:tcW w:w="2175" w:type="pct"/>
                  <w:vAlign w:val="center"/>
                </w:tcPr>
                <w:p w14:paraId="7FB97089"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$3,440</w:t>
                  </w:r>
                </w:p>
              </w:tc>
            </w:tr>
            <w:tr w:rsidR="00DF1AB0" w:rsidRPr="00DF1AB0" w14:paraId="1B43F5E9"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2E127B78"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Permit variation fee</w:t>
                  </w:r>
                </w:p>
              </w:tc>
              <w:tc>
                <w:tcPr>
                  <w:tcW w:w="2175" w:type="pct"/>
                  <w:vAlign w:val="center"/>
                </w:tcPr>
                <w:p w14:paraId="161769D6"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If required</w:t>
                  </w:r>
                  <w:r w:rsidRPr="00C30228">
                    <w:rPr>
                      <w:rFonts w:ascii="Calibri" w:eastAsia="Times New Roman" w:hAnsi="Calibri" w:cs="Calibri"/>
                      <w:szCs w:val="22"/>
                      <w:vertAlign w:val="superscript"/>
                      <w:lang w:val="en-US"/>
                    </w:rPr>
                    <w:t>5</w:t>
                  </w:r>
                </w:p>
              </w:tc>
            </w:tr>
            <w:tr w:rsidR="00DF1AB0" w:rsidRPr="00DF1AB0" w14:paraId="1C256E54" w14:textId="77777777" w:rsidTr="00DF1AB0">
              <w:trPr>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193DA3D8"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Inspection</w:t>
                  </w:r>
                </w:p>
              </w:tc>
              <w:tc>
                <w:tcPr>
                  <w:tcW w:w="2175" w:type="pct"/>
                  <w:vAlign w:val="center"/>
                </w:tcPr>
                <w:p w14:paraId="6CC351C9"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when required</w:t>
                  </w:r>
                  <w:r w:rsidRPr="00C30228">
                    <w:rPr>
                      <w:rFonts w:ascii="Calibri" w:eastAsia="Times New Roman" w:hAnsi="Calibri" w:cs="Calibri"/>
                      <w:szCs w:val="22"/>
                      <w:vertAlign w:val="superscript"/>
                      <w:lang w:val="en-US"/>
                    </w:rPr>
                    <w:t>6</w:t>
                  </w:r>
                </w:p>
              </w:tc>
            </w:tr>
            <w:tr w:rsidR="00DF1AB0" w:rsidRPr="00DF1AB0" w14:paraId="537F7FCF"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63064BFA" w14:textId="77777777" w:rsidR="00DF1AB0" w:rsidRPr="00DF1AB0" w:rsidRDefault="00DF1AB0" w:rsidP="00DF1AB0">
                  <w:pPr>
                    <w:spacing w:before="0" w:after="0" w:line="240" w:lineRule="auto"/>
                    <w:jc w:val="center"/>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Total</w:t>
                  </w:r>
                </w:p>
              </w:tc>
              <w:tc>
                <w:tcPr>
                  <w:tcW w:w="2175" w:type="pct"/>
                  <w:tcBorders>
                    <w:bottom w:val="single" w:sz="4" w:space="0" w:color="4472C4"/>
                  </w:tcBorders>
                  <w:vAlign w:val="center"/>
                </w:tcPr>
                <w:p w14:paraId="039DB042" w14:textId="77777777" w:rsidR="00DF1AB0" w:rsidRPr="00DF1AB0"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$34,680</w:t>
                  </w:r>
                </w:p>
              </w:tc>
            </w:tr>
          </w:tbl>
          <w:p w14:paraId="75DD40B3" w14:textId="77777777" w:rsidR="00DF1AB0" w:rsidRDefault="00DF1AB0" w:rsidP="00C808D8">
            <w:pPr>
              <w:spacing w:before="0" w:after="0" w:line="259" w:lineRule="auto"/>
              <w:rPr>
                <w:rFonts w:ascii="Calibri" w:eastAsia="Calibri" w:hAnsi="Calibri" w:cs="Calibri"/>
                <w:sz w:val="18"/>
                <w:szCs w:val="18"/>
              </w:rPr>
            </w:pPr>
            <w:r w:rsidRPr="00DF1AB0">
              <w:rPr>
                <w:rFonts w:ascii="Calibri" w:eastAsia="Calibri" w:hAnsi="Calibri" w:cs="Calibri"/>
                <w:sz w:val="18"/>
                <w:szCs w:val="18"/>
                <w:vertAlign w:val="superscript"/>
              </w:rPr>
              <w:t>4</w:t>
            </w:r>
            <w:r w:rsidRPr="00DF1AB0">
              <w:rPr>
                <w:rFonts w:ascii="Calibri" w:eastAsia="Calibri" w:hAnsi="Calibri" w:cs="Calibri"/>
                <w:sz w:val="18"/>
                <w:szCs w:val="18"/>
              </w:rPr>
              <w:t xml:space="preserve"> If a licence variation application is submitted, a fee of $5,500 for a major variation and $1,100 for a minor variation applies, depending on the variation type.</w:t>
            </w:r>
          </w:p>
          <w:p w14:paraId="5DB18C2F" w14:textId="7F0B76E6" w:rsidR="00DF1AB0" w:rsidRPr="00DF1AB0" w:rsidRDefault="00DF1AB0" w:rsidP="00C808D8">
            <w:pPr>
              <w:spacing w:before="0" w:after="0" w:line="259" w:lineRule="auto"/>
              <w:rPr>
                <w:rFonts w:ascii="Calibri" w:eastAsia="Calibri" w:hAnsi="Calibri" w:cs="Calibri"/>
                <w:sz w:val="18"/>
                <w:szCs w:val="18"/>
              </w:rPr>
            </w:pPr>
            <w:r w:rsidRPr="00DF1AB0">
              <w:rPr>
                <w:rFonts w:ascii="Calibri" w:eastAsia="Calibri" w:hAnsi="Calibri" w:cs="Calibri"/>
                <w:sz w:val="18"/>
                <w:szCs w:val="18"/>
                <w:vertAlign w:val="superscript"/>
              </w:rPr>
              <w:t xml:space="preserve">5 </w:t>
            </w:r>
            <w:r w:rsidRPr="00DF1AB0">
              <w:rPr>
                <w:rFonts w:ascii="Calibri" w:eastAsia="Calibri" w:hAnsi="Calibri" w:cs="Calibri"/>
                <w:sz w:val="18"/>
                <w:szCs w:val="18"/>
              </w:rPr>
              <w:t>If a permit variation application is submitted, a fee of $120 for a minor variation and $2,900 for a major variation applies, depending on the variation type.</w:t>
            </w:r>
          </w:p>
          <w:p w14:paraId="05545837" w14:textId="7F5BC0E9" w:rsidR="00DF1AB0" w:rsidRDefault="00DF1AB0" w:rsidP="00C808D8">
            <w:pPr>
              <w:spacing w:before="0" w:after="0" w:line="240" w:lineRule="auto"/>
              <w:rPr>
                <w:rFonts w:cs="Segoe UI"/>
                <w:sz w:val="20"/>
              </w:rPr>
            </w:pPr>
            <w:r w:rsidRPr="00DF1AB0">
              <w:rPr>
                <w:rFonts w:ascii="Calibri" w:eastAsia="Calibri" w:hAnsi="Calibri" w:cs="Calibri"/>
                <w:sz w:val="18"/>
                <w:szCs w:val="18"/>
                <w:vertAlign w:val="superscript"/>
              </w:rPr>
              <w:t>6</w:t>
            </w:r>
            <w:r w:rsidRPr="00DF1AB0">
              <w:rPr>
                <w:rFonts w:ascii="Calibri" w:eastAsia="Calibri" w:hAnsi="Calibri" w:cs="Calibri"/>
                <w:sz w:val="18"/>
                <w:szCs w:val="18"/>
              </w:rPr>
              <w:t xml:space="preserve"> When an inspection is required, the applicable inspection amount is $3,670.</w:t>
            </w:r>
          </w:p>
        </w:tc>
        <w:tc>
          <w:tcPr>
            <w:tcW w:w="5228" w:type="dxa"/>
          </w:tcPr>
          <w:p w14:paraId="570688B3" w14:textId="77777777" w:rsidR="00DF1AB0" w:rsidRPr="00DF1AB0" w:rsidRDefault="00DF1AB0" w:rsidP="00DF1AB0">
            <w:pPr>
              <w:numPr>
                <w:ilvl w:val="0"/>
                <w:numId w:val="38"/>
              </w:numPr>
              <w:spacing w:before="0" w:after="0" w:line="240" w:lineRule="auto"/>
              <w:jc w:val="center"/>
              <w:rPr>
                <w:rFonts w:ascii="Calibri Light" w:hAnsi="Calibri Light" w:cs="Calibri Light"/>
                <w:b/>
                <w:bCs/>
                <w:color w:val="2F5496"/>
              </w:rPr>
            </w:pPr>
            <w:r w:rsidRPr="00DF1AB0">
              <w:rPr>
                <w:rFonts w:ascii="Calibri Light" w:hAnsi="Calibri Light" w:cs="Calibri Light"/>
                <w:b/>
                <w:bCs/>
                <w:color w:val="2F5496"/>
              </w:rPr>
              <w:t>Existing Licence holder authorised for Cultivation, Production, and Manufacture activities – multiple sites – with permits</w:t>
            </w:r>
          </w:p>
          <w:p w14:paraId="30B71F95" w14:textId="77777777" w:rsidR="00DF1AB0" w:rsidRPr="00DF1AB0" w:rsidRDefault="00DF1AB0" w:rsidP="00DF1AB0">
            <w:pPr>
              <w:spacing w:before="0" w:after="160" w:line="259" w:lineRule="auto"/>
              <w:rPr>
                <w:rFonts w:ascii="Calibri" w:eastAsia="Calibri" w:hAnsi="Calibri"/>
                <w:b/>
                <w:bCs/>
                <w:szCs w:val="22"/>
              </w:rPr>
            </w:pPr>
            <w:r w:rsidRPr="00DF1AB0">
              <w:rPr>
                <w:noProof/>
                <w:shd w:val="clear" w:color="auto" w:fill="D5DCE4"/>
              </w:rPr>
              <w:drawing>
                <wp:inline distT="0" distB="0" distL="0" distR="0" wp14:anchorId="38B94071" wp14:editId="6A70FCA8">
                  <wp:extent cx="3058211" cy="1155802"/>
                  <wp:effectExtent l="0" t="0" r="0" b="63500"/>
                  <wp:docPr id="95" name="Diagram 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r w:rsidRPr="00DF1AB0">
              <w:rPr>
                <w:rFonts w:ascii="Calibri" w:eastAsia="Calibri" w:hAnsi="Calibri"/>
                <w:b/>
                <w:bCs/>
                <w:szCs w:val="22"/>
              </w:rPr>
              <w:br/>
            </w:r>
            <w:r w:rsidRPr="00DF1AB0">
              <w:rPr>
                <w:rFonts w:ascii="Calibri" w:eastAsia="Calibri" w:hAnsi="Calibri"/>
                <w:b/>
                <w:bCs/>
                <w:noProof/>
                <w:sz w:val="24"/>
                <w:szCs w:val="24"/>
              </w:rPr>
              <w:drawing>
                <wp:inline distT="0" distB="0" distL="0" distR="0" wp14:anchorId="6AC64E24" wp14:editId="381075F2">
                  <wp:extent cx="1151839" cy="1233297"/>
                  <wp:effectExtent l="0" t="19050" r="0" b="24130"/>
                  <wp:docPr id="192" name="Diagram 1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8" r:lo="rId79" r:qs="rId80" r:cs="rId81"/>
                    </a:graphicData>
                  </a:graphic>
                </wp:inline>
              </w:drawing>
            </w:r>
            <w:r w:rsidRPr="00DF1AB0">
              <w:rPr>
                <w:rFonts w:ascii="Calibri" w:eastAsia="Calibri" w:hAnsi="Calibri"/>
                <w:noProof/>
                <w:szCs w:val="22"/>
              </w:rPr>
              <w:drawing>
                <wp:inline distT="0" distB="0" distL="0" distR="0" wp14:anchorId="18A0A6D7" wp14:editId="0C82C650">
                  <wp:extent cx="1025119" cy="1282293"/>
                  <wp:effectExtent l="0" t="19050" r="3810" b="0"/>
                  <wp:docPr id="193" name="Diagram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3" r:lo="rId84" r:qs="rId85" r:cs="rId86"/>
                    </a:graphicData>
                  </a:graphic>
                </wp:inline>
              </w:drawing>
            </w:r>
          </w:p>
          <w:tbl>
            <w:tblPr>
              <w:tblStyle w:val="MediumList2-Accent1"/>
              <w:tblpPr w:leftFromText="180" w:rightFromText="180" w:vertAnchor="text" w:horzAnchor="margin" w:tblpY="309"/>
              <w:tblW w:w="4820" w:type="dxa"/>
              <w:tblLook w:val="04A0" w:firstRow="1" w:lastRow="0" w:firstColumn="1" w:lastColumn="0" w:noHBand="0" w:noVBand="1"/>
            </w:tblPr>
            <w:tblGrid>
              <w:gridCol w:w="3109"/>
              <w:gridCol w:w="1711"/>
            </w:tblGrid>
            <w:tr w:rsidR="00DF1AB0" w:rsidRPr="00DF1AB0" w14:paraId="44A8E0EF" w14:textId="77777777" w:rsidTr="00DF1AB0">
              <w:trPr>
                <w:cnfStyle w:val="100000000000" w:firstRow="1" w:lastRow="0" w:firstColumn="0" w:lastColumn="0" w:oddVBand="0" w:evenVBand="0" w:oddHBand="0" w:evenHBand="0" w:firstRowFirstColumn="0" w:firstRowLastColumn="0" w:lastRowFirstColumn="0" w:lastRowLastColumn="0"/>
                <w:trHeight w:val="261"/>
              </w:trPr>
              <w:tc>
                <w:tcPr>
                  <w:cnfStyle w:val="001000000100" w:firstRow="0" w:lastRow="0" w:firstColumn="1" w:lastColumn="0" w:oddVBand="0" w:evenVBand="0" w:oddHBand="0" w:evenHBand="0" w:firstRowFirstColumn="1" w:firstRowLastColumn="0" w:lastRowFirstColumn="0" w:lastRowLastColumn="0"/>
                  <w:tcW w:w="3225" w:type="pct"/>
                  <w:tcBorders>
                    <w:bottom w:val="single" w:sz="12" w:space="0" w:color="70AD47"/>
                  </w:tcBorders>
                  <w:shd w:val="clear" w:color="auto" w:fill="E2EFD9"/>
                  <w:noWrap/>
                </w:tcPr>
                <w:p w14:paraId="7C4367D3" w14:textId="77777777" w:rsidR="00DF1AB0" w:rsidRPr="00DF1AB0" w:rsidRDefault="00DF1AB0" w:rsidP="00DF1AB0">
                  <w:pPr>
                    <w:spacing w:before="0" w:after="0"/>
                    <w:rPr>
                      <w:rFonts w:ascii="Calibri" w:eastAsia="Times New Roman" w:hAnsi="Calibri"/>
                      <w:b/>
                      <w:bCs/>
                      <w:szCs w:val="22"/>
                    </w:rPr>
                  </w:pPr>
                  <w:r w:rsidRPr="00DF1AB0">
                    <w:rPr>
                      <w:rFonts w:ascii="Calibri" w:eastAsia="Times New Roman" w:hAnsi="Calibri"/>
                      <w:b/>
                      <w:bCs/>
                      <w:szCs w:val="22"/>
                    </w:rPr>
                    <w:t>Type of fee/charge</w:t>
                  </w:r>
                </w:p>
              </w:tc>
              <w:tc>
                <w:tcPr>
                  <w:tcW w:w="1775" w:type="pct"/>
                  <w:tcBorders>
                    <w:bottom w:val="single" w:sz="12" w:space="0" w:color="70AD47"/>
                  </w:tcBorders>
                  <w:shd w:val="clear" w:color="auto" w:fill="E2EFD9"/>
                </w:tcPr>
                <w:p w14:paraId="40F2FB8B" w14:textId="77777777" w:rsidR="00DF1AB0" w:rsidRPr="00DF1AB0" w:rsidRDefault="00DF1AB0" w:rsidP="00DF1AB0">
                  <w:pPr>
                    <w:spacing w:before="0" w:after="0"/>
                    <w:cnfStyle w:val="100000000000" w:firstRow="1" w:lastRow="0" w:firstColumn="0" w:lastColumn="0" w:oddVBand="0" w:evenVBand="0" w:oddHBand="0" w:evenHBand="0" w:firstRowFirstColumn="0" w:firstRowLastColumn="0" w:lastRowFirstColumn="0" w:lastRowLastColumn="0"/>
                    <w:rPr>
                      <w:rFonts w:ascii="Calibri" w:eastAsia="Times New Roman" w:hAnsi="Calibri"/>
                      <w:b/>
                      <w:bCs/>
                      <w:szCs w:val="22"/>
                    </w:rPr>
                  </w:pPr>
                  <w:r w:rsidRPr="00DF1AB0">
                    <w:rPr>
                      <w:rFonts w:ascii="Calibri" w:eastAsia="Times New Roman" w:hAnsi="Calibri"/>
                      <w:b/>
                      <w:bCs/>
                      <w:szCs w:val="22"/>
                    </w:rPr>
                    <w:t>Baseline costs</w:t>
                  </w:r>
                </w:p>
              </w:tc>
            </w:tr>
            <w:tr w:rsidR="00DF1AB0" w:rsidRPr="00DF1AB0" w14:paraId="2E95C804"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225" w:type="pct"/>
                  <w:tcBorders>
                    <w:top w:val="single" w:sz="12" w:space="0" w:color="70AD47"/>
                    <w:right w:val="single" w:sz="4" w:space="0" w:color="70AD47"/>
                  </w:tcBorders>
                  <w:noWrap/>
                </w:tcPr>
                <w:p w14:paraId="1DC9F7B5" w14:textId="77777777" w:rsidR="00DF1AB0" w:rsidRPr="00DF1AB0" w:rsidRDefault="00DF1AB0" w:rsidP="00DF1AB0">
                  <w:pPr>
                    <w:spacing w:before="0" w:after="0"/>
                    <w:jc w:val="center"/>
                    <w:rPr>
                      <w:rFonts w:ascii="Calibri" w:eastAsia="Times New Roman" w:hAnsi="Calibri" w:cs="Calibri"/>
                    </w:rPr>
                  </w:pPr>
                  <w:r w:rsidRPr="00DF1AB0">
                    <w:rPr>
                      <w:rFonts w:ascii="Calibri" w:eastAsia="Times New Roman" w:hAnsi="Calibri" w:cs="Calibri"/>
                    </w:rPr>
                    <w:t>Annual licence charge</w:t>
                  </w:r>
                </w:p>
              </w:tc>
              <w:tc>
                <w:tcPr>
                  <w:tcW w:w="1775" w:type="pct"/>
                  <w:tcBorders>
                    <w:top w:val="single" w:sz="12" w:space="0" w:color="70AD47"/>
                    <w:left w:val="single" w:sz="4" w:space="0" w:color="70AD47"/>
                    <w:right w:val="single" w:sz="4" w:space="0" w:color="70AD47"/>
                  </w:tcBorders>
                  <w:shd w:val="clear" w:color="auto" w:fill="E2EFD9"/>
                </w:tcPr>
                <w:p w14:paraId="6830AE26" w14:textId="5DBC07B0" w:rsidR="00DF1AB0" w:rsidRPr="00DF1AB0" w:rsidRDefault="00DF1AB0" w:rsidP="00DF1AB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sidRPr="00DF1AB0">
                    <w:rPr>
                      <w:rFonts w:ascii="Calibri" w:eastAsia="Times New Roman" w:hAnsi="Calibri"/>
                    </w:rPr>
                    <w:t>$</w:t>
                  </w:r>
                  <w:r w:rsidR="00EE2F1B">
                    <w:rPr>
                      <w:rFonts w:ascii="Calibri" w:eastAsia="Times New Roman" w:hAnsi="Calibri"/>
                    </w:rPr>
                    <w:t>26,559</w:t>
                  </w:r>
                </w:p>
              </w:tc>
            </w:tr>
            <w:tr w:rsidR="00DF1AB0" w:rsidRPr="00DF1AB0" w14:paraId="2DB88D0F"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225" w:type="pct"/>
                  <w:tcBorders>
                    <w:right w:val="single" w:sz="4" w:space="0" w:color="70AD47"/>
                  </w:tcBorders>
                  <w:noWrap/>
                </w:tcPr>
                <w:p w14:paraId="4326FD9F" w14:textId="77777777" w:rsidR="00DF1AB0" w:rsidRPr="00C30228" w:rsidRDefault="00DF1AB0" w:rsidP="00DF1AB0">
                  <w:pPr>
                    <w:spacing w:before="0" w:after="0"/>
                    <w:jc w:val="center"/>
                    <w:rPr>
                      <w:rFonts w:ascii="Calibri" w:eastAsia="Times New Roman" w:hAnsi="Calibri" w:cs="Calibri"/>
                    </w:rPr>
                  </w:pPr>
                  <w:r w:rsidRPr="00EC4153">
                    <w:rPr>
                      <w:rFonts w:ascii="Calibri" w:eastAsia="Times New Roman" w:hAnsi="Calibri" w:cs="Calibri"/>
                    </w:rPr>
                    <w:t>Licence variation fees</w:t>
                  </w:r>
                </w:p>
              </w:tc>
              <w:tc>
                <w:tcPr>
                  <w:tcW w:w="1775" w:type="pct"/>
                  <w:tcBorders>
                    <w:left w:val="single" w:sz="4" w:space="0" w:color="70AD47"/>
                    <w:right w:val="single" w:sz="4" w:space="0" w:color="70AD47"/>
                  </w:tcBorders>
                </w:tcPr>
                <w:p w14:paraId="49DC9121" w14:textId="77777777" w:rsidR="00DF1AB0" w:rsidRPr="00C30228" w:rsidRDefault="00DF1AB0" w:rsidP="00DF1A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C30228">
                    <w:rPr>
                      <w:rFonts w:ascii="Calibri" w:eastAsia="Times New Roman" w:hAnsi="Calibri" w:cs="Calibri"/>
                    </w:rPr>
                    <w:t>if required</w:t>
                  </w:r>
                  <w:r w:rsidRPr="00C30228">
                    <w:rPr>
                      <w:rFonts w:ascii="Calibri" w:eastAsia="Times New Roman" w:hAnsi="Calibri" w:cs="Calibri"/>
                      <w:vertAlign w:val="superscript"/>
                    </w:rPr>
                    <w:t>1</w:t>
                  </w:r>
                </w:p>
              </w:tc>
            </w:tr>
            <w:tr w:rsidR="00DF1AB0" w:rsidRPr="00DF1AB0" w14:paraId="0EAF6568"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225" w:type="pct"/>
                  <w:tcBorders>
                    <w:right w:val="single" w:sz="4" w:space="0" w:color="70AD47"/>
                  </w:tcBorders>
                  <w:noWrap/>
                </w:tcPr>
                <w:p w14:paraId="1C084BC6" w14:textId="77777777" w:rsidR="00DF1AB0" w:rsidRPr="00C30228" w:rsidRDefault="00DF1AB0" w:rsidP="00DF1AB0">
                  <w:pPr>
                    <w:spacing w:before="0" w:after="0"/>
                    <w:jc w:val="center"/>
                    <w:rPr>
                      <w:rFonts w:ascii="Calibri" w:eastAsia="Times New Roman" w:hAnsi="Calibri" w:cs="Calibri"/>
                    </w:rPr>
                  </w:pPr>
                  <w:r w:rsidRPr="00C30228">
                    <w:rPr>
                      <w:rFonts w:ascii="Calibri" w:eastAsia="Times New Roman" w:hAnsi="Calibri" w:cs="Calibri"/>
                    </w:rPr>
                    <w:t>Subsequent C&amp;P permit</w:t>
                  </w:r>
                </w:p>
                <w:p w14:paraId="054F9DCF" w14:textId="77777777" w:rsidR="00DF1AB0" w:rsidRPr="00C30228" w:rsidRDefault="00DF1AB0" w:rsidP="00DF1AB0">
                  <w:pPr>
                    <w:spacing w:before="0" w:after="0"/>
                    <w:jc w:val="center"/>
                    <w:rPr>
                      <w:rFonts w:ascii="Calibri" w:eastAsia="Times New Roman" w:hAnsi="Calibri" w:cs="Calibri"/>
                    </w:rPr>
                  </w:pPr>
                  <w:r w:rsidRPr="00C30228">
                    <w:rPr>
                      <w:rFonts w:ascii="Calibri" w:eastAsia="Times New Roman" w:hAnsi="Calibri" w:cs="Calibri"/>
                    </w:rPr>
                    <w:t>application fee</w:t>
                  </w:r>
                </w:p>
              </w:tc>
              <w:tc>
                <w:tcPr>
                  <w:tcW w:w="1775" w:type="pct"/>
                  <w:tcBorders>
                    <w:left w:val="single" w:sz="4" w:space="0" w:color="70AD47"/>
                    <w:right w:val="single" w:sz="4" w:space="0" w:color="70AD47"/>
                  </w:tcBorders>
                  <w:shd w:val="clear" w:color="auto" w:fill="E2EFD9"/>
                </w:tcPr>
                <w:p w14:paraId="5A65CE7D" w14:textId="0A5AEE7D" w:rsidR="00DF1AB0" w:rsidRPr="00C30228" w:rsidRDefault="00DF1AB0" w:rsidP="00DF1AB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EC4153">
                    <w:rPr>
                      <w:rFonts w:ascii="Calibri" w:eastAsia="Times New Roman" w:hAnsi="Calibri" w:cs="Calibri"/>
                    </w:rPr>
                    <w:t>2 x $</w:t>
                  </w:r>
                  <w:r w:rsidR="00EE2F1B" w:rsidRPr="00C30228">
                    <w:rPr>
                      <w:rFonts w:ascii="Calibri" w:eastAsia="Times New Roman" w:hAnsi="Calibri" w:cs="Calibri"/>
                    </w:rPr>
                    <w:t>8,375</w:t>
                  </w:r>
                </w:p>
              </w:tc>
            </w:tr>
            <w:tr w:rsidR="00DF1AB0" w:rsidRPr="00DF1AB0" w14:paraId="34B2DF0A"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225" w:type="pct"/>
                  <w:tcBorders>
                    <w:right w:val="single" w:sz="4" w:space="0" w:color="70AD47"/>
                  </w:tcBorders>
                  <w:noWrap/>
                </w:tcPr>
                <w:p w14:paraId="79D21202" w14:textId="77777777" w:rsidR="00DF1AB0" w:rsidRPr="00C30228" w:rsidRDefault="00DF1AB0" w:rsidP="00DF1AB0">
                  <w:pPr>
                    <w:spacing w:before="0" w:after="0"/>
                    <w:jc w:val="center"/>
                    <w:rPr>
                      <w:rFonts w:ascii="Calibri" w:eastAsia="Times New Roman" w:hAnsi="Calibri" w:cs="Calibri"/>
                    </w:rPr>
                  </w:pPr>
                  <w:r w:rsidRPr="00C30228">
                    <w:rPr>
                      <w:rFonts w:ascii="Calibri" w:eastAsia="Times New Roman" w:hAnsi="Calibri" w:cs="Calibri"/>
                    </w:rPr>
                    <w:t>Subsequent MAN permit</w:t>
                  </w:r>
                </w:p>
                <w:p w14:paraId="0B09BEA8" w14:textId="77777777" w:rsidR="00DF1AB0" w:rsidRPr="00C30228" w:rsidRDefault="00DF1AB0" w:rsidP="00DF1AB0">
                  <w:pPr>
                    <w:spacing w:before="0" w:after="0"/>
                    <w:jc w:val="center"/>
                    <w:rPr>
                      <w:rFonts w:ascii="Calibri" w:eastAsia="Times New Roman" w:hAnsi="Calibri" w:cs="Calibri"/>
                    </w:rPr>
                  </w:pPr>
                  <w:r w:rsidRPr="00C30228">
                    <w:rPr>
                      <w:rFonts w:ascii="Calibri" w:eastAsia="Times New Roman" w:hAnsi="Calibri" w:cs="Calibri"/>
                    </w:rPr>
                    <w:t>application fee</w:t>
                  </w:r>
                </w:p>
              </w:tc>
              <w:tc>
                <w:tcPr>
                  <w:tcW w:w="1775" w:type="pct"/>
                  <w:tcBorders>
                    <w:left w:val="single" w:sz="4" w:space="0" w:color="70AD47"/>
                    <w:right w:val="single" w:sz="4" w:space="0" w:color="70AD47"/>
                  </w:tcBorders>
                  <w:shd w:val="clear" w:color="auto" w:fill="FFFFFF"/>
                </w:tcPr>
                <w:p w14:paraId="0FE3E41D" w14:textId="300441A2" w:rsidR="00DF1AB0" w:rsidRPr="00C30228" w:rsidRDefault="00DF1AB0" w:rsidP="00DF1A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C30228">
                    <w:rPr>
                      <w:rFonts w:ascii="Calibri" w:eastAsia="Times New Roman" w:hAnsi="Calibri" w:cs="Calibri"/>
                    </w:rPr>
                    <w:t>$</w:t>
                  </w:r>
                  <w:r w:rsidR="00EE2F1B" w:rsidRPr="00C30228">
                    <w:rPr>
                      <w:rFonts w:ascii="Calibri" w:eastAsia="Times New Roman" w:hAnsi="Calibri" w:cs="Calibri"/>
                    </w:rPr>
                    <w:t>5,526</w:t>
                  </w:r>
                </w:p>
              </w:tc>
            </w:tr>
            <w:tr w:rsidR="00DF1AB0" w:rsidRPr="00DF1AB0" w14:paraId="3846E106"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225" w:type="pct"/>
                  <w:tcBorders>
                    <w:right w:val="single" w:sz="4" w:space="0" w:color="70AD47"/>
                  </w:tcBorders>
                  <w:noWrap/>
                </w:tcPr>
                <w:p w14:paraId="4D234671" w14:textId="77777777" w:rsidR="00DF1AB0" w:rsidRPr="00C30228" w:rsidRDefault="00DF1AB0" w:rsidP="00DF1AB0">
                  <w:pPr>
                    <w:spacing w:before="0" w:after="0"/>
                    <w:jc w:val="center"/>
                    <w:rPr>
                      <w:rFonts w:ascii="Calibri" w:eastAsia="Times New Roman" w:hAnsi="Calibri" w:cs="Calibri"/>
                    </w:rPr>
                  </w:pPr>
                  <w:r w:rsidRPr="00C30228">
                    <w:rPr>
                      <w:rFonts w:ascii="Calibri" w:eastAsia="Times New Roman" w:hAnsi="Calibri" w:cs="Calibri"/>
                    </w:rPr>
                    <w:t>Permit variation fees</w:t>
                  </w:r>
                </w:p>
              </w:tc>
              <w:tc>
                <w:tcPr>
                  <w:tcW w:w="1775" w:type="pct"/>
                  <w:tcBorders>
                    <w:left w:val="single" w:sz="4" w:space="0" w:color="70AD47"/>
                    <w:right w:val="single" w:sz="4" w:space="0" w:color="70AD47"/>
                  </w:tcBorders>
                  <w:shd w:val="clear" w:color="auto" w:fill="E2EFD9"/>
                </w:tcPr>
                <w:p w14:paraId="5D5245A6" w14:textId="77777777" w:rsidR="00DF1AB0" w:rsidRPr="00C30228" w:rsidRDefault="00DF1AB0" w:rsidP="00DF1AB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C30228">
                    <w:rPr>
                      <w:rFonts w:ascii="Calibri" w:eastAsia="Times New Roman" w:hAnsi="Calibri" w:cs="Calibri"/>
                    </w:rPr>
                    <w:t>if required</w:t>
                  </w:r>
                  <w:r w:rsidRPr="00C30228">
                    <w:rPr>
                      <w:rFonts w:ascii="Calibri" w:eastAsia="Times New Roman" w:hAnsi="Calibri" w:cs="Calibri"/>
                      <w:vertAlign w:val="superscript"/>
                    </w:rPr>
                    <w:t>2</w:t>
                  </w:r>
                </w:p>
              </w:tc>
            </w:tr>
            <w:tr w:rsidR="00DF1AB0" w:rsidRPr="00DF1AB0" w14:paraId="2CCE9688" w14:textId="77777777" w:rsidTr="00DF1AB0">
              <w:trPr>
                <w:trHeight w:val="261"/>
              </w:trPr>
              <w:tc>
                <w:tcPr>
                  <w:cnfStyle w:val="001000000000" w:firstRow="0" w:lastRow="0" w:firstColumn="1" w:lastColumn="0" w:oddVBand="0" w:evenVBand="0" w:oddHBand="0" w:evenHBand="0" w:firstRowFirstColumn="0" w:firstRowLastColumn="0" w:lastRowFirstColumn="0" w:lastRowLastColumn="0"/>
                  <w:tcW w:w="3225" w:type="pct"/>
                  <w:tcBorders>
                    <w:right w:val="single" w:sz="4" w:space="0" w:color="70AD47"/>
                  </w:tcBorders>
                  <w:noWrap/>
                </w:tcPr>
                <w:p w14:paraId="1233765A" w14:textId="77777777" w:rsidR="00DF1AB0" w:rsidRPr="00DF1AB0" w:rsidRDefault="00DF1AB0" w:rsidP="00DF1AB0">
                  <w:pPr>
                    <w:spacing w:before="0" w:after="0"/>
                    <w:jc w:val="center"/>
                    <w:rPr>
                      <w:rFonts w:ascii="Calibri" w:eastAsia="Times New Roman" w:hAnsi="Calibri" w:cs="Calibri"/>
                    </w:rPr>
                  </w:pPr>
                  <w:r w:rsidRPr="00DF1AB0">
                    <w:rPr>
                      <w:rFonts w:ascii="Calibri" w:eastAsia="Times New Roman" w:hAnsi="Calibri" w:cs="Calibri"/>
                    </w:rPr>
                    <w:t>Inspection</w:t>
                  </w:r>
                </w:p>
              </w:tc>
              <w:tc>
                <w:tcPr>
                  <w:tcW w:w="1775" w:type="pct"/>
                  <w:tcBorders>
                    <w:left w:val="single" w:sz="4" w:space="0" w:color="70AD47"/>
                    <w:right w:val="single" w:sz="4" w:space="0" w:color="70AD47"/>
                  </w:tcBorders>
                  <w:shd w:val="clear" w:color="auto" w:fill="FFFFFF"/>
                </w:tcPr>
                <w:p w14:paraId="5B5025FF" w14:textId="77777777" w:rsidR="00DF1AB0" w:rsidRPr="00DF1AB0" w:rsidRDefault="00DF1AB0" w:rsidP="00DF1AB0">
                  <w:pPr>
                    <w:spacing w:before="0"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sidRPr="00DF1AB0">
                    <w:rPr>
                      <w:rFonts w:ascii="Calibri" w:eastAsia="Times New Roman" w:hAnsi="Calibri"/>
                    </w:rPr>
                    <w:t>when required</w:t>
                  </w:r>
                  <w:r w:rsidRPr="00DF1AB0">
                    <w:rPr>
                      <w:rFonts w:ascii="Calibri" w:eastAsia="Times New Roman" w:hAnsi="Calibri"/>
                      <w:vertAlign w:val="superscript"/>
                    </w:rPr>
                    <w:t>3</w:t>
                  </w:r>
                </w:p>
              </w:tc>
            </w:tr>
            <w:tr w:rsidR="00DF1AB0" w:rsidRPr="00DF1AB0" w14:paraId="19AF1BF7" w14:textId="77777777" w:rsidTr="00DF1AB0">
              <w:trPr>
                <w:cnfStyle w:val="000000100000" w:firstRow="0" w:lastRow="0" w:firstColumn="0" w:lastColumn="0" w:oddVBand="0" w:evenVBand="0" w:oddHBand="1" w:evenHBand="0" w:firstRowFirstColumn="0" w:firstRowLastColumn="0" w:lastRowFirstColumn="0" w:lastRowLastColumn="0"/>
                <w:trHeight w:val="261"/>
              </w:trPr>
              <w:tc>
                <w:tcPr>
                  <w:cnfStyle w:val="001000000000" w:firstRow="0" w:lastRow="0" w:firstColumn="1" w:lastColumn="0" w:oddVBand="0" w:evenVBand="0" w:oddHBand="0" w:evenHBand="0" w:firstRowFirstColumn="0" w:firstRowLastColumn="0" w:lastRowFirstColumn="0" w:lastRowLastColumn="0"/>
                  <w:tcW w:w="3225" w:type="pct"/>
                  <w:tcBorders>
                    <w:right w:val="single" w:sz="4" w:space="0" w:color="70AD47"/>
                  </w:tcBorders>
                  <w:shd w:val="clear" w:color="auto" w:fill="auto"/>
                  <w:noWrap/>
                </w:tcPr>
                <w:p w14:paraId="0C71B2A8" w14:textId="77777777" w:rsidR="00DF1AB0" w:rsidRPr="00DF1AB0" w:rsidRDefault="00DF1AB0" w:rsidP="00DF1AB0">
                  <w:pPr>
                    <w:spacing w:before="0" w:after="0"/>
                    <w:jc w:val="center"/>
                    <w:rPr>
                      <w:rFonts w:ascii="Calibri" w:eastAsia="Times New Roman" w:hAnsi="Calibri" w:cs="Calibri"/>
                      <w:b/>
                      <w:bCs/>
                      <w:color w:val="000000"/>
                    </w:rPr>
                  </w:pPr>
                  <w:r w:rsidRPr="00DF1AB0">
                    <w:rPr>
                      <w:rFonts w:ascii="Calibri" w:eastAsia="Times New Roman" w:hAnsi="Calibri" w:cs="Calibri"/>
                      <w:b/>
                      <w:bCs/>
                      <w:color w:val="000000"/>
                    </w:rPr>
                    <w:t>Total</w:t>
                  </w:r>
                </w:p>
              </w:tc>
              <w:tc>
                <w:tcPr>
                  <w:tcW w:w="1775" w:type="pct"/>
                  <w:tcBorders>
                    <w:left w:val="single" w:sz="4" w:space="0" w:color="70AD47"/>
                    <w:bottom w:val="single" w:sz="4" w:space="0" w:color="70AD47"/>
                    <w:right w:val="single" w:sz="4" w:space="0" w:color="70AD47"/>
                  </w:tcBorders>
                  <w:shd w:val="clear" w:color="auto" w:fill="E2EFD9"/>
                </w:tcPr>
                <w:p w14:paraId="00DF82F2" w14:textId="3F61F687" w:rsidR="00DF1AB0" w:rsidRPr="00DF1AB0" w:rsidRDefault="00DF1AB0" w:rsidP="00DF1AB0">
                  <w:pPr>
                    <w:spacing w:before="0"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DF1AB0">
                    <w:rPr>
                      <w:rFonts w:ascii="Calibri" w:eastAsia="Times New Roman" w:hAnsi="Calibri" w:cs="Calibri"/>
                      <w:b/>
                      <w:bCs/>
                      <w:color w:val="000000"/>
                    </w:rPr>
                    <w:t>$</w:t>
                  </w:r>
                  <w:r w:rsidR="00EE2F1B">
                    <w:rPr>
                      <w:rFonts w:ascii="Calibri" w:eastAsia="Times New Roman" w:hAnsi="Calibri" w:cs="Calibri"/>
                      <w:b/>
                      <w:bCs/>
                      <w:color w:val="000000"/>
                    </w:rPr>
                    <w:t>48,835</w:t>
                  </w:r>
                </w:p>
              </w:tc>
            </w:tr>
          </w:tbl>
          <w:p w14:paraId="6DD07FFC" w14:textId="233A9512" w:rsidR="00DF1AB0" w:rsidRPr="00DF1AB0" w:rsidRDefault="00DF1AB0" w:rsidP="00DF1AB0">
            <w:pPr>
              <w:spacing w:before="0" w:after="160" w:line="259" w:lineRule="auto"/>
              <w:rPr>
                <w:rFonts w:ascii="Calibri" w:eastAsia="Calibri" w:hAnsi="Calibri"/>
                <w:szCs w:val="22"/>
              </w:rPr>
            </w:pPr>
            <w:r w:rsidRPr="00DF1AB0">
              <w:rPr>
                <w:rFonts w:ascii="Calibri" w:eastAsia="Calibri" w:hAnsi="Calibri"/>
                <w:b/>
                <w:bCs/>
                <w:szCs w:val="22"/>
              </w:rPr>
              <w:t xml:space="preserve">Profile </w:t>
            </w:r>
            <w:r w:rsidR="00C30228">
              <w:rPr>
                <w:rFonts w:ascii="Calibri" w:eastAsia="Calibri" w:hAnsi="Calibri"/>
                <w:b/>
                <w:bCs/>
                <w:szCs w:val="22"/>
              </w:rPr>
              <w:t>s</w:t>
            </w:r>
            <w:r w:rsidRPr="00DF1AB0">
              <w:rPr>
                <w:rFonts w:ascii="Calibri" w:eastAsia="Calibri" w:hAnsi="Calibri"/>
                <w:b/>
                <w:bCs/>
                <w:szCs w:val="22"/>
              </w:rPr>
              <w:t xml:space="preserve">pecific fees and charges </w:t>
            </w:r>
            <w:r w:rsidR="00C30228">
              <w:rPr>
                <w:rFonts w:ascii="Calibri" w:eastAsia="Calibri" w:hAnsi="Calibri"/>
                <w:b/>
                <w:bCs/>
                <w:szCs w:val="22"/>
              </w:rPr>
              <w:t xml:space="preserve">proposed for </w:t>
            </w:r>
            <w:r w:rsidRPr="00DF1AB0">
              <w:rPr>
                <w:rFonts w:ascii="Calibri" w:eastAsia="Calibri" w:hAnsi="Calibri"/>
                <w:b/>
                <w:bCs/>
                <w:szCs w:val="22"/>
              </w:rPr>
              <w:t>2023</w:t>
            </w:r>
            <w:r w:rsidR="00C30228">
              <w:rPr>
                <w:rFonts w:ascii="Calibri" w:eastAsia="Calibri" w:hAnsi="Calibri"/>
                <w:b/>
                <w:bCs/>
                <w:szCs w:val="22"/>
              </w:rPr>
              <w:t>-24</w:t>
            </w:r>
            <w:r w:rsidRPr="00DF1AB0">
              <w:rPr>
                <w:rFonts w:ascii="Calibri" w:eastAsia="Calibri" w:hAnsi="Calibri"/>
                <w:b/>
                <w:bCs/>
                <w:szCs w:val="22"/>
              </w:rPr>
              <w:t>:</w:t>
            </w:r>
          </w:p>
          <w:p w14:paraId="72CAE729" w14:textId="08746C58"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1</w:t>
            </w:r>
            <w:r w:rsidRPr="00DF1AB0">
              <w:rPr>
                <w:rFonts w:ascii="Calibri" w:hAnsi="Calibri" w:cs="Calibri"/>
                <w:sz w:val="18"/>
                <w:szCs w:val="18"/>
              </w:rPr>
              <w:t xml:space="preserve"> If a licence variation application is submitted, a fee of $</w:t>
            </w:r>
            <w:r w:rsidR="00C808D8">
              <w:rPr>
                <w:rFonts w:ascii="Calibri" w:hAnsi="Calibri" w:cs="Calibri"/>
                <w:sz w:val="18"/>
                <w:szCs w:val="18"/>
              </w:rPr>
              <w:t>534</w:t>
            </w:r>
            <w:r w:rsidRPr="00DF1AB0">
              <w:rPr>
                <w:rFonts w:ascii="Calibri" w:hAnsi="Calibri" w:cs="Calibri"/>
                <w:sz w:val="18"/>
                <w:szCs w:val="18"/>
              </w:rPr>
              <w:t>, $1,</w:t>
            </w:r>
            <w:r w:rsidR="00C808D8">
              <w:rPr>
                <w:rFonts w:ascii="Calibri" w:hAnsi="Calibri" w:cs="Calibri"/>
                <w:sz w:val="18"/>
                <w:szCs w:val="18"/>
              </w:rPr>
              <w:t>357</w:t>
            </w:r>
            <w:r w:rsidRPr="00DF1AB0">
              <w:rPr>
                <w:rFonts w:ascii="Calibri" w:hAnsi="Calibri" w:cs="Calibri"/>
                <w:sz w:val="18"/>
                <w:szCs w:val="18"/>
              </w:rPr>
              <w:t>, $1,</w:t>
            </w:r>
            <w:r w:rsidR="00C808D8">
              <w:rPr>
                <w:rFonts w:ascii="Calibri" w:hAnsi="Calibri" w:cs="Calibri"/>
                <w:sz w:val="18"/>
                <w:szCs w:val="18"/>
              </w:rPr>
              <w:t>981</w:t>
            </w:r>
            <w:r w:rsidRPr="00DF1AB0">
              <w:rPr>
                <w:rFonts w:ascii="Calibri" w:hAnsi="Calibri" w:cs="Calibri"/>
                <w:sz w:val="18"/>
                <w:szCs w:val="18"/>
              </w:rPr>
              <w:t>, or $</w:t>
            </w:r>
            <w:r w:rsidR="00C808D8">
              <w:rPr>
                <w:rFonts w:ascii="Calibri" w:hAnsi="Calibri" w:cs="Calibri"/>
                <w:sz w:val="18"/>
                <w:szCs w:val="18"/>
              </w:rPr>
              <w:t>11,026</w:t>
            </w:r>
            <w:r w:rsidRPr="00DF1AB0">
              <w:rPr>
                <w:rFonts w:ascii="Calibri" w:hAnsi="Calibri" w:cs="Calibri"/>
                <w:sz w:val="18"/>
                <w:szCs w:val="18"/>
              </w:rPr>
              <w:t xml:space="preserve"> applies, depending on the variation type.</w:t>
            </w:r>
          </w:p>
          <w:p w14:paraId="6D12F4D2" w14:textId="6F93DE9C"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2</w:t>
            </w:r>
            <w:r w:rsidRPr="00DF1AB0">
              <w:rPr>
                <w:rFonts w:ascii="Calibri" w:hAnsi="Calibri" w:cs="Calibri"/>
                <w:sz w:val="18"/>
                <w:szCs w:val="18"/>
              </w:rPr>
              <w:t xml:space="preserve"> If a permit variation application is submitted, a fee of $</w:t>
            </w:r>
            <w:r w:rsidR="00C808D8">
              <w:rPr>
                <w:rFonts w:ascii="Calibri" w:hAnsi="Calibri" w:cs="Calibri"/>
                <w:sz w:val="18"/>
                <w:szCs w:val="18"/>
              </w:rPr>
              <w:t>570</w:t>
            </w:r>
            <w:r w:rsidRPr="00DF1AB0">
              <w:rPr>
                <w:rFonts w:ascii="Calibri" w:hAnsi="Calibri" w:cs="Calibri"/>
                <w:sz w:val="18"/>
                <w:szCs w:val="18"/>
              </w:rPr>
              <w:t>, or $1,</w:t>
            </w:r>
            <w:r w:rsidR="00C808D8">
              <w:rPr>
                <w:rFonts w:ascii="Calibri" w:hAnsi="Calibri" w:cs="Calibri"/>
                <w:sz w:val="18"/>
                <w:szCs w:val="18"/>
              </w:rPr>
              <w:t>530</w:t>
            </w:r>
            <w:r w:rsidRPr="00DF1AB0">
              <w:rPr>
                <w:rFonts w:ascii="Calibri" w:hAnsi="Calibri" w:cs="Calibri"/>
                <w:sz w:val="18"/>
                <w:szCs w:val="18"/>
              </w:rPr>
              <w:t>, or $</w:t>
            </w:r>
            <w:r w:rsidR="00C808D8">
              <w:rPr>
                <w:rFonts w:ascii="Calibri" w:hAnsi="Calibri" w:cs="Calibri"/>
                <w:sz w:val="18"/>
                <w:szCs w:val="18"/>
              </w:rPr>
              <w:t>4,743</w:t>
            </w:r>
            <w:r w:rsidRPr="00DF1AB0">
              <w:rPr>
                <w:rFonts w:ascii="Calibri" w:hAnsi="Calibri" w:cs="Calibri"/>
                <w:sz w:val="18"/>
                <w:szCs w:val="18"/>
              </w:rPr>
              <w:t xml:space="preserve"> would apply, depending on the type of variation.</w:t>
            </w:r>
          </w:p>
          <w:p w14:paraId="0B470FE8" w14:textId="5D96C8E3"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3</w:t>
            </w:r>
            <w:r w:rsidRPr="00DF1AB0">
              <w:rPr>
                <w:rFonts w:ascii="Calibri" w:hAnsi="Calibri" w:cs="Calibri"/>
                <w:sz w:val="18"/>
                <w:szCs w:val="18"/>
              </w:rPr>
              <w:t xml:space="preserve"> When an inspection is required, an application-based inspection amount of $</w:t>
            </w:r>
            <w:r w:rsidR="00C808D8">
              <w:rPr>
                <w:rFonts w:ascii="Calibri" w:hAnsi="Calibri" w:cs="Calibri"/>
                <w:sz w:val="18"/>
                <w:szCs w:val="18"/>
              </w:rPr>
              <w:t>8,932</w:t>
            </w:r>
            <w:r w:rsidRPr="00DF1AB0">
              <w:rPr>
                <w:rFonts w:ascii="Calibri" w:hAnsi="Calibri" w:cs="Calibri"/>
                <w:sz w:val="18"/>
                <w:szCs w:val="18"/>
              </w:rPr>
              <w:t>, or a routine/ongoing inspection amount of $12,</w:t>
            </w:r>
            <w:r w:rsidR="00C808D8">
              <w:rPr>
                <w:rFonts w:ascii="Calibri" w:hAnsi="Calibri" w:cs="Calibri"/>
                <w:sz w:val="18"/>
                <w:szCs w:val="18"/>
              </w:rPr>
              <w:t>064</w:t>
            </w:r>
            <w:r w:rsidRPr="00DF1AB0">
              <w:rPr>
                <w:rFonts w:ascii="Calibri" w:hAnsi="Calibri" w:cs="Calibri"/>
                <w:sz w:val="18"/>
                <w:szCs w:val="18"/>
              </w:rPr>
              <w:t>, or a verification inspection amount of $</w:t>
            </w:r>
            <w:r w:rsidR="00C808D8">
              <w:rPr>
                <w:rFonts w:ascii="Calibri" w:hAnsi="Calibri" w:cs="Calibri"/>
                <w:sz w:val="18"/>
                <w:szCs w:val="18"/>
              </w:rPr>
              <w:t>4,544</w:t>
            </w:r>
            <w:r w:rsidRPr="00DF1AB0">
              <w:rPr>
                <w:rFonts w:ascii="Calibri" w:hAnsi="Calibri" w:cs="Calibri"/>
                <w:sz w:val="18"/>
                <w:szCs w:val="18"/>
              </w:rPr>
              <w:t xml:space="preserve"> would apply, depending on the reason for inspection.</w:t>
            </w:r>
          </w:p>
          <w:p w14:paraId="4039F53F" w14:textId="77777777" w:rsidR="00DF1AB0" w:rsidRPr="00DF1AB0" w:rsidRDefault="00DF1AB0" w:rsidP="005C3FC6">
            <w:pPr>
              <w:spacing w:before="0" w:after="160"/>
              <w:rPr>
                <w:rFonts w:ascii="Calibri" w:hAnsi="Calibri" w:cs="Calibri"/>
                <w:b/>
                <w:bCs/>
                <w:szCs w:val="22"/>
              </w:rPr>
            </w:pPr>
            <w:r w:rsidRPr="00DF1AB0">
              <w:rPr>
                <w:rFonts w:ascii="Calibri" w:hAnsi="Calibri" w:cs="Calibri"/>
                <w:b/>
                <w:bCs/>
                <w:szCs w:val="22"/>
              </w:rPr>
              <w:t>For comparison – fees and charges applicable to similar profile in 2022:</w:t>
            </w:r>
          </w:p>
          <w:tbl>
            <w:tblPr>
              <w:tblStyle w:val="MediumList2-Accent1"/>
              <w:tblpPr w:leftFromText="180" w:rightFromText="180" w:vertAnchor="text" w:horzAnchor="margin" w:tblpY="63"/>
              <w:tblOverlap w:val="never"/>
              <w:tblW w:w="4498" w:type="dxa"/>
              <w:tblLook w:val="04A0" w:firstRow="1" w:lastRow="0" w:firstColumn="1" w:lastColumn="0" w:noHBand="0" w:noVBand="1"/>
            </w:tblPr>
            <w:tblGrid>
              <w:gridCol w:w="2541"/>
              <w:gridCol w:w="1957"/>
            </w:tblGrid>
            <w:tr w:rsidR="00DF1AB0" w:rsidRPr="00DF1AB0" w14:paraId="3A583DC7" w14:textId="77777777" w:rsidTr="007431BF">
              <w:trPr>
                <w:cnfStyle w:val="100000000000" w:firstRow="1" w:lastRow="0" w:firstColumn="0" w:lastColumn="0" w:oddVBand="0" w:evenVBand="0" w:oddHBand="0" w:evenHBand="0" w:firstRowFirstColumn="0" w:firstRowLastColumn="0" w:lastRowFirstColumn="0" w:lastRowLastColumn="0"/>
                <w:trHeight w:val="312"/>
              </w:trPr>
              <w:tc>
                <w:tcPr>
                  <w:cnfStyle w:val="001000000100" w:firstRow="0" w:lastRow="0" w:firstColumn="1" w:lastColumn="0" w:oddVBand="0" w:evenVBand="0" w:oddHBand="0" w:evenHBand="0" w:firstRowFirstColumn="1" w:firstRowLastColumn="0" w:lastRowFirstColumn="0" w:lastRowLastColumn="0"/>
                  <w:tcW w:w="2825" w:type="pct"/>
                  <w:shd w:val="clear" w:color="auto" w:fill="BAE7FF" w:themeFill="accent1" w:themeFillTint="33"/>
                  <w:noWrap/>
                  <w:vAlign w:val="center"/>
                </w:tcPr>
                <w:p w14:paraId="0A82540C" w14:textId="77777777" w:rsidR="00DF1AB0" w:rsidRPr="00DF1AB0" w:rsidRDefault="00DF1AB0" w:rsidP="00DF1AB0">
                  <w:pPr>
                    <w:spacing w:before="0" w:after="0" w:line="240" w:lineRule="auto"/>
                    <w:rPr>
                      <w:rFonts w:ascii="Calibri" w:eastAsia="Times New Roman" w:hAnsi="Calibri" w:cs="Calibri"/>
                      <w:b/>
                      <w:bCs/>
                      <w:szCs w:val="22"/>
                      <w:lang w:val="en-US"/>
                    </w:rPr>
                  </w:pPr>
                  <w:r w:rsidRPr="00DF1AB0">
                    <w:rPr>
                      <w:rFonts w:ascii="Calibri" w:eastAsia="Times New Roman" w:hAnsi="Calibri" w:cs="Calibri"/>
                      <w:b/>
                      <w:bCs/>
                      <w:szCs w:val="22"/>
                      <w:lang w:val="en-US"/>
                    </w:rPr>
                    <w:t>Type of fee/charge</w:t>
                  </w:r>
                </w:p>
              </w:tc>
              <w:tc>
                <w:tcPr>
                  <w:tcW w:w="2175" w:type="pct"/>
                  <w:shd w:val="clear" w:color="auto" w:fill="BAE7FF" w:themeFill="accent1" w:themeFillTint="33"/>
                  <w:vAlign w:val="center"/>
                </w:tcPr>
                <w:p w14:paraId="44DF01E3" w14:textId="77777777" w:rsidR="00DF1AB0" w:rsidRPr="00DF1AB0" w:rsidRDefault="00DF1AB0" w:rsidP="00DF1AB0">
                  <w:pPr>
                    <w:spacing w:before="0"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bCs/>
                      <w:szCs w:val="22"/>
                      <w:lang w:val="en-US"/>
                    </w:rPr>
                  </w:pPr>
                  <w:r w:rsidRPr="00DF1AB0">
                    <w:rPr>
                      <w:rFonts w:ascii="Calibri" w:eastAsia="Times New Roman" w:hAnsi="Calibri" w:cs="Calibri"/>
                      <w:b/>
                      <w:bCs/>
                      <w:szCs w:val="22"/>
                      <w:lang w:val="en-US"/>
                    </w:rPr>
                    <w:t>Baseline costs</w:t>
                  </w:r>
                </w:p>
              </w:tc>
            </w:tr>
            <w:tr w:rsidR="00DF1AB0" w:rsidRPr="00DF1AB0" w14:paraId="5E5BAAD0"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6646CCBD" w14:textId="77777777" w:rsidR="00DF1AB0" w:rsidRPr="00C30228" w:rsidRDefault="00DF1AB0" w:rsidP="00DF1AB0">
                  <w:pPr>
                    <w:spacing w:before="0" w:after="0" w:line="240" w:lineRule="auto"/>
                    <w:jc w:val="center"/>
                    <w:rPr>
                      <w:rFonts w:ascii="Calibri Light" w:eastAsia="Times New Roman" w:hAnsi="Calibri Light" w:cs="Calibri"/>
                      <w:szCs w:val="22"/>
                      <w:lang w:val="en-US"/>
                    </w:rPr>
                  </w:pPr>
                  <w:r w:rsidRPr="00C30228">
                    <w:rPr>
                      <w:rFonts w:ascii="Calibri" w:eastAsia="Times New Roman" w:hAnsi="Calibri" w:cs="Calibri"/>
                      <w:szCs w:val="22"/>
                      <w:lang w:val="en-US"/>
                    </w:rPr>
                    <w:t>Annual licence charge</w:t>
                  </w:r>
                </w:p>
              </w:tc>
              <w:tc>
                <w:tcPr>
                  <w:tcW w:w="2175" w:type="pct"/>
                  <w:vAlign w:val="center"/>
                </w:tcPr>
                <w:p w14:paraId="45295982"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w:szCs w:val="22"/>
                      <w:lang w:val="en-US"/>
                    </w:rPr>
                  </w:pPr>
                  <w:r w:rsidRPr="00C30228">
                    <w:rPr>
                      <w:rFonts w:ascii="Calibri" w:eastAsia="Times New Roman" w:hAnsi="Calibri" w:cs="Calibri"/>
                      <w:szCs w:val="22"/>
                      <w:lang w:val="en-US"/>
                    </w:rPr>
                    <w:t>$12,010</w:t>
                  </w:r>
                </w:p>
              </w:tc>
            </w:tr>
            <w:tr w:rsidR="00DF1AB0" w:rsidRPr="00DF1AB0" w14:paraId="63D2F808" w14:textId="77777777" w:rsidTr="00DF1AB0">
              <w:trPr>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7DB4DE8D"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Licence variation fee</w:t>
                  </w:r>
                </w:p>
              </w:tc>
              <w:tc>
                <w:tcPr>
                  <w:tcW w:w="2175" w:type="pct"/>
                  <w:vAlign w:val="center"/>
                </w:tcPr>
                <w:p w14:paraId="1ECAC421"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if required</w:t>
                  </w:r>
                  <w:r w:rsidRPr="00C30228">
                    <w:rPr>
                      <w:rFonts w:ascii="Calibri" w:eastAsia="Times New Roman" w:hAnsi="Calibri" w:cs="Calibri"/>
                      <w:szCs w:val="22"/>
                      <w:vertAlign w:val="superscript"/>
                      <w:lang w:val="en-US"/>
                    </w:rPr>
                    <w:t>4</w:t>
                  </w:r>
                </w:p>
              </w:tc>
            </w:tr>
            <w:tr w:rsidR="00DF1AB0" w:rsidRPr="00DF1AB0" w14:paraId="15E545A8"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2F824724"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Annual site charge</w:t>
                  </w:r>
                </w:p>
              </w:tc>
              <w:tc>
                <w:tcPr>
                  <w:tcW w:w="2175" w:type="pct"/>
                  <w:vAlign w:val="center"/>
                </w:tcPr>
                <w:p w14:paraId="33EFE9B3"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highlight w:val="yellow"/>
                      <w:lang w:val="en-US"/>
                    </w:rPr>
                  </w:pPr>
                  <w:r w:rsidRPr="00C30228">
                    <w:rPr>
                      <w:rFonts w:ascii="Calibri" w:eastAsia="Times New Roman" w:hAnsi="Calibri" w:cs="Calibri"/>
                      <w:szCs w:val="22"/>
                      <w:lang w:val="en-US"/>
                    </w:rPr>
                    <w:t>$19,230</w:t>
                  </w:r>
                </w:p>
              </w:tc>
            </w:tr>
            <w:tr w:rsidR="00DF1AB0" w:rsidRPr="00DF1AB0" w14:paraId="340033E3" w14:textId="77777777" w:rsidTr="00DF1AB0">
              <w:trPr>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17ADF867"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Permit application fee</w:t>
                  </w:r>
                </w:p>
              </w:tc>
              <w:tc>
                <w:tcPr>
                  <w:tcW w:w="2175" w:type="pct"/>
                  <w:vAlign w:val="center"/>
                </w:tcPr>
                <w:p w14:paraId="081F4E01"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highlight w:val="yellow"/>
                      <w:lang w:val="en-US"/>
                    </w:rPr>
                  </w:pPr>
                  <w:r w:rsidRPr="00C30228">
                    <w:rPr>
                      <w:rFonts w:ascii="Calibri" w:eastAsia="Times New Roman" w:hAnsi="Calibri" w:cs="Calibri"/>
                      <w:szCs w:val="22"/>
                      <w:lang w:val="en-US"/>
                    </w:rPr>
                    <w:t>3 x $3,440</w:t>
                  </w:r>
                </w:p>
              </w:tc>
            </w:tr>
            <w:tr w:rsidR="00DF1AB0" w:rsidRPr="00DF1AB0" w14:paraId="33DC0DC0"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06D355CC"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Permit variation fee</w:t>
                  </w:r>
                </w:p>
              </w:tc>
              <w:tc>
                <w:tcPr>
                  <w:tcW w:w="2175" w:type="pct"/>
                  <w:vAlign w:val="center"/>
                </w:tcPr>
                <w:p w14:paraId="748F2DC6" w14:textId="77777777" w:rsidR="00DF1AB0" w:rsidRPr="00C30228"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if required</w:t>
                  </w:r>
                  <w:r w:rsidRPr="00C30228">
                    <w:rPr>
                      <w:rFonts w:ascii="Calibri" w:eastAsia="Times New Roman" w:hAnsi="Calibri" w:cs="Calibri"/>
                      <w:szCs w:val="22"/>
                      <w:vertAlign w:val="superscript"/>
                      <w:lang w:val="en-US"/>
                    </w:rPr>
                    <w:t>5</w:t>
                  </w:r>
                </w:p>
              </w:tc>
            </w:tr>
            <w:tr w:rsidR="00DF1AB0" w:rsidRPr="00DF1AB0" w14:paraId="6856C05D" w14:textId="77777777" w:rsidTr="00DF1AB0">
              <w:trPr>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1C084C4E" w14:textId="77777777" w:rsidR="00DF1AB0" w:rsidRPr="00C30228" w:rsidRDefault="00DF1AB0" w:rsidP="00DF1AB0">
                  <w:pPr>
                    <w:spacing w:before="0" w:after="0" w:line="240" w:lineRule="auto"/>
                    <w:jc w:val="center"/>
                    <w:rPr>
                      <w:rFonts w:ascii="Calibri" w:eastAsia="Times New Roman" w:hAnsi="Calibri" w:cs="Calibri"/>
                      <w:szCs w:val="22"/>
                      <w:lang w:val="en-US"/>
                    </w:rPr>
                  </w:pPr>
                  <w:r w:rsidRPr="00C30228">
                    <w:rPr>
                      <w:rFonts w:ascii="Calibri" w:eastAsia="Times New Roman" w:hAnsi="Calibri" w:cs="Calibri"/>
                      <w:szCs w:val="22"/>
                      <w:lang w:val="en-US"/>
                    </w:rPr>
                    <w:t>Inspection</w:t>
                  </w:r>
                </w:p>
              </w:tc>
              <w:tc>
                <w:tcPr>
                  <w:tcW w:w="2175" w:type="pct"/>
                  <w:vAlign w:val="center"/>
                </w:tcPr>
                <w:p w14:paraId="0563FFBE" w14:textId="77777777" w:rsidR="00DF1AB0" w:rsidRPr="00C30228" w:rsidRDefault="00DF1AB0" w:rsidP="00DF1AB0">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szCs w:val="22"/>
                      <w:lang w:val="en-US"/>
                    </w:rPr>
                  </w:pPr>
                  <w:r w:rsidRPr="00C30228">
                    <w:rPr>
                      <w:rFonts w:ascii="Calibri" w:eastAsia="Times New Roman" w:hAnsi="Calibri" w:cs="Calibri"/>
                      <w:szCs w:val="22"/>
                      <w:lang w:val="en-US"/>
                    </w:rPr>
                    <w:t>if required</w:t>
                  </w:r>
                  <w:r w:rsidRPr="00C30228">
                    <w:rPr>
                      <w:rFonts w:ascii="Calibri" w:eastAsia="Times New Roman" w:hAnsi="Calibri" w:cs="Calibri"/>
                      <w:szCs w:val="22"/>
                      <w:vertAlign w:val="superscript"/>
                      <w:lang w:val="en-US"/>
                    </w:rPr>
                    <w:t>6</w:t>
                  </w:r>
                </w:p>
              </w:tc>
            </w:tr>
            <w:tr w:rsidR="00DF1AB0" w:rsidRPr="00DF1AB0" w14:paraId="1E440025" w14:textId="77777777" w:rsidTr="00DF1AB0">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2825" w:type="pct"/>
                  <w:noWrap/>
                  <w:vAlign w:val="center"/>
                </w:tcPr>
                <w:p w14:paraId="631E8D4B" w14:textId="77777777" w:rsidR="00DF1AB0" w:rsidRPr="00DF1AB0" w:rsidRDefault="00DF1AB0" w:rsidP="00DF1AB0">
                  <w:pPr>
                    <w:spacing w:before="0" w:after="0" w:line="240" w:lineRule="auto"/>
                    <w:jc w:val="center"/>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Total</w:t>
                  </w:r>
                </w:p>
              </w:tc>
              <w:tc>
                <w:tcPr>
                  <w:tcW w:w="2175" w:type="pct"/>
                  <w:tcBorders>
                    <w:bottom w:val="single" w:sz="4" w:space="0" w:color="4472C4"/>
                  </w:tcBorders>
                  <w:vAlign w:val="center"/>
                </w:tcPr>
                <w:p w14:paraId="261F6A76" w14:textId="77777777" w:rsidR="00DF1AB0" w:rsidRPr="00DF1AB0" w:rsidRDefault="00DF1AB0" w:rsidP="00DF1AB0">
                  <w:pPr>
                    <w:spacing w:before="0"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szCs w:val="22"/>
                      <w:lang w:val="en-US"/>
                    </w:rPr>
                  </w:pPr>
                  <w:r w:rsidRPr="00DF1AB0">
                    <w:rPr>
                      <w:rFonts w:ascii="Calibri" w:eastAsia="Times New Roman" w:hAnsi="Calibri" w:cs="Calibri"/>
                      <w:b/>
                      <w:bCs/>
                      <w:color w:val="000000"/>
                      <w:szCs w:val="22"/>
                      <w:lang w:val="en-US"/>
                    </w:rPr>
                    <w:t>$41,560</w:t>
                  </w:r>
                </w:p>
              </w:tc>
            </w:tr>
          </w:tbl>
          <w:p w14:paraId="31C645A9" w14:textId="77777777"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4</w:t>
            </w:r>
            <w:r w:rsidRPr="00DF1AB0">
              <w:rPr>
                <w:rFonts w:ascii="Calibri" w:hAnsi="Calibri" w:cs="Calibri"/>
                <w:sz w:val="18"/>
                <w:szCs w:val="18"/>
              </w:rPr>
              <w:t xml:space="preserve"> If a licence variation application is submitted, a fee of $1,100 or $5,500 would apply for a minor or major variation, respectively.</w:t>
            </w:r>
          </w:p>
          <w:p w14:paraId="1E6B4368" w14:textId="77777777" w:rsidR="00DF1AB0" w:rsidRPr="00DF1AB0" w:rsidRDefault="00DF1AB0" w:rsidP="00DF1AB0">
            <w:pPr>
              <w:spacing w:before="0" w:after="0" w:line="240" w:lineRule="auto"/>
              <w:rPr>
                <w:rFonts w:ascii="Calibri" w:hAnsi="Calibri" w:cs="Calibri"/>
                <w:sz w:val="18"/>
                <w:szCs w:val="18"/>
              </w:rPr>
            </w:pPr>
            <w:r w:rsidRPr="00DF1AB0">
              <w:rPr>
                <w:rFonts w:ascii="Calibri" w:hAnsi="Calibri" w:cs="Calibri"/>
                <w:sz w:val="18"/>
                <w:szCs w:val="18"/>
                <w:vertAlign w:val="superscript"/>
              </w:rPr>
              <w:t>5</w:t>
            </w:r>
            <w:r w:rsidRPr="00DF1AB0">
              <w:rPr>
                <w:rFonts w:ascii="Calibri" w:hAnsi="Calibri" w:cs="Calibri"/>
                <w:sz w:val="18"/>
                <w:szCs w:val="18"/>
              </w:rPr>
              <w:t xml:space="preserve"> If a permit variation application is submitted, a fee of $120 or $2,900 would apply for the minor or major variation, respectively.</w:t>
            </w:r>
          </w:p>
          <w:p w14:paraId="0FC8D9E0" w14:textId="1405AC8C" w:rsidR="00DF1AB0" w:rsidRDefault="00DF1AB0" w:rsidP="00DF1AB0">
            <w:pPr>
              <w:spacing w:before="0" w:after="60" w:line="240" w:lineRule="auto"/>
              <w:rPr>
                <w:rFonts w:cs="Segoe UI"/>
                <w:sz w:val="20"/>
              </w:rPr>
            </w:pPr>
            <w:r w:rsidRPr="00DF1AB0">
              <w:rPr>
                <w:rFonts w:ascii="Calibri" w:eastAsia="Calibri" w:hAnsi="Calibri" w:cs="Calibri"/>
                <w:sz w:val="18"/>
                <w:szCs w:val="18"/>
                <w:vertAlign w:val="superscript"/>
              </w:rPr>
              <w:t>6</w:t>
            </w:r>
            <w:r w:rsidRPr="00DF1AB0">
              <w:rPr>
                <w:rFonts w:ascii="Calibri" w:eastAsia="Calibri" w:hAnsi="Calibri" w:cs="Calibri"/>
                <w:sz w:val="18"/>
                <w:szCs w:val="18"/>
              </w:rPr>
              <w:t xml:space="preserve"> If an inspection is required, the applicable inspection fee is $3,670.</w:t>
            </w:r>
          </w:p>
        </w:tc>
      </w:tr>
    </w:tbl>
    <w:p w14:paraId="7BF5E6D6" w14:textId="77777777" w:rsidR="00DF1AB0" w:rsidRPr="00FE4DDE" w:rsidRDefault="00DF1AB0" w:rsidP="003C7994">
      <w:pPr>
        <w:spacing w:before="0" w:after="60" w:line="240" w:lineRule="auto"/>
        <w:rPr>
          <w:rFonts w:cs="Segoe UI"/>
          <w:sz w:val="20"/>
        </w:rPr>
      </w:pPr>
    </w:p>
    <w:p w14:paraId="75DA0B52" w14:textId="6EB81A4A" w:rsidR="00137EF5" w:rsidRDefault="00137EF5" w:rsidP="00BA6487">
      <w:pPr>
        <w:sectPr w:rsidR="00137EF5" w:rsidSect="009426E8">
          <w:pgSz w:w="11906" w:h="16838" w:code="9"/>
          <w:pgMar w:top="955" w:right="720" w:bottom="720" w:left="720" w:header="573" w:footer="197" w:gutter="0"/>
          <w:cols w:space="708"/>
          <w:docGrid w:linePitch="360"/>
        </w:sectPr>
      </w:pPr>
    </w:p>
    <w:p w14:paraId="290D61EE" w14:textId="1D0C93D9" w:rsidR="005A2B4A" w:rsidRDefault="005A2B4A" w:rsidP="009426E8">
      <w:pPr>
        <w:pStyle w:val="Heading2"/>
        <w:spacing w:before="120"/>
        <w:ind w:right="45"/>
      </w:pPr>
      <w:bookmarkStart w:id="37" w:name="_Toc115080397"/>
      <w:bookmarkStart w:id="38" w:name="_Toc122092435"/>
      <w:r>
        <w:lastRenderedPageBreak/>
        <w:t xml:space="preserve">Proposed </w:t>
      </w:r>
      <w:r w:rsidR="008129DA">
        <w:t>Options for Fee</w:t>
      </w:r>
      <w:r w:rsidR="00673B22">
        <w:t xml:space="preserve"> and </w:t>
      </w:r>
      <w:r>
        <w:t>Cha</w:t>
      </w:r>
      <w:r w:rsidR="00673B22">
        <w:t>rges</w:t>
      </w:r>
      <w:bookmarkEnd w:id="37"/>
      <w:bookmarkEnd w:id="38"/>
      <w:r w:rsidR="008129DA">
        <w:t xml:space="preserve"> </w:t>
      </w:r>
    </w:p>
    <w:p w14:paraId="1C06376E" w14:textId="1C5A7C14" w:rsidR="00C16D13" w:rsidRPr="00C16D13" w:rsidRDefault="00A8772A" w:rsidP="005A2B4A">
      <w:r>
        <w:t>Several options were considered prior to reaching a pr</w:t>
      </w:r>
      <w:r w:rsidR="00F23CF5">
        <w:t>oposed approach</w:t>
      </w:r>
      <w:r w:rsidR="00163BEB">
        <w:t xml:space="preserve">. Options </w:t>
      </w:r>
      <w:r>
        <w:t>included:</w:t>
      </w:r>
    </w:p>
    <w:p w14:paraId="2A93D6F7" w14:textId="31DA3A95" w:rsidR="005A2B4A" w:rsidRPr="00642943" w:rsidRDefault="00673B22" w:rsidP="005A2B4A">
      <w:pPr>
        <w:rPr>
          <w:b/>
          <w:bCs/>
        </w:rPr>
      </w:pPr>
      <w:r w:rsidRPr="00642943">
        <w:rPr>
          <w:b/>
          <w:bCs/>
        </w:rPr>
        <w:t xml:space="preserve">Option 1 – No Increase </w:t>
      </w:r>
      <w:r w:rsidR="00642943" w:rsidRPr="00642943">
        <w:rPr>
          <w:b/>
          <w:bCs/>
        </w:rPr>
        <w:t>in fees and charges</w:t>
      </w:r>
    </w:p>
    <w:p w14:paraId="26BF26CD" w14:textId="7B08DFDE" w:rsidR="005A2B4A" w:rsidRDefault="00987936" w:rsidP="00301437">
      <w:pPr>
        <w:spacing w:after="120" w:line="240" w:lineRule="auto"/>
      </w:pPr>
      <w:r>
        <w:t>No</w:t>
      </w:r>
      <w:r w:rsidR="00257A4B">
        <w:t xml:space="preserve">t increasing </w:t>
      </w:r>
      <w:r>
        <w:t xml:space="preserve">fees and charges would result in </w:t>
      </w:r>
      <w:r w:rsidR="00A27E0E">
        <w:t xml:space="preserve">under recovery </w:t>
      </w:r>
      <w:r w:rsidR="007C09F2">
        <w:t xml:space="preserve">of the </w:t>
      </w:r>
      <w:r w:rsidR="00C24CA4">
        <w:t>full costs of regulatory activities</w:t>
      </w:r>
      <w:r w:rsidR="00E7386A">
        <w:t xml:space="preserve">, and therefore would be inconsistent with Government policy and the AGCF. Reduced revenues </w:t>
      </w:r>
      <w:r w:rsidR="0058232B">
        <w:t xml:space="preserve">are likely to </w:t>
      </w:r>
      <w:r w:rsidR="001118DD">
        <w:t xml:space="preserve">contribute to </w:t>
      </w:r>
      <w:r w:rsidR="00F91CC3">
        <w:t>budget deficit</w:t>
      </w:r>
      <w:r w:rsidR="00911548">
        <w:t xml:space="preserve">s, which will require ODC to reduce staffing </w:t>
      </w:r>
      <w:r w:rsidR="00F23EE1">
        <w:t xml:space="preserve">and services </w:t>
      </w:r>
      <w:r w:rsidR="00911548">
        <w:t>to minimise</w:t>
      </w:r>
      <w:r w:rsidR="00C63E49">
        <w:t xml:space="preserve"> this </w:t>
      </w:r>
      <w:r w:rsidR="00AF2F4D">
        <w:t xml:space="preserve">revenue </w:t>
      </w:r>
      <w:r w:rsidR="00C63E49">
        <w:t xml:space="preserve">impact. Reduced staffing will also extend </w:t>
      </w:r>
      <w:r w:rsidR="00E23EF8">
        <w:t>application and permit timelines</w:t>
      </w:r>
      <w:r w:rsidR="00BC059D">
        <w:t xml:space="preserve">. </w:t>
      </w:r>
      <w:r w:rsidR="00D21CD0">
        <w:t xml:space="preserve"> In addition</w:t>
      </w:r>
      <w:r w:rsidR="00AF2F4D">
        <w:t>,</w:t>
      </w:r>
      <w:r w:rsidR="00D21CD0">
        <w:t xml:space="preserve"> </w:t>
      </w:r>
      <w:r w:rsidR="00B57272">
        <w:t xml:space="preserve">this approach will most likely require </w:t>
      </w:r>
      <w:r w:rsidR="00D316C1">
        <w:t>a</w:t>
      </w:r>
      <w:r w:rsidR="002D4C5E">
        <w:t xml:space="preserve"> revised Government decision</w:t>
      </w:r>
      <w:r w:rsidR="00F743B8">
        <w:t xml:space="preserve"> to freeze prices at the current level.</w:t>
      </w:r>
    </w:p>
    <w:p w14:paraId="7DC647AC" w14:textId="6A30FDD4" w:rsidR="00642943" w:rsidRPr="00642943" w:rsidRDefault="00642943" w:rsidP="00642943">
      <w:pPr>
        <w:rPr>
          <w:b/>
          <w:bCs/>
        </w:rPr>
      </w:pPr>
      <w:r w:rsidRPr="00642943">
        <w:rPr>
          <w:b/>
          <w:bCs/>
        </w:rPr>
        <w:t xml:space="preserve">Option </w:t>
      </w:r>
      <w:r w:rsidR="008E1BC6">
        <w:rPr>
          <w:b/>
          <w:bCs/>
        </w:rPr>
        <w:t>2</w:t>
      </w:r>
      <w:r w:rsidRPr="00642943">
        <w:rPr>
          <w:b/>
          <w:bCs/>
        </w:rPr>
        <w:t xml:space="preserve"> – </w:t>
      </w:r>
      <w:r w:rsidR="00FD356B">
        <w:rPr>
          <w:b/>
          <w:bCs/>
        </w:rPr>
        <w:t>I</w:t>
      </w:r>
      <w:r w:rsidR="006A65E2">
        <w:rPr>
          <w:b/>
          <w:bCs/>
        </w:rPr>
        <w:t xml:space="preserve">ncrease </w:t>
      </w:r>
      <w:r w:rsidR="00E36FE5">
        <w:rPr>
          <w:b/>
          <w:bCs/>
        </w:rPr>
        <w:t>in</w:t>
      </w:r>
      <w:r w:rsidR="00FD356B">
        <w:rPr>
          <w:b/>
          <w:bCs/>
        </w:rPr>
        <w:t>-</w:t>
      </w:r>
      <w:r w:rsidR="00E36FE5">
        <w:rPr>
          <w:b/>
          <w:bCs/>
        </w:rPr>
        <w:t xml:space="preserve">line with </w:t>
      </w:r>
      <w:r w:rsidR="009F74A9">
        <w:rPr>
          <w:b/>
          <w:bCs/>
        </w:rPr>
        <w:t>known increase in costs</w:t>
      </w:r>
      <w:r w:rsidR="00301437">
        <w:rPr>
          <w:b/>
          <w:bCs/>
        </w:rPr>
        <w:t xml:space="preserve"> (p</w:t>
      </w:r>
      <w:r w:rsidR="00F23CF5">
        <w:rPr>
          <w:b/>
          <w:bCs/>
        </w:rPr>
        <w:t>r</w:t>
      </w:r>
      <w:r w:rsidR="00301437">
        <w:rPr>
          <w:b/>
          <w:bCs/>
        </w:rPr>
        <w:t>oposed)</w:t>
      </w:r>
    </w:p>
    <w:p w14:paraId="190366EB" w14:textId="712119F2" w:rsidR="00642943" w:rsidRDefault="00BE2E95" w:rsidP="00301437">
      <w:pPr>
        <w:spacing w:after="120" w:line="240" w:lineRule="auto"/>
      </w:pPr>
      <w:r>
        <w:t xml:space="preserve">The AGCF requires that fees and charges are </w:t>
      </w:r>
      <w:r w:rsidR="00F7364B">
        <w:t xml:space="preserve">set to reflect </w:t>
      </w:r>
      <w:r w:rsidR="001A3377">
        <w:t>the minimum efficient cost of the regulatory task.</w:t>
      </w:r>
      <w:r w:rsidR="00301EA8">
        <w:t xml:space="preserve"> This option is </w:t>
      </w:r>
      <w:r w:rsidR="00261E27">
        <w:t xml:space="preserve">consistent with both the </w:t>
      </w:r>
      <w:r w:rsidR="00B12FFC">
        <w:t xml:space="preserve">Government policy and the AGCF.  </w:t>
      </w:r>
      <w:r w:rsidR="00BD7D67">
        <w:t xml:space="preserve">Increases in </w:t>
      </w:r>
      <w:r w:rsidR="00B12FFC">
        <w:t xml:space="preserve">fees and charges </w:t>
      </w:r>
      <w:r w:rsidR="002A4590">
        <w:t xml:space="preserve">would be </w:t>
      </w:r>
      <w:r w:rsidR="003D36D2">
        <w:t xml:space="preserve">based on </w:t>
      </w:r>
      <w:r w:rsidR="002A4590">
        <w:t xml:space="preserve">increases </w:t>
      </w:r>
      <w:r w:rsidR="00CF587A">
        <w:t xml:space="preserve">to </w:t>
      </w:r>
      <w:r w:rsidR="003D36D2">
        <w:t>minimum efficient costs</w:t>
      </w:r>
      <w:r w:rsidR="00CF587A">
        <w:t>.</w:t>
      </w:r>
      <w:r w:rsidR="00B62353">
        <w:t xml:space="preserve">  A</w:t>
      </w:r>
      <w:r w:rsidR="00092A37">
        <w:t xml:space="preserve"> </w:t>
      </w:r>
      <w:r w:rsidR="00B62353">
        <w:t>reduction in expenses would also result in a reduction to fees and charges</w:t>
      </w:r>
      <w:r w:rsidR="004013FE">
        <w:t>.</w:t>
      </w:r>
      <w:r w:rsidR="00EF2479">
        <w:t xml:space="preserve"> Changes </w:t>
      </w:r>
      <w:r w:rsidR="003312AD">
        <w:t xml:space="preserve">to </w:t>
      </w:r>
      <w:r w:rsidR="003006AA">
        <w:t>f</w:t>
      </w:r>
      <w:r w:rsidR="00EF2479">
        <w:t xml:space="preserve">ees and charges would </w:t>
      </w:r>
      <w:r w:rsidR="00A52899">
        <w:t xml:space="preserve">occur on an </w:t>
      </w:r>
      <w:r w:rsidR="00EF2479">
        <w:t>annual basis</w:t>
      </w:r>
      <w:r w:rsidR="00A52899">
        <w:t>, as necessary</w:t>
      </w:r>
      <w:r w:rsidR="00EF2479">
        <w:t>.</w:t>
      </w:r>
    </w:p>
    <w:p w14:paraId="526CC4B5" w14:textId="3E669308" w:rsidR="00642943" w:rsidRPr="00642943" w:rsidRDefault="00642943" w:rsidP="00642943">
      <w:pPr>
        <w:rPr>
          <w:b/>
          <w:bCs/>
        </w:rPr>
      </w:pPr>
      <w:r w:rsidRPr="00642943">
        <w:rPr>
          <w:b/>
          <w:bCs/>
        </w:rPr>
        <w:t xml:space="preserve">Option </w:t>
      </w:r>
      <w:r w:rsidR="000600EC">
        <w:rPr>
          <w:b/>
          <w:bCs/>
        </w:rPr>
        <w:t>3</w:t>
      </w:r>
      <w:r w:rsidRPr="00642943">
        <w:rPr>
          <w:b/>
          <w:bCs/>
        </w:rPr>
        <w:t xml:space="preserve"> – </w:t>
      </w:r>
      <w:r w:rsidR="00842A9D">
        <w:rPr>
          <w:b/>
          <w:bCs/>
        </w:rPr>
        <w:t xml:space="preserve">Increase all Fees and Charges </w:t>
      </w:r>
      <w:r w:rsidR="00482174">
        <w:rPr>
          <w:b/>
          <w:bCs/>
        </w:rPr>
        <w:t xml:space="preserve">by </w:t>
      </w:r>
      <w:r w:rsidR="00656128">
        <w:rPr>
          <w:b/>
          <w:bCs/>
        </w:rPr>
        <w:t>an annual indexation amount</w:t>
      </w:r>
    </w:p>
    <w:p w14:paraId="72CE3A10" w14:textId="79132C3B" w:rsidR="00E10589" w:rsidRDefault="007E1E78" w:rsidP="00E10589">
      <w:pPr>
        <w:spacing w:after="120" w:line="240" w:lineRule="auto"/>
      </w:pPr>
      <w:r>
        <w:t>Under this option fees and charges would be increased by a standard amount each year</w:t>
      </w:r>
      <w:r w:rsidR="00527536">
        <w:t>, for example</w:t>
      </w:r>
      <w:r w:rsidR="00C967DC">
        <w:t xml:space="preserve">, using CPI to </w:t>
      </w:r>
      <w:r w:rsidR="00560DCB">
        <w:t>increase</w:t>
      </w:r>
      <w:r w:rsidR="001452D8">
        <w:t xml:space="preserve"> fees and charges. </w:t>
      </w:r>
      <w:r w:rsidR="00A30B13">
        <w:t xml:space="preserve">A standard increase </w:t>
      </w:r>
      <w:r w:rsidR="003C1EBD">
        <w:t xml:space="preserve">whilst </w:t>
      </w:r>
      <w:r w:rsidR="009D56A4">
        <w:t xml:space="preserve">efficient to administer, </w:t>
      </w:r>
      <w:r w:rsidR="00743B51">
        <w:t>may not directly align to increases</w:t>
      </w:r>
      <w:r w:rsidR="00656128">
        <w:t xml:space="preserve"> or decreases</w:t>
      </w:r>
      <w:r w:rsidR="00743B51">
        <w:t xml:space="preserve"> in </w:t>
      </w:r>
      <w:r w:rsidR="009D56A4">
        <w:t xml:space="preserve">Program </w:t>
      </w:r>
      <w:r w:rsidR="000B4442">
        <w:t xml:space="preserve">expenses. This may result in </w:t>
      </w:r>
      <w:r w:rsidR="008C34E7">
        <w:t xml:space="preserve">either over or </w:t>
      </w:r>
      <w:r w:rsidR="00116781">
        <w:t xml:space="preserve">under recovery of the </w:t>
      </w:r>
      <w:r w:rsidR="009D56A4">
        <w:t>P</w:t>
      </w:r>
      <w:r w:rsidR="00116781">
        <w:t>rogram</w:t>
      </w:r>
      <w:r w:rsidR="009745C8">
        <w:t xml:space="preserve"> and</w:t>
      </w:r>
      <w:r w:rsidR="00962916">
        <w:t xml:space="preserve"> </w:t>
      </w:r>
      <w:r w:rsidR="00F1153D">
        <w:t xml:space="preserve">could be </w:t>
      </w:r>
      <w:r w:rsidR="009D56A4">
        <w:t>inconsistent with the AGCF.</w:t>
      </w:r>
      <w:r w:rsidR="00E10589">
        <w:t xml:space="preserve"> In addition, this approach will most likely require a revised Government decision to set increases </w:t>
      </w:r>
      <w:r w:rsidR="00282B47">
        <w:t>using the CPI</w:t>
      </w:r>
      <w:r w:rsidR="00E10589">
        <w:t>.</w:t>
      </w:r>
    </w:p>
    <w:p w14:paraId="310ABDD8" w14:textId="60998785" w:rsidR="009A5DC8" w:rsidRDefault="009A5DC8" w:rsidP="00550604">
      <w:pPr>
        <w:pStyle w:val="Heading2"/>
      </w:pPr>
      <w:bookmarkStart w:id="39" w:name="_Toc122092436"/>
      <w:bookmarkStart w:id="40" w:name="_Toc115080398"/>
      <w:r>
        <w:t xml:space="preserve">Proposed </w:t>
      </w:r>
      <w:r w:rsidR="00D635AE">
        <w:t>Implementation</w:t>
      </w:r>
      <w:bookmarkEnd w:id="39"/>
      <w:r w:rsidR="00D635AE">
        <w:t xml:space="preserve"> </w:t>
      </w:r>
      <w:bookmarkEnd w:id="40"/>
    </w:p>
    <w:p w14:paraId="5E9278C5" w14:textId="024472C0" w:rsidR="004F1392" w:rsidRDefault="004F1392" w:rsidP="00301437">
      <w:pPr>
        <w:spacing w:after="120" w:line="240" w:lineRule="auto"/>
      </w:pPr>
      <w:r>
        <w:t>Following consultation</w:t>
      </w:r>
      <w:r w:rsidR="00BA4602">
        <w:t xml:space="preserve">, the </w:t>
      </w:r>
      <w:r w:rsidR="005D409C">
        <w:t xml:space="preserve">ODC </w:t>
      </w:r>
      <w:r w:rsidR="00BA4602">
        <w:t xml:space="preserve">will consider industry feedback and </w:t>
      </w:r>
      <w:r w:rsidR="00656128">
        <w:t>will provide a recommendation to the Minister</w:t>
      </w:r>
      <w:r w:rsidR="00C30228">
        <w:t xml:space="preserve"> for Health and Aged Care</w:t>
      </w:r>
      <w:r w:rsidR="00656128">
        <w:t xml:space="preserve"> for a decision</w:t>
      </w:r>
      <w:r w:rsidR="005D409C">
        <w:t xml:space="preserve">. </w:t>
      </w:r>
      <w:r w:rsidR="007E1BA3">
        <w:t xml:space="preserve">The ODC will </w:t>
      </w:r>
      <w:r w:rsidR="00FF6C40">
        <w:t xml:space="preserve">then progress relevant regulation amendments to implement </w:t>
      </w:r>
      <w:r w:rsidR="00B47F90">
        <w:t>the new fees and charges.</w:t>
      </w:r>
      <w:r w:rsidR="00BC56C6">
        <w:t xml:space="preserve"> </w:t>
      </w:r>
      <w:r w:rsidR="00101B0A">
        <w:t xml:space="preserve">The revised </w:t>
      </w:r>
      <w:r w:rsidR="00C03035">
        <w:t xml:space="preserve">Program fees and charges will </w:t>
      </w:r>
      <w:r w:rsidR="00FF6C40">
        <w:t xml:space="preserve">also </w:t>
      </w:r>
      <w:r w:rsidR="00C03035">
        <w:t>be reflected in the Medicinal Cannabis P</w:t>
      </w:r>
      <w:r w:rsidR="006B0ACB">
        <w:t>rogram Cost Recovery Implementation Statement</w:t>
      </w:r>
      <w:r w:rsidR="00BC56C6">
        <w:t xml:space="preserve"> </w:t>
      </w:r>
      <w:r w:rsidR="00FF6C40">
        <w:t xml:space="preserve">(CRIS) </w:t>
      </w:r>
      <w:r w:rsidR="00BC56C6">
        <w:t>and published on the ODC website.</w:t>
      </w:r>
      <w:r w:rsidR="009607C6">
        <w:t xml:space="preserve"> It is </w:t>
      </w:r>
      <w:r w:rsidR="00F14FDC">
        <w:t xml:space="preserve">currently </w:t>
      </w:r>
      <w:r w:rsidR="009607C6">
        <w:t xml:space="preserve">proposed the new charging arrangements </w:t>
      </w:r>
      <w:r w:rsidR="00F14FDC">
        <w:t xml:space="preserve">will </w:t>
      </w:r>
      <w:r w:rsidR="00F14FDC" w:rsidRPr="00D17A69">
        <w:t>commence</w:t>
      </w:r>
      <w:r w:rsidR="00D17A69">
        <w:t xml:space="preserve"> 1 July 2023</w:t>
      </w:r>
      <w:r w:rsidR="009607C6" w:rsidRPr="00D17A69">
        <w:t>.</w:t>
      </w:r>
    </w:p>
    <w:p w14:paraId="146561D9" w14:textId="4CCFFD9D" w:rsidR="00AD2A57" w:rsidRDefault="00AD2A57">
      <w:pPr>
        <w:spacing w:before="0" w:after="0" w:line="240" w:lineRule="auto"/>
        <w:rPr>
          <w:rFonts w:ascii="Segoe UI Semibold" w:eastAsia="Times New Roman" w:hAnsi="Segoe UI Semibold"/>
          <w:b/>
          <w:bCs/>
          <w:color w:val="3A5772"/>
          <w:sz w:val="38"/>
          <w:szCs w:val="38"/>
        </w:rPr>
      </w:pPr>
      <w:bookmarkStart w:id="41" w:name="_Toc115080399"/>
      <w:r>
        <w:br w:type="page"/>
      </w:r>
    </w:p>
    <w:p w14:paraId="31A1AE41" w14:textId="4815FC63" w:rsidR="0073321F" w:rsidRDefault="0073321F" w:rsidP="00550604">
      <w:pPr>
        <w:pStyle w:val="Heading2"/>
      </w:pPr>
      <w:bookmarkStart w:id="42" w:name="_Toc122092437"/>
      <w:r>
        <w:lastRenderedPageBreak/>
        <w:t>Attachment A: Consultation Submission Cover Sheet</w:t>
      </w:r>
      <w:bookmarkEnd w:id="41"/>
      <w:bookmarkEnd w:id="42"/>
    </w:p>
    <w:p w14:paraId="7D65BF06" w14:textId="435E3C6B" w:rsidR="00583B0F" w:rsidRDefault="001C7517" w:rsidP="000D01F9">
      <w:r>
        <w:pict w14:anchorId="1140BCCD">
          <v:rect id="_x0000_i1025" style="width:0;height:1.5pt" o:hralign="center" o:hrstd="t" o:hr="t" fillcolor="#a0a0a0" stroked="f"/>
        </w:pict>
      </w:r>
    </w:p>
    <w:p w14:paraId="31647FFD" w14:textId="1DC60132" w:rsidR="0073321F" w:rsidRDefault="00583B0F" w:rsidP="000D01F9">
      <w:r>
        <w:rPr>
          <w:noProof/>
        </w:rPr>
        <mc:AlternateContent>
          <mc:Choice Requires="wps">
            <w:drawing>
              <wp:anchor distT="45720" distB="45720" distL="114300" distR="114300" simplePos="0" relativeHeight="251658242" behindDoc="0" locked="0" layoutInCell="1" allowOverlap="1" wp14:anchorId="584053F8" wp14:editId="2E137215">
                <wp:simplePos x="0" y="0"/>
                <wp:positionH relativeFrom="column">
                  <wp:posOffset>3285490</wp:posOffset>
                </wp:positionH>
                <wp:positionV relativeFrom="paragraph">
                  <wp:posOffset>6985</wp:posOffset>
                </wp:positionV>
                <wp:extent cx="2360930" cy="140462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7573C64C" w14:textId="77777777" w:rsidR="000A59E8" w:rsidRDefault="000A59E8" w:rsidP="00583B0F">
                            <w:pPr>
                              <w:pStyle w:val="SubmissionID"/>
                            </w:pPr>
                            <w:r>
                              <w:t>ODC</w:t>
                            </w:r>
                            <w:r w:rsidRPr="004B1BF3">
                              <w:t xml:space="preserve"> use only</w:t>
                            </w:r>
                          </w:p>
                          <w:p w14:paraId="3282CD2E" w14:textId="7D66C360" w:rsidR="000A59E8" w:rsidRDefault="000A59E8" w:rsidP="00583B0F">
                            <w:r>
                              <w:rPr>
                                <w:i/>
                              </w:rPr>
                              <w:t>W</w:t>
                            </w:r>
                            <w:r w:rsidRPr="00752D8C">
                              <w:rPr>
                                <w:i/>
                              </w:rPr>
                              <w:t xml:space="preserve">hen </w:t>
                            </w:r>
                            <w:bookmarkStart w:id="43" w:name="_Hlk112848893"/>
                            <w:r w:rsidRPr="00752D8C">
                              <w:rPr>
                                <w:i/>
                              </w:rPr>
                              <w:t>completed</w:t>
                            </w:r>
                            <w:bookmarkEnd w:id="43"/>
                            <w:r>
                              <w:rPr>
                                <w:i/>
                              </w:rPr>
                              <w:t xml:space="preserve"> this form</w:t>
                            </w:r>
                            <w:r w:rsidRPr="00752D8C">
                              <w:rPr>
                                <w:i/>
                              </w:rPr>
                              <w:t xml:space="preserve"> will be classified as 'For official use</w:t>
                            </w:r>
                            <w:r>
                              <w:rPr>
                                <w:i/>
                              </w:rPr>
                              <w:t xml:space="preserve"> only’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84053F8" id="Text Box 2" o:spid="_x0000_s1061" type="#_x0000_t202" style="position:absolute;margin-left:258.7pt;margin-top:.55pt;width:185.9pt;height:110.6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BgWJQIAACYEAAAOAAAAZHJzL2Uyb0RvYy54bWysU9uO2yAQfa/Uf0C8N3a8SXZjxVlts01V&#10;aXuRdvsBGOMYFRgKJHb69R1wkkbbt6o8IGCGw8w5h9X9oBU5COclmIpOJzklwnBopNlV9PvL9t0d&#10;JT4w0zAFRlT0KDy9X799s+ptKQroQDXCEQQxvuxtRbsQbJllnndCMz8BKwwGW3CaBdy6XdY41iO6&#10;VlmR54usB9dYB1x4j6ePY5CuE37bCh6+tq0XgaiKYm0hzS7NdZyz9YqVO8dsJ/mpDPYPVWgmDT56&#10;gXpkgZG9k39BackdeGjDhIPOoG0lF6kH7Gaav+rmuWNWpF6QHG8vNPn/B8u/HL45IpuKFtNbSgzT&#10;KNKLGAJ5DwMpIj+99SWmPVtMDAMeo86pV2+fgP/wxMCmY2YnHpyDvhOswfqm8WZ2dXXE8RGk7j9D&#10;g8+wfYAENLROR/KQDoLoqNPxok0sheNhcbPIlzcY4hibzvLZokjqZaw8X7fOh48CNImLijoUP8Gz&#10;w5MPsRxWnlPiax6UbLZSqbRxu3qjHDkwNMo2jdTBqzRlSF/R5byYJ2QD8X7ykJYBjaykruhdHsdo&#10;rUjHB9OklMCkGtdYiTInfiIlIzlhqIdRivmZ9xqaIzLmYDQufjRcdOB+UdKjaSvqf+6ZE5SoTwZZ&#10;X05ns+jytJnNb5Ei4q4j9XWEGY5QFQ2UjMtNSD8j8WEfUJ2tTLxFGcdKTjWjGROdp48T3X69T1l/&#10;vvf6NwAAAP//AwBQSwMEFAAGAAgAAAAhAP5vaAnfAAAACQEAAA8AAABkcnMvZG93bnJldi54bWxM&#10;j8tOwzAQRfdI/IM1SGwQdWIeDSFOVV4bdm2DxHIaT5NAPI5itw18PWYFy9G5uvdMsZhsLw40+s6x&#10;hnSWgCCunem40VBtXi4zED4gG+wdk4Yv8rAoT08KzI078ooO69CIWMI+Rw1tCEMupa9bsuhnbiCO&#10;bOdGiyGeYyPNiMdYbnupkuRWWuw4LrQ40GNL9ed6bzV8P1RPy+eLkO5UeFdvK/ta1R+o9fnZtLwH&#10;EWgKf2H41Y/qUEanrduz8aLXcJPOr2M0ghRE5Fl2p0BsNSilrkCWhfz/QfkDAAD//wMAUEsBAi0A&#10;FAAGAAgAAAAhALaDOJL+AAAA4QEAABMAAAAAAAAAAAAAAAAAAAAAAFtDb250ZW50X1R5cGVzXS54&#10;bWxQSwECLQAUAAYACAAAACEAOP0h/9YAAACUAQAACwAAAAAAAAAAAAAAAAAvAQAAX3JlbHMvLnJl&#10;bHNQSwECLQAUAAYACAAAACEAtbwYFiUCAAAmBAAADgAAAAAAAAAAAAAAAAAuAgAAZHJzL2Uyb0Rv&#10;Yy54bWxQSwECLQAUAAYACAAAACEA/m9oCd8AAAAJAQAADwAAAAAAAAAAAAAAAAB/BAAAZHJzL2Rv&#10;d25yZXYueG1sUEsFBgAAAAAEAAQA8wAAAIsFAAAAAA==&#10;" stroked="f">
                <v:textbox style="mso-fit-shape-to-text:t">
                  <w:txbxContent>
                    <w:p w14:paraId="7573C64C" w14:textId="77777777" w:rsidR="000A59E8" w:rsidRDefault="000A59E8" w:rsidP="00583B0F">
                      <w:pPr>
                        <w:pStyle w:val="SubmissionID"/>
                      </w:pPr>
                      <w:r>
                        <w:t>ODC</w:t>
                      </w:r>
                      <w:r w:rsidRPr="004B1BF3">
                        <w:t xml:space="preserve"> use only</w:t>
                      </w:r>
                    </w:p>
                    <w:p w14:paraId="3282CD2E" w14:textId="7D66C360" w:rsidR="000A59E8" w:rsidRDefault="000A59E8" w:rsidP="00583B0F">
                      <w:r>
                        <w:rPr>
                          <w:i/>
                        </w:rPr>
                        <w:t>W</w:t>
                      </w:r>
                      <w:r w:rsidRPr="00752D8C">
                        <w:rPr>
                          <w:i/>
                        </w:rPr>
                        <w:t xml:space="preserve">hen </w:t>
                      </w:r>
                      <w:bookmarkStart w:id="44" w:name="_Hlk112848893"/>
                      <w:r w:rsidRPr="00752D8C">
                        <w:rPr>
                          <w:i/>
                        </w:rPr>
                        <w:t>completed</w:t>
                      </w:r>
                      <w:bookmarkEnd w:id="44"/>
                      <w:r>
                        <w:rPr>
                          <w:i/>
                        </w:rPr>
                        <w:t xml:space="preserve"> this form</w:t>
                      </w:r>
                      <w:r w:rsidRPr="00752D8C">
                        <w:rPr>
                          <w:i/>
                        </w:rPr>
                        <w:t xml:space="preserve"> will be classified as 'For official use</w:t>
                      </w:r>
                      <w:r>
                        <w:rPr>
                          <w:i/>
                        </w:rPr>
                        <w:t xml:space="preserve"> only’</w:t>
                      </w:r>
                    </w:p>
                  </w:txbxContent>
                </v:textbox>
                <w10:wrap type="square"/>
              </v:shape>
            </w:pict>
          </mc:Fallback>
        </mc:AlternateContent>
      </w:r>
      <w:r>
        <w:rPr>
          <w:noProof/>
          <w:lang w:eastAsia="en-AU"/>
        </w:rPr>
        <w:drawing>
          <wp:inline distT="0" distB="0" distL="0" distR="0" wp14:anchorId="1E060908" wp14:editId="2636BC0A">
            <wp:extent cx="3090960" cy="720000"/>
            <wp:effectExtent l="0" t="0" r="0" b="444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8" cstate="print">
                      <a:extLst>
                        <a:ext uri="{28A0092B-C50C-407E-A947-70E740481C1C}">
                          <a14:useLocalDpi xmlns:a14="http://schemas.microsoft.com/office/drawing/2010/main" val="0"/>
                        </a:ext>
                      </a:extLst>
                    </a:blip>
                    <a:stretch>
                      <a:fillRect/>
                    </a:stretch>
                  </pic:blipFill>
                  <pic:spPr bwMode="auto">
                    <a:xfrm>
                      <a:off x="0" y="0"/>
                      <a:ext cx="3090960" cy="720000"/>
                    </a:xfrm>
                    <a:prstGeom prst="rect">
                      <a:avLst/>
                    </a:prstGeom>
                    <a:noFill/>
                    <a:ln>
                      <a:noFill/>
                    </a:ln>
                  </pic:spPr>
                </pic:pic>
              </a:graphicData>
            </a:graphic>
          </wp:inline>
        </w:drawing>
      </w:r>
    </w:p>
    <w:p w14:paraId="24FA982C" w14:textId="77777777" w:rsidR="00193DD9" w:rsidRPr="0029415A" w:rsidRDefault="00193DD9" w:rsidP="00193DD9">
      <w:pPr>
        <w:pStyle w:val="SubmissionID"/>
        <w:rPr>
          <w:color w:val="3A5772"/>
          <w:sz w:val="16"/>
          <w:szCs w:val="16"/>
        </w:rPr>
      </w:pPr>
    </w:p>
    <w:p w14:paraId="614C813F" w14:textId="3D3B3F5D" w:rsidR="00583B0F" w:rsidRPr="00193DD9" w:rsidRDefault="00583B0F" w:rsidP="00193DD9">
      <w:pPr>
        <w:pStyle w:val="SubmissionID"/>
        <w:rPr>
          <w:color w:val="3A5772"/>
          <w:sz w:val="36"/>
          <w:szCs w:val="36"/>
        </w:rPr>
      </w:pPr>
      <w:r w:rsidRPr="00193DD9">
        <w:rPr>
          <w:color w:val="3A5772"/>
          <w:sz w:val="36"/>
          <w:szCs w:val="36"/>
        </w:rPr>
        <w:t xml:space="preserve">Consultation </w:t>
      </w:r>
      <w:r w:rsidR="00150C48" w:rsidRPr="00193DD9">
        <w:rPr>
          <w:color w:val="3A5772"/>
          <w:sz w:val="36"/>
          <w:szCs w:val="36"/>
        </w:rPr>
        <w:t>S</w:t>
      </w:r>
      <w:r w:rsidRPr="00193DD9">
        <w:rPr>
          <w:color w:val="3A5772"/>
          <w:sz w:val="36"/>
          <w:szCs w:val="36"/>
        </w:rPr>
        <w:t>ubmission</w:t>
      </w:r>
    </w:p>
    <w:p w14:paraId="1CD148C5" w14:textId="55BAC923" w:rsidR="00583B0F" w:rsidRDefault="00583B0F" w:rsidP="00583B0F">
      <w:pPr>
        <w:pStyle w:val="Subtitle0"/>
      </w:pPr>
      <w:r>
        <w:t xml:space="preserve">This form accompanies a submission on the </w:t>
      </w:r>
      <w:r w:rsidRPr="00BC1126">
        <w:t xml:space="preserve">Medicinal Cannabis </w:t>
      </w:r>
      <w:r>
        <w:t xml:space="preserve">Program </w:t>
      </w:r>
      <w:r w:rsidR="00193DD9">
        <w:t xml:space="preserve">Regulatory </w:t>
      </w:r>
      <w:r>
        <w:t>Fees and Charges Review</w:t>
      </w:r>
    </w:p>
    <w:tbl>
      <w:tblPr>
        <w:tblStyle w:val="TableGrid"/>
        <w:tblpPr w:leftFromText="180" w:rightFromText="180" w:vertAnchor="text" w:tblpY="1"/>
        <w:tblOverlap w:val="never"/>
        <w:tblW w:w="0" w:type="auto"/>
        <w:tblLayout w:type="fixed"/>
        <w:tblLook w:val="04A0" w:firstRow="1" w:lastRow="0" w:firstColumn="1" w:lastColumn="0" w:noHBand="0" w:noVBand="1"/>
      </w:tblPr>
      <w:tblGrid>
        <w:gridCol w:w="2943"/>
        <w:gridCol w:w="2300"/>
        <w:gridCol w:w="1694"/>
        <w:gridCol w:w="2918"/>
      </w:tblGrid>
      <w:tr w:rsidR="00583B0F" w:rsidRPr="004B1BF3" w14:paraId="2689F148" w14:textId="77777777" w:rsidTr="00C3558F">
        <w:trPr>
          <w:trHeight w:val="482"/>
        </w:trPr>
        <w:tc>
          <w:tcPr>
            <w:tcW w:w="2943" w:type="dxa"/>
            <w:tcBorders>
              <w:top w:val="nil"/>
              <w:left w:val="nil"/>
              <w:bottom w:val="nil"/>
            </w:tcBorders>
            <w:vAlign w:val="center"/>
          </w:tcPr>
          <w:p w14:paraId="374034BD" w14:textId="77777777" w:rsidR="00583B0F" w:rsidRPr="000B1A45" w:rsidRDefault="00583B0F" w:rsidP="00C3558F">
            <w:r>
              <w:t>Name &amp; work title</w:t>
            </w:r>
          </w:p>
        </w:tc>
        <w:tc>
          <w:tcPr>
            <w:tcW w:w="6912" w:type="dxa"/>
            <w:gridSpan w:val="3"/>
            <w:vAlign w:val="center"/>
          </w:tcPr>
          <w:p w14:paraId="3533FD52" w14:textId="77777777" w:rsidR="00583B0F" w:rsidRPr="004B1BF3" w:rsidRDefault="00583B0F" w:rsidP="00C3558F">
            <w:r>
              <w:fldChar w:fldCharType="begin">
                <w:ffData>
                  <w:name w:val=""/>
                  <w:enabled/>
                  <w:calcOnExit w:val="0"/>
                  <w:helpText w:type="text" w:val="enter name &amp; work title"/>
                  <w:statusText w:type="text" w:val="Name &amp; work titl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83B0F" w:rsidRPr="004B1BF3" w14:paraId="31A1E8BC" w14:textId="77777777" w:rsidTr="00C3558F">
        <w:trPr>
          <w:trHeight w:val="482"/>
        </w:trPr>
        <w:tc>
          <w:tcPr>
            <w:tcW w:w="2943" w:type="dxa"/>
            <w:tcBorders>
              <w:top w:val="nil"/>
              <w:left w:val="nil"/>
              <w:bottom w:val="nil"/>
            </w:tcBorders>
            <w:vAlign w:val="center"/>
          </w:tcPr>
          <w:p w14:paraId="14FA1D5E" w14:textId="77777777" w:rsidR="00583B0F" w:rsidRPr="004B1BF3" w:rsidRDefault="00583B0F" w:rsidP="00C3558F">
            <w:r>
              <w:t>Company/Organisation</w:t>
            </w:r>
          </w:p>
        </w:tc>
        <w:tc>
          <w:tcPr>
            <w:tcW w:w="6912" w:type="dxa"/>
            <w:gridSpan w:val="3"/>
            <w:vAlign w:val="center"/>
          </w:tcPr>
          <w:p w14:paraId="5A455A31" w14:textId="77777777" w:rsidR="00583B0F" w:rsidRPr="004B1BF3" w:rsidRDefault="00583B0F" w:rsidP="00C3558F">
            <w:r>
              <w:fldChar w:fldCharType="begin">
                <w:ffData>
                  <w:name w:val=""/>
                  <w:enabled/>
                  <w:calcOnExit w:val="0"/>
                  <w:helpText w:type="text" w:val="enter Company/Organisation name"/>
                  <w:statusText w:type="text" w:val="Company/Organisation nam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83B0F" w:rsidRPr="004B1BF3" w14:paraId="78A01B97" w14:textId="77777777" w:rsidTr="00C3558F">
        <w:trPr>
          <w:trHeight w:val="482"/>
        </w:trPr>
        <w:tc>
          <w:tcPr>
            <w:tcW w:w="2943" w:type="dxa"/>
            <w:tcBorders>
              <w:top w:val="nil"/>
              <w:left w:val="nil"/>
              <w:bottom w:val="nil"/>
            </w:tcBorders>
          </w:tcPr>
          <w:p w14:paraId="2B6A5375" w14:textId="77777777" w:rsidR="00583B0F" w:rsidRPr="000B1A45" w:rsidRDefault="00583B0F" w:rsidP="00C3558F">
            <w:r>
              <w:t>Company/Organisation address</w:t>
            </w:r>
          </w:p>
        </w:tc>
        <w:tc>
          <w:tcPr>
            <w:tcW w:w="6912" w:type="dxa"/>
            <w:gridSpan w:val="3"/>
          </w:tcPr>
          <w:p w14:paraId="29107D35" w14:textId="77777777" w:rsidR="00583B0F" w:rsidRPr="004B1BF3" w:rsidRDefault="00583B0F" w:rsidP="00C3558F">
            <w:r>
              <w:fldChar w:fldCharType="begin">
                <w:ffData>
                  <w:name w:val=""/>
                  <w:enabled/>
                  <w:calcOnExit w:val="0"/>
                  <w:helpText w:type="text" w:val="enter Company/Organisation address"/>
                  <w:statusText w:type="text" w:val="Company/Organisation address"/>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83B0F" w:rsidRPr="004B1BF3" w14:paraId="38EAA905" w14:textId="77777777" w:rsidTr="00C3558F">
        <w:trPr>
          <w:trHeight w:val="482"/>
        </w:trPr>
        <w:tc>
          <w:tcPr>
            <w:tcW w:w="2943" w:type="dxa"/>
            <w:tcBorders>
              <w:top w:val="nil"/>
              <w:left w:val="nil"/>
              <w:bottom w:val="nil"/>
            </w:tcBorders>
          </w:tcPr>
          <w:p w14:paraId="314F58AE" w14:textId="77777777" w:rsidR="00583B0F" w:rsidRPr="004B1BF3" w:rsidRDefault="00583B0F" w:rsidP="00C3558F">
            <w:r>
              <w:t>Contact phone</w:t>
            </w:r>
          </w:p>
        </w:tc>
        <w:tc>
          <w:tcPr>
            <w:tcW w:w="2300" w:type="dxa"/>
          </w:tcPr>
          <w:p w14:paraId="4C09E98C" w14:textId="77777777" w:rsidR="00583B0F" w:rsidRPr="004B1BF3" w:rsidRDefault="00583B0F" w:rsidP="00C3558F">
            <w:r>
              <w:fldChar w:fldCharType="begin">
                <w:ffData>
                  <w:name w:val=""/>
                  <w:enabled/>
                  <w:calcOnExit w:val="0"/>
                  <w:helpText w:type="text" w:val="enter contact phone"/>
                  <w:statusText w:type="text" w:val="Contact phon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1694" w:type="dxa"/>
            <w:tcBorders>
              <w:bottom w:val="nil"/>
            </w:tcBorders>
          </w:tcPr>
          <w:p w14:paraId="33516DA3" w14:textId="77777777" w:rsidR="00583B0F" w:rsidRPr="004B1BF3" w:rsidRDefault="00583B0F" w:rsidP="00C3558F">
            <w:r>
              <w:t>Contact email:</w:t>
            </w:r>
          </w:p>
        </w:tc>
        <w:tc>
          <w:tcPr>
            <w:tcW w:w="2918" w:type="dxa"/>
          </w:tcPr>
          <w:p w14:paraId="55E7CE85" w14:textId="77777777" w:rsidR="00583B0F" w:rsidRPr="004B1BF3" w:rsidRDefault="00583B0F" w:rsidP="00C3558F">
            <w:r>
              <w:fldChar w:fldCharType="begin">
                <w:ffData>
                  <w:name w:val=""/>
                  <w:enabled/>
                  <w:calcOnExit w:val="0"/>
                  <w:helpText w:type="text" w:val="enter contact phone number"/>
                  <w:statusText w:type="text" w:val="Contact email"/>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D630374" w14:textId="77777777" w:rsidR="00583B0F" w:rsidRPr="00193DD9" w:rsidRDefault="00583B0F" w:rsidP="00DA09CB">
      <w:pPr>
        <w:pStyle w:val="SubmissionID"/>
        <w:rPr>
          <w:b w:val="0"/>
          <w:bCs/>
          <w:color w:val="3A5772"/>
          <w:sz w:val="36"/>
          <w:szCs w:val="36"/>
        </w:rPr>
      </w:pPr>
      <w:r w:rsidRPr="00193DD9">
        <w:rPr>
          <w:b w:val="0"/>
          <w:bCs/>
          <w:color w:val="3A5772"/>
          <w:sz w:val="36"/>
          <w:szCs w:val="36"/>
        </w:rPr>
        <w:t>Publishing your submission</w:t>
      </w:r>
    </w:p>
    <w:p w14:paraId="7A883C6C" w14:textId="77777777" w:rsidR="00583B0F" w:rsidRDefault="00583B0F" w:rsidP="00351243">
      <w:pPr>
        <w:tabs>
          <w:tab w:val="left" w:pos="709"/>
        </w:tabs>
        <w:spacing w:after="120" w:line="240" w:lineRule="auto"/>
        <w:ind w:left="705" w:hanging="705"/>
      </w:pPr>
      <w:r>
        <w:fldChar w:fldCharType="begin">
          <w:ffData>
            <w:name w:val=""/>
            <w:enabled/>
            <w:calcOnExit w:val="0"/>
            <w:helpText w:type="text" w:val="tick box if yes: Publish my entire submission in full, including my name and work title, on the TGA website."/>
            <w:statusText w:type="text" w:val="tick box if yes: Publish my entire submission in full, including my name and work title, on the TGA website."/>
            <w:checkBox>
              <w:sizeAuto/>
              <w:default w:val="0"/>
            </w:checkBox>
          </w:ffData>
        </w:fldChar>
      </w:r>
      <w:r>
        <w:instrText xml:space="preserve"> FORMCHECKBOX </w:instrText>
      </w:r>
      <w:r w:rsidR="001C7517">
        <w:fldChar w:fldCharType="separate"/>
      </w:r>
      <w:r>
        <w:fldChar w:fldCharType="end"/>
      </w:r>
      <w:r w:rsidRPr="00776A0E">
        <w:tab/>
      </w:r>
      <w:r>
        <w:rPr>
          <w:rStyle w:val="Strong"/>
          <w:lang w:val="en"/>
        </w:rPr>
        <w:t>Publish my entire submission in full</w:t>
      </w:r>
      <w:r>
        <w:rPr>
          <w:lang w:val="en"/>
        </w:rPr>
        <w:t xml:space="preserve">, including my name and work title as it appears on the submission, on the ODC website. </w:t>
      </w:r>
      <w:r>
        <w:rPr>
          <w:rStyle w:val="Strong"/>
          <w:lang w:val="en"/>
        </w:rPr>
        <w:t>Note:</w:t>
      </w:r>
      <w:r>
        <w:rPr>
          <w:lang w:val="en"/>
        </w:rPr>
        <w:t xml:space="preserve"> </w:t>
      </w:r>
      <w:hyperlink r:id="rId89" w:anchor="overseas-recipient" w:tgtFrame="blank" w:history="1">
        <w:r>
          <w:rPr>
            <w:color w:val="005280"/>
            <w:u w:val="single"/>
            <w:lang w:val="en"/>
          </w:rPr>
          <w:t>Australian Privacy Principle 8.1</w:t>
        </w:r>
      </w:hyperlink>
      <w:r>
        <w:rPr>
          <w:lang w:val="en"/>
        </w:rPr>
        <w:t xml:space="preserve"> will not apply if you consent to this.</w:t>
      </w:r>
    </w:p>
    <w:p w14:paraId="5782FFC8" w14:textId="77777777" w:rsidR="00583B0F" w:rsidRDefault="00583B0F" w:rsidP="00351243">
      <w:pPr>
        <w:spacing w:after="120" w:line="240" w:lineRule="auto"/>
        <w:ind w:left="720" w:hanging="720"/>
        <w:rPr>
          <w:lang w:val="en"/>
        </w:rPr>
      </w:pPr>
      <w:r>
        <w:fldChar w:fldCharType="begin">
          <w:ffData>
            <w:name w:val=""/>
            <w:enabled/>
            <w:calcOnExit w:val="0"/>
            <w:helpText w:type="text" w:val="Tick box if yes: Only publish my submission on the TGA website, do not publish my name and work title"/>
            <w:statusText w:type="text" w:val="Tick box if yes: Only publish my submission on the TGA website, do not publish my name and work title"/>
            <w:checkBox>
              <w:sizeAuto/>
              <w:default w:val="0"/>
            </w:checkBox>
          </w:ffData>
        </w:fldChar>
      </w:r>
      <w:r>
        <w:instrText xml:space="preserve"> FORMCHECKBOX </w:instrText>
      </w:r>
      <w:r w:rsidR="001C7517">
        <w:fldChar w:fldCharType="separate"/>
      </w:r>
      <w:r>
        <w:fldChar w:fldCharType="end"/>
      </w:r>
      <w:r>
        <w:tab/>
        <w:t xml:space="preserve">Only </w:t>
      </w:r>
      <w:r w:rsidRPr="00D61477">
        <w:rPr>
          <w:b/>
        </w:rPr>
        <w:t>p</w:t>
      </w:r>
      <w:r>
        <w:rPr>
          <w:rStyle w:val="Strong"/>
          <w:lang w:val="en"/>
        </w:rPr>
        <w:t xml:space="preserve">ublish my submission </w:t>
      </w:r>
      <w:r>
        <w:rPr>
          <w:lang w:val="en"/>
        </w:rPr>
        <w:t xml:space="preserve">on the ODC website, </w:t>
      </w:r>
      <w:r>
        <w:rPr>
          <w:rStyle w:val="Strong"/>
          <w:lang w:val="en"/>
        </w:rPr>
        <w:t>do not publish</w:t>
      </w:r>
      <w:r>
        <w:rPr>
          <w:lang w:val="en"/>
        </w:rPr>
        <w:t xml:space="preserve"> my name or work title.</w:t>
      </w:r>
    </w:p>
    <w:p w14:paraId="579B81EF" w14:textId="77777777" w:rsidR="00583B0F" w:rsidRDefault="00583B0F" w:rsidP="00351243">
      <w:pPr>
        <w:spacing w:after="120" w:line="240" w:lineRule="auto"/>
        <w:ind w:left="720" w:hanging="720"/>
        <w:rPr>
          <w:lang w:val="en"/>
        </w:rPr>
      </w:pPr>
      <w:r>
        <w:fldChar w:fldCharType="begin">
          <w:ffData>
            <w:name w:val=""/>
            <w:enabled/>
            <w:calcOnExit w:val="0"/>
            <w:helpText w:type="text" w:val="tick box if yes: Only publish my name and work title on the TGA website, do not publish my submission"/>
            <w:statusText w:type="text" w:val="tick box if yes: Only publish my name and work title on the TGA website, do not publish my submission"/>
            <w:checkBox>
              <w:sizeAuto/>
              <w:default w:val="0"/>
            </w:checkBox>
          </w:ffData>
        </w:fldChar>
      </w:r>
      <w:r>
        <w:instrText xml:space="preserve"> FORMCHECKBOX </w:instrText>
      </w:r>
      <w:r w:rsidR="001C7517">
        <w:fldChar w:fldCharType="separate"/>
      </w:r>
      <w:r>
        <w:fldChar w:fldCharType="end"/>
      </w:r>
      <w:r>
        <w:tab/>
      </w:r>
      <w:r>
        <w:rPr>
          <w:rStyle w:val="Strong"/>
          <w:lang w:val="en"/>
        </w:rPr>
        <w:t>Only publish</w:t>
      </w:r>
      <w:r>
        <w:rPr>
          <w:lang w:val="en"/>
        </w:rPr>
        <w:t xml:space="preserve"> my name and work title on the ODC website, </w:t>
      </w:r>
      <w:r>
        <w:rPr>
          <w:rStyle w:val="Strong"/>
          <w:lang w:val="en"/>
        </w:rPr>
        <w:t>do not publish</w:t>
      </w:r>
      <w:r>
        <w:rPr>
          <w:lang w:val="en"/>
        </w:rPr>
        <w:t xml:space="preserve"> my submission.</w:t>
      </w:r>
    </w:p>
    <w:p w14:paraId="03D48558" w14:textId="77777777" w:rsidR="00583B0F" w:rsidRDefault="00583B0F" w:rsidP="00351243">
      <w:pPr>
        <w:spacing w:after="120" w:line="240" w:lineRule="auto"/>
        <w:ind w:left="720" w:hanging="720"/>
        <w:rPr>
          <w:lang w:val="en"/>
        </w:rPr>
      </w:pPr>
      <w:r>
        <w:fldChar w:fldCharType="begin">
          <w:ffData>
            <w:name w:val=""/>
            <w:enabled/>
            <w:calcOnExit w:val="0"/>
            <w:helpText w:type="text" w:val="tick box if yes: Do not publish my name and work title or my submission on the TGA website."/>
            <w:statusText w:type="text" w:val="tick box if yes: Do not publish my name and work title or my submission on the TGA website."/>
            <w:checkBox>
              <w:sizeAuto/>
              <w:default w:val="0"/>
            </w:checkBox>
          </w:ffData>
        </w:fldChar>
      </w:r>
      <w:r>
        <w:instrText xml:space="preserve"> FORMCHECKBOX </w:instrText>
      </w:r>
      <w:r w:rsidR="001C7517">
        <w:fldChar w:fldCharType="separate"/>
      </w:r>
      <w:r>
        <w:fldChar w:fldCharType="end"/>
      </w:r>
      <w:r>
        <w:tab/>
      </w:r>
      <w:r>
        <w:rPr>
          <w:rStyle w:val="Strong"/>
          <w:lang w:val="en"/>
        </w:rPr>
        <w:t>Do not publish</w:t>
      </w:r>
      <w:r>
        <w:rPr>
          <w:lang w:val="en"/>
        </w:rPr>
        <w:t xml:space="preserve"> my name or work title </w:t>
      </w:r>
      <w:r w:rsidRPr="00D61477">
        <w:rPr>
          <w:b/>
          <w:lang w:val="en"/>
        </w:rPr>
        <w:t>or</w:t>
      </w:r>
      <w:r>
        <w:rPr>
          <w:lang w:val="en"/>
        </w:rPr>
        <w:t xml:space="preserve"> my submission on the ODC website.</w:t>
      </w:r>
    </w:p>
    <w:p w14:paraId="0B0C3A71" w14:textId="77777777" w:rsidR="00583B0F" w:rsidRDefault="00583B0F" w:rsidP="00351243">
      <w:pPr>
        <w:spacing w:after="120" w:line="240" w:lineRule="auto"/>
        <w:ind w:left="720" w:hanging="720"/>
        <w:rPr>
          <w:lang w:val="en"/>
        </w:rPr>
      </w:pPr>
      <w:r>
        <w:fldChar w:fldCharType="begin">
          <w:ffData>
            <w:name w:val=""/>
            <w:enabled/>
            <w:calcOnExit w:val="0"/>
            <w:helpText w:type="text" w:val="tick box if yes: Only publish some of my submission on the TGA website."/>
            <w:statusText w:type="text" w:val="tick box if yes: Only publish some of my submission on the TGA website."/>
            <w:checkBox>
              <w:sizeAuto/>
              <w:default w:val="0"/>
            </w:checkBox>
          </w:ffData>
        </w:fldChar>
      </w:r>
      <w:r>
        <w:instrText xml:space="preserve"> FORMCHECKBOX </w:instrText>
      </w:r>
      <w:r w:rsidR="001C7517">
        <w:fldChar w:fldCharType="separate"/>
      </w:r>
      <w:r>
        <w:fldChar w:fldCharType="end"/>
      </w:r>
      <w:r>
        <w:tab/>
      </w:r>
      <w:r>
        <w:rPr>
          <w:rStyle w:val="Strong"/>
          <w:lang w:val="en"/>
        </w:rPr>
        <w:t>Only publish some</w:t>
      </w:r>
      <w:r>
        <w:rPr>
          <w:lang w:val="en"/>
        </w:rPr>
        <w:t xml:space="preserve"> of my submission on the ODC website. I have:</w:t>
      </w:r>
    </w:p>
    <w:p w14:paraId="6F2AC0BD" w14:textId="77777777" w:rsidR="00583B0F" w:rsidRDefault="00583B0F" w:rsidP="00351243">
      <w:pPr>
        <w:spacing w:after="120" w:line="240" w:lineRule="auto"/>
        <w:ind w:left="720" w:hanging="720"/>
      </w:pPr>
      <w:r>
        <w:tab/>
        <w:t xml:space="preserve">Provided two copies - a complete submission that will not be published and a </w:t>
      </w:r>
      <w:r w:rsidRPr="00FA49A1">
        <w:t>redacted</w:t>
      </w:r>
      <w:r>
        <w:t xml:space="preserve"> submission which will be published. The redacted copy can be submitted with the parts of your submission that you </w:t>
      </w:r>
      <w:r w:rsidRPr="00BE0131">
        <w:rPr>
          <w:b/>
        </w:rPr>
        <w:t>DO NOT</w:t>
      </w:r>
      <w:r>
        <w:t xml:space="preserve"> want published marked as ‘IN CONFIDENCE’</w:t>
      </w:r>
    </w:p>
    <w:p w14:paraId="5630FBA2" w14:textId="77777777" w:rsidR="00583B0F" w:rsidRDefault="00583B0F" w:rsidP="00351243">
      <w:pPr>
        <w:pStyle w:val="ListBullet2"/>
        <w:adjustRightInd w:val="0"/>
        <w:snapToGrid w:val="0"/>
        <w:spacing w:after="120" w:line="240" w:lineRule="auto"/>
        <w:ind w:left="1134" w:hanging="284"/>
      </w:pPr>
      <w:r w:rsidRPr="008A20CE">
        <w:rPr>
          <w:b/>
        </w:rPr>
        <w:t>OR</w:t>
      </w:r>
      <w:r>
        <w:t xml:space="preserve"> you may wish to apply track changes or blacked out text</w:t>
      </w:r>
    </w:p>
    <w:p w14:paraId="30326220" w14:textId="493772E3" w:rsidR="00583B0F" w:rsidRDefault="00583B0F" w:rsidP="00351243">
      <w:pPr>
        <w:pStyle w:val="ListBullet2"/>
        <w:adjustRightInd w:val="0"/>
        <w:snapToGrid w:val="0"/>
        <w:spacing w:after="120" w:line="240" w:lineRule="auto"/>
        <w:ind w:left="1134" w:hanging="284"/>
      </w:pPr>
      <w:r>
        <w:rPr>
          <w:b/>
        </w:rPr>
        <w:t>AND/OR p</w:t>
      </w:r>
      <w:r w:rsidRPr="00BE0131">
        <w:rPr>
          <w:b/>
        </w:rPr>
        <w:t>rovide details</w:t>
      </w:r>
      <w:r>
        <w:t xml:space="preserve"> of content not to be published in the box </w:t>
      </w:r>
      <w:r w:rsidR="00224C84">
        <w:t>below. (</w:t>
      </w:r>
      <w:r w:rsidR="00477DA5">
        <w:t>e.g.,</w:t>
      </w:r>
      <w:r>
        <w:t xml:space="preserve"> “Do not publish pages 3-5”)</w:t>
      </w:r>
    </w:p>
    <w:tbl>
      <w:tblPr>
        <w:tblStyle w:val="TableGrid"/>
        <w:tblW w:w="0" w:type="auto"/>
        <w:tblInd w:w="1242" w:type="dxa"/>
        <w:tblLayout w:type="fixed"/>
        <w:tblLook w:val="04A0" w:firstRow="1" w:lastRow="0" w:firstColumn="1" w:lastColumn="0" w:noHBand="0" w:noVBand="1"/>
      </w:tblPr>
      <w:tblGrid>
        <w:gridCol w:w="8329"/>
      </w:tblGrid>
      <w:tr w:rsidR="00583B0F" w:rsidRPr="004B1BF3" w14:paraId="33E38CF3" w14:textId="77777777" w:rsidTr="00C3558F">
        <w:trPr>
          <w:trHeight w:val="482"/>
        </w:trPr>
        <w:tc>
          <w:tcPr>
            <w:tcW w:w="8329" w:type="dxa"/>
            <w:vAlign w:val="center"/>
          </w:tcPr>
          <w:p w14:paraId="17EB2B29" w14:textId="77777777" w:rsidR="00583B0F" w:rsidRPr="004B1BF3" w:rsidRDefault="00583B0F" w:rsidP="00351243">
            <w:pPr>
              <w:spacing w:after="120" w:line="240" w:lineRule="auto"/>
            </w:pPr>
            <w:r>
              <w:fldChar w:fldCharType="begin">
                <w:ffData>
                  <w:name w:val=""/>
                  <w:enabled/>
                  <w:calcOnExit w:val="0"/>
                  <w:helpText w:type="text" w:val="enter details of content not to be published in the box below.(e.g. “Do not publish pages 3-5)"/>
                  <w:statusText w:type="text" w:val="Provide details of content not to be published in the box below.(e.g. “Do not publish pages 3-5&quot;)"/>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4FAFE4A5" w14:textId="44AA530B" w:rsidR="00583B0F" w:rsidRPr="00193DD9" w:rsidRDefault="00583B0F" w:rsidP="00AC2859">
      <w:pPr>
        <w:pStyle w:val="SubmissionID"/>
        <w:keepNext/>
        <w:rPr>
          <w:b w:val="0"/>
          <w:bCs/>
          <w:color w:val="3A5772"/>
          <w:sz w:val="36"/>
          <w:szCs w:val="36"/>
        </w:rPr>
      </w:pPr>
      <w:r w:rsidRPr="00193DD9">
        <w:rPr>
          <w:b w:val="0"/>
          <w:bCs/>
          <w:color w:val="3A5772"/>
          <w:sz w:val="36"/>
          <w:szCs w:val="36"/>
        </w:rPr>
        <w:lastRenderedPageBreak/>
        <w:t>Additional general information</w:t>
      </w:r>
    </w:p>
    <w:p w14:paraId="29E35DF7" w14:textId="77777777" w:rsidR="00583B0F" w:rsidRDefault="00583B0F" w:rsidP="00AC2859">
      <w:pPr>
        <w:keepNext/>
      </w:pPr>
      <w:r>
        <w:t>Please provide the following general information to help with the analysis of stakeholder comments</w:t>
      </w:r>
    </w:p>
    <w:tbl>
      <w:tblPr>
        <w:tblStyle w:val="TableTGAblue"/>
        <w:tblpPr w:leftFromText="180" w:rightFromText="180" w:vertAnchor="text" w:tblpY="1"/>
        <w:tblOverlap w:val="never"/>
        <w:tblW w:w="9855" w:type="dxa"/>
        <w:tblLayout w:type="fixed"/>
        <w:tblLook w:val="04A0" w:firstRow="1" w:lastRow="0" w:firstColumn="1" w:lastColumn="0" w:noHBand="0" w:noVBand="1"/>
      </w:tblPr>
      <w:tblGrid>
        <w:gridCol w:w="3392"/>
        <w:gridCol w:w="2977"/>
        <w:gridCol w:w="3486"/>
      </w:tblGrid>
      <w:tr w:rsidR="00583B0F" w:rsidRPr="00212A35" w14:paraId="052F813B" w14:textId="77777777" w:rsidTr="004C2552">
        <w:trPr>
          <w:cnfStyle w:val="100000000000" w:firstRow="1" w:lastRow="0" w:firstColumn="0" w:lastColumn="0" w:oddVBand="0" w:evenVBand="0" w:oddHBand="0" w:evenHBand="0" w:firstRowFirstColumn="0" w:firstRowLastColumn="0" w:lastRowFirstColumn="0" w:lastRowLastColumn="0"/>
          <w:trHeight w:val="482"/>
        </w:trPr>
        <w:tc>
          <w:tcPr>
            <w:tcW w:w="9855" w:type="dxa"/>
            <w:gridSpan w:val="3"/>
          </w:tcPr>
          <w:p w14:paraId="1298A646" w14:textId="77777777" w:rsidR="00583B0F" w:rsidRPr="00212A35" w:rsidRDefault="00583B0F" w:rsidP="00C3558F">
            <w:r>
              <w:t>I am, or I represent:</w:t>
            </w:r>
          </w:p>
        </w:tc>
      </w:tr>
      <w:tr w:rsidR="00583B0F" w:rsidRPr="000B1A45" w14:paraId="760B427D" w14:textId="77777777" w:rsidTr="004C2552">
        <w:trPr>
          <w:trHeight w:val="482"/>
        </w:trPr>
        <w:tc>
          <w:tcPr>
            <w:tcW w:w="9855" w:type="dxa"/>
            <w:gridSpan w:val="3"/>
          </w:tcPr>
          <w:p w14:paraId="3F5D36C7" w14:textId="77777777" w:rsidR="00583B0F" w:rsidRPr="002D7C2C" w:rsidRDefault="00583B0F" w:rsidP="00C3558F">
            <w:pPr>
              <w:pStyle w:val="TableHeadings"/>
              <w:rPr>
                <w:i/>
              </w:rPr>
            </w:pPr>
            <w:r>
              <w:rPr>
                <w:i/>
                <w:color w:val="auto"/>
              </w:rPr>
              <w:t>Category</w:t>
            </w:r>
          </w:p>
        </w:tc>
      </w:tr>
      <w:tr w:rsidR="00583B0F" w:rsidRPr="000B1A45" w14:paraId="6B89B2D1" w14:textId="77777777" w:rsidTr="004C2552">
        <w:trPr>
          <w:trHeight w:val="482"/>
        </w:trPr>
        <w:tc>
          <w:tcPr>
            <w:tcW w:w="3392" w:type="dxa"/>
            <w:vAlign w:val="center"/>
          </w:tcPr>
          <w:p w14:paraId="29029937" w14:textId="77777777" w:rsidR="00583B0F" w:rsidRPr="000B1A45" w:rsidRDefault="00583B0F" w:rsidP="004C2552">
            <w:pPr>
              <w:spacing w:after="120"/>
            </w:pPr>
            <w:r>
              <w:fldChar w:fldCharType="begin">
                <w:ffData>
                  <w:name w:val=""/>
                  <w:enabled/>
                  <w:calcOnExit w:val="0"/>
                  <w:helpText w:type="text" w:val="tick box if: Consumer"/>
                  <w:statusText w:type="text" w:val="Consumer"/>
                  <w:checkBox>
                    <w:sizeAuto/>
                    <w:default w:val="0"/>
                  </w:checkBox>
                </w:ffData>
              </w:fldChar>
            </w:r>
            <w:r>
              <w:instrText xml:space="preserve"> FORMCHECKBOX </w:instrText>
            </w:r>
            <w:r w:rsidR="001C7517">
              <w:fldChar w:fldCharType="separate"/>
            </w:r>
            <w:r>
              <w:fldChar w:fldCharType="end"/>
            </w:r>
            <w:r>
              <w:t xml:space="preserve"> Consumer</w:t>
            </w:r>
          </w:p>
        </w:tc>
        <w:tc>
          <w:tcPr>
            <w:tcW w:w="2977" w:type="dxa"/>
            <w:vAlign w:val="center"/>
          </w:tcPr>
          <w:p w14:paraId="63BCAAB8" w14:textId="77777777" w:rsidR="00583B0F" w:rsidRPr="000B1A45" w:rsidRDefault="00583B0F" w:rsidP="004C2552">
            <w:pPr>
              <w:spacing w:after="120"/>
            </w:pPr>
            <w:r>
              <w:fldChar w:fldCharType="begin">
                <w:ffData>
                  <w:name w:val=""/>
                  <w:enabled/>
                  <w:calcOnExit w:val="0"/>
                  <w:helpText w:type="text" w:val="tick box if: Consumer organisation"/>
                  <w:statusText w:type="text" w:val="Consumer organisation"/>
                  <w:checkBox>
                    <w:sizeAuto/>
                    <w:default w:val="0"/>
                  </w:checkBox>
                </w:ffData>
              </w:fldChar>
            </w:r>
            <w:r>
              <w:instrText xml:space="preserve"> FORMCHECKBOX </w:instrText>
            </w:r>
            <w:r w:rsidR="001C7517">
              <w:fldChar w:fldCharType="separate"/>
            </w:r>
            <w:r>
              <w:fldChar w:fldCharType="end"/>
            </w:r>
            <w:r>
              <w:t xml:space="preserve"> Consumer organisation</w:t>
            </w:r>
          </w:p>
        </w:tc>
        <w:tc>
          <w:tcPr>
            <w:tcW w:w="3486" w:type="dxa"/>
            <w:vAlign w:val="center"/>
          </w:tcPr>
          <w:p w14:paraId="57EE4995" w14:textId="77777777" w:rsidR="00583B0F" w:rsidRPr="000B1A45" w:rsidRDefault="00583B0F" w:rsidP="004C2552">
            <w:pPr>
              <w:spacing w:after="120"/>
            </w:pPr>
            <w:r>
              <w:fldChar w:fldCharType="begin">
                <w:ffData>
                  <w:name w:val=""/>
                  <w:enabled/>
                  <w:calcOnExit w:val="0"/>
                  <w:helpText w:type="text" w:val="tick box if: Government"/>
                  <w:statusText w:type="text" w:val="Government"/>
                  <w:checkBox>
                    <w:sizeAuto/>
                    <w:default w:val="0"/>
                  </w:checkBox>
                </w:ffData>
              </w:fldChar>
            </w:r>
            <w:r>
              <w:instrText xml:space="preserve"> FORMCHECKBOX </w:instrText>
            </w:r>
            <w:r w:rsidR="001C7517">
              <w:fldChar w:fldCharType="separate"/>
            </w:r>
            <w:r>
              <w:fldChar w:fldCharType="end"/>
            </w:r>
            <w:r>
              <w:t xml:space="preserve"> Government</w:t>
            </w:r>
          </w:p>
        </w:tc>
      </w:tr>
      <w:tr w:rsidR="00583B0F" w:rsidRPr="000B1A45" w14:paraId="607F8494" w14:textId="77777777" w:rsidTr="004C2552">
        <w:trPr>
          <w:trHeight w:val="482"/>
        </w:trPr>
        <w:tc>
          <w:tcPr>
            <w:tcW w:w="3392" w:type="dxa"/>
            <w:vAlign w:val="center"/>
          </w:tcPr>
          <w:p w14:paraId="1C9DE607" w14:textId="77777777" w:rsidR="00583B0F" w:rsidRPr="000B1A45" w:rsidRDefault="00583B0F" w:rsidP="004C2552">
            <w:pPr>
              <w:spacing w:after="120"/>
            </w:pPr>
            <w:r>
              <w:fldChar w:fldCharType="begin">
                <w:ffData>
                  <w:name w:val=""/>
                  <w:enabled/>
                  <w:calcOnExit w:val="0"/>
                  <w:helpText w:type="text" w:val="tick box if: Importer"/>
                  <w:statusText w:type="text" w:val="Importer"/>
                  <w:checkBox>
                    <w:sizeAuto/>
                    <w:default w:val="0"/>
                  </w:checkBox>
                </w:ffData>
              </w:fldChar>
            </w:r>
            <w:r>
              <w:instrText xml:space="preserve"> FORMCHECKBOX </w:instrText>
            </w:r>
            <w:r w:rsidR="001C7517">
              <w:fldChar w:fldCharType="separate"/>
            </w:r>
            <w:r>
              <w:fldChar w:fldCharType="end"/>
            </w:r>
            <w:r>
              <w:t xml:space="preserve"> Importer</w:t>
            </w:r>
          </w:p>
        </w:tc>
        <w:tc>
          <w:tcPr>
            <w:tcW w:w="2977" w:type="dxa"/>
            <w:vAlign w:val="center"/>
          </w:tcPr>
          <w:p w14:paraId="708E55CF" w14:textId="77777777" w:rsidR="00583B0F" w:rsidRPr="000B1A45" w:rsidRDefault="00583B0F" w:rsidP="004C2552">
            <w:pPr>
              <w:spacing w:after="120"/>
            </w:pPr>
            <w:r>
              <w:fldChar w:fldCharType="begin">
                <w:ffData>
                  <w:name w:val=""/>
                  <w:enabled/>
                  <w:calcOnExit w:val="0"/>
                  <w:helpText w:type="text" w:val="tick box if: Industry organisation"/>
                  <w:statusText w:type="text" w:val="Industry organisation"/>
                  <w:checkBox>
                    <w:sizeAuto/>
                    <w:default w:val="0"/>
                  </w:checkBox>
                </w:ffData>
              </w:fldChar>
            </w:r>
            <w:r>
              <w:instrText xml:space="preserve"> FORMCHECKBOX </w:instrText>
            </w:r>
            <w:r w:rsidR="001C7517">
              <w:fldChar w:fldCharType="separate"/>
            </w:r>
            <w:r>
              <w:fldChar w:fldCharType="end"/>
            </w:r>
            <w:r>
              <w:t xml:space="preserve"> Industry organisation</w:t>
            </w:r>
          </w:p>
        </w:tc>
        <w:tc>
          <w:tcPr>
            <w:tcW w:w="3486" w:type="dxa"/>
            <w:vAlign w:val="center"/>
          </w:tcPr>
          <w:p w14:paraId="1F7EDA0A" w14:textId="10556A33" w:rsidR="00583B0F" w:rsidRPr="000B1A45" w:rsidRDefault="00583B0F" w:rsidP="004C2552">
            <w:pPr>
              <w:spacing w:after="120"/>
            </w:pPr>
            <w:r>
              <w:fldChar w:fldCharType="begin">
                <w:ffData>
                  <w:name w:val=""/>
                  <w:enabled/>
                  <w:calcOnExit w:val="0"/>
                  <w:helpText w:type="text" w:val="tick box if: Institution (e.g. hospital, university)"/>
                  <w:statusText w:type="text" w:val="Institution (e.g. hospital, university)"/>
                  <w:checkBox>
                    <w:sizeAuto/>
                    <w:default w:val="0"/>
                  </w:checkBox>
                </w:ffData>
              </w:fldChar>
            </w:r>
            <w:r>
              <w:instrText xml:space="preserve"> FORMCHECKBOX </w:instrText>
            </w:r>
            <w:r w:rsidR="001C7517">
              <w:fldChar w:fldCharType="separate"/>
            </w:r>
            <w:r>
              <w:fldChar w:fldCharType="end"/>
            </w:r>
            <w:r>
              <w:t xml:space="preserve"> Institution </w:t>
            </w:r>
            <w:r w:rsidR="004C2552">
              <w:br/>
            </w:r>
            <w:r>
              <w:t>(</w:t>
            </w:r>
            <w:r w:rsidR="00224C84">
              <w:t>e.g.,</w:t>
            </w:r>
            <w:r>
              <w:t xml:space="preserve"> hospital, university)</w:t>
            </w:r>
          </w:p>
        </w:tc>
      </w:tr>
      <w:tr w:rsidR="00583B0F" w:rsidRPr="000B1A45" w14:paraId="5B657589" w14:textId="77777777" w:rsidTr="004C2552">
        <w:trPr>
          <w:trHeight w:val="482"/>
        </w:trPr>
        <w:tc>
          <w:tcPr>
            <w:tcW w:w="3392" w:type="dxa"/>
            <w:vAlign w:val="center"/>
          </w:tcPr>
          <w:p w14:paraId="170DFE88" w14:textId="77777777" w:rsidR="00583B0F" w:rsidRPr="000B1A45" w:rsidRDefault="00583B0F" w:rsidP="004C2552">
            <w:pPr>
              <w:spacing w:after="120"/>
            </w:pPr>
            <w:r>
              <w:fldChar w:fldCharType="begin">
                <w:ffData>
                  <w:name w:val=""/>
                  <w:enabled/>
                  <w:calcOnExit w:val="0"/>
                  <w:helpText w:type="text" w:val="tick box if: Laboratory professional"/>
                  <w:statusText w:type="text" w:val="Laboratory professional"/>
                  <w:checkBox>
                    <w:sizeAuto/>
                    <w:default w:val="0"/>
                  </w:checkBox>
                </w:ffData>
              </w:fldChar>
            </w:r>
            <w:r>
              <w:instrText xml:space="preserve"> FORMCHECKBOX </w:instrText>
            </w:r>
            <w:r w:rsidR="001C7517">
              <w:fldChar w:fldCharType="separate"/>
            </w:r>
            <w:r>
              <w:fldChar w:fldCharType="end"/>
            </w:r>
            <w:r>
              <w:t xml:space="preserve"> Laboratory professional</w:t>
            </w:r>
          </w:p>
        </w:tc>
        <w:tc>
          <w:tcPr>
            <w:tcW w:w="2977" w:type="dxa"/>
            <w:vAlign w:val="center"/>
          </w:tcPr>
          <w:p w14:paraId="0EEA55F1" w14:textId="77777777" w:rsidR="00583B0F" w:rsidRPr="000B1A45" w:rsidRDefault="00583B0F" w:rsidP="004C2552">
            <w:pPr>
              <w:spacing w:after="120"/>
            </w:pPr>
            <w:r>
              <w:fldChar w:fldCharType="begin">
                <w:ffData>
                  <w:name w:val=""/>
                  <w:enabled/>
                  <w:calcOnExit w:val="0"/>
                  <w:helpText w:type="text" w:val="tick box if: Manufacturer"/>
                  <w:statusText w:type="text" w:val="Manufacturer"/>
                  <w:checkBox>
                    <w:sizeAuto/>
                    <w:default w:val="0"/>
                  </w:checkBox>
                </w:ffData>
              </w:fldChar>
            </w:r>
            <w:r>
              <w:instrText xml:space="preserve"> FORMCHECKBOX </w:instrText>
            </w:r>
            <w:r w:rsidR="001C7517">
              <w:fldChar w:fldCharType="separate"/>
            </w:r>
            <w:r>
              <w:fldChar w:fldCharType="end"/>
            </w:r>
            <w:r>
              <w:t xml:space="preserve"> Manufacturer</w:t>
            </w:r>
          </w:p>
        </w:tc>
        <w:tc>
          <w:tcPr>
            <w:tcW w:w="3486" w:type="dxa"/>
            <w:vAlign w:val="center"/>
          </w:tcPr>
          <w:p w14:paraId="4EEFAA4F" w14:textId="77777777" w:rsidR="00583B0F" w:rsidRPr="000B1A45" w:rsidRDefault="00583B0F" w:rsidP="004C2552">
            <w:pPr>
              <w:spacing w:after="120"/>
            </w:pPr>
            <w:r>
              <w:fldChar w:fldCharType="begin">
                <w:ffData>
                  <w:name w:val=""/>
                  <w:enabled/>
                  <w:calcOnExit w:val="0"/>
                  <w:helpText w:type="text" w:val="tick box if: Professional body"/>
                  <w:statusText w:type="text" w:val="Professional body"/>
                  <w:checkBox>
                    <w:sizeAuto/>
                    <w:default w:val="0"/>
                  </w:checkBox>
                </w:ffData>
              </w:fldChar>
            </w:r>
            <w:r>
              <w:instrText xml:space="preserve"> FORMCHECKBOX </w:instrText>
            </w:r>
            <w:r w:rsidR="001C7517">
              <w:fldChar w:fldCharType="separate"/>
            </w:r>
            <w:r>
              <w:fldChar w:fldCharType="end"/>
            </w:r>
            <w:r>
              <w:t xml:space="preserve"> Professional body</w:t>
            </w:r>
          </w:p>
        </w:tc>
      </w:tr>
      <w:tr w:rsidR="00583B0F" w:rsidRPr="000B1A45" w14:paraId="1E9DFE20" w14:textId="77777777" w:rsidTr="004C2552">
        <w:trPr>
          <w:trHeight w:val="482"/>
        </w:trPr>
        <w:tc>
          <w:tcPr>
            <w:tcW w:w="3392" w:type="dxa"/>
            <w:vAlign w:val="center"/>
          </w:tcPr>
          <w:p w14:paraId="5E5AE4A1" w14:textId="77777777" w:rsidR="00583B0F" w:rsidRPr="000B1A45" w:rsidRDefault="00583B0F" w:rsidP="004C2552">
            <w:pPr>
              <w:spacing w:after="120"/>
            </w:pPr>
            <w:r>
              <w:fldChar w:fldCharType="begin">
                <w:ffData>
                  <w:name w:val=""/>
                  <w:enabled/>
                  <w:calcOnExit w:val="0"/>
                  <w:helpText w:type="text" w:val="tick box if: Regulatory affairs consultant"/>
                  <w:statusText w:type="text" w:val="Regulatory affairs consultant"/>
                  <w:checkBox>
                    <w:sizeAuto/>
                    <w:default w:val="0"/>
                  </w:checkBox>
                </w:ffData>
              </w:fldChar>
            </w:r>
            <w:r>
              <w:instrText xml:space="preserve"> FORMCHECKBOX </w:instrText>
            </w:r>
            <w:r w:rsidR="001C7517">
              <w:fldChar w:fldCharType="separate"/>
            </w:r>
            <w:r>
              <w:fldChar w:fldCharType="end"/>
            </w:r>
            <w:r>
              <w:t xml:space="preserve"> Regulatory affairs consultant</w:t>
            </w:r>
          </w:p>
        </w:tc>
        <w:tc>
          <w:tcPr>
            <w:tcW w:w="2977" w:type="dxa"/>
            <w:vAlign w:val="center"/>
          </w:tcPr>
          <w:p w14:paraId="6001E8DA" w14:textId="77777777" w:rsidR="00583B0F" w:rsidRPr="000B1A45" w:rsidRDefault="00583B0F" w:rsidP="004C2552">
            <w:pPr>
              <w:spacing w:after="120"/>
            </w:pPr>
            <w:r>
              <w:fldChar w:fldCharType="begin">
                <w:ffData>
                  <w:name w:val=""/>
                  <w:enabled/>
                  <w:calcOnExit w:val="0"/>
                  <w:helpText w:type="text" w:val="tick box if: Researcher"/>
                  <w:statusText w:type="text" w:val="Researcher"/>
                  <w:checkBox>
                    <w:sizeAuto/>
                    <w:default w:val="0"/>
                  </w:checkBox>
                </w:ffData>
              </w:fldChar>
            </w:r>
            <w:r>
              <w:instrText xml:space="preserve"> FORMCHECKBOX </w:instrText>
            </w:r>
            <w:r w:rsidR="001C7517">
              <w:fldChar w:fldCharType="separate"/>
            </w:r>
            <w:r>
              <w:fldChar w:fldCharType="end"/>
            </w:r>
            <w:r>
              <w:t xml:space="preserve"> Researcher</w:t>
            </w:r>
          </w:p>
        </w:tc>
        <w:tc>
          <w:tcPr>
            <w:tcW w:w="3486" w:type="dxa"/>
            <w:vAlign w:val="center"/>
          </w:tcPr>
          <w:p w14:paraId="444ED068" w14:textId="77777777" w:rsidR="00583B0F" w:rsidRPr="000B1A45" w:rsidRDefault="00583B0F" w:rsidP="004C2552">
            <w:pPr>
              <w:spacing w:after="120"/>
            </w:pPr>
            <w:r>
              <w:fldChar w:fldCharType="begin">
                <w:ffData>
                  <w:name w:val=""/>
                  <w:enabled/>
                  <w:calcOnExit w:val="0"/>
                  <w:helpText w:type="text" w:val="tick box if: Small business"/>
                  <w:statusText w:type="text" w:val="Small business"/>
                  <w:checkBox>
                    <w:sizeAuto/>
                    <w:default w:val="0"/>
                  </w:checkBox>
                </w:ffData>
              </w:fldChar>
            </w:r>
            <w:r>
              <w:instrText xml:space="preserve"> FORMCHECKBOX </w:instrText>
            </w:r>
            <w:r w:rsidR="001C7517">
              <w:fldChar w:fldCharType="separate"/>
            </w:r>
            <w:r>
              <w:fldChar w:fldCharType="end"/>
            </w:r>
            <w:r>
              <w:t xml:space="preserve"> Small business</w:t>
            </w:r>
          </w:p>
        </w:tc>
      </w:tr>
      <w:tr w:rsidR="00583B0F" w:rsidRPr="000B1A45" w14:paraId="410E2DA7" w14:textId="77777777" w:rsidTr="004C2552">
        <w:trPr>
          <w:trHeight w:val="482"/>
        </w:trPr>
        <w:tc>
          <w:tcPr>
            <w:tcW w:w="3392" w:type="dxa"/>
            <w:vAlign w:val="center"/>
          </w:tcPr>
          <w:p w14:paraId="2E2ACB06" w14:textId="77777777" w:rsidR="00583B0F" w:rsidRPr="000B1A45" w:rsidRDefault="00583B0F" w:rsidP="004C2552">
            <w:pPr>
              <w:spacing w:after="120"/>
            </w:pPr>
            <w:r>
              <w:fldChar w:fldCharType="begin">
                <w:ffData>
                  <w:name w:val=""/>
                  <w:enabled/>
                  <w:calcOnExit w:val="0"/>
                  <w:helpText w:type="text" w:val="tick box if: Sole trader"/>
                  <w:statusText w:type="text" w:val="Sole trader"/>
                  <w:checkBox>
                    <w:sizeAuto/>
                    <w:default w:val="0"/>
                  </w:checkBox>
                </w:ffData>
              </w:fldChar>
            </w:r>
            <w:r>
              <w:instrText xml:space="preserve"> FORMCHECKBOX </w:instrText>
            </w:r>
            <w:r w:rsidR="001C7517">
              <w:fldChar w:fldCharType="separate"/>
            </w:r>
            <w:r>
              <w:fldChar w:fldCharType="end"/>
            </w:r>
            <w:r>
              <w:t xml:space="preserve"> Sole trader</w:t>
            </w:r>
          </w:p>
        </w:tc>
        <w:tc>
          <w:tcPr>
            <w:tcW w:w="6463" w:type="dxa"/>
            <w:gridSpan w:val="2"/>
            <w:vAlign w:val="center"/>
          </w:tcPr>
          <w:p w14:paraId="3ABB5DE7" w14:textId="77777777" w:rsidR="00583B0F" w:rsidRPr="000B1A45" w:rsidRDefault="00583B0F" w:rsidP="004C2552">
            <w:pPr>
              <w:spacing w:after="120"/>
            </w:pPr>
            <w:r>
              <w:fldChar w:fldCharType="begin">
                <w:ffData>
                  <w:name w:val=""/>
                  <w:enabled/>
                  <w:calcOnExit w:val="0"/>
                  <w:helpText w:type="text" w:val="tick box if: Health professional (please specify):"/>
                  <w:statusText w:type="text" w:val="Health professional (please specify):"/>
                  <w:checkBox>
                    <w:sizeAuto/>
                    <w:default w:val="0"/>
                  </w:checkBox>
                </w:ffData>
              </w:fldChar>
            </w:r>
            <w:r>
              <w:instrText xml:space="preserve"> FORMCHECKBOX </w:instrText>
            </w:r>
            <w:r w:rsidR="001C7517">
              <w:fldChar w:fldCharType="separate"/>
            </w:r>
            <w:r>
              <w:fldChar w:fldCharType="end"/>
            </w:r>
            <w:r>
              <w:t xml:space="preserve"> Health professional (please specify): </w:t>
            </w:r>
            <w:r>
              <w:fldChar w:fldCharType="begin">
                <w:ffData>
                  <w:name w:val=""/>
                  <w:enabled/>
                  <w:calcOnExit w:val="0"/>
                  <w:helpText w:type="text" w:val="enter the Health professional here"/>
                  <w:statusText w:type="text" w:val="enter the Health professional her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583B0F" w:rsidRPr="000B1A45" w14:paraId="326F2514" w14:textId="77777777" w:rsidTr="004C2552">
        <w:trPr>
          <w:trHeight w:val="482"/>
        </w:trPr>
        <w:tc>
          <w:tcPr>
            <w:tcW w:w="9855" w:type="dxa"/>
            <w:gridSpan w:val="3"/>
            <w:vAlign w:val="center"/>
          </w:tcPr>
          <w:p w14:paraId="57FA2520" w14:textId="77777777" w:rsidR="00583B0F" w:rsidRPr="000B1A45" w:rsidRDefault="00583B0F" w:rsidP="004C2552">
            <w:pPr>
              <w:spacing w:after="120"/>
            </w:pPr>
            <w:r>
              <w:fldChar w:fldCharType="begin">
                <w:ffData>
                  <w:name w:val=""/>
                  <w:enabled/>
                  <w:calcOnExit w:val="0"/>
                  <w:helpText w:type="text" w:val="tick box if: Other (please specify):"/>
                  <w:statusText w:type="text" w:val="Other (please specify):"/>
                  <w:checkBox>
                    <w:sizeAuto/>
                    <w:default w:val="0"/>
                  </w:checkBox>
                </w:ffData>
              </w:fldChar>
            </w:r>
            <w:r>
              <w:instrText xml:space="preserve"> FORMCHECKBOX </w:instrText>
            </w:r>
            <w:r w:rsidR="001C7517">
              <w:fldChar w:fldCharType="separate"/>
            </w:r>
            <w:r>
              <w:fldChar w:fldCharType="end"/>
            </w:r>
            <w:r>
              <w:t xml:space="preserve"> Other (please specify): </w:t>
            </w:r>
            <w:r>
              <w:fldChar w:fldCharType="begin">
                <w:ffData>
                  <w:name w:val=""/>
                  <w:enabled/>
                  <w:calcOnExit w:val="0"/>
                  <w:helpText w:type="text" w:val="enter other business organisation here if applicable."/>
                  <w:statusText w:type="text" w:val="enter other business organisation here if applicable."/>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6CEE2BAE" w14:textId="77777777" w:rsidR="00583B0F" w:rsidRDefault="00583B0F" w:rsidP="00583B0F">
      <w:pPr>
        <w:rPr>
          <w:lang w:val="en"/>
        </w:rPr>
      </w:pPr>
      <w:r>
        <w:rPr>
          <w:lang w:val="en"/>
        </w:rPr>
        <w:t xml:space="preserve">We may contact you to ask you for more information or to seek feedback about how the consultation was undertaken. Please tick this box to consent. </w:t>
      </w:r>
      <w:r>
        <w:fldChar w:fldCharType="begin">
          <w:ffData>
            <w:name w:val=""/>
            <w:enabled/>
            <w:calcOnExit w:val="0"/>
            <w:helpText w:type="text" w:val="Please tick this box to consent to being contacted"/>
            <w:statusText w:type="text" w:val="Please tick this box to consent to being contacted"/>
            <w:checkBox>
              <w:sizeAuto/>
              <w:default w:val="0"/>
            </w:checkBox>
          </w:ffData>
        </w:fldChar>
      </w:r>
      <w:r>
        <w:instrText xml:space="preserve"> FORMCHECKBOX </w:instrText>
      </w:r>
      <w:r w:rsidR="001C7517">
        <w:fldChar w:fldCharType="separate"/>
      </w:r>
      <w:r>
        <w:fldChar w:fldCharType="end"/>
      </w:r>
    </w:p>
    <w:p w14:paraId="080EB3FE" w14:textId="77777777" w:rsidR="00583B0F" w:rsidRPr="00752D8C" w:rsidRDefault="00583B0F" w:rsidP="00B95E36">
      <w:pPr>
        <w:pBdr>
          <w:top w:val="single" w:sz="4" w:space="31" w:color="auto"/>
        </w:pBdr>
        <w:spacing w:before="360" w:line="240" w:lineRule="auto"/>
        <w:rPr>
          <w:sz w:val="16"/>
          <w:szCs w:val="16"/>
        </w:rPr>
      </w:pPr>
      <w:r w:rsidRPr="00752D8C">
        <w:rPr>
          <w:sz w:val="16"/>
          <w:szCs w:val="16"/>
        </w:rPr>
        <w:t xml:space="preserve">* The </w:t>
      </w:r>
      <w:r w:rsidRPr="00752D8C">
        <w:rPr>
          <w:i/>
          <w:sz w:val="16"/>
          <w:szCs w:val="16"/>
        </w:rPr>
        <w:t>Privacy Act 1988</w:t>
      </w:r>
      <w:r w:rsidRPr="00752D8C">
        <w:rPr>
          <w:sz w:val="16"/>
          <w:szCs w:val="16"/>
        </w:rPr>
        <w:t xml:space="preserve"> contains 13 Australian Privacy Principles. Australian Privacy Principle 8.1 provides that:</w:t>
      </w:r>
    </w:p>
    <w:p w14:paraId="371BBB77" w14:textId="77777777" w:rsidR="00583B0F" w:rsidRPr="00752D8C" w:rsidRDefault="00583B0F" w:rsidP="00583B0F">
      <w:pPr>
        <w:spacing w:line="240" w:lineRule="auto"/>
        <w:ind w:left="426"/>
        <w:rPr>
          <w:sz w:val="16"/>
          <w:szCs w:val="16"/>
        </w:rPr>
      </w:pPr>
      <w:r w:rsidRPr="00752D8C">
        <w:rPr>
          <w:sz w:val="16"/>
          <w:szCs w:val="16"/>
        </w:rPr>
        <w:t>Before an APP entity discloses personal information about an individual to a person (the overseas recipient):</w:t>
      </w:r>
    </w:p>
    <w:p w14:paraId="3DF393CE" w14:textId="77777777" w:rsidR="00583B0F" w:rsidRPr="00752D8C" w:rsidRDefault="00583B0F" w:rsidP="00583B0F">
      <w:pPr>
        <w:pStyle w:val="Numberbullet2"/>
        <w:numPr>
          <w:ilvl w:val="0"/>
          <w:numId w:val="30"/>
        </w:numPr>
        <w:tabs>
          <w:tab w:val="left" w:pos="720"/>
        </w:tabs>
        <w:adjustRightInd w:val="0"/>
        <w:snapToGrid w:val="0"/>
        <w:spacing w:line="240" w:lineRule="auto"/>
        <w:rPr>
          <w:sz w:val="16"/>
          <w:szCs w:val="16"/>
        </w:rPr>
      </w:pPr>
      <w:r w:rsidRPr="00752D8C">
        <w:rPr>
          <w:sz w:val="16"/>
          <w:szCs w:val="16"/>
        </w:rPr>
        <w:t>who is not in Australia or an external Territory; and</w:t>
      </w:r>
    </w:p>
    <w:p w14:paraId="447A1BEE" w14:textId="77777777" w:rsidR="00583B0F" w:rsidRPr="00752D8C" w:rsidRDefault="00583B0F" w:rsidP="00583B0F">
      <w:pPr>
        <w:pStyle w:val="Numberbullet2"/>
        <w:numPr>
          <w:ilvl w:val="0"/>
          <w:numId w:val="30"/>
        </w:numPr>
        <w:tabs>
          <w:tab w:val="left" w:pos="720"/>
        </w:tabs>
        <w:adjustRightInd w:val="0"/>
        <w:snapToGrid w:val="0"/>
        <w:spacing w:line="240" w:lineRule="auto"/>
        <w:rPr>
          <w:sz w:val="16"/>
          <w:szCs w:val="16"/>
        </w:rPr>
      </w:pPr>
      <w:r w:rsidRPr="00752D8C">
        <w:rPr>
          <w:sz w:val="16"/>
          <w:szCs w:val="16"/>
        </w:rPr>
        <w:t>who is not the entity or the individual;</w:t>
      </w:r>
    </w:p>
    <w:p w14:paraId="1B8E47FD" w14:textId="77777777" w:rsidR="00583B0F" w:rsidRPr="00752D8C" w:rsidRDefault="00583B0F" w:rsidP="00583B0F">
      <w:pPr>
        <w:spacing w:line="240" w:lineRule="auto"/>
        <w:ind w:left="426"/>
        <w:rPr>
          <w:sz w:val="16"/>
          <w:szCs w:val="16"/>
        </w:rPr>
      </w:pPr>
      <w:r w:rsidRPr="00752D8C">
        <w:rPr>
          <w:sz w:val="16"/>
          <w:szCs w:val="16"/>
        </w:rPr>
        <w:t>the entity must take such steps as are reasonable in the circumstances to ensure that the overseas recipient does not breach Australian Privacy Principles 2 - 13 in relation to the information. However, where a person consents to the publication of their personal information on the TGA Internet site or the Department of Health Internet site, APP 8.1 will no longer apply in relation to that publication.</w:t>
      </w:r>
    </w:p>
    <w:p w14:paraId="3C6C762C" w14:textId="77777777" w:rsidR="00583B0F" w:rsidRPr="00752D8C" w:rsidRDefault="00583B0F" w:rsidP="00583B0F">
      <w:pPr>
        <w:spacing w:line="240" w:lineRule="auto"/>
        <w:rPr>
          <w:sz w:val="16"/>
          <w:szCs w:val="16"/>
        </w:rPr>
      </w:pPr>
      <w:r w:rsidRPr="00752D8C">
        <w:rPr>
          <w:sz w:val="16"/>
          <w:szCs w:val="16"/>
        </w:rPr>
        <w:t xml:space="preserve">For more information about the Australian Privacy Principles, visit the </w:t>
      </w:r>
      <w:hyperlink r:id="rId90" w:history="1">
        <w:r w:rsidRPr="00752D8C">
          <w:rPr>
            <w:rStyle w:val="Hyperlink"/>
            <w:sz w:val="16"/>
            <w:szCs w:val="16"/>
          </w:rPr>
          <w:t>Office of the Australian Information Commissioner’s website</w:t>
        </w:r>
      </w:hyperlink>
      <w:r w:rsidRPr="00752D8C">
        <w:rPr>
          <w:sz w:val="16"/>
          <w:szCs w:val="16"/>
        </w:rPr>
        <w:t>.</w:t>
      </w:r>
    </w:p>
    <w:p w14:paraId="151A02D0" w14:textId="7BF15BC7" w:rsidR="00583B0F" w:rsidRPr="004B1BF3" w:rsidRDefault="00583B0F" w:rsidP="00B95E36">
      <w:pPr>
        <w:spacing w:line="240" w:lineRule="auto"/>
      </w:pPr>
      <w:r w:rsidRPr="00752D8C">
        <w:rPr>
          <w:sz w:val="16"/>
          <w:szCs w:val="16"/>
        </w:rPr>
        <w:t xml:space="preserve">For guidance on how your information will be treated by the </w:t>
      </w:r>
      <w:r w:rsidR="006737C0">
        <w:rPr>
          <w:sz w:val="16"/>
          <w:szCs w:val="16"/>
        </w:rPr>
        <w:t xml:space="preserve">Office of Drug Control </w:t>
      </w:r>
      <w:r w:rsidRPr="00752D8C">
        <w:rPr>
          <w:sz w:val="16"/>
          <w:szCs w:val="16"/>
        </w:rPr>
        <w:t xml:space="preserve">see: Treatment of information provided to the </w:t>
      </w:r>
      <w:r w:rsidR="006737C0">
        <w:rPr>
          <w:sz w:val="16"/>
          <w:szCs w:val="16"/>
        </w:rPr>
        <w:t>ODC</w:t>
      </w:r>
      <w:r w:rsidRPr="00752D8C">
        <w:rPr>
          <w:sz w:val="16"/>
          <w:szCs w:val="16"/>
        </w:rPr>
        <w:t xml:space="preserve"> at </w:t>
      </w:r>
      <w:hyperlink r:id="rId91" w:history="1">
        <w:r w:rsidRPr="008E1C7B">
          <w:rPr>
            <w:color w:val="0000FF"/>
            <w:sz w:val="16"/>
            <w:szCs w:val="16"/>
            <w:u w:val="single"/>
          </w:rPr>
          <w:t>Privacy and personal information | Office of Drug Control (odc.gov.au)</w:t>
        </w:r>
      </w:hyperlink>
      <w:r w:rsidRPr="00C317E1">
        <w:rPr>
          <w:sz w:val="16"/>
          <w:szCs w:val="16"/>
        </w:rPr>
        <w:t>.</w:t>
      </w:r>
    </w:p>
    <w:p w14:paraId="61A06982" w14:textId="68303219" w:rsidR="0073321F" w:rsidRDefault="0073321F" w:rsidP="000D01F9"/>
    <w:p w14:paraId="2DAA3270" w14:textId="300CB770" w:rsidR="0073321F" w:rsidRDefault="0073321F" w:rsidP="000D01F9"/>
    <w:p w14:paraId="40E5651C" w14:textId="085A1AFB" w:rsidR="00CD1AFB" w:rsidRDefault="00CD1AFB" w:rsidP="000D01F9">
      <w:r>
        <w:br w:type="page"/>
      </w:r>
    </w:p>
    <w:p w14:paraId="4EE2C332" w14:textId="4F2B87CB" w:rsidR="00954162" w:rsidRDefault="00954162" w:rsidP="00550604">
      <w:pPr>
        <w:pStyle w:val="Heading2"/>
      </w:pPr>
      <w:bookmarkStart w:id="45" w:name="_Toc115080400"/>
      <w:bookmarkStart w:id="46" w:name="_Toc122092438"/>
      <w:r>
        <w:lastRenderedPageBreak/>
        <w:t>Attachment B</w:t>
      </w:r>
      <w:r w:rsidR="00874EE5">
        <w:t>:</w:t>
      </w:r>
      <w:r w:rsidR="00F12535">
        <w:t xml:space="preserve"> </w:t>
      </w:r>
      <w:r w:rsidRPr="00E655FF">
        <w:t xml:space="preserve">Development of </w:t>
      </w:r>
      <w:r w:rsidR="00F12535">
        <w:t>the ODC Cost Model</w:t>
      </w:r>
      <w:bookmarkEnd w:id="45"/>
      <w:bookmarkEnd w:id="46"/>
    </w:p>
    <w:p w14:paraId="6C6737FE" w14:textId="6B976CDC" w:rsidR="00954162" w:rsidRPr="00ED32BF" w:rsidRDefault="00954162" w:rsidP="00352040">
      <w:pPr>
        <w:spacing w:before="60" w:after="60" w:line="240" w:lineRule="auto"/>
      </w:pPr>
      <w:r w:rsidRPr="00ED32BF">
        <w:t>The Activity Catalogue is the cornerstone to the revised cost model for the Program. Staff effort has been identified against 584 tasks. Staff effort has been validated and quality assured to ensure that only the minimum regulatory effort is recorded to deliver each task at the proficient officer level.</w:t>
      </w:r>
    </w:p>
    <w:p w14:paraId="4EDBFB84" w14:textId="0922E19F" w:rsidR="00954162" w:rsidRPr="007E4029" w:rsidRDefault="00954162" w:rsidP="00352040">
      <w:pPr>
        <w:spacing w:after="120"/>
      </w:pPr>
      <w:r w:rsidRPr="00ED32BF">
        <w:t>The A</w:t>
      </w:r>
      <w:r w:rsidR="00CA15DE">
        <w:t xml:space="preserve">ctivity </w:t>
      </w:r>
      <w:r w:rsidRPr="00ED32BF">
        <w:t>B</w:t>
      </w:r>
      <w:r w:rsidR="00CA15DE">
        <w:t xml:space="preserve">ased Cost (ABC) </w:t>
      </w:r>
      <w:r w:rsidRPr="00ED32BF">
        <w:t xml:space="preserve">model includes direct costs (i.e., salary oncosts and supplier costs) and indirect costs (i.e., Overheads and ICT) and uses parameters derived from the Department of Finance new policy proposal template, to drive direct and indirect costs. Cost model assumptions provide context to the parameters and volumes. Figure </w:t>
      </w:r>
      <w:r w:rsidR="007E280F">
        <w:t>1</w:t>
      </w:r>
      <w:r w:rsidRPr="00ED32BF">
        <w:t xml:space="preserve"> outlines the high-level cost model architecture.</w:t>
      </w:r>
      <w:r>
        <w:t xml:space="preserve"> </w:t>
      </w:r>
    </w:p>
    <w:p w14:paraId="684CD4B0" w14:textId="66718706" w:rsidR="00954162" w:rsidRPr="00352040" w:rsidRDefault="00954162" w:rsidP="00352040">
      <w:pPr>
        <w:spacing w:after="120"/>
        <w:rPr>
          <w:b/>
          <w:bCs/>
        </w:rPr>
      </w:pPr>
      <w:r w:rsidRPr="00352040">
        <w:rPr>
          <w:b/>
          <w:bCs/>
          <w:noProof/>
        </w:rPr>
        <mc:AlternateContent>
          <mc:Choice Requires="wpg">
            <w:drawing>
              <wp:anchor distT="0" distB="0" distL="114300" distR="114300" simplePos="0" relativeHeight="251658241" behindDoc="0" locked="0" layoutInCell="1" allowOverlap="1" wp14:anchorId="0CA1A0C2" wp14:editId="1BA1A4FE">
                <wp:simplePos x="0" y="0"/>
                <wp:positionH relativeFrom="column">
                  <wp:posOffset>194310</wp:posOffset>
                </wp:positionH>
                <wp:positionV relativeFrom="paragraph">
                  <wp:posOffset>228312</wp:posOffset>
                </wp:positionV>
                <wp:extent cx="5650302" cy="1604513"/>
                <wp:effectExtent l="0" t="0" r="26670" b="15240"/>
                <wp:wrapNone/>
                <wp:docPr id="49" name="Group 3"/>
                <wp:cNvGraphicFramePr/>
                <a:graphic xmlns:a="http://schemas.openxmlformats.org/drawingml/2006/main">
                  <a:graphicData uri="http://schemas.microsoft.com/office/word/2010/wordprocessingGroup">
                    <wpg:wgp>
                      <wpg:cNvGrpSpPr/>
                      <wpg:grpSpPr>
                        <a:xfrm>
                          <a:off x="0" y="0"/>
                          <a:ext cx="5650302" cy="1604513"/>
                          <a:chOff x="0" y="0"/>
                          <a:chExt cx="5867808" cy="1799461"/>
                        </a:xfrm>
                      </wpg:grpSpPr>
                      <wpg:grpSp>
                        <wpg:cNvPr id="47" name="Group 47"/>
                        <wpg:cNvGrpSpPr/>
                        <wpg:grpSpPr>
                          <a:xfrm>
                            <a:off x="107577" y="156475"/>
                            <a:ext cx="5616895" cy="1562949"/>
                            <a:chOff x="0" y="0"/>
                            <a:chExt cx="5616895" cy="1562949"/>
                          </a:xfrm>
                        </wpg:grpSpPr>
                        <wps:wsp>
                          <wps:cNvPr id="33" name="Rectangle: Rounded Corners 33"/>
                          <wps:cNvSpPr/>
                          <wps:spPr>
                            <a:xfrm>
                              <a:off x="26690" y="1190543"/>
                              <a:ext cx="5590205" cy="372406"/>
                            </a:xfrm>
                            <a:prstGeom prst="roundRect">
                              <a:avLst/>
                            </a:prstGeom>
                            <a:solidFill>
                              <a:srgbClr val="CFDC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326C91" w14:textId="5DFCBBF9" w:rsidR="000A59E8" w:rsidRPr="007F3DF4" w:rsidRDefault="000A59E8" w:rsidP="003A1B01">
                                <w:pPr>
                                  <w:spacing w:before="0" w:after="0"/>
                                  <w:jc w:val="center"/>
                                  <w:rPr>
                                    <w:color w:val="002C47" w:themeColor="text1"/>
                                    <w:sz w:val="19"/>
                                    <w:szCs w:val="19"/>
                                  </w:rPr>
                                </w:pPr>
                                <w:r w:rsidRPr="007F3DF4">
                                  <w:rPr>
                                    <w:color w:val="002C47" w:themeColor="text1"/>
                                    <w:sz w:val="19"/>
                                    <w:szCs w:val="19"/>
                                  </w:rPr>
                                  <w:t xml:space="preserve">Stakeholder Engagement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46" name="Group 46"/>
                          <wpg:cNvGrpSpPr/>
                          <wpg:grpSpPr>
                            <a:xfrm>
                              <a:off x="0" y="0"/>
                              <a:ext cx="5616822" cy="1144994"/>
                              <a:chOff x="0" y="0"/>
                              <a:chExt cx="5616822" cy="1144994"/>
                            </a:xfrm>
                          </wpg:grpSpPr>
                          <wps:wsp>
                            <wps:cNvPr id="22" name="Rectangle: Rounded Corners 22"/>
                            <wps:cNvSpPr/>
                            <wps:spPr>
                              <a:xfrm>
                                <a:off x="0" y="0"/>
                                <a:ext cx="2061364" cy="301276"/>
                              </a:xfrm>
                              <a:prstGeom prst="roundRect">
                                <a:avLst/>
                              </a:prstGeom>
                              <a:solidFill>
                                <a:srgbClr val="CFDC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6693E42" w14:textId="77777777" w:rsidR="000A59E8" w:rsidRPr="007F3DF4" w:rsidRDefault="000A59E8" w:rsidP="003A1B01">
                                  <w:pPr>
                                    <w:spacing w:before="0" w:after="0"/>
                                    <w:jc w:val="center"/>
                                    <w:rPr>
                                      <w:color w:val="002C47" w:themeColor="text1"/>
                                      <w:sz w:val="19"/>
                                      <w:szCs w:val="19"/>
                                    </w:rPr>
                                  </w:pPr>
                                  <w:r w:rsidRPr="007F3DF4">
                                    <w:rPr>
                                      <w:color w:val="002C47" w:themeColor="text1"/>
                                      <w:sz w:val="19"/>
                                      <w:szCs w:val="19"/>
                                    </w:rPr>
                                    <w:t>Activity Catalogue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Rectangle: Rounded Corners 23"/>
                            <wps:cNvSpPr/>
                            <wps:spPr>
                              <a:xfrm>
                                <a:off x="0" y="470549"/>
                                <a:ext cx="871855" cy="670773"/>
                              </a:xfrm>
                              <a:prstGeom prst="roundRect">
                                <a:avLst/>
                              </a:prstGeom>
                              <a:solidFill>
                                <a:srgbClr val="CFDC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ACB99" w14:textId="32C3FD6B" w:rsidR="000A59E8" w:rsidRPr="007F3DF4" w:rsidRDefault="000A59E8" w:rsidP="003A1B01">
                                  <w:pPr>
                                    <w:spacing w:before="0" w:after="0"/>
                                    <w:jc w:val="center"/>
                                    <w:rPr>
                                      <w:color w:val="002C47" w:themeColor="text1"/>
                                      <w:sz w:val="19"/>
                                      <w:szCs w:val="19"/>
                                    </w:rPr>
                                  </w:pPr>
                                  <w:r w:rsidRPr="007F3DF4">
                                    <w:rPr>
                                      <w:color w:val="002C47" w:themeColor="text1"/>
                                      <w:sz w:val="19"/>
                                      <w:szCs w:val="19"/>
                                    </w:rPr>
                                    <w:t>Staff Effort</w:t>
                                  </w:r>
                                  <w:r w:rsidR="003828E5">
                                    <w:rPr>
                                      <w:color w:val="002C47" w:themeColor="text1"/>
                                      <w:sz w:val="19"/>
                                      <w:szCs w:val="19"/>
                                    </w:rPr>
                                    <w:t xml:space="preserve"> </w:t>
                                  </w:r>
                                  <w:r w:rsidRPr="007F3DF4">
                                    <w:rPr>
                                      <w:color w:val="002C47" w:themeColor="text1"/>
                                      <w:sz w:val="19"/>
                                      <w:szCs w:val="19"/>
                                    </w:rPr>
                                    <w:t xml:space="preserve"> and Volumes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 name="Rectangle: Rounded Corners 24"/>
                            <wps:cNvSpPr/>
                            <wps:spPr>
                              <a:xfrm>
                                <a:off x="967796" y="490572"/>
                                <a:ext cx="924560" cy="306070"/>
                              </a:xfrm>
                              <a:prstGeom prst="roundRect">
                                <a:avLst/>
                              </a:prstGeom>
                              <a:solidFill>
                                <a:srgbClr val="CFDC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D34A61" w14:textId="77777777" w:rsidR="000A59E8" w:rsidRPr="007F3DF4" w:rsidRDefault="000A59E8" w:rsidP="003A1B01">
                                  <w:pPr>
                                    <w:spacing w:before="0" w:after="0"/>
                                    <w:jc w:val="center"/>
                                    <w:rPr>
                                      <w:color w:val="002C47" w:themeColor="text1"/>
                                      <w:sz w:val="19"/>
                                      <w:szCs w:val="19"/>
                                    </w:rPr>
                                  </w:pPr>
                                  <w:r w:rsidRPr="007F3DF4">
                                    <w:rPr>
                                      <w:color w:val="002C47" w:themeColor="text1"/>
                                      <w:sz w:val="19"/>
                                      <w:szCs w:val="19"/>
                                    </w:rPr>
                                    <w:t>Direct Costs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 name="Rectangle: Rounded Corners 25"/>
                            <wps:cNvSpPr/>
                            <wps:spPr>
                              <a:xfrm>
                                <a:off x="967796" y="830969"/>
                                <a:ext cx="924560" cy="305435"/>
                              </a:xfrm>
                              <a:prstGeom prst="roundRect">
                                <a:avLst/>
                              </a:prstGeom>
                              <a:solidFill>
                                <a:srgbClr val="CFDC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8C32CE" w14:textId="77777777" w:rsidR="000A59E8" w:rsidRPr="007F3DF4" w:rsidRDefault="000A59E8" w:rsidP="003A1B01">
                                  <w:pPr>
                                    <w:spacing w:before="0" w:after="0"/>
                                    <w:jc w:val="center"/>
                                    <w:rPr>
                                      <w:color w:val="002C47" w:themeColor="text1"/>
                                      <w:sz w:val="19"/>
                                      <w:szCs w:val="19"/>
                                    </w:rPr>
                                  </w:pPr>
                                  <w:r w:rsidRPr="007F3DF4">
                                    <w:rPr>
                                      <w:color w:val="002C47" w:themeColor="text1"/>
                                      <w:sz w:val="19"/>
                                      <w:szCs w:val="19"/>
                                    </w:rPr>
                                    <w:t>Indirect Costs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 name="Rectangle: Rounded Corners 26"/>
                            <wps:cNvSpPr/>
                            <wps:spPr>
                              <a:xfrm>
                                <a:off x="1995661" y="480560"/>
                                <a:ext cx="607695" cy="664434"/>
                              </a:xfrm>
                              <a:prstGeom prst="roundRect">
                                <a:avLst/>
                              </a:prstGeom>
                              <a:solidFill>
                                <a:srgbClr val="CFDC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00BFDCDE" w14:textId="77777777" w:rsidR="000A59E8" w:rsidRPr="007F3DF4" w:rsidRDefault="000A59E8" w:rsidP="00342473">
                                  <w:pPr>
                                    <w:spacing w:before="0" w:after="0"/>
                                    <w:jc w:val="center"/>
                                    <w:rPr>
                                      <w:color w:val="002C47" w:themeColor="text1"/>
                                      <w:sz w:val="19"/>
                                      <w:szCs w:val="19"/>
                                    </w:rPr>
                                  </w:pPr>
                                  <w:r w:rsidRPr="007F3DF4">
                                    <w:rPr>
                                      <w:color w:val="002C47" w:themeColor="text1"/>
                                      <w:sz w:val="19"/>
                                      <w:szCs w:val="19"/>
                                    </w:rPr>
                                    <w:t>Cost Base Database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8" name="Rectangle: Rounded Corners 28"/>
                            <wps:cNvSpPr/>
                            <wps:spPr>
                              <a:xfrm>
                                <a:off x="2776572" y="490572"/>
                                <a:ext cx="835025" cy="653863"/>
                              </a:xfrm>
                              <a:prstGeom prst="roundRect">
                                <a:avLst/>
                              </a:prstGeom>
                              <a:solidFill>
                                <a:srgbClr val="CFDC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2F1FE03A" w14:textId="77777777" w:rsidR="000A59E8" w:rsidRPr="007F3DF4" w:rsidRDefault="000A59E8" w:rsidP="00342473">
                                  <w:pPr>
                                    <w:spacing w:before="0" w:after="0"/>
                                    <w:jc w:val="center"/>
                                    <w:rPr>
                                      <w:color w:val="002C47" w:themeColor="text1"/>
                                      <w:sz w:val="19"/>
                                      <w:szCs w:val="19"/>
                                    </w:rPr>
                                  </w:pPr>
                                  <w:r w:rsidRPr="007F3DF4">
                                    <w:rPr>
                                      <w:color w:val="002C47" w:themeColor="text1"/>
                                      <w:sz w:val="19"/>
                                      <w:szCs w:val="19"/>
                                    </w:rPr>
                                    <w:t>Parameters and Assumptions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Rectangle: Rounded Corners 30"/>
                            <wps:cNvSpPr/>
                            <wps:spPr>
                              <a:xfrm>
                                <a:off x="3724345" y="834306"/>
                                <a:ext cx="1067435" cy="306070"/>
                              </a:xfrm>
                              <a:prstGeom prst="roundRect">
                                <a:avLst/>
                              </a:prstGeom>
                              <a:solidFill>
                                <a:srgbClr val="CFDC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83D734" w14:textId="77777777" w:rsidR="000A59E8" w:rsidRPr="007F3DF4" w:rsidRDefault="000A59E8" w:rsidP="00342473">
                                  <w:pPr>
                                    <w:spacing w:before="0" w:after="0"/>
                                    <w:jc w:val="center"/>
                                    <w:rPr>
                                      <w:color w:val="002C47" w:themeColor="text1"/>
                                      <w:sz w:val="19"/>
                                      <w:szCs w:val="19"/>
                                    </w:rPr>
                                  </w:pPr>
                                  <w:r w:rsidRPr="007F3DF4">
                                    <w:rPr>
                                      <w:color w:val="002C47" w:themeColor="text1"/>
                                      <w:sz w:val="19"/>
                                      <w:szCs w:val="19"/>
                                    </w:rPr>
                                    <w:t>Revenue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Rectangle: Rounded Corners 31"/>
                            <wps:cNvSpPr/>
                            <wps:spPr>
                              <a:xfrm>
                                <a:off x="3724345" y="490572"/>
                                <a:ext cx="1067435" cy="306070"/>
                              </a:xfrm>
                              <a:prstGeom prst="roundRect">
                                <a:avLst/>
                              </a:prstGeom>
                              <a:solidFill>
                                <a:srgbClr val="CFDC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1DB7F52D" w14:textId="77777777" w:rsidR="000A59E8" w:rsidRPr="007F3DF4" w:rsidRDefault="000A59E8" w:rsidP="00342473">
                                  <w:pPr>
                                    <w:spacing w:before="0" w:after="0"/>
                                    <w:jc w:val="center"/>
                                    <w:rPr>
                                      <w:color w:val="002C47" w:themeColor="text1"/>
                                      <w:sz w:val="19"/>
                                      <w:szCs w:val="19"/>
                                    </w:rPr>
                                  </w:pPr>
                                  <w:r w:rsidRPr="007F3DF4">
                                    <w:rPr>
                                      <w:color w:val="002C47" w:themeColor="text1"/>
                                      <w:sz w:val="19"/>
                                      <w:szCs w:val="19"/>
                                    </w:rPr>
                                    <w:t>Expense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Rectangle: Rounded Corners 32"/>
                            <wps:cNvSpPr/>
                            <wps:spPr>
                              <a:xfrm>
                                <a:off x="4898796" y="469765"/>
                                <a:ext cx="718026" cy="675005"/>
                              </a:xfrm>
                              <a:prstGeom prst="roundRect">
                                <a:avLst/>
                              </a:prstGeom>
                              <a:solidFill>
                                <a:srgbClr val="CFDCE7"/>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103AC5" w14:textId="699F82E7" w:rsidR="000A59E8" w:rsidRPr="003A1B01" w:rsidRDefault="000A59E8" w:rsidP="00342473">
                                  <w:pPr>
                                    <w:spacing w:before="0" w:after="0"/>
                                    <w:jc w:val="center"/>
                                    <w:rPr>
                                      <w:b/>
                                      <w:bCs/>
                                      <w:color w:val="002C47" w:themeColor="text1"/>
                                    </w:rPr>
                                  </w:pPr>
                                  <w:r w:rsidRPr="007F3DF4">
                                    <w:rPr>
                                      <w:color w:val="002C47" w:themeColor="text1"/>
                                      <w:sz w:val="19"/>
                                      <w:szCs w:val="19"/>
                                    </w:rPr>
                                    <w:t>Program Cost Model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34" name="Arrow: Down 34"/>
                            <wps:cNvSpPr/>
                            <wps:spPr>
                              <a:xfrm>
                                <a:off x="322738" y="300350"/>
                                <a:ext cx="179709" cy="169424"/>
                              </a:xfrm>
                              <a:prstGeom prst="downArrow">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Arrow: Down 35"/>
                            <wps:cNvSpPr/>
                            <wps:spPr>
                              <a:xfrm>
                                <a:off x="1347266" y="310362"/>
                                <a:ext cx="179709" cy="169424"/>
                              </a:xfrm>
                              <a:prstGeom prst="downArrow">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Arrow: Down 36"/>
                            <wps:cNvSpPr/>
                            <wps:spPr>
                              <a:xfrm rot="16200000">
                                <a:off x="4777131" y="940293"/>
                                <a:ext cx="133978" cy="88266"/>
                              </a:xfrm>
                              <a:prstGeom prst="downArrow">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Arrow: Down 37"/>
                            <wps:cNvSpPr/>
                            <wps:spPr>
                              <a:xfrm rot="16200000">
                                <a:off x="859228" y="619919"/>
                                <a:ext cx="133978" cy="88266"/>
                              </a:xfrm>
                              <a:prstGeom prst="downArrow">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Arrow: Down 39"/>
                            <wps:cNvSpPr/>
                            <wps:spPr>
                              <a:xfrm rot="16200000">
                                <a:off x="1880419" y="616582"/>
                                <a:ext cx="133350" cy="88265"/>
                              </a:xfrm>
                              <a:prstGeom prst="downArrow">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Arrow: Down 40"/>
                            <wps:cNvSpPr/>
                            <wps:spPr>
                              <a:xfrm rot="16200000">
                                <a:off x="859228" y="953642"/>
                                <a:ext cx="133350" cy="88265"/>
                              </a:xfrm>
                              <a:prstGeom prst="downArrow">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Arrow: Down 41"/>
                            <wps:cNvSpPr/>
                            <wps:spPr>
                              <a:xfrm rot="16200000">
                                <a:off x="1880419" y="956979"/>
                                <a:ext cx="133350" cy="88265"/>
                              </a:xfrm>
                              <a:prstGeom prst="downArrow">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Plus Sign 42"/>
                            <wps:cNvSpPr/>
                            <wps:spPr>
                              <a:xfrm>
                                <a:off x="2599699" y="727515"/>
                                <a:ext cx="168910" cy="194945"/>
                              </a:xfrm>
                              <a:prstGeom prst="mathPlus">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Arrow: Down 43"/>
                            <wps:cNvSpPr/>
                            <wps:spPr>
                              <a:xfrm rot="16200000">
                                <a:off x="4783806" y="616582"/>
                                <a:ext cx="133978" cy="88266"/>
                              </a:xfrm>
                              <a:prstGeom prst="downArrow">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Arrow: Down 44"/>
                            <wps:cNvSpPr/>
                            <wps:spPr>
                              <a:xfrm rot="16200000">
                                <a:off x="3595753" y="606570"/>
                                <a:ext cx="133978" cy="88266"/>
                              </a:xfrm>
                              <a:prstGeom prst="downArrow">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Arrow: Down 45"/>
                            <wps:cNvSpPr/>
                            <wps:spPr>
                              <a:xfrm rot="16200000">
                                <a:off x="3592416" y="943630"/>
                                <a:ext cx="133978" cy="88266"/>
                              </a:xfrm>
                              <a:prstGeom prst="downArrow">
                                <a:avLst/>
                              </a:prstGeom>
                              <a:solidFill>
                                <a:schemeClr val="tx1">
                                  <a:lumMod val="65000"/>
                                  <a:lumOff val="3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48" name="Rectangle: Rounded Corners 48"/>
                        <wps:cNvSpPr/>
                        <wps:spPr>
                          <a:xfrm>
                            <a:off x="0" y="0"/>
                            <a:ext cx="5867808" cy="179946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A1A0C2" id="Group 3" o:spid="_x0000_s1062" style="position:absolute;margin-left:15.3pt;margin-top:18pt;width:444.9pt;height:126.35pt;z-index:251658241;mso-width-relative:margin;mso-height-relative:margin" coordsize="58678,17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CQsJwgAAGZhAAAOAAAAZHJzL2Uyb0RvYy54bWzsXdlu2zgUfR9g/kHQ+9SURJGSUacIkqYY&#10;oNMGTQd9VmR5AWRRQ8mxM1/fy0W05dixmjaunbAPrhbuIg/PvTxk3r5bznLnLuPVlBUD13uDXCcr&#10;UjacFuOB++/Xq78i16nqpBgmOSuygXufVe67sz//eLso+5nPJiwfZtyBRIqqvygH7qSuy36vV6WT&#10;bJZUb1iZFfByxPgsqeGWj3tDniwg9Vne8xEivQXjw5KzNKsqeHqpXrpnMv3RKEvrz6NRldVOPnCh&#10;bLX85fL3Vvz2zt4m/TFPysk01cVInlCKWTItIFOT1GVSJ86cTx8kNZumnFVsVL9J2azHRqNpmsk6&#10;QG08tFGbD5zNS1mXcX8xLk0zQdNutNOTk00/3V1zZzocuDh2nSKZwTeS2TqBaJtFOe5DkA+8vCmv&#10;uX4wVneiussRn4n/oSLOUrbqvWnVbFk7KTwMSYgC5LtOCu88gnDoybSTfjqBj/MgXjp538SMCI0Q&#10;9CAZk8YxJp4oVa/JuCfKZ4pjbky5m6rRdtUwfULdPERDCgmJSoQE01CkkfRXtfRIFIe6rCHxY2hQ&#10;GWJvLcn2mDtrCSOlWnWG6uc6w80kKTPZxyrxpXWLBUHTYl9gCCXFOM/6zhc2L4bZ0LlgvIAR70Ag&#10;2SNkRNM/qn4FXWVL5/AJiWEIivbzYhRi3QlMA4Yx8pFuwID6GBGRvGmFpF/yqv6QsZkjLgYuDI5i&#10;KIonB15y97GqVfgmnChDxfLp8Gqa5/KGj28vcu7cJYAGF1eXF+9lR4As1oJBn2qqIK/q+zwTkfPi&#10;SzaCkQI92pc5SozKTHpJmmZF7alXk2SYqWxCBP90RUwMWS2ZoEh5BMUzaesEBP49TFvVT4cXUTMJ&#10;cSYyeqxgKrKJIXNmRW0iz6YF49sSyKFWOmcVHoq/1jTisl7eLiWK+PKjiUe3bHgPvYkzhblVmV5N&#10;4bt9TKr6OuEAstAXYOKoP8PPKGeLgcv0letMGP9/23MRHro7vHWdBYD2wK3+myc8c5387wIGgkD4&#10;5oI3F7fNRTGfXTD48h5MSWUqLyECr/PmcsTZ7BvMJ+ciF3iVFCnkNXDTmjc3F7WaPGBGSrPzcxkM&#10;kLxM6o/FTZmKxEXDii74dfkt4aXurDV080+sGWxJf6O7qrAiZsHO5zUbTWVfXrWjbnIY+ArcJOg9&#10;wDnSjFoF4Vh/jF+B4YBRfoPhHsaAxaJPdMBwgW5bYppxvYnhB0A3URw11T2CbhAIKii+AMDifnSD&#10;7vJw6vMR8QKC1aQQIM+nFtMa/G3wUiOLwkDRowxCKbA9AkzTdOFFYVp9XIh2iFHfhdP4P8Zp1KjH&#10;FOiMZnsNnYmoF4WazRCKKJUJG9SzbMZwimMe+VEzB1g283xs5hBjH+bg/TO+pDSdZ/yYUBoD44Jp&#10;H4M9QyVfWBmEsY9DAvggbNcAEUQbK6CxmRszxZoz0vw5zqlfovqKhltzRtnev9acOQQAwFS8HwCk&#10;T+cpABAFKCYbDKANAODvkKlbBgAW+Olw/0CitgWA5/VnHAIAjG/kMZvfeK862fxeHIcEXNKSAkRI&#10;TPfSJ9LYADDpk8YlTAjGgSQYFgFOCwGkoWIR4PQRABaS9lMAY/F1QgCfUiKY/y4jIApC5DdegDCI&#10;iPUCnJ7/LzCeYOsFOGkvAJC5/QiwYnydEECsVAYYhjiY+VGAwdJvcwAPESqov/UDgGvfLICqtdET&#10;MgOMW/gFQcDrWwIIgKvvpQAQ6EcW/tYBYJsf0AKA1EycuK5BmW4vzAp4hQDQZeV/xfc6MQAcxZFZ&#10;CCAxGARtBgALgQhkMZIAEAp6IOsHPEEbwLiGfwcBCIgQkW1qm/TTF6hvOoA/EABdU4Fzztmi71yy&#10;ReGsYL7T0A98nwbgVpBLfAhs/fbI92hMEchqlfA1xv4e/98QiiBLIzVkGxIxoXwUa2RrUsUHhLpe&#10;qmk2n8/+YUNFskF9qwSIIGGcz4TgVsofobA7dImtDPKiS55Kw7MWEXycIqbVUm6aPB20lL8DYGKQ&#10;9BmAweDRghsloNRvFMjoNy9HSHkIoDErjy2gMfNJJ6DxAkxBP62QxkMB2RAbWKQR1FwJz+WVVW1b&#10;pNH67eOQbB8CacwSZwtpOqxpKlmLR2BHlWAFYsrXO3owpdQTbhOgODFGfiwdYSuVkxcEMdU7dKJI&#10;QJTiAjtETpbh6N0njetTsqvXtlvEMpzDbRU5BO6Y7XUt3DGq+d0MZzfuRGHs+8qyIiCz8Da0VRZ2&#10;LN1pb5GzdOfV0R2zYbkFO0ax+xTY8aIIYQAbQXdg41oYbdpZQSC8PNKjI+jOHleupTuW7vyeXWPW&#10;oQPEp3yWvfHCUaYWkddxB57uXTXuRHfiEHaMWthRe/atH/npe/KtlfWirCxstCst2OkgVtkNO+t0&#10;B6TsMX1oZlm6Y73KayeRWDPrtZlZwEU03bnO55VzMx0XjuInYqFlt5G15kT2wxh2xymrivo09KTZ&#10;tOZEhpOTPG1VeXBuEshpH/Uiw1lgE1EYu0z+io8csvTmZdEbczpHi94Y3fVuoNlNbzCNgggE+Y94&#10;c+zilaU3lt4c6zlnB1i8wlt1gPD0J7w5QRiHNARAE15kBBsEN3WBdtHcinVaBzxas+rVmVVbZYHK&#10;8nncsNrNdwB3fOwpvhPjgKitjGt2lsUdizsWdzTUHN25rquTUKVyXp9src4gffYTn3GX0xEg0F5a&#10;tOb3AZcOMKAN8hPuO9T7aUcjFkysGAm3kdT/yiOo5ZVVAltycUTkQg5yOMwfOmrrrwWs38tOvPrz&#10;CGffAQAA//8DAFBLAwQUAAYACAAAACEAxuGNzeAAAAAJAQAADwAAAGRycy9kb3ducmV2LnhtbEyP&#10;QUvDQBCF74L/YRnBm91NqjHGbEop6qkItoJ4mybTJDS7G7LbJP33jic9DY/3ePO9fDWbTow0+NZZ&#10;DdFCgSBbuqq1tYbP/etdCsIHtBV2zpKGC3lYFddXOWaVm+wHjbtQCy6xPkMNTQh9JqUvGzLoF64n&#10;y97RDQYDy6GW1YATl5tOxkol0mBr+UODPW0aKk+7s9HwNuG0XkYv4/Z03Fy+9w/vX9uItL69mdfP&#10;IALN4S8Mv/iMDgUzHdzZVl50GpYq4STfhCex/xSrexAHDXGaPoIscvl/QfEDAAD//wMAUEsBAi0A&#10;FAAGAAgAAAAhALaDOJL+AAAA4QEAABMAAAAAAAAAAAAAAAAAAAAAAFtDb250ZW50X1R5cGVzXS54&#10;bWxQSwECLQAUAAYACAAAACEAOP0h/9YAAACUAQAACwAAAAAAAAAAAAAAAAAvAQAAX3JlbHMvLnJl&#10;bHNQSwECLQAUAAYACAAAACEA+SwkLCcIAABmYQAADgAAAAAAAAAAAAAAAAAuAgAAZHJzL2Uyb0Rv&#10;Yy54bWxQSwECLQAUAAYACAAAACEAxuGNzeAAAAAJAQAADwAAAAAAAAAAAAAAAACBCgAAZHJzL2Rv&#10;d25yZXYueG1sUEsFBgAAAAAEAAQA8wAAAI4LAAAAAA==&#10;">
                <v:group id="Group 47" o:spid="_x0000_s1063" style="position:absolute;left:1075;top:1564;width:56169;height:15630" coordsize="56168,1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roundrect id="Rectangle: Rounded Corners 33" o:spid="_x0000_s1064" style="position:absolute;left:266;top:11905;width:55902;height:37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6eSwAAAANsAAAAPAAAAZHJzL2Rvd25yZXYueG1sRI9Ba8JA&#10;FITvBf/D8gRv9cUKUqKriFbssWqheHtkn5tg9m3IrjH9911B6HGYmW+Yxap3teq4DZUXDZNxBoql&#10;8KYSq+H7tHt9BxUiiaHaC2v45QCr5eBlQbnxdzlwd4xWJYiEnDSUMTY5YihKdhTGvmFJ3sW3jmKS&#10;rUXT0j3BXY1vWTZDR5WkhZIa3pRcXI83p0E+vDV7xEzwy/zYArfnzp+0Hg379RxU5D7+h5/tT6Nh&#10;OoXHl/QDcPkHAAD//wMAUEsBAi0AFAAGAAgAAAAhANvh9svuAAAAhQEAABMAAAAAAAAAAAAAAAAA&#10;AAAAAFtDb250ZW50X1R5cGVzXS54bWxQSwECLQAUAAYACAAAACEAWvQsW78AAAAVAQAACwAAAAAA&#10;AAAAAAAAAAAfAQAAX3JlbHMvLnJlbHNQSwECLQAUAAYACAAAACEA/fOnksAAAADbAAAADwAAAAAA&#10;AAAAAAAAAAAHAgAAZHJzL2Rvd25yZXYueG1sUEsFBgAAAAADAAMAtwAAAPQCAAAAAA==&#10;" fillcolor="#cfdce7" strokecolor="#003653 [1604]" strokeweight="2pt">
                    <v:textbox inset="0,0,0,0">
                      <w:txbxContent>
                        <w:p w14:paraId="05326C91" w14:textId="5DFCBBF9" w:rsidR="000A59E8" w:rsidRPr="007F3DF4" w:rsidRDefault="000A59E8" w:rsidP="003A1B01">
                          <w:pPr>
                            <w:spacing w:before="0" w:after="0"/>
                            <w:jc w:val="center"/>
                            <w:rPr>
                              <w:color w:val="002C47" w:themeColor="text1"/>
                              <w:sz w:val="19"/>
                              <w:szCs w:val="19"/>
                            </w:rPr>
                          </w:pPr>
                          <w:r w:rsidRPr="007F3DF4">
                            <w:rPr>
                              <w:color w:val="002C47" w:themeColor="text1"/>
                              <w:sz w:val="19"/>
                              <w:szCs w:val="19"/>
                            </w:rPr>
                            <w:t xml:space="preserve">Stakeholder Engagement </w:t>
                          </w:r>
                        </w:p>
                      </w:txbxContent>
                    </v:textbox>
                  </v:roundrect>
                  <v:group id="Group 46" o:spid="_x0000_s1065" style="position:absolute;width:56168;height:11449" coordsize="56168,11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oundrect id="Rectangle: Rounded Corners 22" o:spid="_x0000_s1066" style="position:absolute;width:20613;height:301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HDwwAAANsAAAAPAAAAZHJzL2Rvd25yZXYueG1sRI9Ba8JA&#10;FITvhf6H5RV6q5umWDS6SlGEHvSQqHh9ZJ9JcPdtyK4m/feuIPQ4zMw3zHw5WCNu1PnGsYLPUQKC&#10;uHS64UrBYb/5mIDwAVmjcUwK/sjDcvH6MsdMu55zuhWhEhHCPkMFdQhtJqUva7LoR64ljt7ZdRZD&#10;lF0ldYd9hFsj0yT5lhYbjgs1trSqqbwUV6sgN1g1/TjfrvX067g7SXNJrhul3t+GnxmIQEP4Dz/b&#10;v1pBmsLjS/wBcnEHAAD//wMAUEsBAi0AFAAGAAgAAAAhANvh9svuAAAAhQEAABMAAAAAAAAAAAAA&#10;AAAAAAAAAFtDb250ZW50X1R5cGVzXS54bWxQSwECLQAUAAYACAAAACEAWvQsW78AAAAVAQAACwAA&#10;AAAAAAAAAAAAAAAfAQAAX3JlbHMvLnJlbHNQSwECLQAUAAYACAAAACEAwoEhw8MAAADbAAAADwAA&#10;AAAAAAAAAAAAAAAHAgAAZHJzL2Rvd25yZXYueG1sUEsFBgAAAAADAAMAtwAAAPcCAAAAAA==&#10;" fillcolor="#cfdce7" strokecolor="#003653 [1604]" strokeweight="2pt">
                      <v:textbox inset="0,0,0,0">
                        <w:txbxContent>
                          <w:p w14:paraId="76693E42" w14:textId="77777777" w:rsidR="000A59E8" w:rsidRPr="007F3DF4" w:rsidRDefault="000A59E8" w:rsidP="003A1B01">
                            <w:pPr>
                              <w:spacing w:before="0" w:after="0"/>
                              <w:jc w:val="center"/>
                              <w:rPr>
                                <w:color w:val="002C47" w:themeColor="text1"/>
                                <w:sz w:val="19"/>
                                <w:szCs w:val="19"/>
                              </w:rPr>
                            </w:pPr>
                            <w:r w:rsidRPr="007F3DF4">
                              <w:rPr>
                                <w:color w:val="002C47" w:themeColor="text1"/>
                                <w:sz w:val="19"/>
                                <w:szCs w:val="19"/>
                              </w:rPr>
                              <w:t>Activity Catalogue</w:t>
                            </w:r>
                          </w:p>
                        </w:txbxContent>
                      </v:textbox>
                    </v:roundrect>
                    <v:roundrect id="Rectangle: Rounded Corners 23" o:spid="_x0000_s1067" style="position:absolute;top:4705;width:8718;height:67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jFPwQAAANsAAAAPAAAAZHJzL2Rvd25yZXYueG1sRI9Ba8JA&#10;FITvQv/D8gre9KURiqSuobSWerRaKL09ss9NMPs2ZNcY/71bKHgcZuYbZlWOrlUD96HxouFpnoFi&#10;qbxpxGr4PnzMlqBCJDHUemENVw5Qrh8mKyqMv8gXD/toVYJIKEhDHWNXIIaqZkdh7juW5B197ygm&#10;2Vs0PV0S3LWYZ9kzOmokLdTU8VvN1Wl/dhpk4635RMwEd+bHVvj+O/iD1tPH8fUFVOQx3sP/7a3R&#10;kC/g70v6Abi+AQAA//8DAFBLAQItABQABgAIAAAAIQDb4fbL7gAAAIUBAAATAAAAAAAAAAAAAAAA&#10;AAAAAABbQ29udGVudF9UeXBlc10ueG1sUEsBAi0AFAAGAAgAAAAhAFr0LFu/AAAAFQEAAAsAAAAA&#10;AAAAAAAAAAAAHwEAAF9yZWxzLy5yZWxzUEsBAi0AFAAGAAgAAAAhAHgqMU/BAAAA2wAAAA8AAAAA&#10;AAAAAAAAAAAABwIAAGRycy9kb3ducmV2LnhtbFBLBQYAAAAAAwADALcAAAD1AgAAAAA=&#10;" fillcolor="#cfdce7" strokecolor="#003653 [1604]" strokeweight="2pt">
                      <v:textbox inset="0,0,0,0">
                        <w:txbxContent>
                          <w:p w14:paraId="43FACB99" w14:textId="32C3FD6B" w:rsidR="000A59E8" w:rsidRPr="007F3DF4" w:rsidRDefault="000A59E8" w:rsidP="003A1B01">
                            <w:pPr>
                              <w:spacing w:before="0" w:after="0"/>
                              <w:jc w:val="center"/>
                              <w:rPr>
                                <w:color w:val="002C47" w:themeColor="text1"/>
                                <w:sz w:val="19"/>
                                <w:szCs w:val="19"/>
                              </w:rPr>
                            </w:pPr>
                            <w:r w:rsidRPr="007F3DF4">
                              <w:rPr>
                                <w:color w:val="002C47" w:themeColor="text1"/>
                                <w:sz w:val="19"/>
                                <w:szCs w:val="19"/>
                              </w:rPr>
                              <w:t>Staff Effort</w:t>
                            </w:r>
                            <w:r w:rsidR="003828E5">
                              <w:rPr>
                                <w:color w:val="002C47" w:themeColor="text1"/>
                                <w:sz w:val="19"/>
                                <w:szCs w:val="19"/>
                              </w:rPr>
                              <w:t xml:space="preserve"> </w:t>
                            </w:r>
                            <w:r w:rsidRPr="007F3DF4">
                              <w:rPr>
                                <w:color w:val="002C47" w:themeColor="text1"/>
                                <w:sz w:val="19"/>
                                <w:szCs w:val="19"/>
                              </w:rPr>
                              <w:t xml:space="preserve"> and Volumes </w:t>
                            </w:r>
                          </w:p>
                        </w:txbxContent>
                      </v:textbox>
                    </v:roundrect>
                    <v:roundrect id="Rectangle: Rounded Corners 24" o:spid="_x0000_s1068" style="position:absolute;left:9677;top:4905;width:9246;height:30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6k7wQAAANsAAAAPAAAAZHJzL2Rvd25yZXYueG1sRI9Ba8JA&#10;FITvQv/D8gre9KVBiqSuobSWerRaKL09ss9NMPs2ZNcY/71bKHgcZuYbZlWOrlUD96HxouFpnoFi&#10;qbxpxGr4PnzMlqBCJDHUemENVw5Qrh8mKyqMv8gXD/toVYJIKEhDHWNXIIaqZkdh7juW5B197ygm&#10;2Vs0PV0S3LWYZ9kzOmokLdTU8VvN1Wl/dhpk4635RMwEd+bHVvj+O/iD1tPH8fUFVOQx3sP/7a3R&#10;kC/g70v6Abi+AQAA//8DAFBLAQItABQABgAIAAAAIQDb4fbL7gAAAIUBAAATAAAAAAAAAAAAAAAA&#10;AAAAAABbQ29udGVudF9UeXBlc10ueG1sUEsBAi0AFAAGAAgAAAAhAFr0LFu/AAAAFQEAAAsAAAAA&#10;AAAAAAAAAAAAHwEAAF9yZWxzLy5yZWxzUEsBAi0AFAAGAAgAAAAhAPfDqTvBAAAA2wAAAA8AAAAA&#10;AAAAAAAAAAAABwIAAGRycy9kb3ducmV2LnhtbFBLBQYAAAAAAwADALcAAAD1AgAAAAA=&#10;" fillcolor="#cfdce7" strokecolor="#003653 [1604]" strokeweight="2pt">
                      <v:textbox inset="0,0,0,0">
                        <w:txbxContent>
                          <w:p w14:paraId="43D34A61" w14:textId="77777777" w:rsidR="000A59E8" w:rsidRPr="007F3DF4" w:rsidRDefault="000A59E8" w:rsidP="003A1B01">
                            <w:pPr>
                              <w:spacing w:before="0" w:after="0"/>
                              <w:jc w:val="center"/>
                              <w:rPr>
                                <w:color w:val="002C47" w:themeColor="text1"/>
                                <w:sz w:val="19"/>
                                <w:szCs w:val="19"/>
                              </w:rPr>
                            </w:pPr>
                            <w:r w:rsidRPr="007F3DF4">
                              <w:rPr>
                                <w:color w:val="002C47" w:themeColor="text1"/>
                                <w:sz w:val="19"/>
                                <w:szCs w:val="19"/>
                              </w:rPr>
                              <w:t>Direct Costs</w:t>
                            </w:r>
                          </w:p>
                        </w:txbxContent>
                      </v:textbox>
                    </v:roundrect>
                    <v:roundrect id="Rectangle: Rounded Corners 25" o:spid="_x0000_s1069" style="position:absolute;left:9677;top:8309;width:9246;height:30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wygwQAAANsAAAAPAAAAZHJzL2Rvd25yZXYueG1sRI9Ba8JA&#10;FITvQv/D8gre9KUBi6SuobSWerRaKL09ss9NMPs2ZNcY/71bKHgcZuYbZlWOrlUD96HxouFpnoFi&#10;qbxpxGr4PnzMlqBCJDHUemENVw5Qrh8mKyqMv8gXD/toVYJIKEhDHWNXIIaqZkdh7juW5B197ygm&#10;2Vs0PV0S3LWYZ9kzOmokLdTU8VvN1Wl/dhpk4635RMwEd+bHVvj+O/iD1tPH8fUFVOQx3sP/7a3R&#10;kC/g70v6Abi+AQAA//8DAFBLAQItABQABgAIAAAAIQDb4fbL7gAAAIUBAAATAAAAAAAAAAAAAAAA&#10;AAAAAABbQ29udGVudF9UeXBlc10ueG1sUEsBAi0AFAAGAAgAAAAhAFr0LFu/AAAAFQEAAAsAAAAA&#10;AAAAAAAAAAAAHwEAAF9yZWxzLy5yZWxzUEsBAi0AFAAGAAgAAAAhAJiPDKDBAAAA2wAAAA8AAAAA&#10;AAAAAAAAAAAABwIAAGRycy9kb3ducmV2LnhtbFBLBQYAAAAAAwADALcAAAD1AgAAAAA=&#10;" fillcolor="#cfdce7" strokecolor="#003653 [1604]" strokeweight="2pt">
                      <v:textbox inset="0,0,0,0">
                        <w:txbxContent>
                          <w:p w14:paraId="7A8C32CE" w14:textId="77777777" w:rsidR="000A59E8" w:rsidRPr="007F3DF4" w:rsidRDefault="000A59E8" w:rsidP="003A1B01">
                            <w:pPr>
                              <w:spacing w:before="0" w:after="0"/>
                              <w:jc w:val="center"/>
                              <w:rPr>
                                <w:color w:val="002C47" w:themeColor="text1"/>
                                <w:sz w:val="19"/>
                                <w:szCs w:val="19"/>
                              </w:rPr>
                            </w:pPr>
                            <w:r w:rsidRPr="007F3DF4">
                              <w:rPr>
                                <w:color w:val="002C47" w:themeColor="text1"/>
                                <w:sz w:val="19"/>
                                <w:szCs w:val="19"/>
                              </w:rPr>
                              <w:t>Indirect Costs</w:t>
                            </w:r>
                          </w:p>
                        </w:txbxContent>
                      </v:textbox>
                    </v:roundrect>
                    <v:roundrect id="Rectangle: Rounded Corners 26" o:spid="_x0000_s1070" style="position:absolute;left:19956;top:4805;width:6077;height:66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LXwQAAANsAAAAPAAAAZHJzL2Rvd25yZXYueG1sRI9Ba8JA&#10;FITvBf/D8oTe6ktzkBKzBrFKe2xVEG+P7HMTzL4N2W1M/323UOhxmJlvmLKaXKdGHkLrRcPzIgPF&#10;UnvTitVwOu6fXkCFSGKo88IavjlAtZ49lFQYf5dPHg/RqgSRUJCGJsa+QAx1w47Cwvcsybv6wVFM&#10;crBoBronuOswz7IlOmolLTTU87bh+nb4chpk5615Q8wEP8zZ1vh6Gf1R68f5tFmBijzF//Bf+91o&#10;yJfw+yX9AFz/AAAA//8DAFBLAQItABQABgAIAAAAIQDb4fbL7gAAAIUBAAATAAAAAAAAAAAAAAAA&#10;AAAAAABbQ29udGVudF9UeXBlc10ueG1sUEsBAi0AFAAGAAgAAAAhAFr0LFu/AAAAFQEAAAsAAAAA&#10;AAAAAAAAAAAAHwEAAF9yZWxzLy5yZWxzUEsBAi0AFAAGAAgAAAAhAGhdktfBAAAA2wAAAA8AAAAA&#10;AAAAAAAAAAAABwIAAGRycy9kb3ducmV2LnhtbFBLBQYAAAAAAwADALcAAAD1AgAAAAA=&#10;" fillcolor="#cfdce7" strokecolor="#003653 [1604]" strokeweight="2pt">
                      <v:textbox inset="0,0,0,0">
                        <w:txbxContent>
                          <w:p w14:paraId="00BFDCDE" w14:textId="77777777" w:rsidR="000A59E8" w:rsidRPr="007F3DF4" w:rsidRDefault="000A59E8" w:rsidP="00342473">
                            <w:pPr>
                              <w:spacing w:before="0" w:after="0"/>
                              <w:jc w:val="center"/>
                              <w:rPr>
                                <w:color w:val="002C47" w:themeColor="text1"/>
                                <w:sz w:val="19"/>
                                <w:szCs w:val="19"/>
                              </w:rPr>
                            </w:pPr>
                            <w:r w:rsidRPr="007F3DF4">
                              <w:rPr>
                                <w:color w:val="002C47" w:themeColor="text1"/>
                                <w:sz w:val="19"/>
                                <w:szCs w:val="19"/>
                              </w:rPr>
                              <w:t>Cost Base Database</w:t>
                            </w:r>
                          </w:p>
                        </w:txbxContent>
                      </v:textbox>
                    </v:roundrect>
                    <v:roundrect id="Rectangle: Rounded Corners 28" o:spid="_x0000_s1071" style="position:absolute;left:27765;top:4905;width:8350;height:65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qM+vgAAANsAAAAPAAAAZHJzL2Rvd25yZXYueG1sRE89a8Mw&#10;EN0L/Q/iCt3qczKU4lgJIWlpx8YOhGyHdZFNrJOxVMf999UQ6Ph43+Vmdr2aeAydFw2LLAfF0njT&#10;idVwrD9e3kCFSGKo98IafjnAZv34UFJh/E0OPFXRqhQioSANbYxDgRialh2FzA8sibv40VFMcLRo&#10;RrqlcNfjMs9f0VEnqaGlgXctN9fqx2mQd2/NJ2Iu+G1OtsH9efK11s9P83YFKvIc/8V395fRsExj&#10;05f0A3D9BwAA//8DAFBLAQItABQABgAIAAAAIQDb4fbL7gAAAIUBAAATAAAAAAAAAAAAAAAAAAAA&#10;AABbQ29udGVudF9UeXBlc10ueG1sUEsBAi0AFAAGAAgAAAAhAFr0LFu/AAAAFQEAAAsAAAAAAAAA&#10;AAAAAAAAHwEAAF9yZWxzLy5yZWxzUEsBAi0AFAAGAAgAAAAhAHaOoz6+AAAA2wAAAA8AAAAAAAAA&#10;AAAAAAAABwIAAGRycy9kb3ducmV2LnhtbFBLBQYAAAAAAwADALcAAADyAgAAAAA=&#10;" fillcolor="#cfdce7" strokecolor="#003653 [1604]" strokeweight="2pt">
                      <v:textbox inset="0,0,0,0">
                        <w:txbxContent>
                          <w:p w14:paraId="2F1FE03A" w14:textId="77777777" w:rsidR="000A59E8" w:rsidRPr="007F3DF4" w:rsidRDefault="000A59E8" w:rsidP="00342473">
                            <w:pPr>
                              <w:spacing w:before="0" w:after="0"/>
                              <w:jc w:val="center"/>
                              <w:rPr>
                                <w:color w:val="002C47" w:themeColor="text1"/>
                                <w:sz w:val="19"/>
                                <w:szCs w:val="19"/>
                              </w:rPr>
                            </w:pPr>
                            <w:r w:rsidRPr="007F3DF4">
                              <w:rPr>
                                <w:color w:val="002C47" w:themeColor="text1"/>
                                <w:sz w:val="19"/>
                                <w:szCs w:val="19"/>
                              </w:rPr>
                              <w:t>Parameters and Assumptions</w:t>
                            </w:r>
                          </w:p>
                        </w:txbxContent>
                      </v:textbox>
                    </v:roundrect>
                    <v:roundrect id="Rectangle: Rounded Corners 30" o:spid="_x0000_s1072" style="position:absolute;left:37243;top:8343;width:10674;height:306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ozyvwAAANsAAAAPAAAAZHJzL2Rvd25yZXYueG1sRE/LisIw&#10;FN0P+A/hCu7GVMVBq1FEEVzooj5we2mubTG5KU20nb+fLIRZHs57ue6sEW9qfOVYwWiYgCDOna64&#10;UHC97L9nIHxA1mgck4Jf8rBe9b6WmGrXckbvcyhEDGGfooIyhDqV0uclWfRDVxNH7uEaiyHCppC6&#10;wTaGWyPHSfIjLVYcG0qsaVtS/jy/rILMYFG10+y40/PJ7XSX5pm89koN+t1mASJQF/7FH/dBK5jE&#10;9fFL/AFy9QcAAP//AwBQSwECLQAUAAYACAAAACEA2+H2y+4AAACFAQAAEwAAAAAAAAAAAAAAAAAA&#10;AAAAW0NvbnRlbnRfVHlwZXNdLnhtbFBLAQItABQABgAIAAAAIQBa9CxbvwAAABUBAAALAAAAAAAA&#10;AAAAAAAAAB8BAABfcmVscy8ucmVsc1BLAQItABQABgAIAAAAIQDYxozyvwAAANsAAAAPAAAAAAAA&#10;AAAAAAAAAAcCAABkcnMvZG93bnJldi54bWxQSwUGAAAAAAMAAwC3AAAA8wIAAAAA&#10;" fillcolor="#cfdce7" strokecolor="#003653 [1604]" strokeweight="2pt">
                      <v:textbox inset="0,0,0,0">
                        <w:txbxContent>
                          <w:p w14:paraId="4D83D734" w14:textId="77777777" w:rsidR="000A59E8" w:rsidRPr="007F3DF4" w:rsidRDefault="000A59E8" w:rsidP="00342473">
                            <w:pPr>
                              <w:spacing w:before="0" w:after="0"/>
                              <w:jc w:val="center"/>
                              <w:rPr>
                                <w:color w:val="002C47" w:themeColor="text1"/>
                                <w:sz w:val="19"/>
                                <w:szCs w:val="19"/>
                              </w:rPr>
                            </w:pPr>
                            <w:r w:rsidRPr="007F3DF4">
                              <w:rPr>
                                <w:color w:val="002C47" w:themeColor="text1"/>
                                <w:sz w:val="19"/>
                                <w:szCs w:val="19"/>
                              </w:rPr>
                              <w:t>Revenue Model</w:t>
                            </w:r>
                          </w:p>
                        </w:txbxContent>
                      </v:textbox>
                    </v:roundrect>
                    <v:roundrect id="Rectangle: Rounded Corners 31" o:spid="_x0000_s1073" style="position:absolute;left:37243;top:4905;width:10674;height:306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ilpwwAAANsAAAAPAAAAZHJzL2Rvd25yZXYueG1sRI9Pi8Iw&#10;FMTvgt8hPMGbpq7sotUosiJ4WA/1D14fzbMtJi+libZ++82CsMdhZn7DLNedNeJJja8cK5iMExDE&#10;udMVFwrOp91oBsIHZI3GMSl4kYf1qt9bYqpdyxk9j6EQEcI+RQVlCHUqpc9LsujHriaO3s01FkOU&#10;TSF1g22EWyM/kuRLWqw4LpRY03dJ+f34sAoyg0XVfmY/Wz2fXg5Xae7JY6fUcNBtFiACdeE//G7v&#10;tYLpBP6+xB8gV78AAAD//wMAUEsBAi0AFAAGAAgAAAAhANvh9svuAAAAhQEAABMAAAAAAAAAAAAA&#10;AAAAAAAAAFtDb250ZW50X1R5cGVzXS54bWxQSwECLQAUAAYACAAAACEAWvQsW78AAAAVAQAACwAA&#10;AAAAAAAAAAAAAAAfAQAAX3JlbHMvLnJlbHNQSwECLQAUAAYACAAAACEAt4opacMAAADbAAAADwAA&#10;AAAAAAAAAAAAAAAHAgAAZHJzL2Rvd25yZXYueG1sUEsFBgAAAAADAAMAtwAAAPcCAAAAAA==&#10;" fillcolor="#cfdce7" strokecolor="#003653 [1604]" strokeweight="2pt">
                      <v:textbox inset="0,0,0,0">
                        <w:txbxContent>
                          <w:p w14:paraId="1DB7F52D" w14:textId="77777777" w:rsidR="000A59E8" w:rsidRPr="007F3DF4" w:rsidRDefault="000A59E8" w:rsidP="00342473">
                            <w:pPr>
                              <w:spacing w:before="0" w:after="0"/>
                              <w:jc w:val="center"/>
                              <w:rPr>
                                <w:color w:val="002C47" w:themeColor="text1"/>
                                <w:sz w:val="19"/>
                                <w:szCs w:val="19"/>
                              </w:rPr>
                            </w:pPr>
                            <w:r w:rsidRPr="007F3DF4">
                              <w:rPr>
                                <w:color w:val="002C47" w:themeColor="text1"/>
                                <w:sz w:val="19"/>
                                <w:szCs w:val="19"/>
                              </w:rPr>
                              <w:t>Expense Model</w:t>
                            </w:r>
                          </w:p>
                        </w:txbxContent>
                      </v:textbox>
                    </v:roundrect>
                    <v:roundrect id="Rectangle: Rounded Corners 32" o:spid="_x0000_s1074" style="position:absolute;left:48987;top:4697;width:7181;height:67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vqExAAAANsAAAAPAAAAZHJzL2Rvd25yZXYueG1sRI/BasMw&#10;EETvgf6D2EIvIZGbQGgdy6YYDIHmUqeFHBdra5tKK2Mpjvv3VaCQ4zAzb5ismK0RE42+d6zgeZ2A&#10;IG6c7rlV8HmqVi8gfEDWaByTgl/yUOQPiwxT7a78QVMdWhEh7FNU0IUwpFL6piOLfu0G4uh9u9Fi&#10;iHJspR7xGuHWyE2S7KTFnuNChwOVHTU/9cUqOJeVwQuF+niuDl/L7asz/t0p9fQ4v+1BBJrDPfzf&#10;PmgF2w3cvsQfIPM/AAAA//8DAFBLAQItABQABgAIAAAAIQDb4fbL7gAAAIUBAAATAAAAAAAAAAAA&#10;AAAAAAAAAABbQ29udGVudF9UeXBlc10ueG1sUEsBAi0AFAAGAAgAAAAhAFr0LFu/AAAAFQEAAAsA&#10;AAAAAAAAAAAAAAAAHwEAAF9yZWxzLy5yZWxzUEsBAi0AFAAGAAgAAAAhAMrG+oTEAAAA2wAAAA8A&#10;AAAAAAAAAAAAAAAABwIAAGRycy9kb3ducmV2LnhtbFBLBQYAAAAAAwADALcAAAD4AgAAAAA=&#10;" fillcolor="#cfdce7" strokecolor="#003653 [1604]" strokeweight="2pt">
                      <v:textbox inset="1mm,0,1mm,0">
                        <w:txbxContent>
                          <w:p w14:paraId="47103AC5" w14:textId="699F82E7" w:rsidR="000A59E8" w:rsidRPr="003A1B01" w:rsidRDefault="000A59E8" w:rsidP="00342473">
                            <w:pPr>
                              <w:spacing w:before="0" w:after="0"/>
                              <w:jc w:val="center"/>
                              <w:rPr>
                                <w:b/>
                                <w:bCs/>
                                <w:color w:val="002C47" w:themeColor="text1"/>
                              </w:rPr>
                            </w:pPr>
                            <w:r w:rsidRPr="007F3DF4">
                              <w:rPr>
                                <w:color w:val="002C47" w:themeColor="text1"/>
                                <w:sz w:val="19"/>
                                <w:szCs w:val="19"/>
                              </w:rPr>
                              <w:t>Program Cost Model</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4" o:spid="_x0000_s1075" type="#_x0000_t67" style="position:absolute;left:3227;top:3003;width:1797;height:1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QpwQAAANsAAAAPAAAAZHJzL2Rvd25yZXYueG1sRI9PawIx&#10;FMTvQr9DeEJvmvVfla1RimDxutrS62PzuruavCxJ1PXbG0HwOMzMb5jlurNGXMiHxrGC0TADQVw6&#10;3XCl4OewHSxAhIis0TgmBTcKsF699ZaYa3flgi77WIkE4ZCjgjrGNpcylDVZDEPXEifv33mLMUlf&#10;Se3xmuDWyHGWfUiLDaeFGlva1FSe9mer4Ftnk+PodzZvtDdkYnEs5N9Bqfd+9/UJIlIXX+Fne6cV&#10;TKbw+JJ+gFzdAQAA//8DAFBLAQItABQABgAIAAAAIQDb4fbL7gAAAIUBAAATAAAAAAAAAAAAAAAA&#10;AAAAAABbQ29udGVudF9UeXBlc10ueG1sUEsBAi0AFAAGAAgAAAAhAFr0LFu/AAAAFQEAAAsAAAAA&#10;AAAAAAAAAAAAHwEAAF9yZWxzLy5yZWxzUEsBAi0AFAAGAAgAAAAhANeyBCnBAAAA2wAAAA8AAAAA&#10;AAAAAAAAAAAABwIAAGRycy9kb3ducmV2LnhtbFBLBQYAAAAAAwADALcAAAD1AgAAAAA=&#10;" adj="10800" fillcolor="#008be1 [2109]" strokecolor="#002c47 [3213]" strokeweight="2pt"/>
                    <v:shape id="Arrow: Down 35" o:spid="_x0000_s1076" type="#_x0000_t67" style="position:absolute;left:13472;top:3103;width:1797;height:16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GywgAAANsAAAAPAAAAZHJzL2Rvd25yZXYueG1sRI/BasMw&#10;EETvhfyD2EBvjeyEtMWJYkIgoVfbLb0u1tZ2Iq2MpCTu31eFQo/DzLxhtuVkjbiRD4NjBfkiA0Hc&#10;Oj1wp+C9OT69gggRWaNxTAq+KUC5mz1ssdDuzhXd6tiJBOFQoII+xrGQMrQ9WQwLNxIn78t5izFJ&#10;30nt8Z7g1shllj1LiwOnhR5HOvTUXuqrVXDS2eqcf6xfBu0NmVidK/nZKPU4n/YbEJGm+B/+a79p&#10;Bas1/H5JP0DufgAAAP//AwBQSwECLQAUAAYACAAAACEA2+H2y+4AAACFAQAAEwAAAAAAAAAAAAAA&#10;AAAAAAAAW0NvbnRlbnRfVHlwZXNdLnhtbFBLAQItABQABgAIAAAAIQBa9CxbvwAAABUBAAALAAAA&#10;AAAAAAAAAAAAAB8BAABfcmVscy8ucmVsc1BLAQItABQABgAIAAAAIQC4/qGywgAAANsAAAAPAAAA&#10;AAAAAAAAAAAAAAcCAABkcnMvZG93bnJldi54bWxQSwUGAAAAAAMAAwC3AAAA9gIAAAAA&#10;" adj="10800" fillcolor="#008be1 [2109]" strokecolor="#002c47 [3213]" strokeweight="2pt"/>
                    <v:shape id="Arrow: Down 36" o:spid="_x0000_s1077" type="#_x0000_t67" style="position:absolute;left:47771;top:9402;width:1340;height: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lHwwAAANsAAAAPAAAAZHJzL2Rvd25yZXYueG1sRI9Lq8Iw&#10;FIT3F/wP4Qh3c9HUB6LVKKII7sQH4vLQHNtqc1KbXK3/3giCy2FmvmEms9oU4k6Vyy0r6LQjEMSJ&#10;1TmnCg77VWsIwnlkjYVlUvAkB7Np42eCsbYP3tJ951MRIOxiVJB5X8ZSuiQjg65tS+LgnW1l0AdZ&#10;pVJX+AhwU8huFA2kwZzDQoYlLTJKrrt/o+B4HdpN1PfJ8vbX3V/M6TQ6b6xSv816Pgbhqfbf8Ke9&#10;1gp6A3h/CT9ATl8AAAD//wMAUEsBAi0AFAAGAAgAAAAhANvh9svuAAAAhQEAABMAAAAAAAAAAAAA&#10;AAAAAAAAAFtDb250ZW50X1R5cGVzXS54bWxQSwECLQAUAAYACAAAACEAWvQsW78AAAAVAQAACwAA&#10;AAAAAAAAAAAAAAAfAQAAX3JlbHMvLnJlbHNQSwECLQAUAAYACAAAACEAcJkpR8MAAADbAAAADwAA&#10;AAAAAAAAAAAAAAAHAgAAZHJzL2Rvd25yZXYueG1sUEsFBgAAAAADAAMAtwAAAPcCAAAAAA==&#10;" adj="10800" fillcolor="#008be1 [2109]" strokecolor="#002c47 [3213]" strokeweight="2pt"/>
                    <v:shape id="Arrow: Down 37" o:spid="_x0000_s1078" type="#_x0000_t67" style="position:absolute;left:8592;top:6198;width:1340;height: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YzcxAAAANsAAAAPAAAAZHJzL2Rvd25yZXYueG1sRI9Li8JA&#10;EITvgv9haMGL6ER38REdZVEWvIkPxGOTaZNopiebGTX+e0dY8FhU1VfUbFGbQtypcrllBf1eBII4&#10;sTrnVMFh/9sdg3AeWWNhmRQ8ycFi3mzMMNb2wVu673wqAoRdjAoy78tYSpdkZND1bEkcvLOtDPog&#10;q1TqCh8Bbgo5iKKhNJhzWMiwpGVGyXV3MwqO17HdRN8+Wf11BvuLOZ0m541Vqt2qf6YgPNX+E/5v&#10;r7WCrxG8v4QfIOcvAAAA//8DAFBLAQItABQABgAIAAAAIQDb4fbL7gAAAIUBAAATAAAAAAAAAAAA&#10;AAAAAAAAAABbQ29udGVudF9UeXBlc10ueG1sUEsBAi0AFAAGAAgAAAAhAFr0LFu/AAAAFQEAAAsA&#10;AAAAAAAAAAAAAAAAHwEAAF9yZWxzLy5yZWxzUEsBAi0AFAAGAAgAAAAhAB/VjNzEAAAA2wAAAA8A&#10;AAAAAAAAAAAAAAAABwIAAGRycy9kb3ducmV2LnhtbFBLBQYAAAAAAwADALcAAAD4AgAAAAA=&#10;" adj="10800" fillcolor="#008be1 [2109]" strokecolor="#002c47 [3213]" strokeweight="2pt"/>
                    <v:shape id="Arrow: Down 39" o:spid="_x0000_s1079" type="#_x0000_t67" style="position:absolute;left:18804;top:6165;width:1333;height: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r01wwAAANsAAAAPAAAAZHJzL2Rvd25yZXYueG1sRI/NqsIw&#10;FIT3gu8QjuBGNNUrotUoogh3J/4gLg/Nsa02J7WJ2vv2N4LgcpiZb5jZojaFeFLlcssK+r0IBHFi&#10;dc6pguNh0x2DcB5ZY2GZFPyRg8W82ZhhrO2Ld/Tc+1QECLsYFWTel7GULsnIoOvZkjh4F1sZ9EFW&#10;qdQVvgLcFHIQRSNpMOewkGFJq4yS2/5hFJxuY7uNhj5Z3zuDw9Wcz5PL1irVbtXLKQhPtf+GP+1f&#10;reBnAu8v4QfI+T8AAAD//wMAUEsBAi0AFAAGAAgAAAAhANvh9svuAAAAhQEAABMAAAAAAAAAAAAA&#10;AAAAAAAAAFtDb250ZW50X1R5cGVzXS54bWxQSwECLQAUAAYACAAAACEAWvQsW78AAAAVAQAACwAA&#10;AAAAAAAAAAAAAAAfAQAAX3JlbHMvLnJlbHNQSwECLQAUAAYACAAAACEAAQa9NcMAAADbAAAADwAA&#10;AAAAAAAAAAAAAAAHAgAAZHJzL2Rvd25yZXYueG1sUEsFBgAAAAADAAMAtwAAAPcCAAAAAA==&#10;" adj="10800" fillcolor="#008be1 [2109]" strokecolor="#002c47 [3213]" strokeweight="2pt"/>
                    <v:shape id="Arrow: Down 40" o:spid="_x0000_s1080" type="#_x0000_t67" style="position:absolute;left:8592;top:9536;width:1333;height: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fVvQAAANsAAAAPAAAAZHJzL2Rvd25yZXYueG1sRE/dCgFB&#10;FL5X3mE6yo2YJYllSKTcyU9yedo5dpedM2tnsN7eXCiXX9//bFGbQryocrllBf1eBII4sTrnVMHp&#10;uOmOQTiPrLGwTAo+5GAxbzZmGGv75j29Dj4VIYRdjAoy78tYSpdkZND1bEkcuKutDPoAq1TqCt8h&#10;3BRyEEUjaTDn0JBhSauMkvvhaRSc72O7i4Y+WT86g+PNXC6T684q1W7VyykIT7X/i3/urVYwDOvD&#10;l/AD5PwLAAD//wMAUEsBAi0AFAAGAAgAAAAhANvh9svuAAAAhQEAABMAAAAAAAAAAAAAAAAAAAAA&#10;AFtDb250ZW50X1R5cGVzXS54bWxQSwECLQAUAAYACAAAACEAWvQsW78AAAAVAQAACwAAAAAAAAAA&#10;AAAAAAAfAQAAX3JlbHMvLnJlbHNQSwECLQAUAAYACAAAACEAyDpn1b0AAADbAAAADwAAAAAAAAAA&#10;AAAAAAAHAgAAZHJzL2Rvd25yZXYueG1sUEsFBgAAAAADAAMAtwAAAPECAAAAAA==&#10;" adj="10800" fillcolor="#008be1 [2109]" strokecolor="#002c47 [3213]" strokeweight="2pt"/>
                    <v:shape id="Arrow: Down 41" o:spid="_x0000_s1081" type="#_x0000_t67" style="position:absolute;left:18804;top:9569;width:1333;height: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sJOxAAAANsAAAAPAAAAZHJzL2Rvd25yZXYueG1sRI9Ba8JA&#10;FITvBf/D8gQvpdkoUmx0I6Wl4C2opeT4yD6TmOzbNLs18d+7QsHjMDPfMJvtaFpxod7VlhXMoxgE&#10;cWF1zaWC7+PXywqE88gaW8uk4EoOtunkaYOJtgPv6XLwpQgQdgkqqLzvEildUZFBF9mOOHgn2xv0&#10;Qfal1D0OAW5auYjjV2mw5rBQYUcfFRXN4c8o+GlWNouXvvj8fV4czybP306ZVWo2Hd/XIDyN/hH+&#10;b++0guUc7l/CD5DpDQAA//8DAFBLAQItABQABgAIAAAAIQDb4fbL7gAAAIUBAAATAAAAAAAAAAAA&#10;AAAAAAAAAABbQ29udGVudF9UeXBlc10ueG1sUEsBAi0AFAAGAAgAAAAhAFr0LFu/AAAAFQEAAAsA&#10;AAAAAAAAAAAAAAAAHwEAAF9yZWxzLy5yZWxzUEsBAi0AFAAGAAgAAAAhAKd2wk7EAAAA2wAAAA8A&#10;AAAAAAAAAAAAAAAABwIAAGRycy9kb3ducmV2LnhtbFBLBQYAAAAAAwADALcAAAD4AgAAAAA=&#10;" adj="10800" fillcolor="#008be1 [2109]" strokecolor="#002c47 [3213]" strokeweight="2pt"/>
                    <v:shape id="Plus Sign 42" o:spid="_x0000_s1082" style="position:absolute;left:25996;top:7275;width:1690;height:1949;visibility:visible;mso-wrap-style:square;v-text-anchor:middle" coordsize="168910,19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udUxQAAANsAAAAPAAAAZHJzL2Rvd25yZXYueG1sRI9Ba8JA&#10;FITvhf6H5RV6azamVUJ0lWopFMRD09Ben9nXJJh9G7Ibjf/eFQSPw8x8wyxWo2nFkXrXWFYwiWIQ&#10;xKXVDVcKip/PlxSE88gaW8uk4EwOVsvHhwVm2p74m465r0SAsMtQQe19l0npypoMush2xMH7t71B&#10;H2RfSd3jKcBNK5M4nkmDDYeFGjva1FQe8sEoeF3rJJ0Vxcfvfjv+TYdGbyeHnVLPT+P7HISn0d/D&#10;t/aXVvCWwPVL+AFyeQEAAP//AwBQSwECLQAUAAYACAAAACEA2+H2y+4AAACFAQAAEwAAAAAAAAAA&#10;AAAAAAAAAAAAW0NvbnRlbnRfVHlwZXNdLnhtbFBLAQItABQABgAIAAAAIQBa9CxbvwAAABUBAAAL&#10;AAAAAAAAAAAAAAAAAB8BAABfcmVscy8ucmVsc1BLAQItABQABgAIAAAAIQB4qudUxQAAANsAAAAP&#10;AAAAAAAAAAAAAAAAAAcCAABkcnMvZG93bnJldi54bWxQSwUGAAAAAAMAAwC3AAAA+QIAAAAA&#10;" path="m22389,77609r42202,l64591,25840r39728,l104319,77609r42202,l146521,117336r-42202,l104319,169105r-39728,l64591,117336r-42202,l22389,77609xe" fillcolor="#008be1 [2109]" strokecolor="#002c47 [3213]" strokeweight="2pt">
                      <v:path arrowok="t" o:connecttype="custom" o:connectlocs="22389,77609;64591,77609;64591,25840;104319,25840;104319,77609;146521,77609;146521,117336;104319,117336;104319,169105;64591,169105;64591,117336;22389,117336;22389,77609" o:connectangles="0,0,0,0,0,0,0,0,0,0,0,0,0"/>
                    </v:shape>
                    <v:shape id="Arrow: Down 43" o:spid="_x0000_s1083" type="#_x0000_t67" style="position:absolute;left:47838;top:6165;width:1340;height: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PmiwwAAANsAAAAPAAAAZHJzL2Rvd25yZXYueG1sRI9Lq8Iw&#10;FIT3F/wP4Qh3c9HUB6LVKKII7sQH4vLQHNtqc1KbXK3/3giCy2FmvmEms9oU4k6Vyy0r6LQjEMSJ&#10;1TmnCg77VWsIwnlkjYVlUvAkB7Np42eCsbYP3tJ951MRIOxiVJB5X8ZSuiQjg65tS+LgnW1l0AdZ&#10;pVJX+AhwU8huFA2kwZzDQoYlLTJKrrt/o+B4HdpN1PfJ8vbX3V/M6TQ6b6xSv816Pgbhqfbf8Ke9&#10;1gr6PXh/CT9ATl8AAAD//wMAUEsBAi0AFAAGAAgAAAAhANvh9svuAAAAhQEAABMAAAAAAAAAAAAA&#10;AAAAAAAAAFtDb250ZW50X1R5cGVzXS54bWxQSwECLQAUAAYACAAAACEAWvQsW78AAAAVAQAACwAA&#10;AAAAAAAAAAAAAAAfAQAAX3JlbHMvLnJlbHNQSwECLQAUAAYACAAAACEAOOj5osMAAADbAAAADwAA&#10;AAAAAAAAAAAAAAAHAgAAZHJzL2Rvd25yZXYueG1sUEsFBgAAAAADAAMAtwAAAPcCAAAAAA==&#10;" adj="10800" fillcolor="#008be1 [2109]" strokecolor="#002c47 [3213]" strokeweight="2pt"/>
                    <v:shape id="Arrow: Down 44" o:spid="_x0000_s1084" type="#_x0000_t67" style="position:absolute;left:35957;top:6066;width:1339;height:88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WHWwgAAANsAAAAPAAAAZHJzL2Rvd25yZXYueG1sRI/NqsIw&#10;FIT3gu8QjuBGNL1SRKtRxIvgTvxBXB6aY1ttTmoTtfftbwTB5TAz3zCzRWNK8aTaFZYV/AwiEMSp&#10;1QVnCo6HdX8MwnlkjaVlUvBHDhbzdmuGibYv3tFz7zMRIOwSVJB7XyVSujQng25gK+LgXWxt0AdZ&#10;Z1LX+ApwU8phFI2kwYLDQo4VrXJKb/uHUXC6je02in36e+8ND1dzPk8uW6tUt9MspyA8Nf4b/rQ3&#10;WkEcw/tL+AFy/g8AAP//AwBQSwECLQAUAAYACAAAACEA2+H2y+4AAACFAQAAEwAAAAAAAAAAAAAA&#10;AAAAAAAAW0NvbnRlbnRfVHlwZXNdLnhtbFBLAQItABQABgAIAAAAIQBa9CxbvwAAABUBAAALAAAA&#10;AAAAAAAAAAAAAB8BAABfcmVscy8ucmVsc1BLAQItABQABgAIAAAAIQC3AWHWwgAAANsAAAAPAAAA&#10;AAAAAAAAAAAAAAcCAABkcnMvZG93bnJldi54bWxQSwUGAAAAAAMAAwC3AAAA9gIAAAAA&#10;" adj="10800" fillcolor="#008be1 [2109]" strokecolor="#002c47 [3213]" strokeweight="2pt"/>
                    <v:shape id="Arrow: Down 45" o:spid="_x0000_s1085" type="#_x0000_t67" style="position:absolute;left:35924;top:9435;width:1340;height: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cRNxQAAANsAAAAPAAAAZHJzL2Rvd25yZXYueG1sRI9Pa8JA&#10;FMTvgt9heQUvUjeVtMSYVaSl0FvQlOLxkX35U7Nv0+yq6bfvCgWPw8z8hsm2o+nEhQbXWlbwtIhA&#10;EJdWt1wr+CzeHxMQziNr7CyTgl9ysN1MJxmm2l55T5eDr0WAsEtRQeN9n0rpyoYMuoXtiYNX2cGg&#10;D3KopR7wGuCmk8soepEGWw4LDfb02lB5OpyNgq9TYvMo9uXbz3xZfJvjcVXlVqnZw7hbg/A0+nv4&#10;v/2hFcTPcPsSfoDc/AEAAP//AwBQSwECLQAUAAYACAAAACEA2+H2y+4AAACFAQAAEwAAAAAAAAAA&#10;AAAAAAAAAAAAW0NvbnRlbnRfVHlwZXNdLnhtbFBLAQItABQABgAIAAAAIQBa9CxbvwAAABUBAAAL&#10;AAAAAAAAAAAAAAAAAB8BAABfcmVscy8ucmVsc1BLAQItABQABgAIAAAAIQDYTcRNxQAAANsAAAAP&#10;AAAAAAAAAAAAAAAAAAcCAABkcnMvZG93bnJldi54bWxQSwUGAAAAAAMAAwC3AAAA+QIAAAAA&#10;" adj="10800" fillcolor="#008be1 [2109]" strokecolor="#002c47 [3213]" strokeweight="2pt"/>
                  </v:group>
                </v:group>
                <v:roundrect id="Rectangle: Rounded Corners 48" o:spid="_x0000_s1086" style="position:absolute;width:58678;height:179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aywQAAANsAAAAPAAAAZHJzL2Rvd25yZXYueG1sRE/dasIw&#10;FL4XfIdwBrsRm+rc0M4objBwd2vnAxya0x9sTmoS2+7tl4vBLj++//1xMp0YyPnWsoJVkoIgLq1u&#10;uVZw+f5YbkH4gKyxs0wKfsjD8TCf7THTduSchiLUIoawz1BBE0KfSenLhgz6xPbEkausMxgidLXU&#10;DscYbjq5TtMXabDl2NBgT+8NldfibhS41bl6uvHG7dZfz/L6afKFLt6UenyYTq8gAk3hX/znPmsF&#10;mzg2fok/QB5+AQAA//8DAFBLAQItABQABgAIAAAAIQDb4fbL7gAAAIUBAAATAAAAAAAAAAAAAAAA&#10;AAAAAABbQ29udGVudF9UeXBlc10ueG1sUEsBAi0AFAAGAAgAAAAhAFr0LFu/AAAAFQEAAAsAAAAA&#10;AAAAAAAAAAAAHwEAAF9yZWxzLy5yZWxzUEsBAi0AFAAGAAgAAAAhAK0wprLBAAAA2wAAAA8AAAAA&#10;AAAAAAAAAAAABwIAAGRycy9kb3ducmV2LnhtbFBLBQYAAAAAAwADALcAAAD1AgAAAAA=&#10;" filled="f" strokecolor="#003653 [1604]" strokeweight="2pt"/>
              </v:group>
            </w:pict>
          </mc:Fallback>
        </mc:AlternateContent>
      </w:r>
      <w:r w:rsidRPr="00352040">
        <w:rPr>
          <w:b/>
          <w:bCs/>
        </w:rPr>
        <w:t xml:space="preserve">Figure </w:t>
      </w:r>
      <w:r w:rsidR="007E280F">
        <w:rPr>
          <w:b/>
          <w:bCs/>
        </w:rPr>
        <w:t>1</w:t>
      </w:r>
      <w:r w:rsidRPr="00352040">
        <w:rPr>
          <w:b/>
          <w:bCs/>
        </w:rPr>
        <w:t>: Draft Cost Model Architecture</w:t>
      </w:r>
    </w:p>
    <w:p w14:paraId="668846B1" w14:textId="77777777" w:rsidR="00954162" w:rsidRDefault="00954162" w:rsidP="00954162">
      <w:pPr>
        <w:spacing w:after="120"/>
        <w:ind w:left="425"/>
      </w:pPr>
    </w:p>
    <w:p w14:paraId="150CDD94" w14:textId="77777777" w:rsidR="00954162" w:rsidRDefault="00954162" w:rsidP="00954162">
      <w:pPr>
        <w:spacing w:after="120"/>
        <w:ind w:left="425"/>
      </w:pPr>
    </w:p>
    <w:p w14:paraId="299D321C" w14:textId="77777777" w:rsidR="00954162" w:rsidRDefault="00954162" w:rsidP="00954162">
      <w:pPr>
        <w:spacing w:after="120"/>
        <w:ind w:left="425"/>
      </w:pPr>
    </w:p>
    <w:p w14:paraId="0E98309F" w14:textId="77777777" w:rsidR="00954162" w:rsidRDefault="00954162" w:rsidP="00954162">
      <w:pPr>
        <w:spacing w:after="120"/>
        <w:ind w:left="425"/>
      </w:pPr>
    </w:p>
    <w:p w14:paraId="7F8DEC12" w14:textId="77777777" w:rsidR="00954162" w:rsidRDefault="00954162" w:rsidP="00954162">
      <w:pPr>
        <w:spacing w:after="120"/>
        <w:ind w:left="425"/>
      </w:pPr>
    </w:p>
    <w:p w14:paraId="02A6641B" w14:textId="77777777" w:rsidR="00954162" w:rsidRDefault="00954162" w:rsidP="00352040">
      <w:pPr>
        <w:spacing w:after="120"/>
      </w:pPr>
    </w:p>
    <w:p w14:paraId="74F9E973" w14:textId="7243CBB5" w:rsidR="00954162" w:rsidRPr="005D5AA7" w:rsidRDefault="00954162" w:rsidP="00352040">
      <w:pPr>
        <w:spacing w:before="360" w:after="120"/>
      </w:pPr>
      <w:r w:rsidRPr="003A1B01">
        <w:rPr>
          <w:b/>
          <w:bCs/>
          <w:u w:val="single"/>
        </w:rPr>
        <w:t>Staff Effort and Volumes:</w:t>
      </w:r>
      <w:r>
        <w:t xml:space="preserve"> Staff </w:t>
      </w:r>
      <w:r w:rsidR="003775B9">
        <w:t>effort was determined for all tasks within the Activity Catalogue</w:t>
      </w:r>
      <w:r w:rsidRPr="0034393B">
        <w:t xml:space="preserve">. Estimated volumes for </w:t>
      </w:r>
      <w:r w:rsidR="006E4924">
        <w:t xml:space="preserve">the current year were also determined </w:t>
      </w:r>
      <w:r w:rsidRPr="0034393B">
        <w:t>at the output level. Tasks were categorised as either volume driven or enduring</w:t>
      </w:r>
      <w:r w:rsidRPr="0051425E">
        <w:t xml:space="preserve">. Regulatory and non-regulatory effort from </w:t>
      </w:r>
      <w:r w:rsidR="00A9125F">
        <w:t xml:space="preserve">operational </w:t>
      </w:r>
      <w:r w:rsidRPr="0051425E">
        <w:t xml:space="preserve">staff was included in the costings where there was a direct line of sight between the task undertaken and the program deliverables (i.e., whole of program cost). Whilst some </w:t>
      </w:r>
      <w:r w:rsidR="00440DC5">
        <w:t>executive level officer</w:t>
      </w:r>
      <w:r w:rsidRPr="0051425E">
        <w:t xml:space="preserve"> effort was identified in the cost model, primarily reflecting responsibilities as a delegate of the Secretary, these </w:t>
      </w:r>
      <w:r w:rsidR="00FC6ADE">
        <w:t>were</w:t>
      </w:r>
      <w:r w:rsidRPr="0051425E">
        <w:t xml:space="preserve"> excluded </w:t>
      </w:r>
      <w:r w:rsidR="004D7530">
        <w:t>based on</w:t>
      </w:r>
      <w:r w:rsidR="00232A80">
        <w:t xml:space="preserve"> </w:t>
      </w:r>
      <w:r w:rsidRPr="0051425E">
        <w:t xml:space="preserve">simplicity </w:t>
      </w:r>
      <w:r w:rsidR="00FC6ADE">
        <w:t xml:space="preserve">and </w:t>
      </w:r>
      <w:r w:rsidRPr="0051425E">
        <w:t>materiality.</w:t>
      </w:r>
    </w:p>
    <w:p w14:paraId="327DD96A" w14:textId="3F081BCD" w:rsidR="00954162" w:rsidRPr="00ED32BF" w:rsidRDefault="00954162" w:rsidP="00352040">
      <w:pPr>
        <w:spacing w:after="120"/>
      </w:pPr>
      <w:r w:rsidRPr="0051425E">
        <w:rPr>
          <w:b/>
          <w:bCs/>
          <w:u w:val="single"/>
        </w:rPr>
        <w:t>Cost Base Database:</w:t>
      </w:r>
      <w:r w:rsidRPr="00ED32BF">
        <w:t xml:space="preserve"> Is the single source of ‘Truth’ for the </w:t>
      </w:r>
      <w:r w:rsidR="00685598">
        <w:t>p</w:t>
      </w:r>
      <w:r w:rsidRPr="00ED32BF">
        <w:t>rogram costs and relies on effort recording to derive effort</w:t>
      </w:r>
      <w:r w:rsidR="00210108">
        <w:t xml:space="preserve"> </w:t>
      </w:r>
      <w:r w:rsidR="00B24946">
        <w:t xml:space="preserve">across all </w:t>
      </w:r>
      <w:r w:rsidR="004D57A1">
        <w:t>staff</w:t>
      </w:r>
      <w:r w:rsidRPr="00ED32BF">
        <w:t>. The cost base includes aggregation of both direct and indirect costs, an assessment against the Australian Government Charging Framework of which outputs are cost recoverable, and the proposed charging mechanism for the output.</w:t>
      </w:r>
    </w:p>
    <w:p w14:paraId="210A7C12" w14:textId="4968E57D" w:rsidR="00954162" w:rsidRPr="00ED32BF" w:rsidRDefault="00954162" w:rsidP="00352040">
      <w:pPr>
        <w:spacing w:after="120"/>
      </w:pPr>
      <w:r w:rsidRPr="003A1B01">
        <w:rPr>
          <w:b/>
          <w:bCs/>
          <w:u w:val="single"/>
        </w:rPr>
        <w:t>Parameters and Assumptions:</w:t>
      </w:r>
      <w:r w:rsidRPr="003A1B01">
        <w:rPr>
          <w:b/>
          <w:bCs/>
        </w:rPr>
        <w:t xml:space="preserve"> </w:t>
      </w:r>
      <w:r w:rsidR="00BC5F8E" w:rsidRPr="00BC5F8E">
        <w:t>Includes all</w:t>
      </w:r>
      <w:r w:rsidR="00BC5F8E">
        <w:rPr>
          <w:b/>
          <w:bCs/>
        </w:rPr>
        <w:t xml:space="preserve"> </w:t>
      </w:r>
      <w:r w:rsidRPr="00ED32BF">
        <w:t xml:space="preserve">parameters including salary rates, oncosts metrics, suppliers and broader indirect attributions, and volumes. </w:t>
      </w:r>
      <w:r w:rsidR="000C7408">
        <w:t>A</w:t>
      </w:r>
      <w:r w:rsidRPr="00ED32BF">
        <w:t xml:space="preserve">ssumptions are included to provide context to the parameters and could include broader program assumptions (e.g., expectations on the level of compliance by license holders, which would drive </w:t>
      </w:r>
      <w:r w:rsidR="00E9041D">
        <w:t xml:space="preserve">forecasted </w:t>
      </w:r>
      <w:r w:rsidRPr="00ED32BF">
        <w:t>monitoring and compliance activity). Parameter and assumptions data combined with direct and indirect costs drives the expense and revenue results of the draft model.</w:t>
      </w:r>
    </w:p>
    <w:p w14:paraId="2A4679BC" w14:textId="5BB30B41" w:rsidR="00954162" w:rsidRPr="00ED32BF" w:rsidRDefault="00954162" w:rsidP="00352040">
      <w:pPr>
        <w:spacing w:after="120"/>
      </w:pPr>
      <w:r w:rsidRPr="003A1B01">
        <w:rPr>
          <w:b/>
          <w:bCs/>
          <w:u w:val="single"/>
        </w:rPr>
        <w:t>Expense Model:</w:t>
      </w:r>
      <w:r w:rsidRPr="00ED32BF">
        <w:t xml:space="preserve"> Details all costs for the program</w:t>
      </w:r>
      <w:r w:rsidR="007906F7">
        <w:t xml:space="preserve"> (recoverable and non</w:t>
      </w:r>
      <w:r w:rsidR="00F01726">
        <w:t>-</w:t>
      </w:r>
      <w:r w:rsidR="007906F7">
        <w:t>recoverable)</w:t>
      </w:r>
      <w:r w:rsidRPr="00ED32BF">
        <w:t xml:space="preserve">, driven by effort, </w:t>
      </w:r>
      <w:r w:rsidR="00D530FA">
        <w:t>staff level</w:t>
      </w:r>
      <w:r w:rsidRPr="00ED32BF">
        <w:t xml:space="preserve">, volume data </w:t>
      </w:r>
      <w:r w:rsidR="006D5FBB">
        <w:t xml:space="preserve">and </w:t>
      </w:r>
      <w:r w:rsidRPr="00ED32BF">
        <w:t>parameters. It includes the attribution of direct and indirect costs at the task level and includes capital costs where relevant. For multi-year cost models, the expense model also includes expense</w:t>
      </w:r>
      <w:r w:rsidR="00BC5F8E">
        <w:t xml:space="preserve">, </w:t>
      </w:r>
      <w:r w:rsidR="004D7530" w:rsidRPr="00ED32BF">
        <w:t>volume,</w:t>
      </w:r>
      <w:r w:rsidRPr="00ED32BF">
        <w:t xml:space="preserve"> </w:t>
      </w:r>
      <w:r w:rsidR="00BC5F8E">
        <w:t xml:space="preserve">and revenue </w:t>
      </w:r>
      <w:r w:rsidRPr="00ED32BF">
        <w:t xml:space="preserve">forecasts. </w:t>
      </w:r>
    </w:p>
    <w:p w14:paraId="34CAC10D" w14:textId="15B5B08C" w:rsidR="00706634" w:rsidRPr="00215D48" w:rsidRDefault="00954162" w:rsidP="00352040">
      <w:pPr>
        <w:spacing w:after="120"/>
      </w:pPr>
      <w:r w:rsidRPr="003A1B01">
        <w:rPr>
          <w:b/>
          <w:bCs/>
          <w:u w:val="single"/>
        </w:rPr>
        <w:t>Revenue Model:</w:t>
      </w:r>
      <w:r w:rsidRPr="00C1474E">
        <w:t xml:space="preserve"> Details the cost recoverable outputs, pricing points and the identified appropriate charging mechanism (e.g., Fee for Service, Broad based or Specific Output Levy) for each output. Based on volumes within the expense model, it drives unit price for all cost recoverable activities. For multi-year cost models, the revenue model also includes pricing options, indexation strategy, and potential charges for the out-years, and revenue forecasts.</w:t>
      </w:r>
    </w:p>
    <w:sectPr w:rsidR="00706634" w:rsidRPr="00215D48" w:rsidSect="009426E8">
      <w:pgSz w:w="11906" w:h="16838" w:code="9"/>
      <w:pgMar w:top="1086" w:right="1276" w:bottom="851" w:left="1134" w:header="573" w:footer="1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12413C" w14:textId="77777777" w:rsidR="00680155" w:rsidRDefault="00680155" w:rsidP="00C40A36">
      <w:pPr>
        <w:spacing w:after="0"/>
      </w:pPr>
      <w:r>
        <w:separator/>
      </w:r>
    </w:p>
  </w:endnote>
  <w:endnote w:type="continuationSeparator" w:id="0">
    <w:p w14:paraId="55D1E893" w14:textId="77777777" w:rsidR="00680155" w:rsidRDefault="00680155" w:rsidP="00C40A36">
      <w:pPr>
        <w:spacing w:after="0"/>
      </w:pPr>
      <w:r>
        <w:continuationSeparator/>
      </w:r>
    </w:p>
  </w:endnote>
  <w:endnote w:type="continuationNotice" w:id="1">
    <w:p w14:paraId="1A5B28DE" w14:textId="77777777" w:rsidR="00680155" w:rsidRDefault="0068015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MingLiU">
    <w:altName w:val="細明體"/>
    <w:panose1 w:val="02010609000101010101"/>
    <w:charset w:val="88"/>
    <w:family w:val="modern"/>
    <w:pitch w:val="fixed"/>
    <w:sig w:usb0="A00002FF" w:usb1="28CFFCFA" w:usb2="00000016" w:usb3="00000000" w:csb0="00100001"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0A59E8" w:rsidRPr="00257138" w14:paraId="05CED29D" w14:textId="77777777" w:rsidTr="00DC0486">
      <w:trPr>
        <w:trHeight w:val="263"/>
      </w:trPr>
      <w:tc>
        <w:tcPr>
          <w:tcW w:w="8472" w:type="dxa"/>
        </w:tcPr>
        <w:p w14:paraId="4356E767" w14:textId="77777777" w:rsidR="000A59E8" w:rsidRPr="00257138" w:rsidRDefault="000A59E8" w:rsidP="00916321">
          <w:pPr>
            <w:pStyle w:val="Footer"/>
          </w:pPr>
          <w:r w:rsidRPr="00257138">
            <w:t>V1.0</w:t>
          </w:r>
          <w:r>
            <w:t>,</w:t>
          </w:r>
          <w:r w:rsidRPr="00257138">
            <w:t xml:space="preserve"> </w:t>
          </w:r>
          <w:r>
            <w:t>Month</w:t>
          </w:r>
          <w:r w:rsidRPr="00257138">
            <w:t xml:space="preserve"> </w:t>
          </w:r>
          <w:r>
            <w:t>Year</w:t>
          </w:r>
        </w:p>
      </w:tc>
      <w:tc>
        <w:tcPr>
          <w:tcW w:w="1275" w:type="dxa"/>
        </w:tcPr>
        <w:p w14:paraId="77F825CB" w14:textId="77777777" w:rsidR="000A59E8" w:rsidRPr="00257138" w:rsidRDefault="000A59E8"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4</w:t>
          </w:r>
          <w:r>
            <w:fldChar w:fldCharType="end"/>
          </w:r>
        </w:p>
      </w:tc>
    </w:tr>
  </w:tbl>
  <w:p w14:paraId="6A7279DE" w14:textId="77777777" w:rsidR="000A59E8" w:rsidRPr="00826007" w:rsidRDefault="000A59E8" w:rsidP="000B30E5">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8D31C" w14:textId="77777777" w:rsidR="000A59E8" w:rsidRDefault="000A59E8" w:rsidP="00816164">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7431BF" w:rsidRPr="00257138" w14:paraId="5D8FDFF5" w14:textId="77777777" w:rsidTr="00DC0486">
      <w:trPr>
        <w:trHeight w:val="263"/>
      </w:trPr>
      <w:tc>
        <w:tcPr>
          <w:tcW w:w="8472" w:type="dxa"/>
        </w:tcPr>
        <w:p w14:paraId="0235A8AC" w14:textId="0305D083" w:rsidR="007431BF" w:rsidRPr="00257138" w:rsidRDefault="00DD4683" w:rsidP="00916321">
          <w:pPr>
            <w:pStyle w:val="Footer"/>
          </w:pPr>
          <w:r>
            <w:t>V2</w:t>
          </w:r>
          <w:r w:rsidR="007431BF" w:rsidRPr="00257138">
            <w:t>.0</w:t>
          </w:r>
          <w:r w:rsidR="007431BF">
            <w:t>,</w:t>
          </w:r>
          <w:r w:rsidR="007431BF" w:rsidRPr="00257138">
            <w:t xml:space="preserve"> </w:t>
          </w:r>
          <w:r>
            <w:t>December</w:t>
          </w:r>
          <w:r w:rsidR="007431BF">
            <w:t xml:space="preserve"> 2022</w:t>
          </w:r>
        </w:p>
      </w:tc>
      <w:tc>
        <w:tcPr>
          <w:tcW w:w="1275" w:type="dxa"/>
        </w:tcPr>
        <w:p w14:paraId="5F94766B" w14:textId="77777777" w:rsidR="007431BF" w:rsidRPr="00257138" w:rsidRDefault="007431BF"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5</w:t>
          </w:r>
          <w:r>
            <w:fldChar w:fldCharType="end"/>
          </w:r>
        </w:p>
      </w:tc>
    </w:tr>
    <w:tr w:rsidR="007431BF" w:rsidRPr="00257138" w14:paraId="744BD037" w14:textId="77777777" w:rsidTr="00DC0486">
      <w:trPr>
        <w:trHeight w:val="263"/>
      </w:trPr>
      <w:tc>
        <w:tcPr>
          <w:tcW w:w="8472" w:type="dxa"/>
        </w:tcPr>
        <w:p w14:paraId="738F98DC" w14:textId="77777777" w:rsidR="007431BF" w:rsidRPr="00257138" w:rsidRDefault="007431BF" w:rsidP="00916321">
          <w:pPr>
            <w:pStyle w:val="Footer"/>
          </w:pPr>
        </w:p>
      </w:tc>
      <w:tc>
        <w:tcPr>
          <w:tcW w:w="1275" w:type="dxa"/>
        </w:tcPr>
        <w:p w14:paraId="66E82E79" w14:textId="77777777" w:rsidR="007431BF" w:rsidRPr="00257138" w:rsidRDefault="007431BF" w:rsidP="000B30E5">
          <w:pPr>
            <w:pStyle w:val="Footer"/>
            <w:jc w:val="right"/>
          </w:pPr>
        </w:p>
      </w:tc>
    </w:tr>
  </w:tbl>
  <w:p w14:paraId="1B7FBC47" w14:textId="77777777" w:rsidR="007431BF" w:rsidRPr="009426E8" w:rsidRDefault="007431BF" w:rsidP="000B30E5">
    <w:pPr>
      <w:pStyle w:val="Footer"/>
      <w:tabs>
        <w:tab w:val="left" w:pos="7620"/>
        <w:tab w:val="right" w:pos="8504"/>
      </w:tabs>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77AE2" w14:textId="77777777" w:rsidR="007431BF" w:rsidRPr="008E3C43" w:rsidRDefault="007431BF" w:rsidP="008E3C4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1275"/>
    </w:tblGrid>
    <w:tr w:rsidR="000A59E8" w:rsidRPr="00257138" w14:paraId="1C0E20EA" w14:textId="77777777" w:rsidTr="00DC0486">
      <w:trPr>
        <w:trHeight w:val="263"/>
      </w:trPr>
      <w:tc>
        <w:tcPr>
          <w:tcW w:w="8472" w:type="dxa"/>
        </w:tcPr>
        <w:p w14:paraId="4DB09EB2" w14:textId="329ECA06" w:rsidR="000A59E8" w:rsidRPr="00257138" w:rsidRDefault="00C77572" w:rsidP="00916321">
          <w:pPr>
            <w:pStyle w:val="Footer"/>
          </w:pPr>
          <w:r>
            <w:t>v</w:t>
          </w:r>
          <w:r w:rsidR="000A59E8" w:rsidRPr="00257138">
            <w:t>1.0</w:t>
          </w:r>
          <w:r w:rsidR="000A59E8">
            <w:t>,</w:t>
          </w:r>
          <w:r w:rsidR="000A59E8" w:rsidRPr="00257138">
            <w:t xml:space="preserve"> </w:t>
          </w:r>
          <w:r>
            <w:t>October</w:t>
          </w:r>
          <w:r w:rsidR="000A59E8">
            <w:t xml:space="preserve"> 2022</w:t>
          </w:r>
        </w:p>
      </w:tc>
      <w:tc>
        <w:tcPr>
          <w:tcW w:w="1275" w:type="dxa"/>
        </w:tcPr>
        <w:p w14:paraId="0BC4E83D" w14:textId="77777777" w:rsidR="000A59E8" w:rsidRPr="00257138" w:rsidRDefault="000A59E8" w:rsidP="000B30E5">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fldChar w:fldCharType="begin"/>
          </w:r>
          <w:r>
            <w:instrText>NUMPAGES</w:instrText>
          </w:r>
          <w:r>
            <w:fldChar w:fldCharType="separate"/>
          </w:r>
          <w:r>
            <w:rPr>
              <w:noProof/>
            </w:rPr>
            <w:t>5</w:t>
          </w:r>
          <w:r>
            <w:fldChar w:fldCharType="end"/>
          </w:r>
        </w:p>
      </w:tc>
    </w:tr>
    <w:tr w:rsidR="00CB367A" w:rsidRPr="00257138" w14:paraId="7AC93DFF" w14:textId="77777777" w:rsidTr="00DC0486">
      <w:trPr>
        <w:trHeight w:val="263"/>
      </w:trPr>
      <w:tc>
        <w:tcPr>
          <w:tcW w:w="8472" w:type="dxa"/>
        </w:tcPr>
        <w:p w14:paraId="0DDB79DD" w14:textId="77777777" w:rsidR="00CB367A" w:rsidRPr="00257138" w:rsidRDefault="00CB367A" w:rsidP="00916321">
          <w:pPr>
            <w:pStyle w:val="Footer"/>
          </w:pPr>
        </w:p>
      </w:tc>
      <w:tc>
        <w:tcPr>
          <w:tcW w:w="1275" w:type="dxa"/>
        </w:tcPr>
        <w:p w14:paraId="37DED61F" w14:textId="77777777" w:rsidR="00CB367A" w:rsidRPr="00257138" w:rsidRDefault="00CB367A" w:rsidP="000B30E5">
          <w:pPr>
            <w:pStyle w:val="Footer"/>
            <w:jc w:val="right"/>
          </w:pPr>
        </w:p>
      </w:tc>
    </w:tr>
  </w:tbl>
  <w:p w14:paraId="65115FB0" w14:textId="77777777" w:rsidR="000A59E8" w:rsidRPr="00826007" w:rsidRDefault="000A59E8" w:rsidP="000B30E5">
    <w:pPr>
      <w:pStyle w:val="Footer"/>
      <w:tabs>
        <w:tab w:val="left" w:pos="7620"/>
        <w:tab w:val="right" w:pos="8504"/>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F6450" w14:textId="77777777" w:rsidR="000A59E8" w:rsidRPr="008E3C43" w:rsidRDefault="000A59E8" w:rsidP="008E3C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F1BD9F" w14:textId="77777777" w:rsidR="00680155" w:rsidRDefault="00680155" w:rsidP="00C40A36">
      <w:pPr>
        <w:spacing w:after="0"/>
      </w:pPr>
      <w:r>
        <w:separator/>
      </w:r>
    </w:p>
  </w:footnote>
  <w:footnote w:type="continuationSeparator" w:id="0">
    <w:p w14:paraId="077B2F16" w14:textId="77777777" w:rsidR="00680155" w:rsidRDefault="00680155" w:rsidP="00C40A36">
      <w:pPr>
        <w:spacing w:after="0"/>
      </w:pPr>
      <w:r>
        <w:continuationSeparator/>
      </w:r>
    </w:p>
  </w:footnote>
  <w:footnote w:type="continuationNotice" w:id="1">
    <w:p w14:paraId="30F165C0" w14:textId="77777777" w:rsidR="00680155" w:rsidRDefault="00680155">
      <w:pPr>
        <w:spacing w:before="0" w:after="0" w:line="240" w:lineRule="auto"/>
      </w:pPr>
    </w:p>
  </w:footnote>
  <w:footnote w:id="2">
    <w:p w14:paraId="25E14A5B" w14:textId="77777777" w:rsidR="007431BF" w:rsidRDefault="007431BF" w:rsidP="007431BF">
      <w:pPr>
        <w:pStyle w:val="FootnoteText"/>
      </w:pPr>
      <w:r>
        <w:rPr>
          <w:rStyle w:val="FootnoteReference"/>
        </w:rPr>
        <w:footnoteRef/>
      </w:r>
      <w:r>
        <w:t xml:space="preserve"> </w:t>
      </w:r>
      <w:r w:rsidRPr="00B50E9B">
        <w:t>The fees for the Program are set out in the Narcotic Drugs Regulation 2016 and the charges are set out in the Narcotic Drugs (Licences Charges) Regulation 2016.</w:t>
      </w:r>
    </w:p>
  </w:footnote>
  <w:footnote w:id="3">
    <w:p w14:paraId="4EEE4E0A" w14:textId="77777777" w:rsidR="007431BF" w:rsidRPr="00C82818" w:rsidRDefault="007431BF" w:rsidP="007431BF">
      <w:pPr>
        <w:pStyle w:val="FootnoteText"/>
        <w:rPr>
          <w:lang w:val="en-US"/>
        </w:rPr>
      </w:pPr>
      <w:r>
        <w:rPr>
          <w:rStyle w:val="FootnoteReference"/>
        </w:rPr>
        <w:footnoteRef/>
      </w:r>
      <w:r>
        <w:t xml:space="preserve"> </w:t>
      </w:r>
      <w:r>
        <w:rPr>
          <w:lang w:val="en-US"/>
        </w:rPr>
        <w:t>The Regulation of Medicinal Cannabis 2021-22 is published at https://odc.gov.au</w:t>
      </w:r>
    </w:p>
  </w:footnote>
  <w:footnote w:id="4">
    <w:p w14:paraId="2734AC54" w14:textId="77777777" w:rsidR="007431BF" w:rsidRDefault="007431BF" w:rsidP="007431BF">
      <w:pPr>
        <w:pStyle w:val="FootnoteText"/>
      </w:pPr>
      <w:r>
        <w:rPr>
          <w:rStyle w:val="FootnoteReference"/>
        </w:rPr>
        <w:footnoteRef/>
      </w:r>
      <w:r>
        <w:t xml:space="preserve"> </w:t>
      </w:r>
      <w:hyperlink r:id="rId1" w:history="1">
        <w:r w:rsidRPr="005960CD">
          <w:rPr>
            <w:rStyle w:val="Hyperlink"/>
          </w:rPr>
          <w:t xml:space="preserve">Australian Government Charging Framework </w:t>
        </w:r>
        <w:r>
          <w:rPr>
            <w:rStyle w:val="Hyperlink"/>
          </w:rPr>
          <w:t xml:space="preserve">(RMG 302) </w:t>
        </w:r>
        <w:r w:rsidRPr="005960CD">
          <w:rPr>
            <w:rStyle w:val="Hyperlink"/>
          </w:rPr>
          <w:t>| Department of Finance</w:t>
        </w:r>
      </w:hyperlink>
    </w:p>
  </w:footnote>
  <w:footnote w:id="5">
    <w:p w14:paraId="2AC3CC10" w14:textId="77777777" w:rsidR="007431BF" w:rsidRDefault="007431BF" w:rsidP="007431BF">
      <w:pPr>
        <w:pStyle w:val="FootnoteText"/>
      </w:pPr>
      <w:r>
        <w:rPr>
          <w:rStyle w:val="FootnoteReference"/>
        </w:rPr>
        <w:footnoteRef/>
      </w:r>
      <w:r>
        <w:t xml:space="preserve"> </w:t>
      </w:r>
      <w:hyperlink r:id="rId2" w:history="1">
        <w:r w:rsidRPr="00650FF1">
          <w:rPr>
            <w:rStyle w:val="Hyperlink"/>
          </w:rPr>
          <w:t>Australian Government Cost Recovery Guidelines (RMG 304) | Department of Finance</w:t>
        </w:r>
      </w:hyperlink>
    </w:p>
  </w:footnote>
  <w:footnote w:id="6">
    <w:p w14:paraId="34784879" w14:textId="77777777" w:rsidR="007431BF" w:rsidRPr="00802BDD" w:rsidRDefault="007431BF" w:rsidP="007431BF">
      <w:pPr>
        <w:pStyle w:val="FootnoteText"/>
        <w:rPr>
          <w:sz w:val="18"/>
          <w:szCs w:val="18"/>
          <w:lang w:val="en-US"/>
        </w:rPr>
      </w:pPr>
      <w:r>
        <w:rPr>
          <w:rStyle w:val="FootnoteReference"/>
        </w:rPr>
        <w:footnoteRef/>
      </w:r>
      <w:r>
        <w:t xml:space="preserve"> Differences in Total Costs are caused by rounding.</w:t>
      </w:r>
    </w:p>
  </w:footnote>
  <w:footnote w:id="7">
    <w:p w14:paraId="05810873" w14:textId="77777777" w:rsidR="007431BF" w:rsidRDefault="007431BF" w:rsidP="007431BF">
      <w:pPr>
        <w:pStyle w:val="FootnoteText"/>
      </w:pPr>
      <w:r>
        <w:rPr>
          <w:rStyle w:val="FootnoteReference"/>
        </w:rPr>
        <w:footnoteRef/>
      </w:r>
      <w:r>
        <w:t xml:space="preserve"> See section 54A of the </w:t>
      </w:r>
      <w:r w:rsidRPr="00383E34">
        <w:rPr>
          <w:i/>
          <w:iCs/>
        </w:rPr>
        <w:t>Narcotic Drugs Regulation 2016</w:t>
      </w:r>
      <w:r>
        <w:t>.</w:t>
      </w:r>
    </w:p>
  </w:footnote>
  <w:footnote w:id="8">
    <w:p w14:paraId="422DE9FC" w14:textId="77777777" w:rsidR="007431BF" w:rsidRPr="00162970" w:rsidRDefault="007431BF" w:rsidP="007431BF">
      <w:pPr>
        <w:pStyle w:val="FootnoteText"/>
        <w:rPr>
          <w:sz w:val="18"/>
          <w:szCs w:val="18"/>
          <w:lang w:val="en-US"/>
        </w:rPr>
      </w:pPr>
      <w:r w:rsidRPr="00162970">
        <w:rPr>
          <w:rStyle w:val="FootnoteReference"/>
        </w:rPr>
        <w:footnoteRef/>
      </w:r>
      <w:r w:rsidRPr="00162970">
        <w:rPr>
          <w:rStyle w:val="FootnoteReference"/>
        </w:rPr>
        <w:t xml:space="preserve"> </w:t>
      </w:r>
      <w:r w:rsidRPr="00AC2859">
        <w:rPr>
          <w:lang w:val="en-US"/>
        </w:rPr>
        <w:t>Proposed charges are estimated amounts and will be finalised in the published Cost Recovery Implementation Statement following industry consultation.</w:t>
      </w:r>
      <w:r w:rsidRPr="00162970">
        <w:rPr>
          <w:sz w:val="18"/>
          <w:szCs w:val="18"/>
          <w:lang w:val="en-US"/>
        </w:rPr>
        <w:t xml:space="preserve"> </w:t>
      </w:r>
    </w:p>
  </w:footnote>
  <w:footnote w:id="9">
    <w:p w14:paraId="767649F3" w14:textId="77777777" w:rsidR="007431BF" w:rsidRPr="00507737" w:rsidRDefault="007431BF" w:rsidP="007431BF">
      <w:pPr>
        <w:pStyle w:val="FootnoteText"/>
      </w:pPr>
      <w:r>
        <w:rPr>
          <w:rStyle w:val="FootnoteReference"/>
        </w:rPr>
        <w:footnoteRef/>
      </w:r>
      <w:r>
        <w:t xml:space="preserve"> </w:t>
      </w:r>
      <w:r w:rsidRPr="00AC2859">
        <w:t>This activity was previously known as a Pre-Commissioning Inspection.</w:t>
      </w:r>
    </w:p>
  </w:footnote>
  <w:footnote w:id="10">
    <w:p w14:paraId="32FFF493" w14:textId="77777777" w:rsidR="007431BF" w:rsidRPr="00D86B19" w:rsidRDefault="007431BF" w:rsidP="007431BF">
      <w:pPr>
        <w:pStyle w:val="FootnoteText"/>
        <w:rPr>
          <w:lang w:val="en-US"/>
        </w:rPr>
      </w:pPr>
      <w:r>
        <w:rPr>
          <w:rStyle w:val="FootnoteReference"/>
        </w:rPr>
        <w:footnoteRef/>
      </w:r>
      <w:r>
        <w:t xml:space="preserve"> </w:t>
      </w:r>
      <w:r w:rsidRPr="00AC2859">
        <w:t>Verification inspections are either virtual or onsite inspections to verify veracity of information received or actions undertaken by the licence holder.</w:t>
      </w:r>
    </w:p>
  </w:footnote>
  <w:footnote w:id="11">
    <w:p w14:paraId="20568AA3" w14:textId="77777777" w:rsidR="007431BF" w:rsidRPr="00424F53" w:rsidRDefault="007431BF" w:rsidP="007431BF">
      <w:pPr>
        <w:pStyle w:val="FootnoteText"/>
        <w:rPr>
          <w:lang w:val="en-US"/>
        </w:rPr>
      </w:pPr>
      <w:r>
        <w:rPr>
          <w:rStyle w:val="FootnoteReference"/>
        </w:rPr>
        <w:footnoteRef/>
      </w:r>
      <w:r>
        <w:t xml:space="preserve"> </w:t>
      </w:r>
      <w:hyperlink r:id="rId3" w:history="1">
        <w:r w:rsidRPr="00AC2859">
          <w:rPr>
            <w:rStyle w:val="cf01"/>
            <w:color w:val="0000FF"/>
            <w:sz w:val="20"/>
            <w:szCs w:val="20"/>
            <w:u w:val="single"/>
          </w:rPr>
          <w:t>Risk management approach to the cultivation, production and manufacture of medicinal cannabis | Office of Drug Control (odc.gov.au)</w:t>
        </w:r>
      </w:hyperlink>
      <w:r w:rsidRPr="00AC2859">
        <w:t xml:space="preserve"> 2021.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03E41" w14:textId="3C2929A5" w:rsidR="000A59E8" w:rsidRDefault="000A59E8" w:rsidP="00C3408D">
    <w:pPr>
      <w:pStyle w:val="Header"/>
    </w:pPr>
    <w:r>
      <w:t>Document title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0A59E8" w:rsidRPr="002B29B2" w14:paraId="6994AD5D" w14:textId="77777777" w:rsidTr="00FE2AA0">
      <w:trPr>
        <w:trHeight w:hRule="exact" w:val="8845"/>
      </w:trPr>
      <w:tc>
        <w:tcPr>
          <w:tcW w:w="11964" w:type="dxa"/>
        </w:tcPr>
        <w:p w14:paraId="37419242" w14:textId="315A51AE" w:rsidR="000A59E8" w:rsidRPr="002B29B2" w:rsidRDefault="000A59E8" w:rsidP="00FE2AA0">
          <w:pPr>
            <w:ind w:left="-57"/>
            <w:jc w:val="center"/>
            <w:rPr>
              <w:noProof/>
            </w:rPr>
          </w:pPr>
        </w:p>
      </w:tc>
    </w:tr>
  </w:tbl>
  <w:p w14:paraId="07CBBC41" w14:textId="2FA2809D" w:rsidR="000A59E8" w:rsidRDefault="000A59E8" w:rsidP="006D03E5">
    <w:pPr>
      <w:rPr>
        <w:noProof/>
      </w:rPr>
    </w:pPr>
    <w:r>
      <w:rPr>
        <w:noProof/>
        <w:lang w:eastAsia="en-AU"/>
      </w:rPr>
      <w:drawing>
        <wp:inline distT="0" distB="0" distL="0" distR="0" wp14:anchorId="2EA6E6CC" wp14:editId="53F0F54D">
          <wp:extent cx="3090960" cy="720000"/>
          <wp:effectExtent l="0" t="0" r="0" b="4445"/>
          <wp:docPr id="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90960" cy="720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163E3" w14:textId="77777777" w:rsidR="007431BF" w:rsidRDefault="007431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6D469" w14:textId="77777777" w:rsidR="007431BF" w:rsidRDefault="007431BF" w:rsidP="00C3408D">
    <w:pPr>
      <w:pStyle w:val="Header"/>
    </w:pPr>
    <w:r>
      <w:t>Office of Drug Control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A46E9" w14:textId="77777777" w:rsidR="007431BF" w:rsidRPr="00FE501F" w:rsidRDefault="007431BF" w:rsidP="007F2054">
    <w:pPr>
      <w:pStyle w:val="Headerno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13ACB8" w14:textId="3F28A5A2" w:rsidR="000A59E8" w:rsidRDefault="000A59E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22B84" w14:textId="15671DC2" w:rsidR="000A59E8" w:rsidRDefault="000A59E8" w:rsidP="00C3408D">
    <w:pPr>
      <w:pStyle w:val="Header"/>
    </w:pPr>
    <w:r>
      <w:t>Office of Drug Control</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5853B" w14:textId="122F6454" w:rsidR="000A59E8" w:rsidRPr="00FE501F" w:rsidRDefault="000A59E8" w:rsidP="007F2054">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49C064D"/>
    <w:multiLevelType w:val="hybridMultilevel"/>
    <w:tmpl w:val="A3D485E0"/>
    <w:lvl w:ilvl="0" w:tplc="0C09000F">
      <w:start w:val="4"/>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15:restartNumberingAfterBreak="0">
    <w:nsid w:val="12A9F1D9"/>
    <w:multiLevelType w:val="hybridMultilevel"/>
    <w:tmpl w:val="FFFFFFFF"/>
    <w:lvl w:ilvl="0" w:tplc="7A626F3E">
      <w:start w:val="1"/>
      <w:numFmt w:val="bullet"/>
      <w:lvlText w:val="-"/>
      <w:lvlJc w:val="left"/>
      <w:pPr>
        <w:ind w:left="720" w:hanging="360"/>
      </w:pPr>
      <w:rPr>
        <w:rFonts w:ascii="Calibri" w:hAnsi="Calibri" w:hint="default"/>
      </w:rPr>
    </w:lvl>
    <w:lvl w:ilvl="1" w:tplc="2A52002C">
      <w:start w:val="1"/>
      <w:numFmt w:val="bullet"/>
      <w:lvlText w:val="o"/>
      <w:lvlJc w:val="left"/>
      <w:pPr>
        <w:ind w:left="1440" w:hanging="360"/>
      </w:pPr>
      <w:rPr>
        <w:rFonts w:ascii="Courier New" w:hAnsi="Courier New" w:hint="default"/>
      </w:rPr>
    </w:lvl>
    <w:lvl w:ilvl="2" w:tplc="0512F280">
      <w:start w:val="1"/>
      <w:numFmt w:val="bullet"/>
      <w:lvlText w:val=""/>
      <w:lvlJc w:val="left"/>
      <w:pPr>
        <w:ind w:left="2160" w:hanging="360"/>
      </w:pPr>
      <w:rPr>
        <w:rFonts w:ascii="Wingdings" w:hAnsi="Wingdings" w:hint="default"/>
      </w:rPr>
    </w:lvl>
    <w:lvl w:ilvl="3" w:tplc="BA48EE4E">
      <w:start w:val="1"/>
      <w:numFmt w:val="bullet"/>
      <w:lvlText w:val=""/>
      <w:lvlJc w:val="left"/>
      <w:pPr>
        <w:ind w:left="2880" w:hanging="360"/>
      </w:pPr>
      <w:rPr>
        <w:rFonts w:ascii="Symbol" w:hAnsi="Symbol" w:hint="default"/>
      </w:rPr>
    </w:lvl>
    <w:lvl w:ilvl="4" w:tplc="CEF2A52C">
      <w:start w:val="1"/>
      <w:numFmt w:val="bullet"/>
      <w:lvlText w:val="o"/>
      <w:lvlJc w:val="left"/>
      <w:pPr>
        <w:ind w:left="3600" w:hanging="360"/>
      </w:pPr>
      <w:rPr>
        <w:rFonts w:ascii="Courier New" w:hAnsi="Courier New" w:hint="default"/>
      </w:rPr>
    </w:lvl>
    <w:lvl w:ilvl="5" w:tplc="17FC8F42">
      <w:start w:val="1"/>
      <w:numFmt w:val="bullet"/>
      <w:lvlText w:val=""/>
      <w:lvlJc w:val="left"/>
      <w:pPr>
        <w:ind w:left="4320" w:hanging="360"/>
      </w:pPr>
      <w:rPr>
        <w:rFonts w:ascii="Wingdings" w:hAnsi="Wingdings" w:hint="default"/>
      </w:rPr>
    </w:lvl>
    <w:lvl w:ilvl="6" w:tplc="723CF7AE">
      <w:start w:val="1"/>
      <w:numFmt w:val="bullet"/>
      <w:lvlText w:val=""/>
      <w:lvlJc w:val="left"/>
      <w:pPr>
        <w:ind w:left="5040" w:hanging="360"/>
      </w:pPr>
      <w:rPr>
        <w:rFonts w:ascii="Symbol" w:hAnsi="Symbol" w:hint="default"/>
      </w:rPr>
    </w:lvl>
    <w:lvl w:ilvl="7" w:tplc="6690396A">
      <w:start w:val="1"/>
      <w:numFmt w:val="bullet"/>
      <w:lvlText w:val="o"/>
      <w:lvlJc w:val="left"/>
      <w:pPr>
        <w:ind w:left="5760" w:hanging="360"/>
      </w:pPr>
      <w:rPr>
        <w:rFonts w:ascii="Courier New" w:hAnsi="Courier New" w:hint="default"/>
      </w:rPr>
    </w:lvl>
    <w:lvl w:ilvl="8" w:tplc="15AA79D4">
      <w:start w:val="1"/>
      <w:numFmt w:val="bullet"/>
      <w:lvlText w:val=""/>
      <w:lvlJc w:val="left"/>
      <w:pPr>
        <w:ind w:left="6480" w:hanging="360"/>
      </w:pPr>
      <w:rPr>
        <w:rFonts w:ascii="Wingdings" w:hAnsi="Wingdings" w:hint="default"/>
      </w:rPr>
    </w:lvl>
  </w:abstractNum>
  <w:abstractNum w:abstractNumId="6" w15:restartNumberingAfterBreak="0">
    <w:nsid w:val="12B8499C"/>
    <w:multiLevelType w:val="hybridMultilevel"/>
    <w:tmpl w:val="5D66AA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68F13E9"/>
    <w:multiLevelType w:val="multilevel"/>
    <w:tmpl w:val="AD90D844"/>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15:restartNumberingAfterBreak="0">
    <w:nsid w:val="1C6B683E"/>
    <w:multiLevelType w:val="hybridMultilevel"/>
    <w:tmpl w:val="E498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65207"/>
    <w:multiLevelType w:val="hybridMultilevel"/>
    <w:tmpl w:val="58BC8860"/>
    <w:lvl w:ilvl="0" w:tplc="6AACA52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4B31020"/>
    <w:multiLevelType w:val="hybridMultilevel"/>
    <w:tmpl w:val="5E207624"/>
    <w:lvl w:ilvl="0" w:tplc="293AE53A">
      <w:numFmt w:val="bullet"/>
      <w:lvlText w:val="-"/>
      <w:lvlJc w:val="left"/>
      <w:pPr>
        <w:ind w:left="405" w:hanging="360"/>
      </w:pPr>
      <w:rPr>
        <w:rFonts w:ascii="Calibri" w:eastAsia="Cambria" w:hAnsi="Calibri" w:cs="Calibri" w:hint="default"/>
        <w:b w:val="0"/>
        <w:color w:val="000000"/>
        <w:sz w:val="2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1" w15:restartNumberingAfterBreak="0">
    <w:nsid w:val="258F20C3"/>
    <w:multiLevelType w:val="multilevel"/>
    <w:tmpl w:val="33B64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99D808C"/>
    <w:multiLevelType w:val="hybridMultilevel"/>
    <w:tmpl w:val="FFFFFFFF"/>
    <w:lvl w:ilvl="0" w:tplc="7838726A">
      <w:start w:val="1"/>
      <w:numFmt w:val="bullet"/>
      <w:lvlText w:val="-"/>
      <w:lvlJc w:val="left"/>
      <w:pPr>
        <w:ind w:left="720" w:hanging="360"/>
      </w:pPr>
      <w:rPr>
        <w:rFonts w:ascii="Calibri" w:hAnsi="Calibri" w:hint="default"/>
      </w:rPr>
    </w:lvl>
    <w:lvl w:ilvl="1" w:tplc="AE1A9942">
      <w:start w:val="1"/>
      <w:numFmt w:val="bullet"/>
      <w:lvlText w:val="o"/>
      <w:lvlJc w:val="left"/>
      <w:pPr>
        <w:ind w:left="1440" w:hanging="360"/>
      </w:pPr>
      <w:rPr>
        <w:rFonts w:ascii="Courier New" w:hAnsi="Courier New" w:hint="default"/>
      </w:rPr>
    </w:lvl>
    <w:lvl w:ilvl="2" w:tplc="E946E9B8">
      <w:start w:val="1"/>
      <w:numFmt w:val="bullet"/>
      <w:lvlText w:val=""/>
      <w:lvlJc w:val="left"/>
      <w:pPr>
        <w:ind w:left="2160" w:hanging="360"/>
      </w:pPr>
      <w:rPr>
        <w:rFonts w:ascii="Wingdings" w:hAnsi="Wingdings" w:hint="default"/>
      </w:rPr>
    </w:lvl>
    <w:lvl w:ilvl="3" w:tplc="E384DA6A">
      <w:start w:val="1"/>
      <w:numFmt w:val="bullet"/>
      <w:lvlText w:val=""/>
      <w:lvlJc w:val="left"/>
      <w:pPr>
        <w:ind w:left="2880" w:hanging="360"/>
      </w:pPr>
      <w:rPr>
        <w:rFonts w:ascii="Symbol" w:hAnsi="Symbol" w:hint="default"/>
      </w:rPr>
    </w:lvl>
    <w:lvl w:ilvl="4" w:tplc="C3C60B72">
      <w:start w:val="1"/>
      <w:numFmt w:val="bullet"/>
      <w:lvlText w:val="o"/>
      <w:lvlJc w:val="left"/>
      <w:pPr>
        <w:ind w:left="3600" w:hanging="360"/>
      </w:pPr>
      <w:rPr>
        <w:rFonts w:ascii="Courier New" w:hAnsi="Courier New" w:hint="default"/>
      </w:rPr>
    </w:lvl>
    <w:lvl w:ilvl="5" w:tplc="4E2ED126">
      <w:start w:val="1"/>
      <w:numFmt w:val="bullet"/>
      <w:lvlText w:val=""/>
      <w:lvlJc w:val="left"/>
      <w:pPr>
        <w:ind w:left="4320" w:hanging="360"/>
      </w:pPr>
      <w:rPr>
        <w:rFonts w:ascii="Wingdings" w:hAnsi="Wingdings" w:hint="default"/>
      </w:rPr>
    </w:lvl>
    <w:lvl w:ilvl="6" w:tplc="147EA38A">
      <w:start w:val="1"/>
      <w:numFmt w:val="bullet"/>
      <w:lvlText w:val=""/>
      <w:lvlJc w:val="left"/>
      <w:pPr>
        <w:ind w:left="5040" w:hanging="360"/>
      </w:pPr>
      <w:rPr>
        <w:rFonts w:ascii="Symbol" w:hAnsi="Symbol" w:hint="default"/>
      </w:rPr>
    </w:lvl>
    <w:lvl w:ilvl="7" w:tplc="54C2F3FC">
      <w:start w:val="1"/>
      <w:numFmt w:val="bullet"/>
      <w:lvlText w:val="o"/>
      <w:lvlJc w:val="left"/>
      <w:pPr>
        <w:ind w:left="5760" w:hanging="360"/>
      </w:pPr>
      <w:rPr>
        <w:rFonts w:ascii="Courier New" w:hAnsi="Courier New" w:hint="default"/>
      </w:rPr>
    </w:lvl>
    <w:lvl w:ilvl="8" w:tplc="BB38F78A">
      <w:start w:val="1"/>
      <w:numFmt w:val="bullet"/>
      <w:lvlText w:val=""/>
      <w:lvlJc w:val="left"/>
      <w:pPr>
        <w:ind w:left="6480" w:hanging="360"/>
      </w:pPr>
      <w:rPr>
        <w:rFonts w:ascii="Wingdings" w:hAnsi="Wingdings" w:hint="default"/>
      </w:rPr>
    </w:lvl>
  </w:abstractNum>
  <w:abstractNum w:abstractNumId="13" w15:restartNumberingAfterBreak="0">
    <w:nsid w:val="2B9078EB"/>
    <w:multiLevelType w:val="hybridMultilevel"/>
    <w:tmpl w:val="6BA06C24"/>
    <w:lvl w:ilvl="0" w:tplc="A0067322">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207DB2"/>
    <w:multiLevelType w:val="hybridMultilevel"/>
    <w:tmpl w:val="0DD63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482C50"/>
    <w:multiLevelType w:val="hybridMultilevel"/>
    <w:tmpl w:val="C20269A0"/>
    <w:lvl w:ilvl="0" w:tplc="2E54D494">
      <w:numFmt w:val="bullet"/>
      <w:lvlText w:val="-"/>
      <w:lvlJc w:val="left"/>
      <w:pPr>
        <w:ind w:left="630" w:hanging="360"/>
      </w:pPr>
      <w:rPr>
        <w:rFonts w:ascii="Calibri" w:eastAsia="Cambria" w:hAnsi="Calibri" w:cs="Calibri" w:hint="default"/>
        <w:b w:val="0"/>
        <w:color w:val="00000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DE1780"/>
    <w:multiLevelType w:val="hybridMultilevel"/>
    <w:tmpl w:val="2632BE14"/>
    <w:lvl w:ilvl="0" w:tplc="90F0D558">
      <w:numFmt w:val="bullet"/>
      <w:lvlText w:val="-"/>
      <w:lvlJc w:val="left"/>
      <w:pPr>
        <w:ind w:left="720" w:hanging="360"/>
      </w:pPr>
      <w:rPr>
        <w:rFonts w:ascii="Calibri" w:eastAsia="Cambr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059A1D"/>
    <w:multiLevelType w:val="hybridMultilevel"/>
    <w:tmpl w:val="FFFFFFFF"/>
    <w:lvl w:ilvl="0" w:tplc="AAC86F6E">
      <w:start w:val="1"/>
      <w:numFmt w:val="bullet"/>
      <w:lvlText w:val="-"/>
      <w:lvlJc w:val="left"/>
      <w:pPr>
        <w:ind w:left="720" w:hanging="360"/>
      </w:pPr>
      <w:rPr>
        <w:rFonts w:ascii="Calibri" w:hAnsi="Calibri" w:hint="default"/>
      </w:rPr>
    </w:lvl>
    <w:lvl w:ilvl="1" w:tplc="689A3EF8">
      <w:start w:val="1"/>
      <w:numFmt w:val="bullet"/>
      <w:lvlText w:val="o"/>
      <w:lvlJc w:val="left"/>
      <w:pPr>
        <w:ind w:left="1440" w:hanging="360"/>
      </w:pPr>
      <w:rPr>
        <w:rFonts w:ascii="Courier New" w:hAnsi="Courier New" w:hint="default"/>
      </w:rPr>
    </w:lvl>
    <w:lvl w:ilvl="2" w:tplc="252C89BC">
      <w:start w:val="1"/>
      <w:numFmt w:val="bullet"/>
      <w:lvlText w:val=""/>
      <w:lvlJc w:val="left"/>
      <w:pPr>
        <w:ind w:left="2160" w:hanging="360"/>
      </w:pPr>
      <w:rPr>
        <w:rFonts w:ascii="Wingdings" w:hAnsi="Wingdings" w:hint="default"/>
      </w:rPr>
    </w:lvl>
    <w:lvl w:ilvl="3" w:tplc="5262EA0C">
      <w:start w:val="1"/>
      <w:numFmt w:val="bullet"/>
      <w:lvlText w:val=""/>
      <w:lvlJc w:val="left"/>
      <w:pPr>
        <w:ind w:left="2880" w:hanging="360"/>
      </w:pPr>
      <w:rPr>
        <w:rFonts w:ascii="Symbol" w:hAnsi="Symbol" w:hint="default"/>
      </w:rPr>
    </w:lvl>
    <w:lvl w:ilvl="4" w:tplc="77766FF8">
      <w:start w:val="1"/>
      <w:numFmt w:val="bullet"/>
      <w:lvlText w:val="o"/>
      <w:lvlJc w:val="left"/>
      <w:pPr>
        <w:ind w:left="3600" w:hanging="360"/>
      </w:pPr>
      <w:rPr>
        <w:rFonts w:ascii="Courier New" w:hAnsi="Courier New" w:hint="default"/>
      </w:rPr>
    </w:lvl>
    <w:lvl w:ilvl="5" w:tplc="DC66B766">
      <w:start w:val="1"/>
      <w:numFmt w:val="bullet"/>
      <w:lvlText w:val=""/>
      <w:lvlJc w:val="left"/>
      <w:pPr>
        <w:ind w:left="4320" w:hanging="360"/>
      </w:pPr>
      <w:rPr>
        <w:rFonts w:ascii="Wingdings" w:hAnsi="Wingdings" w:hint="default"/>
      </w:rPr>
    </w:lvl>
    <w:lvl w:ilvl="6" w:tplc="50567128">
      <w:start w:val="1"/>
      <w:numFmt w:val="bullet"/>
      <w:lvlText w:val=""/>
      <w:lvlJc w:val="left"/>
      <w:pPr>
        <w:ind w:left="5040" w:hanging="360"/>
      </w:pPr>
      <w:rPr>
        <w:rFonts w:ascii="Symbol" w:hAnsi="Symbol" w:hint="default"/>
      </w:rPr>
    </w:lvl>
    <w:lvl w:ilvl="7" w:tplc="A4D2AE5E">
      <w:start w:val="1"/>
      <w:numFmt w:val="bullet"/>
      <w:lvlText w:val="o"/>
      <w:lvlJc w:val="left"/>
      <w:pPr>
        <w:ind w:left="5760" w:hanging="360"/>
      </w:pPr>
      <w:rPr>
        <w:rFonts w:ascii="Courier New" w:hAnsi="Courier New" w:hint="default"/>
      </w:rPr>
    </w:lvl>
    <w:lvl w:ilvl="8" w:tplc="F146A11C">
      <w:start w:val="1"/>
      <w:numFmt w:val="bullet"/>
      <w:lvlText w:val=""/>
      <w:lvlJc w:val="left"/>
      <w:pPr>
        <w:ind w:left="6480" w:hanging="360"/>
      </w:pPr>
      <w:rPr>
        <w:rFonts w:ascii="Wingdings" w:hAnsi="Wingdings" w:hint="default"/>
      </w:rPr>
    </w:lvl>
  </w:abstractNum>
  <w:abstractNum w:abstractNumId="18" w15:restartNumberingAfterBreak="0">
    <w:nsid w:val="56A95CDB"/>
    <w:multiLevelType w:val="hybridMultilevel"/>
    <w:tmpl w:val="061238B6"/>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9" w15:restartNumberingAfterBreak="0">
    <w:nsid w:val="60B6679C"/>
    <w:multiLevelType w:val="hybridMultilevel"/>
    <w:tmpl w:val="8ED045C0"/>
    <w:lvl w:ilvl="0" w:tplc="6C32124E">
      <w:start w:val="1"/>
      <w:numFmt w:val="bullet"/>
      <w:pStyle w:val="ListBullet3"/>
      <w:lvlText w:val="▪"/>
      <w:lvlJc w:val="left"/>
      <w:pPr>
        <w:ind w:left="1571" w:hanging="360"/>
      </w:pPr>
      <w:rPr>
        <w:rFonts w:ascii="Arial"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0" w15:restartNumberingAfterBreak="0">
    <w:nsid w:val="65F2527B"/>
    <w:multiLevelType w:val="hybridMultilevel"/>
    <w:tmpl w:val="F6269012"/>
    <w:lvl w:ilvl="0" w:tplc="82902BA0">
      <w:numFmt w:val="bullet"/>
      <w:lvlText w:val="-"/>
      <w:lvlJc w:val="left"/>
      <w:pPr>
        <w:ind w:left="720" w:hanging="360"/>
      </w:pPr>
      <w:rPr>
        <w:rFonts w:ascii="Segoe UI" w:eastAsia="Cambria"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43A2F23"/>
    <w:multiLevelType w:val="hybridMultilevel"/>
    <w:tmpl w:val="206069E6"/>
    <w:lvl w:ilvl="0" w:tplc="764A5DD4">
      <w:start w:val="1"/>
      <w:numFmt w:val="lowerLetter"/>
      <w:lvlText w:val="(%1)"/>
      <w:lvlJc w:val="left"/>
      <w:pPr>
        <w:ind w:left="1145" w:hanging="360"/>
      </w:pPr>
      <w:rPr>
        <w:rFonts w:hint="default"/>
      </w:rPr>
    </w:lvl>
    <w:lvl w:ilvl="1" w:tplc="0C090019" w:tentative="1">
      <w:start w:val="1"/>
      <w:numFmt w:val="lowerLetter"/>
      <w:lvlText w:val="%2."/>
      <w:lvlJc w:val="left"/>
      <w:pPr>
        <w:ind w:left="1865" w:hanging="360"/>
      </w:pPr>
    </w:lvl>
    <w:lvl w:ilvl="2" w:tplc="0C09001B" w:tentative="1">
      <w:start w:val="1"/>
      <w:numFmt w:val="lowerRoman"/>
      <w:lvlText w:val="%3."/>
      <w:lvlJc w:val="right"/>
      <w:pPr>
        <w:ind w:left="2585" w:hanging="180"/>
      </w:pPr>
    </w:lvl>
    <w:lvl w:ilvl="3" w:tplc="0C09000F" w:tentative="1">
      <w:start w:val="1"/>
      <w:numFmt w:val="decimal"/>
      <w:lvlText w:val="%4."/>
      <w:lvlJc w:val="left"/>
      <w:pPr>
        <w:ind w:left="3305" w:hanging="360"/>
      </w:pPr>
    </w:lvl>
    <w:lvl w:ilvl="4" w:tplc="0C090019" w:tentative="1">
      <w:start w:val="1"/>
      <w:numFmt w:val="lowerLetter"/>
      <w:lvlText w:val="%5."/>
      <w:lvlJc w:val="left"/>
      <w:pPr>
        <w:ind w:left="4025" w:hanging="360"/>
      </w:pPr>
    </w:lvl>
    <w:lvl w:ilvl="5" w:tplc="0C09001B" w:tentative="1">
      <w:start w:val="1"/>
      <w:numFmt w:val="lowerRoman"/>
      <w:lvlText w:val="%6."/>
      <w:lvlJc w:val="right"/>
      <w:pPr>
        <w:ind w:left="4745" w:hanging="180"/>
      </w:pPr>
    </w:lvl>
    <w:lvl w:ilvl="6" w:tplc="0C09000F" w:tentative="1">
      <w:start w:val="1"/>
      <w:numFmt w:val="decimal"/>
      <w:lvlText w:val="%7."/>
      <w:lvlJc w:val="left"/>
      <w:pPr>
        <w:ind w:left="5465" w:hanging="360"/>
      </w:pPr>
    </w:lvl>
    <w:lvl w:ilvl="7" w:tplc="0C090019" w:tentative="1">
      <w:start w:val="1"/>
      <w:numFmt w:val="lowerLetter"/>
      <w:lvlText w:val="%8."/>
      <w:lvlJc w:val="left"/>
      <w:pPr>
        <w:ind w:left="6185" w:hanging="360"/>
      </w:pPr>
    </w:lvl>
    <w:lvl w:ilvl="8" w:tplc="0C09001B" w:tentative="1">
      <w:start w:val="1"/>
      <w:numFmt w:val="lowerRoman"/>
      <w:lvlText w:val="%9."/>
      <w:lvlJc w:val="right"/>
      <w:pPr>
        <w:ind w:left="6905" w:hanging="180"/>
      </w:pPr>
    </w:lvl>
  </w:abstractNum>
  <w:abstractNum w:abstractNumId="22" w15:restartNumberingAfterBreak="0">
    <w:nsid w:val="77E25D53"/>
    <w:multiLevelType w:val="hybridMultilevel"/>
    <w:tmpl w:val="A04E68B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7C30E636"/>
    <w:multiLevelType w:val="hybridMultilevel"/>
    <w:tmpl w:val="FFFFFFFF"/>
    <w:lvl w:ilvl="0" w:tplc="11B0EE7E">
      <w:start w:val="1"/>
      <w:numFmt w:val="bullet"/>
      <w:lvlText w:val="-"/>
      <w:lvlJc w:val="left"/>
      <w:pPr>
        <w:ind w:left="720" w:hanging="360"/>
      </w:pPr>
      <w:rPr>
        <w:rFonts w:ascii="Calibri" w:hAnsi="Calibri" w:hint="default"/>
      </w:rPr>
    </w:lvl>
    <w:lvl w:ilvl="1" w:tplc="0E621766">
      <w:start w:val="1"/>
      <w:numFmt w:val="bullet"/>
      <w:lvlText w:val="o"/>
      <w:lvlJc w:val="left"/>
      <w:pPr>
        <w:ind w:left="1440" w:hanging="360"/>
      </w:pPr>
      <w:rPr>
        <w:rFonts w:ascii="Courier New" w:hAnsi="Courier New" w:hint="default"/>
      </w:rPr>
    </w:lvl>
    <w:lvl w:ilvl="2" w:tplc="1AD6F3B6">
      <w:start w:val="1"/>
      <w:numFmt w:val="bullet"/>
      <w:lvlText w:val=""/>
      <w:lvlJc w:val="left"/>
      <w:pPr>
        <w:ind w:left="2160" w:hanging="360"/>
      </w:pPr>
      <w:rPr>
        <w:rFonts w:ascii="Wingdings" w:hAnsi="Wingdings" w:hint="default"/>
      </w:rPr>
    </w:lvl>
    <w:lvl w:ilvl="3" w:tplc="4366EBCA">
      <w:start w:val="1"/>
      <w:numFmt w:val="bullet"/>
      <w:lvlText w:val=""/>
      <w:lvlJc w:val="left"/>
      <w:pPr>
        <w:ind w:left="2880" w:hanging="360"/>
      </w:pPr>
      <w:rPr>
        <w:rFonts w:ascii="Symbol" w:hAnsi="Symbol" w:hint="default"/>
      </w:rPr>
    </w:lvl>
    <w:lvl w:ilvl="4" w:tplc="41CA3F72">
      <w:start w:val="1"/>
      <w:numFmt w:val="bullet"/>
      <w:lvlText w:val="o"/>
      <w:lvlJc w:val="left"/>
      <w:pPr>
        <w:ind w:left="3600" w:hanging="360"/>
      </w:pPr>
      <w:rPr>
        <w:rFonts w:ascii="Courier New" w:hAnsi="Courier New" w:hint="default"/>
      </w:rPr>
    </w:lvl>
    <w:lvl w:ilvl="5" w:tplc="7D361ABE">
      <w:start w:val="1"/>
      <w:numFmt w:val="bullet"/>
      <w:lvlText w:val=""/>
      <w:lvlJc w:val="left"/>
      <w:pPr>
        <w:ind w:left="4320" w:hanging="360"/>
      </w:pPr>
      <w:rPr>
        <w:rFonts w:ascii="Wingdings" w:hAnsi="Wingdings" w:hint="default"/>
      </w:rPr>
    </w:lvl>
    <w:lvl w:ilvl="6" w:tplc="70ACDEDA">
      <w:start w:val="1"/>
      <w:numFmt w:val="bullet"/>
      <w:lvlText w:val=""/>
      <w:lvlJc w:val="left"/>
      <w:pPr>
        <w:ind w:left="5040" w:hanging="360"/>
      </w:pPr>
      <w:rPr>
        <w:rFonts w:ascii="Symbol" w:hAnsi="Symbol" w:hint="default"/>
      </w:rPr>
    </w:lvl>
    <w:lvl w:ilvl="7" w:tplc="0F4A0CAE">
      <w:start w:val="1"/>
      <w:numFmt w:val="bullet"/>
      <w:lvlText w:val="o"/>
      <w:lvlJc w:val="left"/>
      <w:pPr>
        <w:ind w:left="5760" w:hanging="360"/>
      </w:pPr>
      <w:rPr>
        <w:rFonts w:ascii="Courier New" w:hAnsi="Courier New" w:hint="default"/>
      </w:rPr>
    </w:lvl>
    <w:lvl w:ilvl="8" w:tplc="D44E5A6A">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4"/>
  </w:num>
  <w:num w:numId="9">
    <w:abstractNumId w:val="4"/>
  </w:num>
  <w:num w:numId="10">
    <w:abstractNumId w:val="4"/>
  </w:num>
  <w:num w:numId="11">
    <w:abstractNumId w:val="4"/>
  </w:num>
  <w:num w:numId="12">
    <w:abstractNumId w:val="7"/>
  </w:num>
  <w:num w:numId="13">
    <w:abstractNumId w:val="7"/>
  </w:num>
  <w:num w:numId="14">
    <w:abstractNumId w:val="7"/>
  </w:num>
  <w:num w:numId="15">
    <w:abstractNumId w:val="4"/>
  </w:num>
  <w:num w:numId="16">
    <w:abstractNumId w:val="4"/>
  </w:num>
  <w:num w:numId="17">
    <w:abstractNumId w:val="4"/>
  </w:num>
  <w:num w:numId="18">
    <w:abstractNumId w:val="19"/>
  </w:num>
  <w:num w:numId="19">
    <w:abstractNumId w:val="6"/>
  </w:num>
  <w:num w:numId="20">
    <w:abstractNumId w:val="11"/>
  </w:num>
  <w:num w:numId="21">
    <w:abstractNumId w:val="17"/>
  </w:num>
  <w:num w:numId="22">
    <w:abstractNumId w:val="5"/>
  </w:num>
  <w:num w:numId="23">
    <w:abstractNumId w:val="12"/>
  </w:num>
  <w:num w:numId="24">
    <w:abstractNumId w:val="23"/>
  </w:num>
  <w:num w:numId="25">
    <w:abstractNumId w:val="9"/>
  </w:num>
  <w:num w:numId="26">
    <w:abstractNumId w:val="10"/>
  </w:num>
  <w:num w:numId="27">
    <w:abstractNumId w:val="15"/>
  </w:num>
  <w:num w:numId="28">
    <w:abstractNumId w:val="4"/>
    <w:lvlOverride w:ilvl="0">
      <w:lvl w:ilvl="0">
        <w:start w:val="1"/>
        <w:numFmt w:val="decimal"/>
        <w:pStyle w:val="Numberbullet0"/>
        <w:lvlText w:val="%1."/>
        <w:lvlJc w:val="left"/>
        <w:pPr>
          <w:ind w:left="425" w:hanging="425"/>
        </w:pPr>
        <w:rPr>
          <w:rFonts w:asciiTheme="majorHAnsi" w:hAnsiTheme="majorHAnsi" w:cstheme="majorHAnsi" w:hint="default"/>
        </w:rPr>
      </w:lvl>
    </w:lvlOverride>
  </w:num>
  <w:num w:numId="29">
    <w:abstractNumId w:val="21"/>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num>
  <w:num w:numId="32">
    <w:abstractNumId w:val="16"/>
  </w:num>
  <w:num w:numId="33">
    <w:abstractNumId w:val="18"/>
  </w:num>
  <w:num w:numId="34">
    <w:abstractNumId w:val="14"/>
  </w:num>
  <w:num w:numId="35">
    <w:abstractNumId w:val="8"/>
  </w:num>
  <w:num w:numId="36">
    <w:abstractNumId w:val="20"/>
  </w:num>
  <w:num w:numId="37">
    <w:abstractNumId w:val="22"/>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fill="f" fillcolor="#c6d4e9" strokecolor="#002c47">
      <v:fill color="#c6d4e9" on="f"/>
      <v:stroke color="#002c47"/>
    </o:shapedefaults>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436"/>
    <w:rsid w:val="000000D6"/>
    <w:rsid w:val="000011F9"/>
    <w:rsid w:val="00001384"/>
    <w:rsid w:val="0000139F"/>
    <w:rsid w:val="00002031"/>
    <w:rsid w:val="000040BA"/>
    <w:rsid w:val="00004734"/>
    <w:rsid w:val="00006B22"/>
    <w:rsid w:val="00006E3E"/>
    <w:rsid w:val="00007A5F"/>
    <w:rsid w:val="000109C6"/>
    <w:rsid w:val="00010E4D"/>
    <w:rsid w:val="00012657"/>
    <w:rsid w:val="0001276A"/>
    <w:rsid w:val="00013D16"/>
    <w:rsid w:val="000145E8"/>
    <w:rsid w:val="00014CFC"/>
    <w:rsid w:val="00015123"/>
    <w:rsid w:val="0001546F"/>
    <w:rsid w:val="00015483"/>
    <w:rsid w:val="00016BEB"/>
    <w:rsid w:val="00017851"/>
    <w:rsid w:val="00022499"/>
    <w:rsid w:val="000224C0"/>
    <w:rsid w:val="00022F13"/>
    <w:rsid w:val="000238BB"/>
    <w:rsid w:val="000246AE"/>
    <w:rsid w:val="00025C67"/>
    <w:rsid w:val="00026970"/>
    <w:rsid w:val="00027A13"/>
    <w:rsid w:val="000307D3"/>
    <w:rsid w:val="00031C35"/>
    <w:rsid w:val="00031EFA"/>
    <w:rsid w:val="00032FFB"/>
    <w:rsid w:val="00034153"/>
    <w:rsid w:val="0003419C"/>
    <w:rsid w:val="00034599"/>
    <w:rsid w:val="000357D2"/>
    <w:rsid w:val="00035EE1"/>
    <w:rsid w:val="000370F0"/>
    <w:rsid w:val="00037B9C"/>
    <w:rsid w:val="00040128"/>
    <w:rsid w:val="0004496A"/>
    <w:rsid w:val="000452D6"/>
    <w:rsid w:val="00045749"/>
    <w:rsid w:val="00047BDE"/>
    <w:rsid w:val="00051283"/>
    <w:rsid w:val="000514AB"/>
    <w:rsid w:val="00053E11"/>
    <w:rsid w:val="0005532B"/>
    <w:rsid w:val="0005559E"/>
    <w:rsid w:val="00055B33"/>
    <w:rsid w:val="00055EF2"/>
    <w:rsid w:val="000569C8"/>
    <w:rsid w:val="000570CD"/>
    <w:rsid w:val="00057CF8"/>
    <w:rsid w:val="000600EC"/>
    <w:rsid w:val="000602F7"/>
    <w:rsid w:val="0006045A"/>
    <w:rsid w:val="000608AC"/>
    <w:rsid w:val="00060BDF"/>
    <w:rsid w:val="00061ADE"/>
    <w:rsid w:val="00061F27"/>
    <w:rsid w:val="00067451"/>
    <w:rsid w:val="0007006B"/>
    <w:rsid w:val="0007020C"/>
    <w:rsid w:val="000703AB"/>
    <w:rsid w:val="000703C4"/>
    <w:rsid w:val="0007084B"/>
    <w:rsid w:val="00070B73"/>
    <w:rsid w:val="0007117B"/>
    <w:rsid w:val="0007584E"/>
    <w:rsid w:val="00076054"/>
    <w:rsid w:val="00077775"/>
    <w:rsid w:val="00081878"/>
    <w:rsid w:val="00083995"/>
    <w:rsid w:val="00083D25"/>
    <w:rsid w:val="000843B7"/>
    <w:rsid w:val="000847F6"/>
    <w:rsid w:val="000855DE"/>
    <w:rsid w:val="00085E4B"/>
    <w:rsid w:val="00086B95"/>
    <w:rsid w:val="00087239"/>
    <w:rsid w:val="00090471"/>
    <w:rsid w:val="00090AE9"/>
    <w:rsid w:val="00092270"/>
    <w:rsid w:val="00092A37"/>
    <w:rsid w:val="00092E03"/>
    <w:rsid w:val="000934A6"/>
    <w:rsid w:val="00093E3E"/>
    <w:rsid w:val="00094B01"/>
    <w:rsid w:val="000A071C"/>
    <w:rsid w:val="000A135A"/>
    <w:rsid w:val="000A18EA"/>
    <w:rsid w:val="000A1CAA"/>
    <w:rsid w:val="000A2CBD"/>
    <w:rsid w:val="000A3543"/>
    <w:rsid w:val="000A39EC"/>
    <w:rsid w:val="000A4371"/>
    <w:rsid w:val="000A4A77"/>
    <w:rsid w:val="000A59E8"/>
    <w:rsid w:val="000A7A01"/>
    <w:rsid w:val="000B30E5"/>
    <w:rsid w:val="000B3532"/>
    <w:rsid w:val="000B3A75"/>
    <w:rsid w:val="000B3B58"/>
    <w:rsid w:val="000B4442"/>
    <w:rsid w:val="000B4DD9"/>
    <w:rsid w:val="000B574E"/>
    <w:rsid w:val="000B5AE5"/>
    <w:rsid w:val="000B5E4E"/>
    <w:rsid w:val="000B6CAE"/>
    <w:rsid w:val="000B7084"/>
    <w:rsid w:val="000B783C"/>
    <w:rsid w:val="000C0B0F"/>
    <w:rsid w:val="000C2748"/>
    <w:rsid w:val="000C3E28"/>
    <w:rsid w:val="000C7408"/>
    <w:rsid w:val="000D01F9"/>
    <w:rsid w:val="000D047E"/>
    <w:rsid w:val="000D0851"/>
    <w:rsid w:val="000D157F"/>
    <w:rsid w:val="000D2FE3"/>
    <w:rsid w:val="000D391B"/>
    <w:rsid w:val="000D396D"/>
    <w:rsid w:val="000D3D6D"/>
    <w:rsid w:val="000D42AB"/>
    <w:rsid w:val="000D4FC7"/>
    <w:rsid w:val="000D50E8"/>
    <w:rsid w:val="000D525D"/>
    <w:rsid w:val="000D5948"/>
    <w:rsid w:val="000D7A42"/>
    <w:rsid w:val="000E1543"/>
    <w:rsid w:val="000E15FF"/>
    <w:rsid w:val="000E2E04"/>
    <w:rsid w:val="000E34B5"/>
    <w:rsid w:val="000E387E"/>
    <w:rsid w:val="000E53C7"/>
    <w:rsid w:val="000E6332"/>
    <w:rsid w:val="000E6F7B"/>
    <w:rsid w:val="000F01E4"/>
    <w:rsid w:val="000F0241"/>
    <w:rsid w:val="000F123D"/>
    <w:rsid w:val="000F1C73"/>
    <w:rsid w:val="000F1D3F"/>
    <w:rsid w:val="000F1DAB"/>
    <w:rsid w:val="000F2F58"/>
    <w:rsid w:val="000F3DB1"/>
    <w:rsid w:val="000F4869"/>
    <w:rsid w:val="000F4F30"/>
    <w:rsid w:val="000F5176"/>
    <w:rsid w:val="000F5978"/>
    <w:rsid w:val="000F5B42"/>
    <w:rsid w:val="000F6E6F"/>
    <w:rsid w:val="001003F2"/>
    <w:rsid w:val="00101B0A"/>
    <w:rsid w:val="00102BDA"/>
    <w:rsid w:val="001042DB"/>
    <w:rsid w:val="001053D7"/>
    <w:rsid w:val="0010601F"/>
    <w:rsid w:val="00106444"/>
    <w:rsid w:val="00106F0C"/>
    <w:rsid w:val="00107380"/>
    <w:rsid w:val="001076DE"/>
    <w:rsid w:val="00110EA5"/>
    <w:rsid w:val="001118DD"/>
    <w:rsid w:val="0011195A"/>
    <w:rsid w:val="001123E9"/>
    <w:rsid w:val="00112DBC"/>
    <w:rsid w:val="00114965"/>
    <w:rsid w:val="001150A7"/>
    <w:rsid w:val="00115240"/>
    <w:rsid w:val="00115508"/>
    <w:rsid w:val="00115AE1"/>
    <w:rsid w:val="00115B3A"/>
    <w:rsid w:val="00115BC7"/>
    <w:rsid w:val="00116781"/>
    <w:rsid w:val="00116863"/>
    <w:rsid w:val="00120263"/>
    <w:rsid w:val="001203D7"/>
    <w:rsid w:val="001205CD"/>
    <w:rsid w:val="0012070F"/>
    <w:rsid w:val="001210F1"/>
    <w:rsid w:val="00121B79"/>
    <w:rsid w:val="00123F85"/>
    <w:rsid w:val="00125091"/>
    <w:rsid w:val="00125318"/>
    <w:rsid w:val="00126B22"/>
    <w:rsid w:val="001276DB"/>
    <w:rsid w:val="00130019"/>
    <w:rsid w:val="001305A2"/>
    <w:rsid w:val="001310CD"/>
    <w:rsid w:val="001322F1"/>
    <w:rsid w:val="001323CD"/>
    <w:rsid w:val="00132B79"/>
    <w:rsid w:val="00133238"/>
    <w:rsid w:val="00137EF5"/>
    <w:rsid w:val="00140FE3"/>
    <w:rsid w:val="0014197B"/>
    <w:rsid w:val="0014247A"/>
    <w:rsid w:val="0014336A"/>
    <w:rsid w:val="001447CD"/>
    <w:rsid w:val="001452D8"/>
    <w:rsid w:val="00146617"/>
    <w:rsid w:val="001479C3"/>
    <w:rsid w:val="001500F7"/>
    <w:rsid w:val="00150C48"/>
    <w:rsid w:val="00151487"/>
    <w:rsid w:val="001516B1"/>
    <w:rsid w:val="001525B4"/>
    <w:rsid w:val="0015358E"/>
    <w:rsid w:val="00153E1E"/>
    <w:rsid w:val="001540C1"/>
    <w:rsid w:val="001548FD"/>
    <w:rsid w:val="001549E7"/>
    <w:rsid w:val="00154EEE"/>
    <w:rsid w:val="00155086"/>
    <w:rsid w:val="00155C0B"/>
    <w:rsid w:val="00156316"/>
    <w:rsid w:val="00160AAE"/>
    <w:rsid w:val="00161CB3"/>
    <w:rsid w:val="00161F6E"/>
    <w:rsid w:val="00162970"/>
    <w:rsid w:val="00163BEB"/>
    <w:rsid w:val="00164A77"/>
    <w:rsid w:val="00165310"/>
    <w:rsid w:val="00165389"/>
    <w:rsid w:val="00165D4D"/>
    <w:rsid w:val="00165DC3"/>
    <w:rsid w:val="00166174"/>
    <w:rsid w:val="00166667"/>
    <w:rsid w:val="001704CF"/>
    <w:rsid w:val="0017065B"/>
    <w:rsid w:val="00170ACE"/>
    <w:rsid w:val="001713A3"/>
    <w:rsid w:val="00171899"/>
    <w:rsid w:val="00171E99"/>
    <w:rsid w:val="00172A15"/>
    <w:rsid w:val="001741A9"/>
    <w:rsid w:val="00174259"/>
    <w:rsid w:val="0017444B"/>
    <w:rsid w:val="00174A95"/>
    <w:rsid w:val="001763E3"/>
    <w:rsid w:val="0017693F"/>
    <w:rsid w:val="00176F34"/>
    <w:rsid w:val="001800C4"/>
    <w:rsid w:val="0018110E"/>
    <w:rsid w:val="00181684"/>
    <w:rsid w:val="00181FCB"/>
    <w:rsid w:val="001831A2"/>
    <w:rsid w:val="001843C6"/>
    <w:rsid w:val="00184991"/>
    <w:rsid w:val="00184E19"/>
    <w:rsid w:val="001850E0"/>
    <w:rsid w:val="001852F7"/>
    <w:rsid w:val="0018660B"/>
    <w:rsid w:val="00186916"/>
    <w:rsid w:val="00186D66"/>
    <w:rsid w:val="001874B4"/>
    <w:rsid w:val="00187882"/>
    <w:rsid w:val="001924F0"/>
    <w:rsid w:val="00192AAA"/>
    <w:rsid w:val="00192D6A"/>
    <w:rsid w:val="00193DD9"/>
    <w:rsid w:val="0019551E"/>
    <w:rsid w:val="00196A0B"/>
    <w:rsid w:val="00197440"/>
    <w:rsid w:val="001A020F"/>
    <w:rsid w:val="001A0A66"/>
    <w:rsid w:val="001A0C62"/>
    <w:rsid w:val="001A301C"/>
    <w:rsid w:val="001A3190"/>
    <w:rsid w:val="001A335E"/>
    <w:rsid w:val="001A3377"/>
    <w:rsid w:val="001A396D"/>
    <w:rsid w:val="001A525F"/>
    <w:rsid w:val="001A5EB4"/>
    <w:rsid w:val="001A6F39"/>
    <w:rsid w:val="001A6F7F"/>
    <w:rsid w:val="001B09F9"/>
    <w:rsid w:val="001B3942"/>
    <w:rsid w:val="001B3C0B"/>
    <w:rsid w:val="001B4CB2"/>
    <w:rsid w:val="001B551C"/>
    <w:rsid w:val="001B6448"/>
    <w:rsid w:val="001B7AD6"/>
    <w:rsid w:val="001B7F74"/>
    <w:rsid w:val="001C02E0"/>
    <w:rsid w:val="001C0469"/>
    <w:rsid w:val="001C07D8"/>
    <w:rsid w:val="001C25B0"/>
    <w:rsid w:val="001C2C22"/>
    <w:rsid w:val="001C307F"/>
    <w:rsid w:val="001C30CE"/>
    <w:rsid w:val="001C3736"/>
    <w:rsid w:val="001C3A9E"/>
    <w:rsid w:val="001C54A8"/>
    <w:rsid w:val="001C7517"/>
    <w:rsid w:val="001D072C"/>
    <w:rsid w:val="001D1AA7"/>
    <w:rsid w:val="001D1D51"/>
    <w:rsid w:val="001D1FD0"/>
    <w:rsid w:val="001D27C8"/>
    <w:rsid w:val="001D2DE2"/>
    <w:rsid w:val="001D2F8B"/>
    <w:rsid w:val="001D3956"/>
    <w:rsid w:val="001D7224"/>
    <w:rsid w:val="001E07CF"/>
    <w:rsid w:val="001E09CC"/>
    <w:rsid w:val="001E2BE7"/>
    <w:rsid w:val="001E59F1"/>
    <w:rsid w:val="001E62A4"/>
    <w:rsid w:val="001E7C37"/>
    <w:rsid w:val="001F0737"/>
    <w:rsid w:val="001F124F"/>
    <w:rsid w:val="001F1E0A"/>
    <w:rsid w:val="001F20F9"/>
    <w:rsid w:val="001F2948"/>
    <w:rsid w:val="001F49EB"/>
    <w:rsid w:val="001F4D55"/>
    <w:rsid w:val="001F57E4"/>
    <w:rsid w:val="001F662B"/>
    <w:rsid w:val="001F6CBA"/>
    <w:rsid w:val="001F7643"/>
    <w:rsid w:val="001F7AD3"/>
    <w:rsid w:val="00200407"/>
    <w:rsid w:val="00200F6B"/>
    <w:rsid w:val="00201D4E"/>
    <w:rsid w:val="00202AC7"/>
    <w:rsid w:val="00210108"/>
    <w:rsid w:val="00210E0B"/>
    <w:rsid w:val="00211302"/>
    <w:rsid w:val="00211697"/>
    <w:rsid w:val="002124EA"/>
    <w:rsid w:val="00212A0E"/>
    <w:rsid w:val="00213CE6"/>
    <w:rsid w:val="00214626"/>
    <w:rsid w:val="0021484E"/>
    <w:rsid w:val="00214A4A"/>
    <w:rsid w:val="002155DA"/>
    <w:rsid w:val="00215D48"/>
    <w:rsid w:val="00216016"/>
    <w:rsid w:val="00216297"/>
    <w:rsid w:val="002163B3"/>
    <w:rsid w:val="0021691B"/>
    <w:rsid w:val="00217091"/>
    <w:rsid w:val="00217262"/>
    <w:rsid w:val="002173A4"/>
    <w:rsid w:val="00217CD6"/>
    <w:rsid w:val="00220B8A"/>
    <w:rsid w:val="00222E04"/>
    <w:rsid w:val="00223284"/>
    <w:rsid w:val="0022357B"/>
    <w:rsid w:val="00224C84"/>
    <w:rsid w:val="00224DA8"/>
    <w:rsid w:val="0022578E"/>
    <w:rsid w:val="002257F3"/>
    <w:rsid w:val="00225A2F"/>
    <w:rsid w:val="00227142"/>
    <w:rsid w:val="00227D45"/>
    <w:rsid w:val="00231127"/>
    <w:rsid w:val="00231E8D"/>
    <w:rsid w:val="002320EB"/>
    <w:rsid w:val="002328F8"/>
    <w:rsid w:val="00232A80"/>
    <w:rsid w:val="00233370"/>
    <w:rsid w:val="00233456"/>
    <w:rsid w:val="00233677"/>
    <w:rsid w:val="002339A5"/>
    <w:rsid w:val="00233EDD"/>
    <w:rsid w:val="00234666"/>
    <w:rsid w:val="00236013"/>
    <w:rsid w:val="00236A7E"/>
    <w:rsid w:val="00236A92"/>
    <w:rsid w:val="00236BAA"/>
    <w:rsid w:val="00236E4E"/>
    <w:rsid w:val="00237691"/>
    <w:rsid w:val="002412CF"/>
    <w:rsid w:val="00243E6B"/>
    <w:rsid w:val="00244489"/>
    <w:rsid w:val="00244790"/>
    <w:rsid w:val="0024541E"/>
    <w:rsid w:val="00245484"/>
    <w:rsid w:val="002456C4"/>
    <w:rsid w:val="00245BA7"/>
    <w:rsid w:val="00247E86"/>
    <w:rsid w:val="00247FB9"/>
    <w:rsid w:val="00250936"/>
    <w:rsid w:val="00253191"/>
    <w:rsid w:val="00253755"/>
    <w:rsid w:val="00253EE5"/>
    <w:rsid w:val="00254C33"/>
    <w:rsid w:val="00255B62"/>
    <w:rsid w:val="00256F46"/>
    <w:rsid w:val="00257138"/>
    <w:rsid w:val="00257848"/>
    <w:rsid w:val="002579E3"/>
    <w:rsid w:val="00257A4B"/>
    <w:rsid w:val="002600BB"/>
    <w:rsid w:val="00261E27"/>
    <w:rsid w:val="002622E4"/>
    <w:rsid w:val="0026252B"/>
    <w:rsid w:val="0026308A"/>
    <w:rsid w:val="0026316D"/>
    <w:rsid w:val="00264E4B"/>
    <w:rsid w:val="00266F49"/>
    <w:rsid w:val="0026735E"/>
    <w:rsid w:val="0026749C"/>
    <w:rsid w:val="002702E7"/>
    <w:rsid w:val="0027084A"/>
    <w:rsid w:val="0027091F"/>
    <w:rsid w:val="00271080"/>
    <w:rsid w:val="00271C4B"/>
    <w:rsid w:val="00272610"/>
    <w:rsid w:val="00272F2D"/>
    <w:rsid w:val="00273ECA"/>
    <w:rsid w:val="002756E0"/>
    <w:rsid w:val="002760F8"/>
    <w:rsid w:val="002769A4"/>
    <w:rsid w:val="002802A3"/>
    <w:rsid w:val="0028106F"/>
    <w:rsid w:val="00281B3C"/>
    <w:rsid w:val="00282687"/>
    <w:rsid w:val="0028279C"/>
    <w:rsid w:val="00282B47"/>
    <w:rsid w:val="00283359"/>
    <w:rsid w:val="00284266"/>
    <w:rsid w:val="002842FF"/>
    <w:rsid w:val="00284C42"/>
    <w:rsid w:val="0028574D"/>
    <w:rsid w:val="00285EA8"/>
    <w:rsid w:val="00286434"/>
    <w:rsid w:val="00286C59"/>
    <w:rsid w:val="00287B79"/>
    <w:rsid w:val="0029069E"/>
    <w:rsid w:val="002906D9"/>
    <w:rsid w:val="00290795"/>
    <w:rsid w:val="002923EE"/>
    <w:rsid w:val="00293E4A"/>
    <w:rsid w:val="0029415A"/>
    <w:rsid w:val="002942D1"/>
    <w:rsid w:val="00295DFE"/>
    <w:rsid w:val="00296156"/>
    <w:rsid w:val="00297431"/>
    <w:rsid w:val="002A00DC"/>
    <w:rsid w:val="002A04E3"/>
    <w:rsid w:val="002A0556"/>
    <w:rsid w:val="002A0830"/>
    <w:rsid w:val="002A196A"/>
    <w:rsid w:val="002A1A0D"/>
    <w:rsid w:val="002A27EE"/>
    <w:rsid w:val="002A325B"/>
    <w:rsid w:val="002A3426"/>
    <w:rsid w:val="002A4590"/>
    <w:rsid w:val="002A4BA5"/>
    <w:rsid w:val="002A5496"/>
    <w:rsid w:val="002A5752"/>
    <w:rsid w:val="002A5B3A"/>
    <w:rsid w:val="002A7598"/>
    <w:rsid w:val="002B0C7C"/>
    <w:rsid w:val="002B1334"/>
    <w:rsid w:val="002B1481"/>
    <w:rsid w:val="002B1638"/>
    <w:rsid w:val="002B18BB"/>
    <w:rsid w:val="002B1FC3"/>
    <w:rsid w:val="002B24FC"/>
    <w:rsid w:val="002B25CB"/>
    <w:rsid w:val="002B29B2"/>
    <w:rsid w:val="002B49E5"/>
    <w:rsid w:val="002B61B0"/>
    <w:rsid w:val="002B7704"/>
    <w:rsid w:val="002B7D53"/>
    <w:rsid w:val="002C1131"/>
    <w:rsid w:val="002C174C"/>
    <w:rsid w:val="002C279C"/>
    <w:rsid w:val="002C2ACF"/>
    <w:rsid w:val="002C31CC"/>
    <w:rsid w:val="002C35E7"/>
    <w:rsid w:val="002C376C"/>
    <w:rsid w:val="002C5BCB"/>
    <w:rsid w:val="002C5D24"/>
    <w:rsid w:val="002C5F4C"/>
    <w:rsid w:val="002C666C"/>
    <w:rsid w:val="002C6E9C"/>
    <w:rsid w:val="002C70FB"/>
    <w:rsid w:val="002C7A4C"/>
    <w:rsid w:val="002D31BB"/>
    <w:rsid w:val="002D4C5E"/>
    <w:rsid w:val="002D4C8A"/>
    <w:rsid w:val="002D5CF6"/>
    <w:rsid w:val="002D600A"/>
    <w:rsid w:val="002D67A2"/>
    <w:rsid w:val="002D6BD4"/>
    <w:rsid w:val="002D711C"/>
    <w:rsid w:val="002D789F"/>
    <w:rsid w:val="002D7B7D"/>
    <w:rsid w:val="002E012D"/>
    <w:rsid w:val="002E0B78"/>
    <w:rsid w:val="002E180E"/>
    <w:rsid w:val="002E193A"/>
    <w:rsid w:val="002E343B"/>
    <w:rsid w:val="002E364F"/>
    <w:rsid w:val="002E40E1"/>
    <w:rsid w:val="002E4C9A"/>
    <w:rsid w:val="002E538C"/>
    <w:rsid w:val="002E7732"/>
    <w:rsid w:val="002F0355"/>
    <w:rsid w:val="002F11F8"/>
    <w:rsid w:val="002F260A"/>
    <w:rsid w:val="002F3338"/>
    <w:rsid w:val="002F3F56"/>
    <w:rsid w:val="002F44B5"/>
    <w:rsid w:val="002F5996"/>
    <w:rsid w:val="002F5B63"/>
    <w:rsid w:val="00300350"/>
    <w:rsid w:val="003006AA"/>
    <w:rsid w:val="00300AAC"/>
    <w:rsid w:val="00301437"/>
    <w:rsid w:val="00301EA8"/>
    <w:rsid w:val="00301FA3"/>
    <w:rsid w:val="00302219"/>
    <w:rsid w:val="003036AC"/>
    <w:rsid w:val="003045FA"/>
    <w:rsid w:val="003055C3"/>
    <w:rsid w:val="00305CE8"/>
    <w:rsid w:val="00310A85"/>
    <w:rsid w:val="00310D9B"/>
    <w:rsid w:val="00311AC0"/>
    <w:rsid w:val="00311E57"/>
    <w:rsid w:val="0031272B"/>
    <w:rsid w:val="00314B8F"/>
    <w:rsid w:val="00315304"/>
    <w:rsid w:val="00315BC9"/>
    <w:rsid w:val="00315E7B"/>
    <w:rsid w:val="00316D2A"/>
    <w:rsid w:val="0031755D"/>
    <w:rsid w:val="00320575"/>
    <w:rsid w:val="0032353D"/>
    <w:rsid w:val="00323F14"/>
    <w:rsid w:val="003252DE"/>
    <w:rsid w:val="003252F3"/>
    <w:rsid w:val="00325DCB"/>
    <w:rsid w:val="003261F1"/>
    <w:rsid w:val="003276F2"/>
    <w:rsid w:val="0033054A"/>
    <w:rsid w:val="003312AD"/>
    <w:rsid w:val="00331DBB"/>
    <w:rsid w:val="003320BB"/>
    <w:rsid w:val="00333047"/>
    <w:rsid w:val="003355BD"/>
    <w:rsid w:val="00335B85"/>
    <w:rsid w:val="00335C3B"/>
    <w:rsid w:val="003361D1"/>
    <w:rsid w:val="00336C1A"/>
    <w:rsid w:val="003403A3"/>
    <w:rsid w:val="003422E1"/>
    <w:rsid w:val="00342473"/>
    <w:rsid w:val="00344064"/>
    <w:rsid w:val="00345108"/>
    <w:rsid w:val="00345305"/>
    <w:rsid w:val="003456D5"/>
    <w:rsid w:val="00345F23"/>
    <w:rsid w:val="0034647B"/>
    <w:rsid w:val="0034675B"/>
    <w:rsid w:val="00350236"/>
    <w:rsid w:val="00351243"/>
    <w:rsid w:val="0035146C"/>
    <w:rsid w:val="00352040"/>
    <w:rsid w:val="003521E8"/>
    <w:rsid w:val="003537BC"/>
    <w:rsid w:val="00354A00"/>
    <w:rsid w:val="00356502"/>
    <w:rsid w:val="00357700"/>
    <w:rsid w:val="003605A3"/>
    <w:rsid w:val="0036076A"/>
    <w:rsid w:val="00360884"/>
    <w:rsid w:val="00360957"/>
    <w:rsid w:val="00362C9D"/>
    <w:rsid w:val="0036361E"/>
    <w:rsid w:val="00363F57"/>
    <w:rsid w:val="00364621"/>
    <w:rsid w:val="00364A14"/>
    <w:rsid w:val="00364B29"/>
    <w:rsid w:val="003663C4"/>
    <w:rsid w:val="003664BF"/>
    <w:rsid w:val="00366C69"/>
    <w:rsid w:val="00366C7C"/>
    <w:rsid w:val="00367299"/>
    <w:rsid w:val="003672CA"/>
    <w:rsid w:val="003676DD"/>
    <w:rsid w:val="00370A2D"/>
    <w:rsid w:val="0037189B"/>
    <w:rsid w:val="00372452"/>
    <w:rsid w:val="003728F3"/>
    <w:rsid w:val="00372953"/>
    <w:rsid w:val="00372C0F"/>
    <w:rsid w:val="00376793"/>
    <w:rsid w:val="003775B9"/>
    <w:rsid w:val="00377EC6"/>
    <w:rsid w:val="003828E5"/>
    <w:rsid w:val="00382EBF"/>
    <w:rsid w:val="00384246"/>
    <w:rsid w:val="003843F6"/>
    <w:rsid w:val="0038442D"/>
    <w:rsid w:val="003844F5"/>
    <w:rsid w:val="00384B7F"/>
    <w:rsid w:val="00384E43"/>
    <w:rsid w:val="003857EF"/>
    <w:rsid w:val="00387B39"/>
    <w:rsid w:val="00390900"/>
    <w:rsid w:val="00391FAA"/>
    <w:rsid w:val="00393398"/>
    <w:rsid w:val="003935BE"/>
    <w:rsid w:val="00394EBA"/>
    <w:rsid w:val="00395808"/>
    <w:rsid w:val="00395BC9"/>
    <w:rsid w:val="00395DDA"/>
    <w:rsid w:val="00395ED5"/>
    <w:rsid w:val="00396647"/>
    <w:rsid w:val="00396A64"/>
    <w:rsid w:val="0039707B"/>
    <w:rsid w:val="00397848"/>
    <w:rsid w:val="003A1491"/>
    <w:rsid w:val="003A1B01"/>
    <w:rsid w:val="003A1B30"/>
    <w:rsid w:val="003A2DDF"/>
    <w:rsid w:val="003A3625"/>
    <w:rsid w:val="003A36C7"/>
    <w:rsid w:val="003A4B8D"/>
    <w:rsid w:val="003A6233"/>
    <w:rsid w:val="003A66A8"/>
    <w:rsid w:val="003A7874"/>
    <w:rsid w:val="003B257C"/>
    <w:rsid w:val="003B2947"/>
    <w:rsid w:val="003B2DCA"/>
    <w:rsid w:val="003B362C"/>
    <w:rsid w:val="003B3F46"/>
    <w:rsid w:val="003B496C"/>
    <w:rsid w:val="003B56BE"/>
    <w:rsid w:val="003B5B9A"/>
    <w:rsid w:val="003B66D6"/>
    <w:rsid w:val="003B7E39"/>
    <w:rsid w:val="003C0835"/>
    <w:rsid w:val="003C19F4"/>
    <w:rsid w:val="003C1EBD"/>
    <w:rsid w:val="003C21DD"/>
    <w:rsid w:val="003C225D"/>
    <w:rsid w:val="003C240B"/>
    <w:rsid w:val="003C371B"/>
    <w:rsid w:val="003C3C96"/>
    <w:rsid w:val="003C583B"/>
    <w:rsid w:val="003C58DC"/>
    <w:rsid w:val="003C71A6"/>
    <w:rsid w:val="003C7994"/>
    <w:rsid w:val="003D040A"/>
    <w:rsid w:val="003D11C9"/>
    <w:rsid w:val="003D1897"/>
    <w:rsid w:val="003D2E83"/>
    <w:rsid w:val="003D36D2"/>
    <w:rsid w:val="003D3B63"/>
    <w:rsid w:val="003D4399"/>
    <w:rsid w:val="003D45F3"/>
    <w:rsid w:val="003D5BA5"/>
    <w:rsid w:val="003D6B56"/>
    <w:rsid w:val="003E0A89"/>
    <w:rsid w:val="003E0C20"/>
    <w:rsid w:val="003E3208"/>
    <w:rsid w:val="003E3E3E"/>
    <w:rsid w:val="003E5AAA"/>
    <w:rsid w:val="003E6921"/>
    <w:rsid w:val="003E7B7D"/>
    <w:rsid w:val="003E7C18"/>
    <w:rsid w:val="003E7EA3"/>
    <w:rsid w:val="003F0B04"/>
    <w:rsid w:val="003F2268"/>
    <w:rsid w:val="003F2E95"/>
    <w:rsid w:val="003F3A40"/>
    <w:rsid w:val="003F3DFB"/>
    <w:rsid w:val="003F405D"/>
    <w:rsid w:val="003F6DAC"/>
    <w:rsid w:val="003F6DB2"/>
    <w:rsid w:val="003F781C"/>
    <w:rsid w:val="003F7910"/>
    <w:rsid w:val="003F7C52"/>
    <w:rsid w:val="00400923"/>
    <w:rsid w:val="00400EB8"/>
    <w:rsid w:val="004012A3"/>
    <w:rsid w:val="0040134E"/>
    <w:rsid w:val="004013FE"/>
    <w:rsid w:val="00401D8D"/>
    <w:rsid w:val="004025F5"/>
    <w:rsid w:val="0040274A"/>
    <w:rsid w:val="00402BBB"/>
    <w:rsid w:val="00404B15"/>
    <w:rsid w:val="00404B57"/>
    <w:rsid w:val="00404BC5"/>
    <w:rsid w:val="00405935"/>
    <w:rsid w:val="00406385"/>
    <w:rsid w:val="00406CA7"/>
    <w:rsid w:val="00406DB3"/>
    <w:rsid w:val="00406DB9"/>
    <w:rsid w:val="00406E3F"/>
    <w:rsid w:val="00410DEB"/>
    <w:rsid w:val="0041201F"/>
    <w:rsid w:val="0041266C"/>
    <w:rsid w:val="00414D53"/>
    <w:rsid w:val="00415176"/>
    <w:rsid w:val="00416BCB"/>
    <w:rsid w:val="00416C50"/>
    <w:rsid w:val="00417626"/>
    <w:rsid w:val="00422DEE"/>
    <w:rsid w:val="00424F53"/>
    <w:rsid w:val="00424FA7"/>
    <w:rsid w:val="00425C7B"/>
    <w:rsid w:val="00425ED0"/>
    <w:rsid w:val="0042767F"/>
    <w:rsid w:val="00427C43"/>
    <w:rsid w:val="00430255"/>
    <w:rsid w:val="00431246"/>
    <w:rsid w:val="00431BD6"/>
    <w:rsid w:val="00431FAF"/>
    <w:rsid w:val="0043203F"/>
    <w:rsid w:val="004320BE"/>
    <w:rsid w:val="00432206"/>
    <w:rsid w:val="0043233D"/>
    <w:rsid w:val="004346DE"/>
    <w:rsid w:val="00435F73"/>
    <w:rsid w:val="004401E7"/>
    <w:rsid w:val="004402F3"/>
    <w:rsid w:val="00440849"/>
    <w:rsid w:val="00440924"/>
    <w:rsid w:val="00440A2D"/>
    <w:rsid w:val="00440B28"/>
    <w:rsid w:val="00440DC5"/>
    <w:rsid w:val="00440EAD"/>
    <w:rsid w:val="00441895"/>
    <w:rsid w:val="00441EC3"/>
    <w:rsid w:val="00445C08"/>
    <w:rsid w:val="00445CEA"/>
    <w:rsid w:val="004466D2"/>
    <w:rsid w:val="004475CD"/>
    <w:rsid w:val="0045040C"/>
    <w:rsid w:val="004507DA"/>
    <w:rsid w:val="00453204"/>
    <w:rsid w:val="00454162"/>
    <w:rsid w:val="00455849"/>
    <w:rsid w:val="004564A7"/>
    <w:rsid w:val="004576B7"/>
    <w:rsid w:val="0046008E"/>
    <w:rsid w:val="004608E4"/>
    <w:rsid w:val="004617BF"/>
    <w:rsid w:val="00463CE5"/>
    <w:rsid w:val="004665E7"/>
    <w:rsid w:val="004675FC"/>
    <w:rsid w:val="00467622"/>
    <w:rsid w:val="00467715"/>
    <w:rsid w:val="004708EF"/>
    <w:rsid w:val="004710E6"/>
    <w:rsid w:val="00473864"/>
    <w:rsid w:val="00474974"/>
    <w:rsid w:val="00476234"/>
    <w:rsid w:val="00476556"/>
    <w:rsid w:val="00477D07"/>
    <w:rsid w:val="00477DA5"/>
    <w:rsid w:val="00480194"/>
    <w:rsid w:val="00480525"/>
    <w:rsid w:val="004809DF"/>
    <w:rsid w:val="00482174"/>
    <w:rsid w:val="00482D90"/>
    <w:rsid w:val="00483D37"/>
    <w:rsid w:val="0048536C"/>
    <w:rsid w:val="004864E5"/>
    <w:rsid w:val="00491E49"/>
    <w:rsid w:val="004923FF"/>
    <w:rsid w:val="004927EC"/>
    <w:rsid w:val="00492CF4"/>
    <w:rsid w:val="00492EA5"/>
    <w:rsid w:val="00493BA9"/>
    <w:rsid w:val="00494035"/>
    <w:rsid w:val="004944B3"/>
    <w:rsid w:val="00494CA4"/>
    <w:rsid w:val="00494E60"/>
    <w:rsid w:val="00495A0C"/>
    <w:rsid w:val="00496281"/>
    <w:rsid w:val="00496D5A"/>
    <w:rsid w:val="0049734C"/>
    <w:rsid w:val="0049777F"/>
    <w:rsid w:val="00497F91"/>
    <w:rsid w:val="004A01A0"/>
    <w:rsid w:val="004A08B7"/>
    <w:rsid w:val="004A135E"/>
    <w:rsid w:val="004A13DA"/>
    <w:rsid w:val="004A21D2"/>
    <w:rsid w:val="004A3084"/>
    <w:rsid w:val="004A3317"/>
    <w:rsid w:val="004A3D42"/>
    <w:rsid w:val="004A48D7"/>
    <w:rsid w:val="004A49BB"/>
    <w:rsid w:val="004A4B3D"/>
    <w:rsid w:val="004A5038"/>
    <w:rsid w:val="004A50DB"/>
    <w:rsid w:val="004A514C"/>
    <w:rsid w:val="004A6268"/>
    <w:rsid w:val="004A70C3"/>
    <w:rsid w:val="004A754C"/>
    <w:rsid w:val="004B0F1A"/>
    <w:rsid w:val="004B10CF"/>
    <w:rsid w:val="004B4546"/>
    <w:rsid w:val="004B52EC"/>
    <w:rsid w:val="004B5588"/>
    <w:rsid w:val="004B6F3E"/>
    <w:rsid w:val="004B7B76"/>
    <w:rsid w:val="004B7C54"/>
    <w:rsid w:val="004B7F0A"/>
    <w:rsid w:val="004C0070"/>
    <w:rsid w:val="004C08D7"/>
    <w:rsid w:val="004C100A"/>
    <w:rsid w:val="004C2552"/>
    <w:rsid w:val="004C28E2"/>
    <w:rsid w:val="004C2EAC"/>
    <w:rsid w:val="004C4096"/>
    <w:rsid w:val="004C41DB"/>
    <w:rsid w:val="004C4877"/>
    <w:rsid w:val="004C51E5"/>
    <w:rsid w:val="004C5D62"/>
    <w:rsid w:val="004C6D49"/>
    <w:rsid w:val="004C7107"/>
    <w:rsid w:val="004C730E"/>
    <w:rsid w:val="004D09B8"/>
    <w:rsid w:val="004D2AA4"/>
    <w:rsid w:val="004D4AF1"/>
    <w:rsid w:val="004D4F97"/>
    <w:rsid w:val="004D51A6"/>
    <w:rsid w:val="004D57A1"/>
    <w:rsid w:val="004D5AE3"/>
    <w:rsid w:val="004D5F69"/>
    <w:rsid w:val="004D6533"/>
    <w:rsid w:val="004D7530"/>
    <w:rsid w:val="004D7E51"/>
    <w:rsid w:val="004E2A00"/>
    <w:rsid w:val="004E45AB"/>
    <w:rsid w:val="004E4E05"/>
    <w:rsid w:val="004E6AA9"/>
    <w:rsid w:val="004E7081"/>
    <w:rsid w:val="004E7E6B"/>
    <w:rsid w:val="004F0F38"/>
    <w:rsid w:val="004F1240"/>
    <w:rsid w:val="004F1392"/>
    <w:rsid w:val="004F40D8"/>
    <w:rsid w:val="004F43EE"/>
    <w:rsid w:val="004F484B"/>
    <w:rsid w:val="004F5CEB"/>
    <w:rsid w:val="004F6260"/>
    <w:rsid w:val="005008E6"/>
    <w:rsid w:val="00500DDE"/>
    <w:rsid w:val="005017AA"/>
    <w:rsid w:val="00501921"/>
    <w:rsid w:val="00502121"/>
    <w:rsid w:val="0050492E"/>
    <w:rsid w:val="00505344"/>
    <w:rsid w:val="00505E49"/>
    <w:rsid w:val="00506CF5"/>
    <w:rsid w:val="00507130"/>
    <w:rsid w:val="00507388"/>
    <w:rsid w:val="00507737"/>
    <w:rsid w:val="005107EA"/>
    <w:rsid w:val="00512292"/>
    <w:rsid w:val="00512D6F"/>
    <w:rsid w:val="005135D6"/>
    <w:rsid w:val="0051425E"/>
    <w:rsid w:val="00514DE3"/>
    <w:rsid w:val="00514ED1"/>
    <w:rsid w:val="00514EF5"/>
    <w:rsid w:val="0051572C"/>
    <w:rsid w:val="00515BE0"/>
    <w:rsid w:val="005172A7"/>
    <w:rsid w:val="00520212"/>
    <w:rsid w:val="0052061C"/>
    <w:rsid w:val="00520B2A"/>
    <w:rsid w:val="0052362B"/>
    <w:rsid w:val="00523767"/>
    <w:rsid w:val="00523FB1"/>
    <w:rsid w:val="005255BA"/>
    <w:rsid w:val="005261D4"/>
    <w:rsid w:val="00527536"/>
    <w:rsid w:val="00530354"/>
    <w:rsid w:val="005306E9"/>
    <w:rsid w:val="00531B1B"/>
    <w:rsid w:val="005340A3"/>
    <w:rsid w:val="00535D83"/>
    <w:rsid w:val="00535F76"/>
    <w:rsid w:val="0053677D"/>
    <w:rsid w:val="00536B71"/>
    <w:rsid w:val="00537303"/>
    <w:rsid w:val="005374DE"/>
    <w:rsid w:val="00540650"/>
    <w:rsid w:val="00540752"/>
    <w:rsid w:val="00540D00"/>
    <w:rsid w:val="00540D81"/>
    <w:rsid w:val="00540DB7"/>
    <w:rsid w:val="00541FD8"/>
    <w:rsid w:val="005423EF"/>
    <w:rsid w:val="0054320D"/>
    <w:rsid w:val="005434C6"/>
    <w:rsid w:val="0054355E"/>
    <w:rsid w:val="00543B39"/>
    <w:rsid w:val="00543DF1"/>
    <w:rsid w:val="00544A1E"/>
    <w:rsid w:val="00545470"/>
    <w:rsid w:val="00546EEC"/>
    <w:rsid w:val="00546F74"/>
    <w:rsid w:val="00546FFA"/>
    <w:rsid w:val="00547657"/>
    <w:rsid w:val="00547F45"/>
    <w:rsid w:val="00550096"/>
    <w:rsid w:val="00550604"/>
    <w:rsid w:val="005519F8"/>
    <w:rsid w:val="0055242D"/>
    <w:rsid w:val="00552747"/>
    <w:rsid w:val="005545C7"/>
    <w:rsid w:val="005562C8"/>
    <w:rsid w:val="005575CE"/>
    <w:rsid w:val="00557BB4"/>
    <w:rsid w:val="00557FF9"/>
    <w:rsid w:val="00560037"/>
    <w:rsid w:val="00560DCB"/>
    <w:rsid w:val="00561470"/>
    <w:rsid w:val="005620CB"/>
    <w:rsid w:val="0056238A"/>
    <w:rsid w:val="005628EB"/>
    <w:rsid w:val="00564106"/>
    <w:rsid w:val="0056594A"/>
    <w:rsid w:val="00566E9D"/>
    <w:rsid w:val="005673F8"/>
    <w:rsid w:val="00567A2E"/>
    <w:rsid w:val="005722D5"/>
    <w:rsid w:val="005757B2"/>
    <w:rsid w:val="00576378"/>
    <w:rsid w:val="00576768"/>
    <w:rsid w:val="00577BFF"/>
    <w:rsid w:val="00577E38"/>
    <w:rsid w:val="0058232B"/>
    <w:rsid w:val="00583B0F"/>
    <w:rsid w:val="00584285"/>
    <w:rsid w:val="00584E72"/>
    <w:rsid w:val="00585322"/>
    <w:rsid w:val="00585BF6"/>
    <w:rsid w:val="0058756B"/>
    <w:rsid w:val="00587B54"/>
    <w:rsid w:val="00591E8C"/>
    <w:rsid w:val="00593AD1"/>
    <w:rsid w:val="00594F25"/>
    <w:rsid w:val="005960CD"/>
    <w:rsid w:val="00596786"/>
    <w:rsid w:val="005972E9"/>
    <w:rsid w:val="005A0E1C"/>
    <w:rsid w:val="005A1131"/>
    <w:rsid w:val="005A2470"/>
    <w:rsid w:val="005A2820"/>
    <w:rsid w:val="005A2B4A"/>
    <w:rsid w:val="005A322B"/>
    <w:rsid w:val="005A3BFA"/>
    <w:rsid w:val="005A3D5F"/>
    <w:rsid w:val="005A4001"/>
    <w:rsid w:val="005A4DD1"/>
    <w:rsid w:val="005A5F9E"/>
    <w:rsid w:val="005A671E"/>
    <w:rsid w:val="005A6A02"/>
    <w:rsid w:val="005B03F0"/>
    <w:rsid w:val="005B0DC2"/>
    <w:rsid w:val="005B1440"/>
    <w:rsid w:val="005B1536"/>
    <w:rsid w:val="005B234E"/>
    <w:rsid w:val="005B2808"/>
    <w:rsid w:val="005B3EB4"/>
    <w:rsid w:val="005B46FE"/>
    <w:rsid w:val="005B7863"/>
    <w:rsid w:val="005C0091"/>
    <w:rsid w:val="005C2552"/>
    <w:rsid w:val="005C2D10"/>
    <w:rsid w:val="005C3BA7"/>
    <w:rsid w:val="005C3FC6"/>
    <w:rsid w:val="005C41A7"/>
    <w:rsid w:val="005C5570"/>
    <w:rsid w:val="005C5D91"/>
    <w:rsid w:val="005C5FD4"/>
    <w:rsid w:val="005C6919"/>
    <w:rsid w:val="005C721A"/>
    <w:rsid w:val="005C79A4"/>
    <w:rsid w:val="005D0ED5"/>
    <w:rsid w:val="005D1689"/>
    <w:rsid w:val="005D248B"/>
    <w:rsid w:val="005D409C"/>
    <w:rsid w:val="005D46FF"/>
    <w:rsid w:val="005D5442"/>
    <w:rsid w:val="005D55A3"/>
    <w:rsid w:val="005E1D5C"/>
    <w:rsid w:val="005E342E"/>
    <w:rsid w:val="005E6624"/>
    <w:rsid w:val="005E6807"/>
    <w:rsid w:val="005E7BC8"/>
    <w:rsid w:val="005F044B"/>
    <w:rsid w:val="005F2BAB"/>
    <w:rsid w:val="005F458A"/>
    <w:rsid w:val="005F5830"/>
    <w:rsid w:val="005F5D2D"/>
    <w:rsid w:val="005F61E4"/>
    <w:rsid w:val="005F679D"/>
    <w:rsid w:val="005F756B"/>
    <w:rsid w:val="00600616"/>
    <w:rsid w:val="00600EE0"/>
    <w:rsid w:val="00600F57"/>
    <w:rsid w:val="00601579"/>
    <w:rsid w:val="00602424"/>
    <w:rsid w:val="006044B2"/>
    <w:rsid w:val="006046EB"/>
    <w:rsid w:val="00605BBD"/>
    <w:rsid w:val="0060681D"/>
    <w:rsid w:val="00606C87"/>
    <w:rsid w:val="006071CD"/>
    <w:rsid w:val="00610432"/>
    <w:rsid w:val="00610C86"/>
    <w:rsid w:val="00610D73"/>
    <w:rsid w:val="00612E7A"/>
    <w:rsid w:val="0061361D"/>
    <w:rsid w:val="00614E6E"/>
    <w:rsid w:val="0061514F"/>
    <w:rsid w:val="006151A5"/>
    <w:rsid w:val="0061590B"/>
    <w:rsid w:val="00622645"/>
    <w:rsid w:val="00622A15"/>
    <w:rsid w:val="006236EF"/>
    <w:rsid w:val="00623F5E"/>
    <w:rsid w:val="00624140"/>
    <w:rsid w:val="00625015"/>
    <w:rsid w:val="00626316"/>
    <w:rsid w:val="00626B20"/>
    <w:rsid w:val="00626E52"/>
    <w:rsid w:val="00626FBD"/>
    <w:rsid w:val="006304E7"/>
    <w:rsid w:val="00630F6E"/>
    <w:rsid w:val="00631A0C"/>
    <w:rsid w:val="0063277F"/>
    <w:rsid w:val="006327E2"/>
    <w:rsid w:val="006336D5"/>
    <w:rsid w:val="00633B3D"/>
    <w:rsid w:val="00637DC1"/>
    <w:rsid w:val="00640FC3"/>
    <w:rsid w:val="00642020"/>
    <w:rsid w:val="00642943"/>
    <w:rsid w:val="0064397E"/>
    <w:rsid w:val="00644935"/>
    <w:rsid w:val="006449D4"/>
    <w:rsid w:val="00645EEE"/>
    <w:rsid w:val="006467B6"/>
    <w:rsid w:val="0065047A"/>
    <w:rsid w:val="00650FF1"/>
    <w:rsid w:val="0065200D"/>
    <w:rsid w:val="006525BB"/>
    <w:rsid w:val="00652B32"/>
    <w:rsid w:val="00652DF5"/>
    <w:rsid w:val="00653325"/>
    <w:rsid w:val="0065337B"/>
    <w:rsid w:val="00653DE1"/>
    <w:rsid w:val="0065419D"/>
    <w:rsid w:val="006544B9"/>
    <w:rsid w:val="006547FF"/>
    <w:rsid w:val="00654F55"/>
    <w:rsid w:val="00655596"/>
    <w:rsid w:val="00655F8D"/>
    <w:rsid w:val="00656128"/>
    <w:rsid w:val="006571FC"/>
    <w:rsid w:val="006604D8"/>
    <w:rsid w:val="00660A03"/>
    <w:rsid w:val="00660BD5"/>
    <w:rsid w:val="006633E0"/>
    <w:rsid w:val="006634BD"/>
    <w:rsid w:val="00664240"/>
    <w:rsid w:val="006646A3"/>
    <w:rsid w:val="00664A5B"/>
    <w:rsid w:val="00665F19"/>
    <w:rsid w:val="00667942"/>
    <w:rsid w:val="00670A5C"/>
    <w:rsid w:val="0067118A"/>
    <w:rsid w:val="006720F1"/>
    <w:rsid w:val="00672776"/>
    <w:rsid w:val="00673427"/>
    <w:rsid w:val="006737C0"/>
    <w:rsid w:val="00673B22"/>
    <w:rsid w:val="006744BB"/>
    <w:rsid w:val="00675E29"/>
    <w:rsid w:val="00677145"/>
    <w:rsid w:val="00680155"/>
    <w:rsid w:val="00680C08"/>
    <w:rsid w:val="00681DC2"/>
    <w:rsid w:val="00681EBA"/>
    <w:rsid w:val="0068242A"/>
    <w:rsid w:val="006836B8"/>
    <w:rsid w:val="00685598"/>
    <w:rsid w:val="006870E0"/>
    <w:rsid w:val="0068741A"/>
    <w:rsid w:val="006909FB"/>
    <w:rsid w:val="0069108E"/>
    <w:rsid w:val="00691D84"/>
    <w:rsid w:val="006931B1"/>
    <w:rsid w:val="0069376B"/>
    <w:rsid w:val="0069478A"/>
    <w:rsid w:val="00694818"/>
    <w:rsid w:val="006948D6"/>
    <w:rsid w:val="00695CB8"/>
    <w:rsid w:val="0069727F"/>
    <w:rsid w:val="0069793F"/>
    <w:rsid w:val="00697DD4"/>
    <w:rsid w:val="006A01C7"/>
    <w:rsid w:val="006A0DC8"/>
    <w:rsid w:val="006A15C0"/>
    <w:rsid w:val="006A2426"/>
    <w:rsid w:val="006A25B6"/>
    <w:rsid w:val="006A2A31"/>
    <w:rsid w:val="006A2D52"/>
    <w:rsid w:val="006A38E4"/>
    <w:rsid w:val="006A4126"/>
    <w:rsid w:val="006A4E17"/>
    <w:rsid w:val="006A5B46"/>
    <w:rsid w:val="006A65E2"/>
    <w:rsid w:val="006A7E60"/>
    <w:rsid w:val="006B0ACB"/>
    <w:rsid w:val="006B1626"/>
    <w:rsid w:val="006B1B72"/>
    <w:rsid w:val="006B3F3A"/>
    <w:rsid w:val="006B440A"/>
    <w:rsid w:val="006B53F1"/>
    <w:rsid w:val="006B659C"/>
    <w:rsid w:val="006B6CF2"/>
    <w:rsid w:val="006B74B6"/>
    <w:rsid w:val="006B7B6A"/>
    <w:rsid w:val="006C003F"/>
    <w:rsid w:val="006C0518"/>
    <w:rsid w:val="006C0965"/>
    <w:rsid w:val="006C16D4"/>
    <w:rsid w:val="006C1AC9"/>
    <w:rsid w:val="006C1F3B"/>
    <w:rsid w:val="006C2E94"/>
    <w:rsid w:val="006C3E2A"/>
    <w:rsid w:val="006C4241"/>
    <w:rsid w:val="006C43B5"/>
    <w:rsid w:val="006C642F"/>
    <w:rsid w:val="006C6C98"/>
    <w:rsid w:val="006D03E5"/>
    <w:rsid w:val="006D1131"/>
    <w:rsid w:val="006D1FDA"/>
    <w:rsid w:val="006D2BC2"/>
    <w:rsid w:val="006D4D1E"/>
    <w:rsid w:val="006D5AC8"/>
    <w:rsid w:val="006D5D3E"/>
    <w:rsid w:val="006D5FBB"/>
    <w:rsid w:val="006D7BDF"/>
    <w:rsid w:val="006E08B3"/>
    <w:rsid w:val="006E0967"/>
    <w:rsid w:val="006E1AA6"/>
    <w:rsid w:val="006E2C28"/>
    <w:rsid w:val="006E3515"/>
    <w:rsid w:val="006E421A"/>
    <w:rsid w:val="006E4924"/>
    <w:rsid w:val="006E4E00"/>
    <w:rsid w:val="006E508A"/>
    <w:rsid w:val="006E5AED"/>
    <w:rsid w:val="006E67C9"/>
    <w:rsid w:val="006E6AC0"/>
    <w:rsid w:val="006E7181"/>
    <w:rsid w:val="006E7A7C"/>
    <w:rsid w:val="006F127C"/>
    <w:rsid w:val="006F1604"/>
    <w:rsid w:val="006F19BA"/>
    <w:rsid w:val="006F3AF7"/>
    <w:rsid w:val="006F46EA"/>
    <w:rsid w:val="006F4FB7"/>
    <w:rsid w:val="006F572E"/>
    <w:rsid w:val="006F59BF"/>
    <w:rsid w:val="006F6284"/>
    <w:rsid w:val="006F652C"/>
    <w:rsid w:val="006F6C81"/>
    <w:rsid w:val="006F6EFA"/>
    <w:rsid w:val="006F7619"/>
    <w:rsid w:val="006F7A00"/>
    <w:rsid w:val="00700D4F"/>
    <w:rsid w:val="0070247E"/>
    <w:rsid w:val="007046D6"/>
    <w:rsid w:val="00704F5B"/>
    <w:rsid w:val="00705218"/>
    <w:rsid w:val="00705533"/>
    <w:rsid w:val="00705910"/>
    <w:rsid w:val="00705DB0"/>
    <w:rsid w:val="00705E07"/>
    <w:rsid w:val="00706634"/>
    <w:rsid w:val="00706AFE"/>
    <w:rsid w:val="0070702C"/>
    <w:rsid w:val="00710AAE"/>
    <w:rsid w:val="00711FF9"/>
    <w:rsid w:val="00714897"/>
    <w:rsid w:val="00714FFA"/>
    <w:rsid w:val="007152BC"/>
    <w:rsid w:val="00715952"/>
    <w:rsid w:val="00720972"/>
    <w:rsid w:val="007214BF"/>
    <w:rsid w:val="00721FDA"/>
    <w:rsid w:val="007228EF"/>
    <w:rsid w:val="00722DA3"/>
    <w:rsid w:val="007236CE"/>
    <w:rsid w:val="00723854"/>
    <w:rsid w:val="00723BF8"/>
    <w:rsid w:val="007246FF"/>
    <w:rsid w:val="00724A5F"/>
    <w:rsid w:val="0072751D"/>
    <w:rsid w:val="007314FB"/>
    <w:rsid w:val="00732E0C"/>
    <w:rsid w:val="00732FEE"/>
    <w:rsid w:val="0073321F"/>
    <w:rsid w:val="007337E5"/>
    <w:rsid w:val="00736D6A"/>
    <w:rsid w:val="007402CA"/>
    <w:rsid w:val="0074031F"/>
    <w:rsid w:val="00741353"/>
    <w:rsid w:val="00741BE2"/>
    <w:rsid w:val="0074253D"/>
    <w:rsid w:val="007428F4"/>
    <w:rsid w:val="007431BF"/>
    <w:rsid w:val="00743572"/>
    <w:rsid w:val="00743B51"/>
    <w:rsid w:val="0074429B"/>
    <w:rsid w:val="00744CD8"/>
    <w:rsid w:val="00746034"/>
    <w:rsid w:val="00746121"/>
    <w:rsid w:val="00747065"/>
    <w:rsid w:val="00747422"/>
    <w:rsid w:val="007477F8"/>
    <w:rsid w:val="00750DC3"/>
    <w:rsid w:val="0075208A"/>
    <w:rsid w:val="00753413"/>
    <w:rsid w:val="00753687"/>
    <w:rsid w:val="00753A56"/>
    <w:rsid w:val="0075524A"/>
    <w:rsid w:val="007554D6"/>
    <w:rsid w:val="007570EC"/>
    <w:rsid w:val="0075754C"/>
    <w:rsid w:val="00760422"/>
    <w:rsid w:val="007615BC"/>
    <w:rsid w:val="007622A4"/>
    <w:rsid w:val="007622D7"/>
    <w:rsid w:val="00762F05"/>
    <w:rsid w:val="00763DCA"/>
    <w:rsid w:val="00764084"/>
    <w:rsid w:val="00764FC4"/>
    <w:rsid w:val="007652FF"/>
    <w:rsid w:val="00765D6A"/>
    <w:rsid w:val="00766585"/>
    <w:rsid w:val="00771329"/>
    <w:rsid w:val="00773EF7"/>
    <w:rsid w:val="00774E1D"/>
    <w:rsid w:val="00774E2B"/>
    <w:rsid w:val="007754DC"/>
    <w:rsid w:val="0077675A"/>
    <w:rsid w:val="00780355"/>
    <w:rsid w:val="00780689"/>
    <w:rsid w:val="00780F4E"/>
    <w:rsid w:val="00783A37"/>
    <w:rsid w:val="00784ADC"/>
    <w:rsid w:val="0078517E"/>
    <w:rsid w:val="00785694"/>
    <w:rsid w:val="00785721"/>
    <w:rsid w:val="00785B61"/>
    <w:rsid w:val="00785CB4"/>
    <w:rsid w:val="00786D48"/>
    <w:rsid w:val="0078737E"/>
    <w:rsid w:val="007874B3"/>
    <w:rsid w:val="007906F3"/>
    <w:rsid w:val="007906F7"/>
    <w:rsid w:val="0079105E"/>
    <w:rsid w:val="00791140"/>
    <w:rsid w:val="00791325"/>
    <w:rsid w:val="00791ACE"/>
    <w:rsid w:val="00792C7C"/>
    <w:rsid w:val="00792DDD"/>
    <w:rsid w:val="007937E5"/>
    <w:rsid w:val="00793A59"/>
    <w:rsid w:val="00793AB1"/>
    <w:rsid w:val="0079434B"/>
    <w:rsid w:val="00794494"/>
    <w:rsid w:val="00794D65"/>
    <w:rsid w:val="00795DC5"/>
    <w:rsid w:val="00796FE0"/>
    <w:rsid w:val="007971CD"/>
    <w:rsid w:val="007A10D5"/>
    <w:rsid w:val="007A1A8E"/>
    <w:rsid w:val="007A2162"/>
    <w:rsid w:val="007A3E5F"/>
    <w:rsid w:val="007A4783"/>
    <w:rsid w:val="007B06AA"/>
    <w:rsid w:val="007B1DBE"/>
    <w:rsid w:val="007B285D"/>
    <w:rsid w:val="007B3048"/>
    <w:rsid w:val="007B3C16"/>
    <w:rsid w:val="007B4E0E"/>
    <w:rsid w:val="007B560A"/>
    <w:rsid w:val="007B64C6"/>
    <w:rsid w:val="007B7B5B"/>
    <w:rsid w:val="007C09F2"/>
    <w:rsid w:val="007C0C04"/>
    <w:rsid w:val="007C0DB9"/>
    <w:rsid w:val="007C0F3D"/>
    <w:rsid w:val="007C1AF7"/>
    <w:rsid w:val="007C48A1"/>
    <w:rsid w:val="007C5102"/>
    <w:rsid w:val="007C7164"/>
    <w:rsid w:val="007D2AAF"/>
    <w:rsid w:val="007D3E74"/>
    <w:rsid w:val="007D4A6C"/>
    <w:rsid w:val="007D5A59"/>
    <w:rsid w:val="007E175B"/>
    <w:rsid w:val="007E1BA3"/>
    <w:rsid w:val="007E1E78"/>
    <w:rsid w:val="007E280F"/>
    <w:rsid w:val="007E31B1"/>
    <w:rsid w:val="007E35E5"/>
    <w:rsid w:val="007E3D60"/>
    <w:rsid w:val="007E52B9"/>
    <w:rsid w:val="007E5A13"/>
    <w:rsid w:val="007E5E46"/>
    <w:rsid w:val="007E6672"/>
    <w:rsid w:val="007E6D25"/>
    <w:rsid w:val="007E6F4E"/>
    <w:rsid w:val="007E7A9C"/>
    <w:rsid w:val="007F12A4"/>
    <w:rsid w:val="007F17AF"/>
    <w:rsid w:val="007F2054"/>
    <w:rsid w:val="007F2106"/>
    <w:rsid w:val="007F3DF4"/>
    <w:rsid w:val="007F4428"/>
    <w:rsid w:val="007F6232"/>
    <w:rsid w:val="007F6742"/>
    <w:rsid w:val="007F7989"/>
    <w:rsid w:val="008010EA"/>
    <w:rsid w:val="00802BDD"/>
    <w:rsid w:val="0080368A"/>
    <w:rsid w:val="00805FDA"/>
    <w:rsid w:val="008070D7"/>
    <w:rsid w:val="00807681"/>
    <w:rsid w:val="00807B48"/>
    <w:rsid w:val="00807BF8"/>
    <w:rsid w:val="008110D1"/>
    <w:rsid w:val="00811169"/>
    <w:rsid w:val="00812789"/>
    <w:rsid w:val="008129DA"/>
    <w:rsid w:val="008135AD"/>
    <w:rsid w:val="0081530F"/>
    <w:rsid w:val="00816164"/>
    <w:rsid w:val="00816349"/>
    <w:rsid w:val="00821776"/>
    <w:rsid w:val="00822770"/>
    <w:rsid w:val="0082300C"/>
    <w:rsid w:val="008240CC"/>
    <w:rsid w:val="00824FF9"/>
    <w:rsid w:val="00826007"/>
    <w:rsid w:val="00826398"/>
    <w:rsid w:val="00826F01"/>
    <w:rsid w:val="008275CF"/>
    <w:rsid w:val="00827B8D"/>
    <w:rsid w:val="0083132A"/>
    <w:rsid w:val="00831C4E"/>
    <w:rsid w:val="008320C3"/>
    <w:rsid w:val="008321F5"/>
    <w:rsid w:val="00832369"/>
    <w:rsid w:val="00832A52"/>
    <w:rsid w:val="00834660"/>
    <w:rsid w:val="00836BC2"/>
    <w:rsid w:val="00836EB0"/>
    <w:rsid w:val="00840B37"/>
    <w:rsid w:val="00842A9D"/>
    <w:rsid w:val="008461F6"/>
    <w:rsid w:val="0084638F"/>
    <w:rsid w:val="008500B2"/>
    <w:rsid w:val="00850295"/>
    <w:rsid w:val="0085058A"/>
    <w:rsid w:val="00851E75"/>
    <w:rsid w:val="00852BB8"/>
    <w:rsid w:val="0085641B"/>
    <w:rsid w:val="00856CC3"/>
    <w:rsid w:val="00857136"/>
    <w:rsid w:val="0085717D"/>
    <w:rsid w:val="00861103"/>
    <w:rsid w:val="00862319"/>
    <w:rsid w:val="008623C1"/>
    <w:rsid w:val="0086270E"/>
    <w:rsid w:val="0086423B"/>
    <w:rsid w:val="0086470A"/>
    <w:rsid w:val="00864BB3"/>
    <w:rsid w:val="008661A3"/>
    <w:rsid w:val="00867459"/>
    <w:rsid w:val="008706F0"/>
    <w:rsid w:val="00872972"/>
    <w:rsid w:val="00873669"/>
    <w:rsid w:val="00874EE5"/>
    <w:rsid w:val="00875070"/>
    <w:rsid w:val="008758A9"/>
    <w:rsid w:val="00876447"/>
    <w:rsid w:val="00876FC1"/>
    <w:rsid w:val="0088239D"/>
    <w:rsid w:val="00882C22"/>
    <w:rsid w:val="008837FF"/>
    <w:rsid w:val="00883D74"/>
    <w:rsid w:val="0088404E"/>
    <w:rsid w:val="00884CB0"/>
    <w:rsid w:val="0088538B"/>
    <w:rsid w:val="00886C97"/>
    <w:rsid w:val="00886D02"/>
    <w:rsid w:val="00891FD8"/>
    <w:rsid w:val="008926D1"/>
    <w:rsid w:val="0089327A"/>
    <w:rsid w:val="008935CF"/>
    <w:rsid w:val="0089396D"/>
    <w:rsid w:val="00893F61"/>
    <w:rsid w:val="00896018"/>
    <w:rsid w:val="0089627D"/>
    <w:rsid w:val="00896F4B"/>
    <w:rsid w:val="008A03AA"/>
    <w:rsid w:val="008A0E86"/>
    <w:rsid w:val="008A22BB"/>
    <w:rsid w:val="008A27CB"/>
    <w:rsid w:val="008A2AE8"/>
    <w:rsid w:val="008A2B9D"/>
    <w:rsid w:val="008A2BF8"/>
    <w:rsid w:val="008A2E93"/>
    <w:rsid w:val="008A3CAD"/>
    <w:rsid w:val="008A43D3"/>
    <w:rsid w:val="008A4688"/>
    <w:rsid w:val="008A4C70"/>
    <w:rsid w:val="008A5E0B"/>
    <w:rsid w:val="008A6696"/>
    <w:rsid w:val="008A68AC"/>
    <w:rsid w:val="008A6D59"/>
    <w:rsid w:val="008A7095"/>
    <w:rsid w:val="008B0A8E"/>
    <w:rsid w:val="008B1D6E"/>
    <w:rsid w:val="008B2441"/>
    <w:rsid w:val="008B4B03"/>
    <w:rsid w:val="008B553E"/>
    <w:rsid w:val="008B596F"/>
    <w:rsid w:val="008C0C8F"/>
    <w:rsid w:val="008C1164"/>
    <w:rsid w:val="008C159F"/>
    <w:rsid w:val="008C1623"/>
    <w:rsid w:val="008C34E7"/>
    <w:rsid w:val="008C4813"/>
    <w:rsid w:val="008C51A9"/>
    <w:rsid w:val="008C548A"/>
    <w:rsid w:val="008C5EEC"/>
    <w:rsid w:val="008C63C5"/>
    <w:rsid w:val="008C6E3A"/>
    <w:rsid w:val="008C7541"/>
    <w:rsid w:val="008D263A"/>
    <w:rsid w:val="008D2CFF"/>
    <w:rsid w:val="008D42D8"/>
    <w:rsid w:val="008D4B45"/>
    <w:rsid w:val="008D4F16"/>
    <w:rsid w:val="008D6530"/>
    <w:rsid w:val="008E03F7"/>
    <w:rsid w:val="008E0FFA"/>
    <w:rsid w:val="008E1BC6"/>
    <w:rsid w:val="008E1C7B"/>
    <w:rsid w:val="008E2D0F"/>
    <w:rsid w:val="008E3C43"/>
    <w:rsid w:val="008E4351"/>
    <w:rsid w:val="008E4BA5"/>
    <w:rsid w:val="008E54DB"/>
    <w:rsid w:val="008E58B8"/>
    <w:rsid w:val="008E6958"/>
    <w:rsid w:val="008E79F0"/>
    <w:rsid w:val="008F0603"/>
    <w:rsid w:val="008F0D2F"/>
    <w:rsid w:val="008F1385"/>
    <w:rsid w:val="008F1CCC"/>
    <w:rsid w:val="008F2967"/>
    <w:rsid w:val="008F3288"/>
    <w:rsid w:val="008F3388"/>
    <w:rsid w:val="008F5183"/>
    <w:rsid w:val="008F5B85"/>
    <w:rsid w:val="008F5CE4"/>
    <w:rsid w:val="008F6EF7"/>
    <w:rsid w:val="00903A91"/>
    <w:rsid w:val="00905342"/>
    <w:rsid w:val="00905A17"/>
    <w:rsid w:val="00905DB5"/>
    <w:rsid w:val="00907631"/>
    <w:rsid w:val="009107D8"/>
    <w:rsid w:val="009109F4"/>
    <w:rsid w:val="0091149B"/>
    <w:rsid w:val="00911548"/>
    <w:rsid w:val="00913D1E"/>
    <w:rsid w:val="00915FFF"/>
    <w:rsid w:val="00916321"/>
    <w:rsid w:val="00916986"/>
    <w:rsid w:val="00917369"/>
    <w:rsid w:val="00920330"/>
    <w:rsid w:val="009207C9"/>
    <w:rsid w:val="00920FF4"/>
    <w:rsid w:val="00920FFD"/>
    <w:rsid w:val="009219D7"/>
    <w:rsid w:val="00922D53"/>
    <w:rsid w:val="00922EBE"/>
    <w:rsid w:val="00923B70"/>
    <w:rsid w:val="00925175"/>
    <w:rsid w:val="0092600B"/>
    <w:rsid w:val="009260E0"/>
    <w:rsid w:val="009276A4"/>
    <w:rsid w:val="00930237"/>
    <w:rsid w:val="009302FC"/>
    <w:rsid w:val="009317B5"/>
    <w:rsid w:val="009322F7"/>
    <w:rsid w:val="00932726"/>
    <w:rsid w:val="00932BBB"/>
    <w:rsid w:val="009333B5"/>
    <w:rsid w:val="00933CE9"/>
    <w:rsid w:val="00934A75"/>
    <w:rsid w:val="009426E8"/>
    <w:rsid w:val="009429CC"/>
    <w:rsid w:val="00942EDE"/>
    <w:rsid w:val="00943E22"/>
    <w:rsid w:val="0094401B"/>
    <w:rsid w:val="0094424D"/>
    <w:rsid w:val="009446BD"/>
    <w:rsid w:val="00945D85"/>
    <w:rsid w:val="009460C0"/>
    <w:rsid w:val="009466E0"/>
    <w:rsid w:val="00946704"/>
    <w:rsid w:val="00946FE0"/>
    <w:rsid w:val="00947123"/>
    <w:rsid w:val="00947BA8"/>
    <w:rsid w:val="009509D0"/>
    <w:rsid w:val="00951888"/>
    <w:rsid w:val="0095299E"/>
    <w:rsid w:val="00954162"/>
    <w:rsid w:val="009556ED"/>
    <w:rsid w:val="00955E2E"/>
    <w:rsid w:val="00957A98"/>
    <w:rsid w:val="009607C6"/>
    <w:rsid w:val="00961A6C"/>
    <w:rsid w:val="00962916"/>
    <w:rsid w:val="00962D3F"/>
    <w:rsid w:val="0096319D"/>
    <w:rsid w:val="0096397A"/>
    <w:rsid w:val="00963C08"/>
    <w:rsid w:val="0096453C"/>
    <w:rsid w:val="00964F68"/>
    <w:rsid w:val="00965298"/>
    <w:rsid w:val="009656A3"/>
    <w:rsid w:val="009664AA"/>
    <w:rsid w:val="0096666A"/>
    <w:rsid w:val="00966AE0"/>
    <w:rsid w:val="009673FC"/>
    <w:rsid w:val="009707B8"/>
    <w:rsid w:val="00970DC9"/>
    <w:rsid w:val="00971FF6"/>
    <w:rsid w:val="0097274E"/>
    <w:rsid w:val="00972C2D"/>
    <w:rsid w:val="00972E38"/>
    <w:rsid w:val="009736B4"/>
    <w:rsid w:val="009745C8"/>
    <w:rsid w:val="009748B9"/>
    <w:rsid w:val="00974DBB"/>
    <w:rsid w:val="00975678"/>
    <w:rsid w:val="009778FD"/>
    <w:rsid w:val="00980B2A"/>
    <w:rsid w:val="00982452"/>
    <w:rsid w:val="00982CE9"/>
    <w:rsid w:val="00982FC2"/>
    <w:rsid w:val="009841AA"/>
    <w:rsid w:val="009846AB"/>
    <w:rsid w:val="00987878"/>
    <w:rsid w:val="00987936"/>
    <w:rsid w:val="0099016D"/>
    <w:rsid w:val="009909B1"/>
    <w:rsid w:val="00990CCC"/>
    <w:rsid w:val="0099110E"/>
    <w:rsid w:val="00991410"/>
    <w:rsid w:val="00991C57"/>
    <w:rsid w:val="0099331D"/>
    <w:rsid w:val="0099365B"/>
    <w:rsid w:val="00993C6A"/>
    <w:rsid w:val="00995374"/>
    <w:rsid w:val="00995B07"/>
    <w:rsid w:val="00995DB2"/>
    <w:rsid w:val="00995EE4"/>
    <w:rsid w:val="009A0A85"/>
    <w:rsid w:val="009A19FD"/>
    <w:rsid w:val="009A23FE"/>
    <w:rsid w:val="009A2605"/>
    <w:rsid w:val="009A2BA8"/>
    <w:rsid w:val="009A2BCE"/>
    <w:rsid w:val="009A2F5A"/>
    <w:rsid w:val="009A31F0"/>
    <w:rsid w:val="009A4CED"/>
    <w:rsid w:val="009A5BC7"/>
    <w:rsid w:val="009A5DC8"/>
    <w:rsid w:val="009A6433"/>
    <w:rsid w:val="009A7C87"/>
    <w:rsid w:val="009B0481"/>
    <w:rsid w:val="009B1D12"/>
    <w:rsid w:val="009B1E73"/>
    <w:rsid w:val="009B1FE6"/>
    <w:rsid w:val="009B3475"/>
    <w:rsid w:val="009B410C"/>
    <w:rsid w:val="009B416B"/>
    <w:rsid w:val="009B423D"/>
    <w:rsid w:val="009B4E27"/>
    <w:rsid w:val="009B4F9F"/>
    <w:rsid w:val="009B51FA"/>
    <w:rsid w:val="009B5555"/>
    <w:rsid w:val="009B57E8"/>
    <w:rsid w:val="009B599E"/>
    <w:rsid w:val="009B61AA"/>
    <w:rsid w:val="009B68A6"/>
    <w:rsid w:val="009C10F7"/>
    <w:rsid w:val="009C1A92"/>
    <w:rsid w:val="009C24C6"/>
    <w:rsid w:val="009C2ABD"/>
    <w:rsid w:val="009C345C"/>
    <w:rsid w:val="009C445D"/>
    <w:rsid w:val="009C4BD5"/>
    <w:rsid w:val="009C4D31"/>
    <w:rsid w:val="009C55E7"/>
    <w:rsid w:val="009C6CCC"/>
    <w:rsid w:val="009D059A"/>
    <w:rsid w:val="009D0BBD"/>
    <w:rsid w:val="009D0FCB"/>
    <w:rsid w:val="009D1550"/>
    <w:rsid w:val="009D2329"/>
    <w:rsid w:val="009D2E04"/>
    <w:rsid w:val="009D309C"/>
    <w:rsid w:val="009D37CA"/>
    <w:rsid w:val="009D3825"/>
    <w:rsid w:val="009D3A6C"/>
    <w:rsid w:val="009D4013"/>
    <w:rsid w:val="009D56A4"/>
    <w:rsid w:val="009D5B61"/>
    <w:rsid w:val="009D7B77"/>
    <w:rsid w:val="009E0005"/>
    <w:rsid w:val="009E0BB0"/>
    <w:rsid w:val="009E23F8"/>
    <w:rsid w:val="009E3FBB"/>
    <w:rsid w:val="009E4C28"/>
    <w:rsid w:val="009E4C2F"/>
    <w:rsid w:val="009E4F13"/>
    <w:rsid w:val="009E658D"/>
    <w:rsid w:val="009F018D"/>
    <w:rsid w:val="009F0B33"/>
    <w:rsid w:val="009F0F04"/>
    <w:rsid w:val="009F16EA"/>
    <w:rsid w:val="009F1C3C"/>
    <w:rsid w:val="009F1CD6"/>
    <w:rsid w:val="009F4A87"/>
    <w:rsid w:val="009F604A"/>
    <w:rsid w:val="009F68DD"/>
    <w:rsid w:val="009F74A9"/>
    <w:rsid w:val="009F773A"/>
    <w:rsid w:val="00A00279"/>
    <w:rsid w:val="00A0190C"/>
    <w:rsid w:val="00A04746"/>
    <w:rsid w:val="00A047B3"/>
    <w:rsid w:val="00A04C24"/>
    <w:rsid w:val="00A051BF"/>
    <w:rsid w:val="00A06C5B"/>
    <w:rsid w:val="00A0705C"/>
    <w:rsid w:val="00A073CA"/>
    <w:rsid w:val="00A101DE"/>
    <w:rsid w:val="00A1235B"/>
    <w:rsid w:val="00A14DF7"/>
    <w:rsid w:val="00A15A4A"/>
    <w:rsid w:val="00A15B73"/>
    <w:rsid w:val="00A213D0"/>
    <w:rsid w:val="00A217B1"/>
    <w:rsid w:val="00A224DF"/>
    <w:rsid w:val="00A243E8"/>
    <w:rsid w:val="00A250BD"/>
    <w:rsid w:val="00A26E24"/>
    <w:rsid w:val="00A27E0E"/>
    <w:rsid w:val="00A30B13"/>
    <w:rsid w:val="00A317A5"/>
    <w:rsid w:val="00A3194B"/>
    <w:rsid w:val="00A31998"/>
    <w:rsid w:val="00A32207"/>
    <w:rsid w:val="00A3246D"/>
    <w:rsid w:val="00A3309E"/>
    <w:rsid w:val="00A33661"/>
    <w:rsid w:val="00A33B33"/>
    <w:rsid w:val="00A344F9"/>
    <w:rsid w:val="00A36FA7"/>
    <w:rsid w:val="00A376DE"/>
    <w:rsid w:val="00A4101E"/>
    <w:rsid w:val="00A419FC"/>
    <w:rsid w:val="00A4235C"/>
    <w:rsid w:val="00A43138"/>
    <w:rsid w:val="00A43732"/>
    <w:rsid w:val="00A44F99"/>
    <w:rsid w:val="00A4640E"/>
    <w:rsid w:val="00A46863"/>
    <w:rsid w:val="00A46B59"/>
    <w:rsid w:val="00A475B7"/>
    <w:rsid w:val="00A476D7"/>
    <w:rsid w:val="00A47AF7"/>
    <w:rsid w:val="00A47C3E"/>
    <w:rsid w:val="00A50226"/>
    <w:rsid w:val="00A50347"/>
    <w:rsid w:val="00A52899"/>
    <w:rsid w:val="00A52A28"/>
    <w:rsid w:val="00A53BD5"/>
    <w:rsid w:val="00A54214"/>
    <w:rsid w:val="00A55F35"/>
    <w:rsid w:val="00A57916"/>
    <w:rsid w:val="00A57A13"/>
    <w:rsid w:val="00A60BAD"/>
    <w:rsid w:val="00A63080"/>
    <w:rsid w:val="00A63857"/>
    <w:rsid w:val="00A63BBD"/>
    <w:rsid w:val="00A644D1"/>
    <w:rsid w:val="00A64994"/>
    <w:rsid w:val="00A65090"/>
    <w:rsid w:val="00A65D43"/>
    <w:rsid w:val="00A66241"/>
    <w:rsid w:val="00A66289"/>
    <w:rsid w:val="00A7108A"/>
    <w:rsid w:val="00A71B1C"/>
    <w:rsid w:val="00A73A8D"/>
    <w:rsid w:val="00A745EB"/>
    <w:rsid w:val="00A758B9"/>
    <w:rsid w:val="00A77452"/>
    <w:rsid w:val="00A81047"/>
    <w:rsid w:val="00A81A71"/>
    <w:rsid w:val="00A81FA7"/>
    <w:rsid w:val="00A82CE8"/>
    <w:rsid w:val="00A82D99"/>
    <w:rsid w:val="00A82EFF"/>
    <w:rsid w:val="00A86970"/>
    <w:rsid w:val="00A87030"/>
    <w:rsid w:val="00A87334"/>
    <w:rsid w:val="00A8772A"/>
    <w:rsid w:val="00A9125F"/>
    <w:rsid w:val="00A92F24"/>
    <w:rsid w:val="00A93F6E"/>
    <w:rsid w:val="00A95FCB"/>
    <w:rsid w:val="00A96045"/>
    <w:rsid w:val="00A96AC7"/>
    <w:rsid w:val="00A97A9C"/>
    <w:rsid w:val="00A97DB8"/>
    <w:rsid w:val="00AA0D64"/>
    <w:rsid w:val="00AA2544"/>
    <w:rsid w:val="00AA3CE8"/>
    <w:rsid w:val="00AA3EB9"/>
    <w:rsid w:val="00AA4515"/>
    <w:rsid w:val="00AA5683"/>
    <w:rsid w:val="00AA74BD"/>
    <w:rsid w:val="00AA7D5A"/>
    <w:rsid w:val="00AA7EA6"/>
    <w:rsid w:val="00AB0052"/>
    <w:rsid w:val="00AB20A0"/>
    <w:rsid w:val="00AB2113"/>
    <w:rsid w:val="00AB2BE7"/>
    <w:rsid w:val="00AB39F5"/>
    <w:rsid w:val="00AB3B10"/>
    <w:rsid w:val="00AB5BBD"/>
    <w:rsid w:val="00AB783C"/>
    <w:rsid w:val="00AB79F0"/>
    <w:rsid w:val="00AB7CF7"/>
    <w:rsid w:val="00AC2391"/>
    <w:rsid w:val="00AC26B1"/>
    <w:rsid w:val="00AC2859"/>
    <w:rsid w:val="00AC2B40"/>
    <w:rsid w:val="00AC2BB2"/>
    <w:rsid w:val="00AC2C07"/>
    <w:rsid w:val="00AC2C3C"/>
    <w:rsid w:val="00AC3081"/>
    <w:rsid w:val="00AC3694"/>
    <w:rsid w:val="00AC3BD9"/>
    <w:rsid w:val="00AC3D45"/>
    <w:rsid w:val="00AC5198"/>
    <w:rsid w:val="00AD1C27"/>
    <w:rsid w:val="00AD2A57"/>
    <w:rsid w:val="00AD38B3"/>
    <w:rsid w:val="00AD41E8"/>
    <w:rsid w:val="00AD4A49"/>
    <w:rsid w:val="00AD516C"/>
    <w:rsid w:val="00AD54B4"/>
    <w:rsid w:val="00AD5831"/>
    <w:rsid w:val="00AD601D"/>
    <w:rsid w:val="00AD7594"/>
    <w:rsid w:val="00AD7672"/>
    <w:rsid w:val="00AD7A34"/>
    <w:rsid w:val="00AE02F5"/>
    <w:rsid w:val="00AE07F6"/>
    <w:rsid w:val="00AE10FE"/>
    <w:rsid w:val="00AE1244"/>
    <w:rsid w:val="00AE20C0"/>
    <w:rsid w:val="00AE20E5"/>
    <w:rsid w:val="00AE240A"/>
    <w:rsid w:val="00AE29E4"/>
    <w:rsid w:val="00AE390B"/>
    <w:rsid w:val="00AE5436"/>
    <w:rsid w:val="00AE5AB2"/>
    <w:rsid w:val="00AE65EB"/>
    <w:rsid w:val="00AE6D91"/>
    <w:rsid w:val="00AE70D6"/>
    <w:rsid w:val="00AE7439"/>
    <w:rsid w:val="00AF08B2"/>
    <w:rsid w:val="00AF1916"/>
    <w:rsid w:val="00AF1D94"/>
    <w:rsid w:val="00AF2F4D"/>
    <w:rsid w:val="00AF3E60"/>
    <w:rsid w:val="00AF4641"/>
    <w:rsid w:val="00AF54FC"/>
    <w:rsid w:val="00AF60C5"/>
    <w:rsid w:val="00AF65E7"/>
    <w:rsid w:val="00AF6664"/>
    <w:rsid w:val="00AF6DD9"/>
    <w:rsid w:val="00AF73C7"/>
    <w:rsid w:val="00B0086E"/>
    <w:rsid w:val="00B009C6"/>
    <w:rsid w:val="00B00ACB"/>
    <w:rsid w:val="00B01548"/>
    <w:rsid w:val="00B01551"/>
    <w:rsid w:val="00B02F30"/>
    <w:rsid w:val="00B049D7"/>
    <w:rsid w:val="00B04F85"/>
    <w:rsid w:val="00B050AE"/>
    <w:rsid w:val="00B06C02"/>
    <w:rsid w:val="00B12FFC"/>
    <w:rsid w:val="00B13385"/>
    <w:rsid w:val="00B147DA"/>
    <w:rsid w:val="00B15F04"/>
    <w:rsid w:val="00B16052"/>
    <w:rsid w:val="00B16778"/>
    <w:rsid w:val="00B20D7B"/>
    <w:rsid w:val="00B20F4A"/>
    <w:rsid w:val="00B20F90"/>
    <w:rsid w:val="00B21418"/>
    <w:rsid w:val="00B21ADB"/>
    <w:rsid w:val="00B21D29"/>
    <w:rsid w:val="00B21FC5"/>
    <w:rsid w:val="00B223EF"/>
    <w:rsid w:val="00B22653"/>
    <w:rsid w:val="00B23323"/>
    <w:rsid w:val="00B237BE"/>
    <w:rsid w:val="00B24946"/>
    <w:rsid w:val="00B24C1A"/>
    <w:rsid w:val="00B24FF5"/>
    <w:rsid w:val="00B25034"/>
    <w:rsid w:val="00B279C0"/>
    <w:rsid w:val="00B307D5"/>
    <w:rsid w:val="00B315FE"/>
    <w:rsid w:val="00B3252D"/>
    <w:rsid w:val="00B32770"/>
    <w:rsid w:val="00B33863"/>
    <w:rsid w:val="00B34795"/>
    <w:rsid w:val="00B34D72"/>
    <w:rsid w:val="00B35336"/>
    <w:rsid w:val="00B365BA"/>
    <w:rsid w:val="00B36A47"/>
    <w:rsid w:val="00B37D17"/>
    <w:rsid w:val="00B407EE"/>
    <w:rsid w:val="00B4175E"/>
    <w:rsid w:val="00B4204D"/>
    <w:rsid w:val="00B432A4"/>
    <w:rsid w:val="00B43AE8"/>
    <w:rsid w:val="00B43FD1"/>
    <w:rsid w:val="00B44597"/>
    <w:rsid w:val="00B4467C"/>
    <w:rsid w:val="00B446E7"/>
    <w:rsid w:val="00B44ECF"/>
    <w:rsid w:val="00B4534A"/>
    <w:rsid w:val="00B45842"/>
    <w:rsid w:val="00B45D00"/>
    <w:rsid w:val="00B46122"/>
    <w:rsid w:val="00B4674A"/>
    <w:rsid w:val="00B467D5"/>
    <w:rsid w:val="00B46A4C"/>
    <w:rsid w:val="00B47698"/>
    <w:rsid w:val="00B476D0"/>
    <w:rsid w:val="00B47E20"/>
    <w:rsid w:val="00B47F90"/>
    <w:rsid w:val="00B47FED"/>
    <w:rsid w:val="00B50B7E"/>
    <w:rsid w:val="00B50E9B"/>
    <w:rsid w:val="00B510E1"/>
    <w:rsid w:val="00B51124"/>
    <w:rsid w:val="00B54C25"/>
    <w:rsid w:val="00B55505"/>
    <w:rsid w:val="00B55B11"/>
    <w:rsid w:val="00B57272"/>
    <w:rsid w:val="00B6148B"/>
    <w:rsid w:val="00B6185C"/>
    <w:rsid w:val="00B619D4"/>
    <w:rsid w:val="00B621E7"/>
    <w:rsid w:val="00B62353"/>
    <w:rsid w:val="00B631A8"/>
    <w:rsid w:val="00B63435"/>
    <w:rsid w:val="00B6715B"/>
    <w:rsid w:val="00B7139C"/>
    <w:rsid w:val="00B722E9"/>
    <w:rsid w:val="00B732E8"/>
    <w:rsid w:val="00B744E9"/>
    <w:rsid w:val="00B75104"/>
    <w:rsid w:val="00B7617E"/>
    <w:rsid w:val="00B76B91"/>
    <w:rsid w:val="00B80479"/>
    <w:rsid w:val="00B80535"/>
    <w:rsid w:val="00B80A0C"/>
    <w:rsid w:val="00B80CCE"/>
    <w:rsid w:val="00B80EC5"/>
    <w:rsid w:val="00B82B81"/>
    <w:rsid w:val="00B82CFD"/>
    <w:rsid w:val="00B83123"/>
    <w:rsid w:val="00B84AB4"/>
    <w:rsid w:val="00B855D1"/>
    <w:rsid w:val="00B8620A"/>
    <w:rsid w:val="00B86377"/>
    <w:rsid w:val="00B87309"/>
    <w:rsid w:val="00B8770A"/>
    <w:rsid w:val="00B87BB7"/>
    <w:rsid w:val="00B87BF9"/>
    <w:rsid w:val="00B87D3C"/>
    <w:rsid w:val="00B87F85"/>
    <w:rsid w:val="00B90040"/>
    <w:rsid w:val="00B90476"/>
    <w:rsid w:val="00B90927"/>
    <w:rsid w:val="00B914A4"/>
    <w:rsid w:val="00B91510"/>
    <w:rsid w:val="00B92EAC"/>
    <w:rsid w:val="00B93DC6"/>
    <w:rsid w:val="00B946A9"/>
    <w:rsid w:val="00B9484C"/>
    <w:rsid w:val="00B94B7E"/>
    <w:rsid w:val="00B94CFB"/>
    <w:rsid w:val="00B95250"/>
    <w:rsid w:val="00B95803"/>
    <w:rsid w:val="00B95E36"/>
    <w:rsid w:val="00B96861"/>
    <w:rsid w:val="00B97933"/>
    <w:rsid w:val="00BA13A4"/>
    <w:rsid w:val="00BA29A5"/>
    <w:rsid w:val="00BA2E5C"/>
    <w:rsid w:val="00BA3DFB"/>
    <w:rsid w:val="00BA4602"/>
    <w:rsid w:val="00BA5027"/>
    <w:rsid w:val="00BA5B1D"/>
    <w:rsid w:val="00BA6487"/>
    <w:rsid w:val="00BA6B22"/>
    <w:rsid w:val="00BA7546"/>
    <w:rsid w:val="00BA76F6"/>
    <w:rsid w:val="00BA779A"/>
    <w:rsid w:val="00BA7C79"/>
    <w:rsid w:val="00BB0B49"/>
    <w:rsid w:val="00BB0CE4"/>
    <w:rsid w:val="00BB12DC"/>
    <w:rsid w:val="00BB15CB"/>
    <w:rsid w:val="00BB246F"/>
    <w:rsid w:val="00BB271A"/>
    <w:rsid w:val="00BB2FF7"/>
    <w:rsid w:val="00BB33C5"/>
    <w:rsid w:val="00BB44D4"/>
    <w:rsid w:val="00BB46A1"/>
    <w:rsid w:val="00BB4FE1"/>
    <w:rsid w:val="00BC059D"/>
    <w:rsid w:val="00BC10C2"/>
    <w:rsid w:val="00BC1CAB"/>
    <w:rsid w:val="00BC26B3"/>
    <w:rsid w:val="00BC40FC"/>
    <w:rsid w:val="00BC4217"/>
    <w:rsid w:val="00BC4AB2"/>
    <w:rsid w:val="00BC56C6"/>
    <w:rsid w:val="00BC5C5E"/>
    <w:rsid w:val="00BC5F8E"/>
    <w:rsid w:val="00BC622A"/>
    <w:rsid w:val="00BD0B28"/>
    <w:rsid w:val="00BD0F8D"/>
    <w:rsid w:val="00BD17ED"/>
    <w:rsid w:val="00BD34BC"/>
    <w:rsid w:val="00BD356F"/>
    <w:rsid w:val="00BD5660"/>
    <w:rsid w:val="00BD66EF"/>
    <w:rsid w:val="00BD6D0C"/>
    <w:rsid w:val="00BD6D67"/>
    <w:rsid w:val="00BD7D67"/>
    <w:rsid w:val="00BE09F8"/>
    <w:rsid w:val="00BE0A23"/>
    <w:rsid w:val="00BE0A78"/>
    <w:rsid w:val="00BE1CA4"/>
    <w:rsid w:val="00BE243C"/>
    <w:rsid w:val="00BE262E"/>
    <w:rsid w:val="00BE2E95"/>
    <w:rsid w:val="00BE597D"/>
    <w:rsid w:val="00BE61FE"/>
    <w:rsid w:val="00BE79F0"/>
    <w:rsid w:val="00BF046D"/>
    <w:rsid w:val="00BF0786"/>
    <w:rsid w:val="00BF09FE"/>
    <w:rsid w:val="00BF2CFA"/>
    <w:rsid w:val="00BF2EF8"/>
    <w:rsid w:val="00BF32E7"/>
    <w:rsid w:val="00BF3AA9"/>
    <w:rsid w:val="00BF43F2"/>
    <w:rsid w:val="00BF560A"/>
    <w:rsid w:val="00BF5D04"/>
    <w:rsid w:val="00C00786"/>
    <w:rsid w:val="00C00C78"/>
    <w:rsid w:val="00C01C3E"/>
    <w:rsid w:val="00C01DF2"/>
    <w:rsid w:val="00C02AD8"/>
    <w:rsid w:val="00C02AE0"/>
    <w:rsid w:val="00C02B38"/>
    <w:rsid w:val="00C03035"/>
    <w:rsid w:val="00C03937"/>
    <w:rsid w:val="00C04EA3"/>
    <w:rsid w:val="00C11C2F"/>
    <w:rsid w:val="00C12B8D"/>
    <w:rsid w:val="00C13563"/>
    <w:rsid w:val="00C141AE"/>
    <w:rsid w:val="00C146D8"/>
    <w:rsid w:val="00C1474E"/>
    <w:rsid w:val="00C14835"/>
    <w:rsid w:val="00C149FD"/>
    <w:rsid w:val="00C15FC0"/>
    <w:rsid w:val="00C1617C"/>
    <w:rsid w:val="00C16BAD"/>
    <w:rsid w:val="00C16D13"/>
    <w:rsid w:val="00C1731F"/>
    <w:rsid w:val="00C217BF"/>
    <w:rsid w:val="00C22A43"/>
    <w:rsid w:val="00C23477"/>
    <w:rsid w:val="00C244A5"/>
    <w:rsid w:val="00C24CA4"/>
    <w:rsid w:val="00C24FC6"/>
    <w:rsid w:val="00C25792"/>
    <w:rsid w:val="00C26146"/>
    <w:rsid w:val="00C27B02"/>
    <w:rsid w:val="00C30228"/>
    <w:rsid w:val="00C309CD"/>
    <w:rsid w:val="00C315C5"/>
    <w:rsid w:val="00C317E1"/>
    <w:rsid w:val="00C32C73"/>
    <w:rsid w:val="00C33993"/>
    <w:rsid w:val="00C33BDE"/>
    <w:rsid w:val="00C3408D"/>
    <w:rsid w:val="00C3558F"/>
    <w:rsid w:val="00C367F0"/>
    <w:rsid w:val="00C3767E"/>
    <w:rsid w:val="00C404A6"/>
    <w:rsid w:val="00C40A36"/>
    <w:rsid w:val="00C41B00"/>
    <w:rsid w:val="00C4317A"/>
    <w:rsid w:val="00C434DF"/>
    <w:rsid w:val="00C44419"/>
    <w:rsid w:val="00C45E7B"/>
    <w:rsid w:val="00C471B1"/>
    <w:rsid w:val="00C4743E"/>
    <w:rsid w:val="00C50E5C"/>
    <w:rsid w:val="00C5242C"/>
    <w:rsid w:val="00C53556"/>
    <w:rsid w:val="00C5617F"/>
    <w:rsid w:val="00C56E22"/>
    <w:rsid w:val="00C6087F"/>
    <w:rsid w:val="00C6152C"/>
    <w:rsid w:val="00C623D2"/>
    <w:rsid w:val="00C627AF"/>
    <w:rsid w:val="00C6316B"/>
    <w:rsid w:val="00C634A9"/>
    <w:rsid w:val="00C63E49"/>
    <w:rsid w:val="00C640E2"/>
    <w:rsid w:val="00C6451C"/>
    <w:rsid w:val="00C665E0"/>
    <w:rsid w:val="00C66722"/>
    <w:rsid w:val="00C66DAA"/>
    <w:rsid w:val="00C70925"/>
    <w:rsid w:val="00C70AC0"/>
    <w:rsid w:val="00C71313"/>
    <w:rsid w:val="00C71917"/>
    <w:rsid w:val="00C7332B"/>
    <w:rsid w:val="00C7475B"/>
    <w:rsid w:val="00C7496D"/>
    <w:rsid w:val="00C75193"/>
    <w:rsid w:val="00C757A1"/>
    <w:rsid w:val="00C76805"/>
    <w:rsid w:val="00C772FF"/>
    <w:rsid w:val="00C77572"/>
    <w:rsid w:val="00C77A79"/>
    <w:rsid w:val="00C77EE3"/>
    <w:rsid w:val="00C80083"/>
    <w:rsid w:val="00C801AF"/>
    <w:rsid w:val="00C80256"/>
    <w:rsid w:val="00C808D8"/>
    <w:rsid w:val="00C82056"/>
    <w:rsid w:val="00C82711"/>
    <w:rsid w:val="00C82818"/>
    <w:rsid w:val="00C838A0"/>
    <w:rsid w:val="00C8459B"/>
    <w:rsid w:val="00C8515C"/>
    <w:rsid w:val="00C85953"/>
    <w:rsid w:val="00C865D5"/>
    <w:rsid w:val="00C87DC4"/>
    <w:rsid w:val="00C9147A"/>
    <w:rsid w:val="00C9195A"/>
    <w:rsid w:val="00C94AB1"/>
    <w:rsid w:val="00C95743"/>
    <w:rsid w:val="00C95A45"/>
    <w:rsid w:val="00C967DC"/>
    <w:rsid w:val="00C9761C"/>
    <w:rsid w:val="00CA088B"/>
    <w:rsid w:val="00CA0AE0"/>
    <w:rsid w:val="00CA15DE"/>
    <w:rsid w:val="00CA16E2"/>
    <w:rsid w:val="00CA22E1"/>
    <w:rsid w:val="00CA3068"/>
    <w:rsid w:val="00CA3568"/>
    <w:rsid w:val="00CA3932"/>
    <w:rsid w:val="00CA3EF0"/>
    <w:rsid w:val="00CA543F"/>
    <w:rsid w:val="00CA6D8E"/>
    <w:rsid w:val="00CA756F"/>
    <w:rsid w:val="00CA7B91"/>
    <w:rsid w:val="00CA7F9C"/>
    <w:rsid w:val="00CB1744"/>
    <w:rsid w:val="00CB1853"/>
    <w:rsid w:val="00CB2022"/>
    <w:rsid w:val="00CB2C93"/>
    <w:rsid w:val="00CB3270"/>
    <w:rsid w:val="00CB351F"/>
    <w:rsid w:val="00CB367A"/>
    <w:rsid w:val="00CB4341"/>
    <w:rsid w:val="00CB6BC0"/>
    <w:rsid w:val="00CB73C5"/>
    <w:rsid w:val="00CB7A73"/>
    <w:rsid w:val="00CC1B7C"/>
    <w:rsid w:val="00CC2BF7"/>
    <w:rsid w:val="00CC44CC"/>
    <w:rsid w:val="00CC51C7"/>
    <w:rsid w:val="00CC6718"/>
    <w:rsid w:val="00CC6D62"/>
    <w:rsid w:val="00CC727F"/>
    <w:rsid w:val="00CC75CB"/>
    <w:rsid w:val="00CD05EA"/>
    <w:rsid w:val="00CD09DC"/>
    <w:rsid w:val="00CD0A22"/>
    <w:rsid w:val="00CD0C77"/>
    <w:rsid w:val="00CD1142"/>
    <w:rsid w:val="00CD1AFB"/>
    <w:rsid w:val="00CD1F02"/>
    <w:rsid w:val="00CD2496"/>
    <w:rsid w:val="00CD30CC"/>
    <w:rsid w:val="00CD4760"/>
    <w:rsid w:val="00CD47B4"/>
    <w:rsid w:val="00CD6FCC"/>
    <w:rsid w:val="00CD7080"/>
    <w:rsid w:val="00CE09D1"/>
    <w:rsid w:val="00CE5067"/>
    <w:rsid w:val="00CE5180"/>
    <w:rsid w:val="00CE58CA"/>
    <w:rsid w:val="00CE5BB0"/>
    <w:rsid w:val="00CE631A"/>
    <w:rsid w:val="00CF01D7"/>
    <w:rsid w:val="00CF15C3"/>
    <w:rsid w:val="00CF1743"/>
    <w:rsid w:val="00CF1DEB"/>
    <w:rsid w:val="00CF2B6F"/>
    <w:rsid w:val="00CF339D"/>
    <w:rsid w:val="00CF3A89"/>
    <w:rsid w:val="00CF4791"/>
    <w:rsid w:val="00CF4C97"/>
    <w:rsid w:val="00CF5320"/>
    <w:rsid w:val="00CF587A"/>
    <w:rsid w:val="00CF5FA1"/>
    <w:rsid w:val="00CF69ED"/>
    <w:rsid w:val="00CF75D2"/>
    <w:rsid w:val="00CF7844"/>
    <w:rsid w:val="00D00022"/>
    <w:rsid w:val="00D0032E"/>
    <w:rsid w:val="00D01451"/>
    <w:rsid w:val="00D017ED"/>
    <w:rsid w:val="00D0294F"/>
    <w:rsid w:val="00D02EE1"/>
    <w:rsid w:val="00D03D57"/>
    <w:rsid w:val="00D0452D"/>
    <w:rsid w:val="00D05FAF"/>
    <w:rsid w:val="00D0625F"/>
    <w:rsid w:val="00D06B95"/>
    <w:rsid w:val="00D075AB"/>
    <w:rsid w:val="00D1050C"/>
    <w:rsid w:val="00D10F96"/>
    <w:rsid w:val="00D11F5C"/>
    <w:rsid w:val="00D12EA2"/>
    <w:rsid w:val="00D13B64"/>
    <w:rsid w:val="00D153B1"/>
    <w:rsid w:val="00D1581A"/>
    <w:rsid w:val="00D15BFE"/>
    <w:rsid w:val="00D1660F"/>
    <w:rsid w:val="00D16CC3"/>
    <w:rsid w:val="00D17474"/>
    <w:rsid w:val="00D1755F"/>
    <w:rsid w:val="00D17A69"/>
    <w:rsid w:val="00D17BA0"/>
    <w:rsid w:val="00D20C54"/>
    <w:rsid w:val="00D217F4"/>
    <w:rsid w:val="00D21C6B"/>
    <w:rsid w:val="00D21CD0"/>
    <w:rsid w:val="00D22247"/>
    <w:rsid w:val="00D224FE"/>
    <w:rsid w:val="00D229BA"/>
    <w:rsid w:val="00D22B1B"/>
    <w:rsid w:val="00D25429"/>
    <w:rsid w:val="00D2589A"/>
    <w:rsid w:val="00D25B6C"/>
    <w:rsid w:val="00D25F22"/>
    <w:rsid w:val="00D26577"/>
    <w:rsid w:val="00D27623"/>
    <w:rsid w:val="00D27857"/>
    <w:rsid w:val="00D27ECE"/>
    <w:rsid w:val="00D30526"/>
    <w:rsid w:val="00D30FA0"/>
    <w:rsid w:val="00D316C1"/>
    <w:rsid w:val="00D33A4F"/>
    <w:rsid w:val="00D3646E"/>
    <w:rsid w:val="00D40945"/>
    <w:rsid w:val="00D432A3"/>
    <w:rsid w:val="00D435AD"/>
    <w:rsid w:val="00D43764"/>
    <w:rsid w:val="00D46CC1"/>
    <w:rsid w:val="00D51EE5"/>
    <w:rsid w:val="00D52A48"/>
    <w:rsid w:val="00D52CBE"/>
    <w:rsid w:val="00D52F78"/>
    <w:rsid w:val="00D530FA"/>
    <w:rsid w:val="00D5402F"/>
    <w:rsid w:val="00D54C7A"/>
    <w:rsid w:val="00D55652"/>
    <w:rsid w:val="00D60F42"/>
    <w:rsid w:val="00D6173E"/>
    <w:rsid w:val="00D635AE"/>
    <w:rsid w:val="00D64401"/>
    <w:rsid w:val="00D6493E"/>
    <w:rsid w:val="00D64F98"/>
    <w:rsid w:val="00D65BB9"/>
    <w:rsid w:val="00D67640"/>
    <w:rsid w:val="00D67753"/>
    <w:rsid w:val="00D7025C"/>
    <w:rsid w:val="00D72808"/>
    <w:rsid w:val="00D73BD3"/>
    <w:rsid w:val="00D73DEB"/>
    <w:rsid w:val="00D744C2"/>
    <w:rsid w:val="00D756CD"/>
    <w:rsid w:val="00D7789D"/>
    <w:rsid w:val="00D77ABE"/>
    <w:rsid w:val="00D77FA4"/>
    <w:rsid w:val="00D82955"/>
    <w:rsid w:val="00D84777"/>
    <w:rsid w:val="00D85417"/>
    <w:rsid w:val="00D85F57"/>
    <w:rsid w:val="00D861E8"/>
    <w:rsid w:val="00D86B19"/>
    <w:rsid w:val="00D87E8A"/>
    <w:rsid w:val="00D90C8D"/>
    <w:rsid w:val="00D925EB"/>
    <w:rsid w:val="00D93294"/>
    <w:rsid w:val="00D93B3D"/>
    <w:rsid w:val="00D955E8"/>
    <w:rsid w:val="00DA09CB"/>
    <w:rsid w:val="00DA1124"/>
    <w:rsid w:val="00DA1899"/>
    <w:rsid w:val="00DA189C"/>
    <w:rsid w:val="00DA24C7"/>
    <w:rsid w:val="00DA2E35"/>
    <w:rsid w:val="00DA381C"/>
    <w:rsid w:val="00DA4CD9"/>
    <w:rsid w:val="00DA7AEF"/>
    <w:rsid w:val="00DB01ED"/>
    <w:rsid w:val="00DB0796"/>
    <w:rsid w:val="00DB12EB"/>
    <w:rsid w:val="00DB1C35"/>
    <w:rsid w:val="00DB20A2"/>
    <w:rsid w:val="00DB2561"/>
    <w:rsid w:val="00DB3793"/>
    <w:rsid w:val="00DB4401"/>
    <w:rsid w:val="00DB5EA8"/>
    <w:rsid w:val="00DB60CB"/>
    <w:rsid w:val="00DB748C"/>
    <w:rsid w:val="00DB7707"/>
    <w:rsid w:val="00DC0486"/>
    <w:rsid w:val="00DC0B0A"/>
    <w:rsid w:val="00DC0C52"/>
    <w:rsid w:val="00DC4E9C"/>
    <w:rsid w:val="00DD0653"/>
    <w:rsid w:val="00DD0D3C"/>
    <w:rsid w:val="00DD1DD5"/>
    <w:rsid w:val="00DD3082"/>
    <w:rsid w:val="00DD4683"/>
    <w:rsid w:val="00DD46CD"/>
    <w:rsid w:val="00DD4BFA"/>
    <w:rsid w:val="00DD75A3"/>
    <w:rsid w:val="00DD76DE"/>
    <w:rsid w:val="00DE02AE"/>
    <w:rsid w:val="00DE2F22"/>
    <w:rsid w:val="00DE31E6"/>
    <w:rsid w:val="00DE32D6"/>
    <w:rsid w:val="00DE4BED"/>
    <w:rsid w:val="00DE5119"/>
    <w:rsid w:val="00DE5524"/>
    <w:rsid w:val="00DE61EC"/>
    <w:rsid w:val="00DE668F"/>
    <w:rsid w:val="00DE6A0C"/>
    <w:rsid w:val="00DE6C04"/>
    <w:rsid w:val="00DE6FF1"/>
    <w:rsid w:val="00DE75DB"/>
    <w:rsid w:val="00DF0996"/>
    <w:rsid w:val="00DF1129"/>
    <w:rsid w:val="00DF1AB0"/>
    <w:rsid w:val="00DF1D7F"/>
    <w:rsid w:val="00DF300E"/>
    <w:rsid w:val="00DF3A7A"/>
    <w:rsid w:val="00DF45B9"/>
    <w:rsid w:val="00DF5690"/>
    <w:rsid w:val="00DF644D"/>
    <w:rsid w:val="00DF6BE8"/>
    <w:rsid w:val="00DF7407"/>
    <w:rsid w:val="00DF7D9F"/>
    <w:rsid w:val="00E00101"/>
    <w:rsid w:val="00E0075E"/>
    <w:rsid w:val="00E01959"/>
    <w:rsid w:val="00E019A9"/>
    <w:rsid w:val="00E02330"/>
    <w:rsid w:val="00E024F1"/>
    <w:rsid w:val="00E02832"/>
    <w:rsid w:val="00E02A71"/>
    <w:rsid w:val="00E02FB4"/>
    <w:rsid w:val="00E04A75"/>
    <w:rsid w:val="00E04F32"/>
    <w:rsid w:val="00E053B1"/>
    <w:rsid w:val="00E05459"/>
    <w:rsid w:val="00E06ACE"/>
    <w:rsid w:val="00E06CF6"/>
    <w:rsid w:val="00E072D9"/>
    <w:rsid w:val="00E10589"/>
    <w:rsid w:val="00E10CB8"/>
    <w:rsid w:val="00E114FD"/>
    <w:rsid w:val="00E1198B"/>
    <w:rsid w:val="00E11E4D"/>
    <w:rsid w:val="00E1340C"/>
    <w:rsid w:val="00E177F4"/>
    <w:rsid w:val="00E20571"/>
    <w:rsid w:val="00E21651"/>
    <w:rsid w:val="00E21F0C"/>
    <w:rsid w:val="00E22953"/>
    <w:rsid w:val="00E22B27"/>
    <w:rsid w:val="00E235F7"/>
    <w:rsid w:val="00E239D2"/>
    <w:rsid w:val="00E239D4"/>
    <w:rsid w:val="00E23EF8"/>
    <w:rsid w:val="00E24F37"/>
    <w:rsid w:val="00E26120"/>
    <w:rsid w:val="00E3029B"/>
    <w:rsid w:val="00E30C88"/>
    <w:rsid w:val="00E30C8D"/>
    <w:rsid w:val="00E31F80"/>
    <w:rsid w:val="00E328D9"/>
    <w:rsid w:val="00E32A5C"/>
    <w:rsid w:val="00E32F31"/>
    <w:rsid w:val="00E33809"/>
    <w:rsid w:val="00E340B9"/>
    <w:rsid w:val="00E36EDF"/>
    <w:rsid w:val="00E36FE5"/>
    <w:rsid w:val="00E37DDE"/>
    <w:rsid w:val="00E4063A"/>
    <w:rsid w:val="00E40B22"/>
    <w:rsid w:val="00E41403"/>
    <w:rsid w:val="00E41FD9"/>
    <w:rsid w:val="00E4238B"/>
    <w:rsid w:val="00E43306"/>
    <w:rsid w:val="00E43765"/>
    <w:rsid w:val="00E4588F"/>
    <w:rsid w:val="00E467DF"/>
    <w:rsid w:val="00E46DA3"/>
    <w:rsid w:val="00E47515"/>
    <w:rsid w:val="00E47660"/>
    <w:rsid w:val="00E52C2C"/>
    <w:rsid w:val="00E53A19"/>
    <w:rsid w:val="00E54040"/>
    <w:rsid w:val="00E553DD"/>
    <w:rsid w:val="00E559C8"/>
    <w:rsid w:val="00E55D53"/>
    <w:rsid w:val="00E560C3"/>
    <w:rsid w:val="00E568ED"/>
    <w:rsid w:val="00E56B95"/>
    <w:rsid w:val="00E56C73"/>
    <w:rsid w:val="00E62C48"/>
    <w:rsid w:val="00E62FDD"/>
    <w:rsid w:val="00E638E0"/>
    <w:rsid w:val="00E640D7"/>
    <w:rsid w:val="00E641BC"/>
    <w:rsid w:val="00E66146"/>
    <w:rsid w:val="00E67774"/>
    <w:rsid w:val="00E677AE"/>
    <w:rsid w:val="00E67ABD"/>
    <w:rsid w:val="00E706B4"/>
    <w:rsid w:val="00E70C09"/>
    <w:rsid w:val="00E710D7"/>
    <w:rsid w:val="00E7386A"/>
    <w:rsid w:val="00E75E7B"/>
    <w:rsid w:val="00E77119"/>
    <w:rsid w:val="00E77CA5"/>
    <w:rsid w:val="00E80C75"/>
    <w:rsid w:val="00E80ED3"/>
    <w:rsid w:val="00E81DE2"/>
    <w:rsid w:val="00E83516"/>
    <w:rsid w:val="00E83AF4"/>
    <w:rsid w:val="00E8467F"/>
    <w:rsid w:val="00E9041D"/>
    <w:rsid w:val="00E915B9"/>
    <w:rsid w:val="00E929E3"/>
    <w:rsid w:val="00E953A7"/>
    <w:rsid w:val="00EA0D02"/>
    <w:rsid w:val="00EA16DE"/>
    <w:rsid w:val="00EA1F09"/>
    <w:rsid w:val="00EA1F6B"/>
    <w:rsid w:val="00EA26C6"/>
    <w:rsid w:val="00EA317C"/>
    <w:rsid w:val="00EA3216"/>
    <w:rsid w:val="00EA35C1"/>
    <w:rsid w:val="00EA406B"/>
    <w:rsid w:val="00EA43AF"/>
    <w:rsid w:val="00EA4E79"/>
    <w:rsid w:val="00EA5FBB"/>
    <w:rsid w:val="00EA65A8"/>
    <w:rsid w:val="00EA670D"/>
    <w:rsid w:val="00EA70FB"/>
    <w:rsid w:val="00EA7516"/>
    <w:rsid w:val="00EA7E1D"/>
    <w:rsid w:val="00EB0798"/>
    <w:rsid w:val="00EB0A22"/>
    <w:rsid w:val="00EB0A53"/>
    <w:rsid w:val="00EB1246"/>
    <w:rsid w:val="00EB1F77"/>
    <w:rsid w:val="00EB3B9C"/>
    <w:rsid w:val="00EB3CCD"/>
    <w:rsid w:val="00EB3F13"/>
    <w:rsid w:val="00EB40AD"/>
    <w:rsid w:val="00EB46E4"/>
    <w:rsid w:val="00EB4A0D"/>
    <w:rsid w:val="00EB4C9B"/>
    <w:rsid w:val="00EB5622"/>
    <w:rsid w:val="00EB586E"/>
    <w:rsid w:val="00EB5FC8"/>
    <w:rsid w:val="00EB6094"/>
    <w:rsid w:val="00EB707D"/>
    <w:rsid w:val="00EB7793"/>
    <w:rsid w:val="00EC190F"/>
    <w:rsid w:val="00EC32C9"/>
    <w:rsid w:val="00EC4153"/>
    <w:rsid w:val="00EC681F"/>
    <w:rsid w:val="00EC7B55"/>
    <w:rsid w:val="00ED0569"/>
    <w:rsid w:val="00ED0BD7"/>
    <w:rsid w:val="00ED1411"/>
    <w:rsid w:val="00ED14D9"/>
    <w:rsid w:val="00ED3185"/>
    <w:rsid w:val="00ED423D"/>
    <w:rsid w:val="00ED4692"/>
    <w:rsid w:val="00ED555A"/>
    <w:rsid w:val="00ED55A3"/>
    <w:rsid w:val="00ED5A41"/>
    <w:rsid w:val="00ED5D74"/>
    <w:rsid w:val="00ED7B73"/>
    <w:rsid w:val="00EE0690"/>
    <w:rsid w:val="00EE072D"/>
    <w:rsid w:val="00EE0913"/>
    <w:rsid w:val="00EE0DD3"/>
    <w:rsid w:val="00EE2F1B"/>
    <w:rsid w:val="00EE4CD0"/>
    <w:rsid w:val="00EE5FC7"/>
    <w:rsid w:val="00EF1E95"/>
    <w:rsid w:val="00EF2479"/>
    <w:rsid w:val="00EF3116"/>
    <w:rsid w:val="00EF3F86"/>
    <w:rsid w:val="00EF4C02"/>
    <w:rsid w:val="00EF5781"/>
    <w:rsid w:val="00EF578B"/>
    <w:rsid w:val="00EF5CC3"/>
    <w:rsid w:val="00EF66BD"/>
    <w:rsid w:val="00EF6895"/>
    <w:rsid w:val="00EF7429"/>
    <w:rsid w:val="00F01726"/>
    <w:rsid w:val="00F02A5C"/>
    <w:rsid w:val="00F033EC"/>
    <w:rsid w:val="00F0350C"/>
    <w:rsid w:val="00F03EED"/>
    <w:rsid w:val="00F043CD"/>
    <w:rsid w:val="00F04D4A"/>
    <w:rsid w:val="00F04F68"/>
    <w:rsid w:val="00F07B24"/>
    <w:rsid w:val="00F07F24"/>
    <w:rsid w:val="00F1153D"/>
    <w:rsid w:val="00F12535"/>
    <w:rsid w:val="00F12670"/>
    <w:rsid w:val="00F12E47"/>
    <w:rsid w:val="00F12EA3"/>
    <w:rsid w:val="00F14B27"/>
    <w:rsid w:val="00F14FD2"/>
    <w:rsid w:val="00F14FDC"/>
    <w:rsid w:val="00F15CFD"/>
    <w:rsid w:val="00F16C99"/>
    <w:rsid w:val="00F16EBE"/>
    <w:rsid w:val="00F170F3"/>
    <w:rsid w:val="00F17965"/>
    <w:rsid w:val="00F20B94"/>
    <w:rsid w:val="00F2301F"/>
    <w:rsid w:val="00F23CF5"/>
    <w:rsid w:val="00F23EE1"/>
    <w:rsid w:val="00F24131"/>
    <w:rsid w:val="00F26038"/>
    <w:rsid w:val="00F267CD"/>
    <w:rsid w:val="00F27030"/>
    <w:rsid w:val="00F274A2"/>
    <w:rsid w:val="00F27F48"/>
    <w:rsid w:val="00F30F1A"/>
    <w:rsid w:val="00F31011"/>
    <w:rsid w:val="00F3140B"/>
    <w:rsid w:val="00F3148D"/>
    <w:rsid w:val="00F3161A"/>
    <w:rsid w:val="00F3329F"/>
    <w:rsid w:val="00F3353B"/>
    <w:rsid w:val="00F3393E"/>
    <w:rsid w:val="00F339BB"/>
    <w:rsid w:val="00F33E93"/>
    <w:rsid w:val="00F35298"/>
    <w:rsid w:val="00F3529E"/>
    <w:rsid w:val="00F401EF"/>
    <w:rsid w:val="00F419F8"/>
    <w:rsid w:val="00F424F9"/>
    <w:rsid w:val="00F427F0"/>
    <w:rsid w:val="00F43364"/>
    <w:rsid w:val="00F442B7"/>
    <w:rsid w:val="00F44406"/>
    <w:rsid w:val="00F46776"/>
    <w:rsid w:val="00F472C2"/>
    <w:rsid w:val="00F47E37"/>
    <w:rsid w:val="00F51672"/>
    <w:rsid w:val="00F52549"/>
    <w:rsid w:val="00F525A9"/>
    <w:rsid w:val="00F52620"/>
    <w:rsid w:val="00F5303D"/>
    <w:rsid w:val="00F53FA3"/>
    <w:rsid w:val="00F5551C"/>
    <w:rsid w:val="00F557DB"/>
    <w:rsid w:val="00F558CA"/>
    <w:rsid w:val="00F56262"/>
    <w:rsid w:val="00F6032C"/>
    <w:rsid w:val="00F618F1"/>
    <w:rsid w:val="00F6272C"/>
    <w:rsid w:val="00F640B6"/>
    <w:rsid w:val="00F64BCD"/>
    <w:rsid w:val="00F6580C"/>
    <w:rsid w:val="00F65CAB"/>
    <w:rsid w:val="00F6607A"/>
    <w:rsid w:val="00F70D04"/>
    <w:rsid w:val="00F71E1E"/>
    <w:rsid w:val="00F72EA7"/>
    <w:rsid w:val="00F7364B"/>
    <w:rsid w:val="00F73C4B"/>
    <w:rsid w:val="00F743B8"/>
    <w:rsid w:val="00F74988"/>
    <w:rsid w:val="00F76341"/>
    <w:rsid w:val="00F77105"/>
    <w:rsid w:val="00F7710C"/>
    <w:rsid w:val="00F8094F"/>
    <w:rsid w:val="00F80E40"/>
    <w:rsid w:val="00F846A9"/>
    <w:rsid w:val="00F84B51"/>
    <w:rsid w:val="00F859D2"/>
    <w:rsid w:val="00F85BE4"/>
    <w:rsid w:val="00F863C3"/>
    <w:rsid w:val="00F8709D"/>
    <w:rsid w:val="00F9022D"/>
    <w:rsid w:val="00F902AC"/>
    <w:rsid w:val="00F913E2"/>
    <w:rsid w:val="00F91CC3"/>
    <w:rsid w:val="00F93D11"/>
    <w:rsid w:val="00F9469D"/>
    <w:rsid w:val="00F94EEF"/>
    <w:rsid w:val="00F968F7"/>
    <w:rsid w:val="00F96AB5"/>
    <w:rsid w:val="00F97544"/>
    <w:rsid w:val="00FA13FD"/>
    <w:rsid w:val="00FA43E5"/>
    <w:rsid w:val="00FA5850"/>
    <w:rsid w:val="00FA5B82"/>
    <w:rsid w:val="00FA639E"/>
    <w:rsid w:val="00FA69FA"/>
    <w:rsid w:val="00FB0FAD"/>
    <w:rsid w:val="00FB1097"/>
    <w:rsid w:val="00FB116F"/>
    <w:rsid w:val="00FB1717"/>
    <w:rsid w:val="00FB3DDB"/>
    <w:rsid w:val="00FB4E02"/>
    <w:rsid w:val="00FB734E"/>
    <w:rsid w:val="00FB7D21"/>
    <w:rsid w:val="00FB7E34"/>
    <w:rsid w:val="00FC03C8"/>
    <w:rsid w:val="00FC14D6"/>
    <w:rsid w:val="00FC14F9"/>
    <w:rsid w:val="00FC1750"/>
    <w:rsid w:val="00FC1822"/>
    <w:rsid w:val="00FC1DC8"/>
    <w:rsid w:val="00FC1E9D"/>
    <w:rsid w:val="00FC25E4"/>
    <w:rsid w:val="00FC3169"/>
    <w:rsid w:val="00FC41EA"/>
    <w:rsid w:val="00FC47F4"/>
    <w:rsid w:val="00FC4EF7"/>
    <w:rsid w:val="00FC5141"/>
    <w:rsid w:val="00FC5ED9"/>
    <w:rsid w:val="00FC6680"/>
    <w:rsid w:val="00FC6989"/>
    <w:rsid w:val="00FC6A97"/>
    <w:rsid w:val="00FC6ADE"/>
    <w:rsid w:val="00FC793E"/>
    <w:rsid w:val="00FD14A7"/>
    <w:rsid w:val="00FD2243"/>
    <w:rsid w:val="00FD23AD"/>
    <w:rsid w:val="00FD2AE5"/>
    <w:rsid w:val="00FD2EA0"/>
    <w:rsid w:val="00FD356B"/>
    <w:rsid w:val="00FD43E2"/>
    <w:rsid w:val="00FD5C97"/>
    <w:rsid w:val="00FD5EF6"/>
    <w:rsid w:val="00FD62B1"/>
    <w:rsid w:val="00FD6BDB"/>
    <w:rsid w:val="00FE049F"/>
    <w:rsid w:val="00FE088B"/>
    <w:rsid w:val="00FE0D93"/>
    <w:rsid w:val="00FE1CB4"/>
    <w:rsid w:val="00FE1DEE"/>
    <w:rsid w:val="00FE206C"/>
    <w:rsid w:val="00FE2382"/>
    <w:rsid w:val="00FE2AA0"/>
    <w:rsid w:val="00FE3DAA"/>
    <w:rsid w:val="00FE4DDE"/>
    <w:rsid w:val="00FE501F"/>
    <w:rsid w:val="00FE5CA5"/>
    <w:rsid w:val="00FF0735"/>
    <w:rsid w:val="00FF0BEA"/>
    <w:rsid w:val="00FF2126"/>
    <w:rsid w:val="00FF21A0"/>
    <w:rsid w:val="00FF23FF"/>
    <w:rsid w:val="00FF2993"/>
    <w:rsid w:val="00FF29C7"/>
    <w:rsid w:val="00FF3C77"/>
    <w:rsid w:val="00FF472F"/>
    <w:rsid w:val="00FF69BE"/>
    <w:rsid w:val="00FF6C40"/>
    <w:rsid w:val="00FF71C1"/>
    <w:rsid w:val="00FF7608"/>
    <w:rsid w:val="00FF7B93"/>
    <w:rsid w:val="00FF7BFD"/>
    <w:rsid w:val="04D18798"/>
    <w:rsid w:val="054AD11C"/>
    <w:rsid w:val="08550FB5"/>
    <w:rsid w:val="0A01E917"/>
    <w:rsid w:val="0B1A248E"/>
    <w:rsid w:val="0C1D8EC1"/>
    <w:rsid w:val="0D40159E"/>
    <w:rsid w:val="0EB60708"/>
    <w:rsid w:val="110D94A2"/>
    <w:rsid w:val="12F04C66"/>
    <w:rsid w:val="13C390EE"/>
    <w:rsid w:val="16E5C8F4"/>
    <w:rsid w:val="188F7A2D"/>
    <w:rsid w:val="2123E278"/>
    <w:rsid w:val="25F43AAB"/>
    <w:rsid w:val="2617A1A0"/>
    <w:rsid w:val="27A994ED"/>
    <w:rsid w:val="28239D9F"/>
    <w:rsid w:val="2B15AFFA"/>
    <w:rsid w:val="2BABB183"/>
    <w:rsid w:val="2CEF86DE"/>
    <w:rsid w:val="3261B723"/>
    <w:rsid w:val="33921ED8"/>
    <w:rsid w:val="353EF83A"/>
    <w:rsid w:val="38EF7DD9"/>
    <w:rsid w:val="3A37DEFB"/>
    <w:rsid w:val="3A5C9666"/>
    <w:rsid w:val="3B17357F"/>
    <w:rsid w:val="3E2D5B89"/>
    <w:rsid w:val="435DBD08"/>
    <w:rsid w:val="438ABA8A"/>
    <w:rsid w:val="43D847D7"/>
    <w:rsid w:val="4939A83E"/>
    <w:rsid w:val="4DF5D190"/>
    <w:rsid w:val="51294382"/>
    <w:rsid w:val="52E33C43"/>
    <w:rsid w:val="55B9816D"/>
    <w:rsid w:val="5732B806"/>
    <w:rsid w:val="58910E41"/>
    <w:rsid w:val="59677AF2"/>
    <w:rsid w:val="59947874"/>
    <w:rsid w:val="5EA23079"/>
    <w:rsid w:val="5ED62078"/>
    <w:rsid w:val="66AFD30F"/>
    <w:rsid w:val="67F50C08"/>
    <w:rsid w:val="68CB78B9"/>
    <w:rsid w:val="6EC7C9AD"/>
    <w:rsid w:val="744CF34F"/>
    <w:rsid w:val="753D6425"/>
    <w:rsid w:val="7963065E"/>
    <w:rsid w:val="7F66AC65"/>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4097" fill="f" fillcolor="#c6d4e9" strokecolor="#002c47">
      <v:fill color="#c6d4e9" on="f"/>
      <v:stroke color="#002c47"/>
    </o:shapedefaults>
    <o:shapelayout v:ext="edit">
      <o:idmap v:ext="edit" data="1"/>
    </o:shapelayout>
  </w:shapeDefaults>
  <w:decimalSymbol w:val="."/>
  <w:listSeparator w:val=","/>
  <w14:docId w14:val="18679AC6"/>
  <w15:docId w15:val="{1338FE80-EE97-4B04-A8D2-CEA21138EF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uiPriority="0"/>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52620"/>
    <w:pPr>
      <w:spacing w:before="120" w:after="180" w:line="240" w:lineRule="atLeast"/>
    </w:pPr>
    <w:rPr>
      <w:rFonts w:ascii="Segoe UI" w:hAnsi="Segoe UI"/>
      <w:sz w:val="22"/>
      <w:lang w:eastAsia="en-US"/>
    </w:rPr>
  </w:style>
  <w:style w:type="paragraph" w:styleId="Heading1">
    <w:name w:val="heading 1"/>
    <w:basedOn w:val="Normal"/>
    <w:next w:val="Normal"/>
    <w:link w:val="Heading1Char"/>
    <w:rsid w:val="00F401EF"/>
    <w:pPr>
      <w:keepNext/>
      <w:keepLines/>
      <w:spacing w:before="360" w:after="240"/>
      <w:outlineLvl w:val="0"/>
    </w:pPr>
    <w:rPr>
      <w:rFonts w:ascii="Arial" w:eastAsia="Times New Roman" w:hAnsi="Arial"/>
      <w:b/>
      <w:bCs/>
      <w:sz w:val="48"/>
      <w:szCs w:val="48"/>
    </w:rPr>
  </w:style>
  <w:style w:type="paragraph" w:styleId="Heading2">
    <w:name w:val="heading 2"/>
    <w:basedOn w:val="Normal"/>
    <w:next w:val="Normal"/>
    <w:link w:val="Heading2Char"/>
    <w:autoRedefine/>
    <w:qFormat/>
    <w:rsid w:val="00550604"/>
    <w:pPr>
      <w:keepNext/>
      <w:keepLines/>
      <w:spacing w:before="0" w:after="0" w:line="240" w:lineRule="auto"/>
      <w:ind w:right="43"/>
      <w:outlineLvl w:val="1"/>
    </w:pPr>
    <w:rPr>
      <w:rFonts w:ascii="Segoe UI Semibold" w:eastAsia="Times New Roman" w:hAnsi="Segoe UI Semibold"/>
      <w:b/>
      <w:bCs/>
      <w:color w:val="3A5772"/>
      <w:sz w:val="38"/>
      <w:szCs w:val="38"/>
    </w:rPr>
  </w:style>
  <w:style w:type="paragraph" w:styleId="Heading3">
    <w:name w:val="heading 3"/>
    <w:basedOn w:val="Normal"/>
    <w:next w:val="Normal"/>
    <w:link w:val="Heading3Char"/>
    <w:autoRedefine/>
    <w:qFormat/>
    <w:rsid w:val="003045FA"/>
    <w:pPr>
      <w:keepNext/>
      <w:keepLines/>
      <w:spacing w:before="240" w:after="120"/>
      <w:outlineLvl w:val="2"/>
    </w:pPr>
    <w:rPr>
      <w:rFonts w:ascii="Segoe UI Semibold" w:eastAsia="Times New Roman" w:hAnsi="Segoe UI Semibold"/>
      <w:b/>
      <w:bCs/>
      <w:sz w:val="32"/>
      <w:szCs w:val="32"/>
    </w:rPr>
  </w:style>
  <w:style w:type="paragraph" w:styleId="Heading4">
    <w:name w:val="heading 4"/>
    <w:basedOn w:val="Normal"/>
    <w:next w:val="Normal"/>
    <w:link w:val="Heading4Char"/>
    <w:autoRedefine/>
    <w:qFormat/>
    <w:rsid w:val="009A5DC8"/>
    <w:pPr>
      <w:keepNext/>
      <w:keepLines/>
      <w:spacing w:before="360" w:after="120"/>
      <w:ind w:left="720"/>
      <w:outlineLvl w:val="3"/>
    </w:pPr>
    <w:rPr>
      <w:rFonts w:ascii="Segoe UI Semibold" w:hAnsi="Segoe UI Semibold" w:cs="Arial"/>
      <w:b/>
      <w:bCs/>
      <w:sz w:val="28"/>
      <w:szCs w:val="26"/>
    </w:rPr>
  </w:style>
  <w:style w:type="paragraph" w:styleId="Heading5">
    <w:name w:val="heading 5"/>
    <w:basedOn w:val="Normal"/>
    <w:next w:val="Normal"/>
    <w:link w:val="Heading5Char"/>
    <w:autoRedefine/>
    <w:uiPriority w:val="9"/>
    <w:rsid w:val="00FC793E"/>
    <w:pPr>
      <w:keepNext/>
      <w:keepLines/>
      <w:spacing w:before="240" w:after="120"/>
      <w:outlineLvl w:val="4"/>
    </w:pPr>
    <w:rPr>
      <w:rFonts w:eastAsia="Times New Roman"/>
      <w:b/>
      <w:bCs/>
      <w:color w:val="001523"/>
      <w:sz w:val="26"/>
      <w:szCs w:val="26"/>
    </w:rPr>
  </w:style>
  <w:style w:type="paragraph" w:styleId="Heading6">
    <w:name w:val="heading 6"/>
    <w:basedOn w:val="Normal"/>
    <w:next w:val="Normal"/>
    <w:link w:val="Heading6Char"/>
    <w:autoRedefine/>
    <w:uiPriority w:val="9"/>
    <w:rsid w:val="00FC793E"/>
    <w:pPr>
      <w:keepNext/>
      <w:keepLines/>
      <w:spacing w:before="240" w:after="120"/>
      <w:outlineLvl w:val="5"/>
    </w:pPr>
    <w:rPr>
      <w:rFonts w:eastAsia="Times New Roman"/>
      <w:b/>
      <w:bCs/>
      <w:i/>
      <w:szCs w:val="21"/>
    </w:rPr>
  </w:style>
  <w:style w:type="paragraph" w:styleId="Heading7">
    <w:name w:val="heading 7"/>
    <w:basedOn w:val="Normal"/>
    <w:next w:val="Normal"/>
    <w:link w:val="Heading7Char"/>
    <w:autoRedefine/>
    <w:uiPriority w:val="9"/>
    <w:rsid w:val="00FC793E"/>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B73C5"/>
    <w:rPr>
      <w:rFonts w:ascii="Arial" w:eastAsia="Times New Roman" w:hAnsi="Arial"/>
      <w:b/>
      <w:bCs/>
      <w:sz w:val="48"/>
      <w:szCs w:val="48"/>
      <w:lang w:eastAsia="en-US"/>
    </w:rPr>
  </w:style>
  <w:style w:type="character" w:customStyle="1" w:styleId="Heading2Char">
    <w:name w:val="Heading 2 Char"/>
    <w:basedOn w:val="DefaultParagraphFont"/>
    <w:link w:val="Heading2"/>
    <w:rsid w:val="00550604"/>
    <w:rPr>
      <w:rFonts w:ascii="Segoe UI Semibold" w:eastAsia="Times New Roman" w:hAnsi="Segoe UI Semibold"/>
      <w:b/>
      <w:bCs/>
      <w:color w:val="3A5772"/>
      <w:sz w:val="38"/>
      <w:szCs w:val="38"/>
      <w:lang w:eastAsia="en-US"/>
    </w:rPr>
  </w:style>
  <w:style w:type="character" w:customStyle="1" w:styleId="Heading3Char">
    <w:name w:val="Heading 3 Char"/>
    <w:basedOn w:val="DefaultParagraphFont"/>
    <w:link w:val="Heading3"/>
    <w:rsid w:val="003045FA"/>
    <w:rPr>
      <w:rFonts w:ascii="Segoe UI Semibold" w:eastAsia="Times New Roman" w:hAnsi="Segoe UI Semibold"/>
      <w:b/>
      <w:bCs/>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DD0D3C"/>
    <w:pPr>
      <w:pBdr>
        <w:top w:val="single" w:sz="4" w:space="1" w:color="auto"/>
      </w:pBdr>
      <w:spacing w:before="840" w:after="0"/>
      <w:jc w:val="right"/>
    </w:pPr>
    <w:rPr>
      <w:rFonts w:ascii="Segoe UI Semibold" w:hAnsi="Segoe UI Semibold"/>
      <w:sz w:val="24"/>
    </w:rPr>
  </w:style>
  <w:style w:type="character" w:customStyle="1" w:styleId="DateChar">
    <w:name w:val="Date Char"/>
    <w:basedOn w:val="DefaultParagraphFont"/>
    <w:link w:val="Date"/>
    <w:uiPriority w:val="99"/>
    <w:rsid w:val="00DD0D3C"/>
    <w:rPr>
      <w:rFonts w:ascii="Segoe UI Semibold" w:hAnsi="Segoe UI Semibold"/>
      <w:sz w:val="24"/>
      <w:lang w:eastAsia="en-US"/>
    </w:rPr>
  </w:style>
  <w:style w:type="character" w:customStyle="1" w:styleId="Heading4Char">
    <w:name w:val="Heading 4 Char"/>
    <w:basedOn w:val="DefaultParagraphFont"/>
    <w:link w:val="Heading4"/>
    <w:rsid w:val="009A5DC8"/>
    <w:rPr>
      <w:rFonts w:ascii="Segoe UI Semibold" w:hAnsi="Segoe UI Semibold" w:cs="Arial"/>
      <w:b/>
      <w:bCs/>
      <w:sz w:val="28"/>
      <w:szCs w:val="26"/>
      <w:lang w:eastAsia="en-US"/>
    </w:rPr>
  </w:style>
  <w:style w:type="paragraph" w:customStyle="1" w:styleId="FlowChartWhiteHeading">
    <w:name w:val="Flow Chart White Heading"/>
    <w:basedOn w:val="Normal"/>
    <w:semiHidden/>
    <w:unhideWhenUsed/>
    <w:rsid w:val="001D7224"/>
    <w:pPr>
      <w:jc w:val="center"/>
    </w:pPr>
    <w:rPr>
      <w:rFonts w:ascii="Arial" w:hAnsi="Arial"/>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rPr>
      <w:rFonts w:ascii="Arial" w:hAnsi="Arial"/>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F401EF"/>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257138"/>
    <w:rPr>
      <w:sz w:val="17"/>
      <w:lang w:eastAsia="en-US"/>
    </w:rPr>
  </w:style>
  <w:style w:type="paragraph" w:styleId="Header">
    <w:name w:val="header"/>
    <w:basedOn w:val="Normal"/>
    <w:link w:val="HeaderChar"/>
    <w:rsid w:val="00F401EF"/>
    <w:pPr>
      <w:pBdr>
        <w:bottom w:val="single" w:sz="4" w:space="3" w:color="auto"/>
      </w:pBdr>
      <w:tabs>
        <w:tab w:val="center" w:pos="4513"/>
        <w:tab w:val="right" w:pos="9026"/>
      </w:tabs>
      <w:spacing w:before="0" w:after="0" w:line="240" w:lineRule="auto"/>
      <w:jc w:val="right"/>
    </w:pPr>
    <w:rPr>
      <w:sz w:val="17"/>
    </w:rPr>
  </w:style>
  <w:style w:type="character" w:customStyle="1" w:styleId="HeaderChar">
    <w:name w:val="Header Char"/>
    <w:basedOn w:val="DefaultParagraphFont"/>
    <w:link w:val="Header"/>
    <w:uiPriority w:val="99"/>
    <w:rsid w:val="00F3148D"/>
    <w:rPr>
      <w:sz w:val="17"/>
      <w:lang w:eastAsia="en-US"/>
    </w:rPr>
  </w:style>
  <w:style w:type="character" w:customStyle="1" w:styleId="Heading5Char">
    <w:name w:val="Heading 5 Char"/>
    <w:basedOn w:val="DefaultParagraphFont"/>
    <w:link w:val="Heading5"/>
    <w:uiPriority w:val="9"/>
    <w:rsid w:val="00FC793E"/>
    <w:rPr>
      <w:rFonts w:ascii="Segoe UI" w:eastAsia="Times New Roman" w:hAnsi="Segoe UI"/>
      <w:b/>
      <w:bCs/>
      <w:color w:val="001523"/>
      <w:sz w:val="26"/>
      <w:szCs w:val="26"/>
      <w:lang w:eastAsia="en-US"/>
    </w:rPr>
  </w:style>
  <w:style w:type="character" w:customStyle="1" w:styleId="Heading6Char">
    <w:name w:val="Heading 6 Char"/>
    <w:basedOn w:val="DefaultParagraphFont"/>
    <w:link w:val="Heading6"/>
    <w:uiPriority w:val="9"/>
    <w:rsid w:val="00FC793E"/>
    <w:rPr>
      <w:rFonts w:ascii="Segoe UI" w:eastAsia="Times New Roman" w:hAnsi="Segoe UI"/>
      <w:b/>
      <w:bCs/>
      <w:i/>
      <w:sz w:val="22"/>
      <w:szCs w:val="21"/>
      <w:lang w:eastAsia="en-US"/>
    </w:rPr>
  </w:style>
  <w:style w:type="character" w:customStyle="1" w:styleId="Heading7Char">
    <w:name w:val="Heading 7 Char"/>
    <w:basedOn w:val="DefaultParagraphFont"/>
    <w:link w:val="Heading7"/>
    <w:uiPriority w:val="9"/>
    <w:rsid w:val="00FC793E"/>
    <w:rPr>
      <w:rFonts w:ascii="Segoe UI" w:eastAsia="Times New Roman" w:hAnsi="Segoe UI"/>
      <w:bCs/>
      <w:i/>
      <w:sz w:val="22"/>
      <w:szCs w:val="22"/>
      <w:lang w:eastAsia="en-US"/>
    </w:rPr>
  </w:style>
  <w:style w:type="character" w:styleId="Hyperlink">
    <w:name w:val="Hyperlink"/>
    <w:basedOn w:val="DefaultParagraphFont"/>
    <w:uiPriority w:val="99"/>
    <w:unhideWhenUsed/>
    <w:rsid w:val="00F401EF"/>
    <w:rPr>
      <w:color w:val="0000FF"/>
      <w:u w:val="single"/>
    </w:rPr>
  </w:style>
  <w:style w:type="paragraph" w:customStyle="1" w:styleId="LegalCopy">
    <w:name w:val="Legal Copy"/>
    <w:basedOn w:val="Footer"/>
    <w:rsid w:val="00A1235B"/>
  </w:style>
  <w:style w:type="paragraph" w:customStyle="1" w:styleId="LegalSubheading">
    <w:name w:val="Legal Subheading"/>
    <w:next w:val="LegalCopy"/>
    <w:rsid w:val="00FE088B"/>
    <w:rPr>
      <w:rFonts w:ascii="Segoe UI Semibold" w:hAnsi="Segoe UI Semibold"/>
      <w:sz w:val="22"/>
      <w:lang w:eastAsia="en-US"/>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F5551C"/>
    <w:pPr>
      <w:numPr>
        <w:numId w:val="3"/>
      </w:numPr>
    </w:pPr>
  </w:style>
  <w:style w:type="paragraph" w:styleId="ListBullet2">
    <w:name w:val="List Bullet 2"/>
    <w:basedOn w:val="Normal"/>
    <w:uiPriority w:val="2"/>
    <w:qFormat/>
    <w:rsid w:val="009D059A"/>
    <w:pPr>
      <w:numPr>
        <w:ilvl w:val="1"/>
        <w:numId w:val="3"/>
      </w:numPr>
    </w:pPr>
  </w:style>
  <w:style w:type="paragraph" w:styleId="ListBullet3">
    <w:name w:val="List Bullet 3"/>
    <w:basedOn w:val="Normal"/>
    <w:uiPriority w:val="2"/>
    <w:qFormat/>
    <w:rsid w:val="00C9195A"/>
    <w:pPr>
      <w:numPr>
        <w:numId w:val="18"/>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qFormat/>
    <w:rsid w:val="00F401EF"/>
    <w:pPr>
      <w:numPr>
        <w:numId w:val="28"/>
      </w:numPr>
    </w:pPr>
  </w:style>
  <w:style w:type="paragraph" w:customStyle="1" w:styleId="Numberbullet2">
    <w:name w:val="Number bullet 2"/>
    <w:basedOn w:val="ListBullet2"/>
    <w:qFormat/>
    <w:rsid w:val="00F401EF"/>
    <w:pPr>
      <w:numPr>
        <w:numId w:val="28"/>
      </w:numPr>
    </w:pPr>
  </w:style>
  <w:style w:type="paragraph" w:customStyle="1" w:styleId="Numberbullet3">
    <w:name w:val="Number bullet 3"/>
    <w:basedOn w:val="ListBullet3"/>
    <w:qFormat/>
    <w:rsid w:val="00F401EF"/>
    <w:pPr>
      <w:numPr>
        <w:numId w:val="0"/>
      </w:numPr>
      <w:ind w:left="425" w:hanging="425"/>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905DB5"/>
    <w:pPr>
      <w:numPr>
        <w:ilvl w:val="1"/>
      </w:numPr>
      <w:spacing w:before="480" w:after="240"/>
      <w:ind w:left="1247"/>
    </w:pPr>
    <w:rPr>
      <w:rFonts w:ascii="Segoe UI Semibold" w:eastAsia="Times New Roman" w:hAnsi="Segoe UI Semibold"/>
      <w:bCs/>
      <w:iCs/>
      <w:color w:val="505050"/>
      <w:sz w:val="28"/>
      <w:szCs w:val="24"/>
    </w:rPr>
  </w:style>
  <w:style w:type="character" w:customStyle="1" w:styleId="SubtitleChar">
    <w:name w:val="Subtitle Char"/>
    <w:basedOn w:val="DefaultParagraphFont"/>
    <w:link w:val="Subtitle"/>
    <w:uiPriority w:val="11"/>
    <w:rsid w:val="00905DB5"/>
    <w:rPr>
      <w:rFonts w:ascii="Segoe UI Semibold" w:eastAsia="Times New Roman" w:hAnsi="Segoe UI Semibold"/>
      <w:bCs/>
      <w:iCs/>
      <w:color w:val="505050"/>
      <w:sz w:val="28"/>
      <w:szCs w:val="24"/>
      <w:lang w:eastAsia="en-US"/>
    </w:rPr>
  </w:style>
  <w:style w:type="table" w:styleId="TableGrid">
    <w:name w:val="Table Grid"/>
    <w:basedOn w:val="TableNormal"/>
    <w:uiPriority w:val="3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ODC">
    <w:name w:val="Table ODC"/>
    <w:basedOn w:val="TableNormal"/>
    <w:uiPriority w:val="99"/>
    <w:qFormat/>
    <w:rsid w:val="00C00C78"/>
    <w:pPr>
      <w:spacing w:before="100" w:after="100" w:line="240" w:lineRule="atLeast"/>
    </w:pPr>
    <w:rPr>
      <w:rFonts w:ascii="Segoe UI" w:hAnsi="Segoe UI"/>
      <w:color w:val="000000"/>
      <w:sz w:val="22"/>
      <w:szCs w:val="21"/>
    </w:rPr>
    <w:tblPr>
      <w:tblStyleRowBandSize w:val="1"/>
    </w:tblPr>
    <w:trPr>
      <w:cantSplit/>
    </w:trPr>
    <w:tcPr>
      <w:shd w:val="clear" w:color="auto" w:fill="auto"/>
    </w:tcPr>
    <w:tblStylePr w:type="firstRow">
      <w:pPr>
        <w:keepNext/>
        <w:wordWrap/>
        <w:spacing w:beforeLines="0" w:before="60" w:beforeAutospacing="0" w:afterLines="0" w:after="60" w:afterAutospacing="0"/>
        <w:jc w:val="left"/>
      </w:pPr>
      <w:rPr>
        <w:rFonts w:ascii="Segoe UI" w:hAnsi="Segoe UI"/>
        <w:b/>
        <w:i w:val="0"/>
        <w:color w:val="auto"/>
        <w:sz w:val="22"/>
      </w:rPr>
      <w:tblPr/>
      <w:trPr>
        <w:cantSplit w:val="0"/>
        <w:tblHeader/>
      </w:trPr>
      <w:tcPr>
        <w:tcBorders>
          <w:top w:val="single" w:sz="8" w:space="0" w:color="002C47"/>
          <w:left w:val="nil"/>
          <w:bottom w:val="single" w:sz="8" w:space="0" w:color="002C47"/>
          <w:right w:val="nil"/>
          <w:insideH w:val="nil"/>
          <w:insideV w:val="nil"/>
          <w:tl2br w:val="nil"/>
          <w:tr2bl w:val="nil"/>
        </w:tcBorders>
        <w:shd w:val="clear" w:color="auto" w:fill="CFDCE7"/>
      </w:tcPr>
    </w:tblStylePr>
    <w:tblStylePr w:type="lastRow">
      <w:tblPr/>
      <w:tcPr>
        <w:tcBorders>
          <w:bottom w:val="single" w:sz="8" w:space="0" w:color="002C47"/>
        </w:tcBorders>
        <w:shd w:val="clear" w:color="auto" w:fill="auto"/>
      </w:tcPr>
    </w:tblStylePr>
    <w:tblStylePr w:type="firstCol">
      <w:pPr>
        <w:keepNext w:val="0"/>
        <w:wordWrap/>
      </w:pPr>
    </w:tblStylePr>
    <w:tblStylePr w:type="band1Horz">
      <w:tblPr/>
      <w:tcPr>
        <w:tcBorders>
          <w:top w:val="single" w:sz="8" w:space="0" w:color="auto"/>
          <w:bottom w:val="single" w:sz="8" w:space="0" w:color="auto"/>
        </w:tcBorders>
        <w:shd w:val="clear" w:color="auto" w:fill="auto"/>
      </w:tcPr>
    </w:tblStylePr>
    <w:tblStylePr w:type="band2Horz">
      <w:tblPr/>
      <w:tcPr>
        <w:tcBorders>
          <w:top w:val="single" w:sz="8" w:space="0" w:color="auto"/>
          <w:bottom w:val="single" w:sz="8" w:space="0" w:color="auto"/>
          <w:tr2bl w:val="nil"/>
        </w:tcBorders>
        <w:shd w:val="clear" w:color="auto" w:fill="auto"/>
      </w:tcPr>
    </w:tblStylePr>
  </w:style>
  <w:style w:type="table" w:customStyle="1" w:styleId="TableTGAblack">
    <w:name w:val="Table TGA black"/>
    <w:basedOn w:val="TableNormal"/>
    <w:uiPriority w:val="99"/>
    <w:rsid w:val="00732FEE"/>
    <w:pPr>
      <w:spacing w:before="60"/>
    </w:pPr>
    <w:rPr>
      <w:color w:val="000000"/>
      <w:sz w:val="22"/>
      <w:szCs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keepNext/>
        <w:wordWrap/>
      </w:pPr>
      <w:rPr>
        <w:rFonts w:ascii="Cambria" w:hAnsi="Cambria"/>
        <w:b/>
        <w:color w:val="FFFFFF"/>
        <w:sz w:val="22"/>
      </w:rPr>
      <w:tblPr/>
      <w:trPr>
        <w:tblHeader/>
      </w:trPr>
      <w:tcPr>
        <w:shd w:val="clear" w:color="auto" w:fill="000000"/>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rFonts w:ascii="Arial" w:hAnsi="Arial"/>
      <w:b/>
      <w:sz w:val="28"/>
    </w:rPr>
  </w:style>
  <w:style w:type="paragraph" w:styleId="Title">
    <w:name w:val="Title"/>
    <w:link w:val="TitleChar"/>
    <w:uiPriority w:val="10"/>
    <w:rsid w:val="00905DB5"/>
    <w:pPr>
      <w:spacing w:before="600" w:after="360"/>
      <w:ind w:left="1134"/>
    </w:pPr>
    <w:rPr>
      <w:rFonts w:ascii="Segoe UI Semibold" w:eastAsia="Times New Roman" w:hAnsi="Segoe UI Semibold"/>
      <w:spacing w:val="5"/>
      <w:kern w:val="28"/>
      <w:sz w:val="38"/>
      <w:szCs w:val="52"/>
      <w:lang w:eastAsia="en-US"/>
    </w:rPr>
  </w:style>
  <w:style w:type="character" w:customStyle="1" w:styleId="TitleChar">
    <w:name w:val="Title Char"/>
    <w:basedOn w:val="DefaultParagraphFont"/>
    <w:link w:val="Title"/>
    <w:uiPriority w:val="10"/>
    <w:rsid w:val="00905DB5"/>
    <w:rPr>
      <w:rFonts w:ascii="Segoe UI Semibold" w:eastAsia="Times New Roman" w:hAnsi="Segoe UI Semibold"/>
      <w:spacing w:val="5"/>
      <w:kern w:val="28"/>
      <w:sz w:val="38"/>
      <w:szCs w:val="52"/>
      <w:lang w:eastAsia="en-US"/>
    </w:rPr>
  </w:style>
  <w:style w:type="paragraph" w:styleId="TOC1">
    <w:name w:val="toc 1"/>
    <w:basedOn w:val="Normal"/>
    <w:next w:val="Normal"/>
    <w:uiPriority w:val="39"/>
    <w:unhideWhenUsed/>
    <w:rsid w:val="00AA2544"/>
    <w:pPr>
      <w:keepNext/>
      <w:keepLines/>
      <w:tabs>
        <w:tab w:val="right" w:leader="underscore" w:pos="8505"/>
      </w:tabs>
      <w:spacing w:after="200"/>
    </w:pPr>
    <w:rPr>
      <w:rFonts w:ascii="Segoe UI Semibold" w:hAnsi="Segoe UI Semibold"/>
      <w:sz w:val="24"/>
    </w:rPr>
  </w:style>
  <w:style w:type="paragraph" w:styleId="TOC2">
    <w:name w:val="toc 2"/>
    <w:basedOn w:val="Normal"/>
    <w:next w:val="Normal"/>
    <w:uiPriority w:val="39"/>
    <w:unhideWhenUsed/>
    <w:rsid w:val="00AA2544"/>
    <w:pPr>
      <w:keepNext/>
      <w:keepLines/>
      <w:tabs>
        <w:tab w:val="right" w:leader="underscore" w:pos="8505"/>
      </w:tabs>
      <w:spacing w:after="100"/>
      <w:ind w:left="425"/>
    </w:pPr>
    <w:rPr>
      <w:rFonts w:ascii="Segoe UI Semibold" w:hAnsi="Segoe UI Semibold"/>
    </w:rPr>
  </w:style>
  <w:style w:type="paragraph" w:styleId="TOC3">
    <w:name w:val="toc 3"/>
    <w:basedOn w:val="Normal"/>
    <w:next w:val="Normal"/>
    <w:uiPriority w:val="39"/>
    <w:unhideWhenUsed/>
    <w:rsid w:val="00AA2544"/>
    <w:pPr>
      <w:keepNext/>
      <w:keepLines/>
      <w:tabs>
        <w:tab w:val="right" w:leader="hyphen" w:pos="8505"/>
      </w:tabs>
      <w:spacing w:after="100"/>
      <w:ind w:left="851"/>
    </w:pPr>
    <w:rPr>
      <w:i/>
    </w:rPr>
  </w:style>
  <w:style w:type="paragraph" w:styleId="TOCHeading">
    <w:name w:val="TOC Heading"/>
    <w:basedOn w:val="Heading1"/>
    <w:next w:val="Normal"/>
    <w:uiPriority w:val="39"/>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Heading2"/>
    <w:next w:val="Normal"/>
    <w:rsid w:val="00F65CAB"/>
    <w:pPr>
      <w:pageBreakBefore/>
    </w:p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401EF"/>
    <w:pPr>
      <w:outlineLvl w:val="4"/>
    </w:pPr>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401EF"/>
    <w:pPr>
      <w:keepNext/>
      <w:outlineLvl w:val="4"/>
    </w:pPr>
    <w:rPr>
      <w:b/>
    </w:rPr>
  </w:style>
  <w:style w:type="paragraph" w:styleId="TOC4">
    <w:name w:val="toc 4"/>
    <w:basedOn w:val="Normal"/>
    <w:next w:val="Normal"/>
    <w:autoRedefine/>
    <w:uiPriority w:val="39"/>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Tableheader">
    <w:name w:val="Table header"/>
    <w:basedOn w:val="Normal"/>
    <w:next w:val="Normal"/>
    <w:uiPriority w:val="1"/>
    <w:qFormat/>
    <w:rsid w:val="00A92F24"/>
    <w:pPr>
      <w:keepNext/>
      <w:spacing w:before="100" w:after="100"/>
    </w:pPr>
    <w:rPr>
      <w:rFonts w:ascii="Segoe UI Semibold" w:hAnsi="Segoe UI Semibold"/>
      <w:szCs w:val="21"/>
    </w:rPr>
  </w:style>
  <w:style w:type="paragraph" w:styleId="ListParagraph">
    <w:name w:val="List Paragraph"/>
    <w:basedOn w:val="Normal"/>
    <w:uiPriority w:val="34"/>
    <w:qFormat/>
    <w:rsid w:val="000D01F9"/>
    <w:pPr>
      <w:ind w:left="720"/>
      <w:contextualSpacing/>
    </w:pPr>
  </w:style>
  <w:style w:type="character" w:styleId="UnresolvedMention">
    <w:name w:val="Unresolved Mention"/>
    <w:basedOn w:val="DefaultParagraphFont"/>
    <w:uiPriority w:val="99"/>
    <w:semiHidden/>
    <w:unhideWhenUsed/>
    <w:rsid w:val="009C345C"/>
    <w:rPr>
      <w:color w:val="605E5C"/>
      <w:shd w:val="clear" w:color="auto" w:fill="E1DFDD"/>
    </w:rPr>
  </w:style>
  <w:style w:type="paragraph" w:customStyle="1" w:styleId="pf0">
    <w:name w:val="pf0"/>
    <w:basedOn w:val="Normal"/>
    <w:rsid w:val="009C55E7"/>
    <w:pPr>
      <w:spacing w:before="100" w:beforeAutospacing="1" w:after="100" w:afterAutospacing="1" w:line="240" w:lineRule="auto"/>
    </w:pPr>
    <w:rPr>
      <w:rFonts w:ascii="Times New Roman" w:eastAsia="Times New Roman" w:hAnsi="Times New Roman"/>
      <w:sz w:val="24"/>
      <w:szCs w:val="24"/>
      <w:lang w:eastAsia="en-AU"/>
    </w:rPr>
  </w:style>
  <w:style w:type="paragraph" w:styleId="NormalWeb">
    <w:name w:val="Normal (Web)"/>
    <w:basedOn w:val="Normal"/>
    <w:uiPriority w:val="99"/>
    <w:semiHidden/>
    <w:unhideWhenUsed/>
    <w:rsid w:val="00D43764"/>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SubmissionID">
    <w:name w:val="Submission ID"/>
    <w:basedOn w:val="Normal"/>
    <w:qFormat/>
    <w:rsid w:val="00583B0F"/>
    <w:pPr>
      <w:adjustRightInd w:val="0"/>
      <w:snapToGrid w:val="0"/>
      <w:spacing w:before="180"/>
    </w:pPr>
    <w:rPr>
      <w:rFonts w:ascii="Arial" w:hAnsi="Arial" w:cs="Arial"/>
      <w:b/>
      <w:szCs w:val="22"/>
    </w:rPr>
  </w:style>
  <w:style w:type="paragraph" w:customStyle="1" w:styleId="Subtitle0">
    <w:name w:val="Sub title"/>
    <w:basedOn w:val="Title"/>
    <w:qFormat/>
    <w:rsid w:val="00583B0F"/>
    <w:pPr>
      <w:spacing w:before="240" w:after="480" w:line="240" w:lineRule="atLeast"/>
      <w:ind w:left="0"/>
      <w:contextualSpacing/>
    </w:pPr>
    <w:rPr>
      <w:rFonts w:ascii="Arial" w:hAnsi="Arial"/>
      <w:color w:val="016665" w:themeColor="accent3"/>
      <w:sz w:val="28"/>
    </w:rPr>
  </w:style>
  <w:style w:type="character" w:styleId="Strong">
    <w:name w:val="Strong"/>
    <w:basedOn w:val="DefaultParagraphFont"/>
    <w:uiPriority w:val="22"/>
    <w:qFormat/>
    <w:rsid w:val="00583B0F"/>
    <w:rPr>
      <w:b/>
      <w:bCs/>
    </w:rPr>
  </w:style>
  <w:style w:type="paragraph" w:customStyle="1" w:styleId="TableHeadings">
    <w:name w:val="Table Headings"/>
    <w:basedOn w:val="Normal"/>
    <w:qFormat/>
    <w:rsid w:val="00583B0F"/>
    <w:pPr>
      <w:adjustRightInd w:val="0"/>
      <w:snapToGrid w:val="0"/>
      <w:spacing w:before="180"/>
    </w:pPr>
    <w:rPr>
      <w:rFonts w:ascii="Arial" w:hAnsi="Arial" w:cs="Arial"/>
      <w:b/>
      <w:color w:val="FFFFFF" w:themeColor="background1"/>
      <w:spacing w:val="-4"/>
      <w:szCs w:val="22"/>
    </w:rPr>
  </w:style>
  <w:style w:type="table" w:customStyle="1" w:styleId="TableTGAblue">
    <w:name w:val="Table TGA blue"/>
    <w:basedOn w:val="TableNormal"/>
    <w:uiPriority w:val="99"/>
    <w:qFormat/>
    <w:rsid w:val="00583B0F"/>
    <w:rPr>
      <w:sz w:val="22"/>
      <w:szCs w:val="21"/>
    </w:rPr>
    <w:tblPr>
      <w:tblBorders>
        <w:top w:val="single" w:sz="8" w:space="0" w:color="002C47" w:themeColor="text1"/>
        <w:left w:val="single" w:sz="8" w:space="0" w:color="002C47" w:themeColor="text1"/>
        <w:bottom w:val="single" w:sz="8" w:space="0" w:color="002C47" w:themeColor="text1"/>
        <w:right w:val="single" w:sz="8" w:space="0" w:color="002C47" w:themeColor="text1"/>
        <w:insideH w:val="single" w:sz="8" w:space="0" w:color="002C47" w:themeColor="text1"/>
        <w:insideV w:val="single" w:sz="8" w:space="0" w:color="002C47" w:themeColor="text1"/>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tcBorders>
          <w:top w:val="single" w:sz="8" w:space="0" w:color="002C47" w:themeColor="text1"/>
          <w:left w:val="single" w:sz="8" w:space="0" w:color="002C47" w:themeColor="text1"/>
          <w:bottom w:val="single" w:sz="8" w:space="0" w:color="002C47" w:themeColor="text1"/>
          <w:right w:val="single" w:sz="8" w:space="0" w:color="002C47" w:themeColor="text1"/>
          <w:insideH w:val="nil"/>
          <w:insideV w:val="nil"/>
          <w:tl2br w:val="nil"/>
          <w:tr2bl w:val="nil"/>
        </w:tcBorders>
        <w:shd w:val="clear" w:color="auto" w:fill="006DA7"/>
      </w:tcPr>
    </w:tblStylePr>
  </w:style>
  <w:style w:type="paragraph" w:styleId="Revision">
    <w:name w:val="Revision"/>
    <w:hidden/>
    <w:uiPriority w:val="99"/>
    <w:semiHidden/>
    <w:rsid w:val="00C317E1"/>
    <w:rPr>
      <w:rFonts w:ascii="Segoe UI" w:hAnsi="Segoe UI"/>
      <w:sz w:val="22"/>
      <w:lang w:eastAsia="en-US"/>
    </w:rPr>
  </w:style>
  <w:style w:type="character" w:customStyle="1" w:styleId="cf01">
    <w:name w:val="cf01"/>
    <w:basedOn w:val="DefaultParagraphFont"/>
    <w:rsid w:val="00424F53"/>
    <w:rPr>
      <w:rFonts w:ascii="Segoe UI" w:hAnsi="Segoe UI" w:cs="Segoe UI" w:hint="default"/>
      <w:sz w:val="18"/>
      <w:szCs w:val="18"/>
    </w:rPr>
  </w:style>
  <w:style w:type="table" w:customStyle="1" w:styleId="TableGrid1">
    <w:name w:val="Table Grid1"/>
    <w:basedOn w:val="TableNormal"/>
    <w:next w:val="TableGrid"/>
    <w:uiPriority w:val="39"/>
    <w:rsid w:val="00C8205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rsid w:val="00C82056"/>
    <w:rPr>
      <w:rFonts w:ascii="Calibri Light" w:eastAsia="Times New Roman"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66"/>
    <w:unhideWhenUsed/>
    <w:rsid w:val="00C82056"/>
    <w:rPr>
      <w:rFonts w:asciiTheme="majorHAnsi" w:eastAsiaTheme="majorEastAsia" w:hAnsiTheme="majorHAnsi" w:cstheme="majorBidi"/>
      <w:color w:val="002C47" w:themeColor="text1"/>
    </w:rPr>
    <w:tblPr>
      <w:tblStyleRowBandSize w:val="1"/>
      <w:tblStyleColBandSize w:val="1"/>
      <w:tblBorders>
        <w:top w:val="single" w:sz="8" w:space="0" w:color="006EA8" w:themeColor="accent1"/>
        <w:left w:val="single" w:sz="8" w:space="0" w:color="006EA8" w:themeColor="accent1"/>
        <w:bottom w:val="single" w:sz="8" w:space="0" w:color="006EA8" w:themeColor="accent1"/>
        <w:right w:val="single" w:sz="8" w:space="0" w:color="006EA8" w:themeColor="accent1"/>
      </w:tblBorders>
    </w:tblPr>
    <w:tblStylePr w:type="firstRow">
      <w:rPr>
        <w:sz w:val="24"/>
        <w:szCs w:val="24"/>
      </w:rPr>
      <w:tblPr/>
      <w:tcPr>
        <w:tcBorders>
          <w:top w:val="nil"/>
          <w:left w:val="nil"/>
          <w:bottom w:val="single" w:sz="24" w:space="0" w:color="006EA8" w:themeColor="accent1"/>
          <w:right w:val="nil"/>
          <w:insideH w:val="nil"/>
          <w:insideV w:val="nil"/>
        </w:tcBorders>
        <w:shd w:val="clear" w:color="auto" w:fill="FFFFFF" w:themeFill="background1"/>
      </w:tcPr>
    </w:tblStylePr>
    <w:tblStylePr w:type="lastRow">
      <w:tblPr/>
      <w:tcPr>
        <w:tcBorders>
          <w:top w:val="single" w:sz="8" w:space="0" w:color="006EA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EA8" w:themeColor="accent1"/>
          <w:insideH w:val="nil"/>
          <w:insideV w:val="nil"/>
        </w:tcBorders>
        <w:shd w:val="clear" w:color="auto" w:fill="FFFFFF" w:themeFill="background1"/>
      </w:tcPr>
    </w:tblStylePr>
    <w:tblStylePr w:type="lastCol">
      <w:tblPr/>
      <w:tcPr>
        <w:tcBorders>
          <w:top w:val="nil"/>
          <w:left w:val="single" w:sz="8" w:space="0" w:color="006EA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AE1FF" w:themeFill="accent1" w:themeFillTint="3F"/>
      </w:tcPr>
    </w:tblStylePr>
    <w:tblStylePr w:type="band1Horz">
      <w:tblPr/>
      <w:tcPr>
        <w:tcBorders>
          <w:top w:val="nil"/>
          <w:bottom w:val="nil"/>
          <w:insideH w:val="nil"/>
          <w:insideV w:val="nil"/>
        </w:tcBorders>
        <w:shd w:val="clear" w:color="auto" w:fill="AAE1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Grid2">
    <w:name w:val="Table Grid2"/>
    <w:basedOn w:val="TableNormal"/>
    <w:next w:val="TableGrid"/>
    <w:uiPriority w:val="39"/>
    <w:rsid w:val="0021629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rsid w:val="00216297"/>
    <w:rPr>
      <w:rFonts w:ascii="Calibri Light" w:eastAsia="Times New Roman"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leGrid3">
    <w:name w:val="Table Grid3"/>
    <w:basedOn w:val="TableNormal"/>
    <w:next w:val="TableGrid"/>
    <w:uiPriority w:val="39"/>
    <w:rsid w:val="00505E4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3">
    <w:name w:val="Medium List 2 - Accent 13"/>
    <w:basedOn w:val="TableNormal"/>
    <w:next w:val="MediumList2-Accent1"/>
    <w:uiPriority w:val="66"/>
    <w:rsid w:val="00505E49"/>
    <w:rPr>
      <w:rFonts w:ascii="Calibri Light" w:eastAsia="Times New Roman"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leGrid4">
    <w:name w:val="Table Grid4"/>
    <w:basedOn w:val="TableNormal"/>
    <w:next w:val="TableGrid"/>
    <w:uiPriority w:val="39"/>
    <w:rsid w:val="00AD767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4">
    <w:name w:val="Medium List 2 - Accent 14"/>
    <w:basedOn w:val="TableNormal"/>
    <w:next w:val="MediumList2-Accent1"/>
    <w:uiPriority w:val="66"/>
    <w:rsid w:val="00AD7672"/>
    <w:rPr>
      <w:rFonts w:ascii="Calibri Light" w:eastAsia="Times New Roman" w:hAnsi="Calibri Light"/>
      <w:color w:val="000000"/>
      <w:sz w:val="22"/>
      <w:szCs w:val="22"/>
      <w:lang w:val="en-US" w:eastAsia="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827901">
      <w:bodyDiv w:val="1"/>
      <w:marLeft w:val="0"/>
      <w:marRight w:val="0"/>
      <w:marTop w:val="0"/>
      <w:marBottom w:val="0"/>
      <w:divBdr>
        <w:top w:val="none" w:sz="0" w:space="0" w:color="auto"/>
        <w:left w:val="none" w:sz="0" w:space="0" w:color="auto"/>
        <w:bottom w:val="none" w:sz="0" w:space="0" w:color="auto"/>
        <w:right w:val="none" w:sz="0" w:space="0" w:color="auto"/>
      </w:divBdr>
    </w:div>
    <w:div w:id="299770142">
      <w:bodyDiv w:val="1"/>
      <w:marLeft w:val="0"/>
      <w:marRight w:val="0"/>
      <w:marTop w:val="0"/>
      <w:marBottom w:val="0"/>
      <w:divBdr>
        <w:top w:val="none" w:sz="0" w:space="0" w:color="auto"/>
        <w:left w:val="none" w:sz="0" w:space="0" w:color="auto"/>
        <w:bottom w:val="none" w:sz="0" w:space="0" w:color="auto"/>
        <w:right w:val="none" w:sz="0" w:space="0" w:color="auto"/>
      </w:divBdr>
    </w:div>
    <w:div w:id="504249377">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32851577">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99972657">
      <w:bodyDiv w:val="1"/>
      <w:marLeft w:val="0"/>
      <w:marRight w:val="0"/>
      <w:marTop w:val="0"/>
      <w:marBottom w:val="0"/>
      <w:divBdr>
        <w:top w:val="none" w:sz="0" w:space="0" w:color="auto"/>
        <w:left w:val="none" w:sz="0" w:space="0" w:color="auto"/>
        <w:bottom w:val="none" w:sz="0" w:space="0" w:color="auto"/>
        <w:right w:val="none" w:sz="0" w:space="0" w:color="auto"/>
      </w:divBdr>
    </w:div>
    <w:div w:id="1449548370">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910964585">
      <w:bodyDiv w:val="1"/>
      <w:marLeft w:val="0"/>
      <w:marRight w:val="0"/>
      <w:marTop w:val="0"/>
      <w:marBottom w:val="0"/>
      <w:divBdr>
        <w:top w:val="none" w:sz="0" w:space="0" w:color="auto"/>
        <w:left w:val="none" w:sz="0" w:space="0" w:color="auto"/>
        <w:bottom w:val="none" w:sz="0" w:space="0" w:color="auto"/>
        <w:right w:val="none" w:sz="0" w:space="0" w:color="auto"/>
      </w:divBdr>
    </w:div>
    <w:div w:id="2006977583">
      <w:bodyDiv w:val="1"/>
      <w:marLeft w:val="0"/>
      <w:marRight w:val="0"/>
      <w:marTop w:val="0"/>
      <w:marBottom w:val="0"/>
      <w:divBdr>
        <w:top w:val="none" w:sz="0" w:space="0" w:color="auto"/>
        <w:left w:val="none" w:sz="0" w:space="0" w:color="auto"/>
        <w:bottom w:val="none" w:sz="0" w:space="0" w:color="auto"/>
        <w:right w:val="none" w:sz="0" w:space="0" w:color="auto"/>
      </w:divBdr>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mcs@health.gov.au" TargetMode="External"/><Relationship Id="rId26" Type="http://schemas.openxmlformats.org/officeDocument/2006/relationships/footer" Target="footer4.xml"/><Relationship Id="rId39" Type="http://schemas.openxmlformats.org/officeDocument/2006/relationships/diagramLayout" Target="diagrams/layout2.xml"/><Relationship Id="rId21" Type="http://schemas.openxmlformats.org/officeDocument/2006/relationships/hyperlink" Target="https://www.odc.gov.au/sites/default/files/cris-regulation-of-medicinal-cannabis-2021-22.pdf" TargetMode="External"/><Relationship Id="rId34" Type="http://schemas.openxmlformats.org/officeDocument/2006/relationships/diagramLayout" Target="diagrams/layout1.xml"/><Relationship Id="rId42" Type="http://schemas.microsoft.com/office/2007/relationships/diagramDrawing" Target="diagrams/drawing2.xml"/><Relationship Id="rId47" Type="http://schemas.microsoft.com/office/2007/relationships/diagramDrawing" Target="diagrams/drawing3.xml"/><Relationship Id="rId50" Type="http://schemas.openxmlformats.org/officeDocument/2006/relationships/diagramQuickStyle" Target="diagrams/quickStyle4.xml"/><Relationship Id="rId55" Type="http://schemas.openxmlformats.org/officeDocument/2006/relationships/diagramQuickStyle" Target="diagrams/quickStyle5.xml"/><Relationship Id="rId63" Type="http://schemas.openxmlformats.org/officeDocument/2006/relationships/diagramData" Target="diagrams/data7.xml"/><Relationship Id="rId68" Type="http://schemas.openxmlformats.org/officeDocument/2006/relationships/diagramData" Target="diagrams/data8.xml"/><Relationship Id="rId76" Type="http://schemas.openxmlformats.org/officeDocument/2006/relationships/diagramColors" Target="diagrams/colors9.xml"/><Relationship Id="rId84" Type="http://schemas.openxmlformats.org/officeDocument/2006/relationships/diagramLayout" Target="diagrams/layout11.xml"/><Relationship Id="rId89" Type="http://schemas.openxmlformats.org/officeDocument/2006/relationships/hyperlink" Target="http://www.oaic.gov.au/agencies-and-organisations/app-guidelines/chapter-8-app-8-cross-border-disclosure-of-personal-information" TargetMode="External"/><Relationship Id="rId7" Type="http://schemas.openxmlformats.org/officeDocument/2006/relationships/settings" Target="settings.xml"/><Relationship Id="rId71" Type="http://schemas.openxmlformats.org/officeDocument/2006/relationships/diagramColors" Target="diagrams/colors8.xml"/><Relationship Id="rId92"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9" Type="http://schemas.openxmlformats.org/officeDocument/2006/relationships/footer" Target="footer5.xml"/><Relationship Id="rId11" Type="http://schemas.openxmlformats.org/officeDocument/2006/relationships/header" Target="header1.xml"/><Relationship Id="rId24" Type="http://schemas.openxmlformats.org/officeDocument/2006/relationships/footer" Target="footer3.xml"/><Relationship Id="rId32" Type="http://schemas.openxmlformats.org/officeDocument/2006/relationships/image" Target="media/image3.png"/><Relationship Id="rId37" Type="http://schemas.microsoft.com/office/2007/relationships/diagramDrawing" Target="diagrams/drawing1.xml"/><Relationship Id="rId40" Type="http://schemas.openxmlformats.org/officeDocument/2006/relationships/diagramQuickStyle" Target="diagrams/quickStyle2.xml"/><Relationship Id="rId45" Type="http://schemas.openxmlformats.org/officeDocument/2006/relationships/diagramQuickStyle" Target="diagrams/quickStyle3.xml"/><Relationship Id="rId53" Type="http://schemas.openxmlformats.org/officeDocument/2006/relationships/diagramData" Target="diagrams/data5.xml"/><Relationship Id="rId58" Type="http://schemas.openxmlformats.org/officeDocument/2006/relationships/diagramData" Target="diagrams/data6.xml"/><Relationship Id="rId66" Type="http://schemas.openxmlformats.org/officeDocument/2006/relationships/diagramColors" Target="diagrams/colors7.xml"/><Relationship Id="rId74" Type="http://schemas.openxmlformats.org/officeDocument/2006/relationships/diagramLayout" Target="diagrams/layout9.xml"/><Relationship Id="rId79" Type="http://schemas.openxmlformats.org/officeDocument/2006/relationships/diagramLayout" Target="diagrams/layout10.xml"/><Relationship Id="rId87" Type="http://schemas.microsoft.com/office/2007/relationships/diagramDrawing" Target="diagrams/drawing11.xml"/><Relationship Id="rId5" Type="http://schemas.openxmlformats.org/officeDocument/2006/relationships/numbering" Target="numbering.xml"/><Relationship Id="rId61" Type="http://schemas.openxmlformats.org/officeDocument/2006/relationships/diagramColors" Target="diagrams/colors6.xml"/><Relationship Id="rId82" Type="http://schemas.microsoft.com/office/2007/relationships/diagramDrawing" Target="diagrams/drawing10.xml"/><Relationship Id="rId90" Type="http://schemas.openxmlformats.org/officeDocument/2006/relationships/hyperlink" Target="http://www.oaic.gov.au" TargetMode="External"/><Relationship Id="rId19" Type="http://schemas.openxmlformats.org/officeDocument/2006/relationships/hyperlink" Target="https://www.odc.gov.au" TargetMode="External"/><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diagramQuickStyle" Target="diagrams/quickStyle1.xml"/><Relationship Id="rId43" Type="http://schemas.openxmlformats.org/officeDocument/2006/relationships/diagramData" Target="diagrams/data3.xml"/><Relationship Id="rId48" Type="http://schemas.openxmlformats.org/officeDocument/2006/relationships/diagramData" Target="diagrams/data4.xml"/><Relationship Id="rId56" Type="http://schemas.openxmlformats.org/officeDocument/2006/relationships/diagramColors" Target="diagrams/colors5.xml"/><Relationship Id="rId64" Type="http://schemas.openxmlformats.org/officeDocument/2006/relationships/diagramLayout" Target="diagrams/layout7.xml"/><Relationship Id="rId69" Type="http://schemas.openxmlformats.org/officeDocument/2006/relationships/diagramLayout" Target="diagrams/layout8.xml"/><Relationship Id="rId77" Type="http://schemas.microsoft.com/office/2007/relationships/diagramDrawing" Target="diagrams/drawing9.xml"/><Relationship Id="rId8" Type="http://schemas.openxmlformats.org/officeDocument/2006/relationships/webSettings" Target="webSettings.xml"/><Relationship Id="rId51" Type="http://schemas.openxmlformats.org/officeDocument/2006/relationships/diagramColors" Target="diagrams/colors4.xml"/><Relationship Id="rId72" Type="http://schemas.microsoft.com/office/2007/relationships/diagramDrawing" Target="diagrams/drawing8.xml"/><Relationship Id="rId80" Type="http://schemas.openxmlformats.org/officeDocument/2006/relationships/diagramQuickStyle" Target="diagrams/quickStyle10.xml"/><Relationship Id="rId85" Type="http://schemas.openxmlformats.org/officeDocument/2006/relationships/diagramQuickStyle" Target="diagrams/quickStyle11.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creativecommons.org/licenses/by/3.0/au/legalcode" TargetMode="External"/><Relationship Id="rId25" Type="http://schemas.openxmlformats.org/officeDocument/2006/relationships/header" Target="header5.xml"/><Relationship Id="rId33" Type="http://schemas.openxmlformats.org/officeDocument/2006/relationships/diagramData" Target="diagrams/data1.xml"/><Relationship Id="rId38" Type="http://schemas.openxmlformats.org/officeDocument/2006/relationships/diagramData" Target="diagrams/data2.xml"/><Relationship Id="rId46" Type="http://schemas.openxmlformats.org/officeDocument/2006/relationships/diagramColors" Target="diagrams/colors3.xml"/><Relationship Id="rId59" Type="http://schemas.openxmlformats.org/officeDocument/2006/relationships/diagramLayout" Target="diagrams/layout6.xml"/><Relationship Id="rId67" Type="http://schemas.microsoft.com/office/2007/relationships/diagramDrawing" Target="diagrams/drawing7.xml"/><Relationship Id="rId20" Type="http://schemas.openxmlformats.org/officeDocument/2006/relationships/hyperlink" Target="mailto:mcs.application@health.gov.au" TargetMode="External"/><Relationship Id="rId41" Type="http://schemas.openxmlformats.org/officeDocument/2006/relationships/diagramColors" Target="diagrams/colors2.xml"/><Relationship Id="rId54" Type="http://schemas.openxmlformats.org/officeDocument/2006/relationships/diagramLayout" Target="diagrams/layout5.xml"/><Relationship Id="rId62" Type="http://schemas.microsoft.com/office/2007/relationships/diagramDrawing" Target="diagrams/drawing6.xml"/><Relationship Id="rId70" Type="http://schemas.openxmlformats.org/officeDocument/2006/relationships/diagramQuickStyle" Target="diagrams/quickStyle8.xml"/><Relationship Id="rId75" Type="http://schemas.openxmlformats.org/officeDocument/2006/relationships/diagramQuickStyle" Target="diagrams/quickStyle9.xml"/><Relationship Id="rId83" Type="http://schemas.openxmlformats.org/officeDocument/2006/relationships/diagramData" Target="diagrams/data11.xml"/><Relationship Id="rId88" Type="http://schemas.openxmlformats.org/officeDocument/2006/relationships/image" Target="media/image4.jpeg"/><Relationship Id="rId91" Type="http://schemas.openxmlformats.org/officeDocument/2006/relationships/hyperlink" Target="https://www.odc.gov.au/privacy-and-personal-information"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diagramColors" Target="diagrams/colors1.xml"/><Relationship Id="rId49" Type="http://schemas.openxmlformats.org/officeDocument/2006/relationships/diagramLayout" Target="diagrams/layout4.xml"/><Relationship Id="rId57" Type="http://schemas.microsoft.com/office/2007/relationships/diagramDrawing" Target="diagrams/drawing5.xml"/><Relationship Id="rId10" Type="http://schemas.openxmlformats.org/officeDocument/2006/relationships/endnotes" Target="endnotes.xml"/><Relationship Id="rId31" Type="http://schemas.openxmlformats.org/officeDocument/2006/relationships/footer" Target="footer6.xml"/><Relationship Id="rId44" Type="http://schemas.openxmlformats.org/officeDocument/2006/relationships/diagramLayout" Target="diagrams/layout3.xml"/><Relationship Id="rId52" Type="http://schemas.microsoft.com/office/2007/relationships/diagramDrawing" Target="diagrams/drawing4.xml"/><Relationship Id="rId60" Type="http://schemas.openxmlformats.org/officeDocument/2006/relationships/diagramQuickStyle" Target="diagrams/quickStyle6.xml"/><Relationship Id="rId65" Type="http://schemas.openxmlformats.org/officeDocument/2006/relationships/diagramQuickStyle" Target="diagrams/quickStyle7.xml"/><Relationship Id="rId73" Type="http://schemas.openxmlformats.org/officeDocument/2006/relationships/diagramData" Target="diagrams/data9.xml"/><Relationship Id="rId78" Type="http://schemas.openxmlformats.org/officeDocument/2006/relationships/diagramData" Target="diagrams/data10.xml"/><Relationship Id="rId81" Type="http://schemas.openxmlformats.org/officeDocument/2006/relationships/diagramColors" Target="diagrams/colors10.xml"/><Relationship Id="rId86" Type="http://schemas.openxmlformats.org/officeDocument/2006/relationships/diagramColors" Target="diagrams/colors11.xml"/><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www.odc.gov.au/risk-management-approach-cultivation-production-and-manufacture-medicinal-cannabis" TargetMode="External"/><Relationship Id="rId2" Type="http://schemas.openxmlformats.org/officeDocument/2006/relationships/hyperlink" Target="https://www.finance.gov.au/publications/resource-management-guides/australian-government-cost-recovery-guidelines-rmg-304" TargetMode="External"/><Relationship Id="rId1" Type="http://schemas.openxmlformats.org/officeDocument/2006/relationships/hyperlink" Target="https://www.finance.gov.au/government/managing-commonwealth-resources/managing-money-property/managing-money/australian-government-charging-framewor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tSproule\AppData\Local\Microsoft\Windows\INetCache\Content.Outlook\R31YO1H0\Draft%20Medicinal%20Cannabis%20Fees%20and%20Charges%20Consultation%20paper%20(v1).dotx" TargetMode="Externa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98CDE2-D73E-458A-B05F-653C8DE7EEBA}"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n-AU"/>
        </a:p>
      </dgm:t>
    </dgm:pt>
    <dgm:pt modelId="{0010FCD5-E674-40A3-A85A-42C3ACF38FFC}">
      <dgm:prSet phldrT="[Text]" custT="1"/>
      <dgm:spPr>
        <a:xfrm>
          <a:off x="380635" y="32197"/>
          <a:ext cx="2026482" cy="299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buNone/>
          </a:pPr>
          <a:endParaRPr lang="en-AU" sz="1200">
            <a:solidFill>
              <a:sysClr val="window" lastClr="FFFFFF"/>
            </a:solidFill>
            <a:latin typeface="Calibri" panose="020F0502020204030204"/>
            <a:ea typeface="+mn-ea"/>
            <a:cs typeface="+mn-cs"/>
          </a:endParaRPr>
        </a:p>
        <a:p>
          <a:pPr algn="ctr">
            <a:lnSpc>
              <a:spcPct val="100000"/>
            </a:lnSpc>
            <a:buNone/>
          </a:pPr>
          <a:r>
            <a:rPr lang="en-AU" sz="1200">
              <a:solidFill>
                <a:sysClr val="window" lastClr="FFFFFF"/>
              </a:solidFill>
              <a:latin typeface="Calibri" panose="020F0502020204030204"/>
              <a:ea typeface="+mn-ea"/>
              <a:cs typeface="+mn-cs"/>
            </a:rPr>
            <a:t>Medicinal Cannabis Licence</a:t>
          </a:r>
        </a:p>
        <a:p>
          <a:pPr algn="ctr">
            <a:lnSpc>
              <a:spcPct val="90000"/>
            </a:lnSpc>
            <a:buNone/>
          </a:pPr>
          <a:endParaRPr lang="en-AU" sz="1200">
            <a:solidFill>
              <a:sysClr val="window" lastClr="FFFFFF"/>
            </a:solidFill>
            <a:latin typeface="Calibri" panose="020F0502020204030204"/>
            <a:ea typeface="+mn-ea"/>
            <a:cs typeface="+mn-cs"/>
          </a:endParaRPr>
        </a:p>
      </dgm:t>
    </dgm:pt>
    <dgm:pt modelId="{FA1C71C2-BB08-473D-8138-757CA42B7C19}" type="parTrans" cxnId="{E4B602F5-A70F-4D3D-8B86-2CF0BFAA48DF}">
      <dgm:prSet/>
      <dgm:spPr/>
      <dgm:t>
        <a:bodyPr/>
        <a:lstStyle/>
        <a:p>
          <a:pPr algn="ctr"/>
          <a:endParaRPr lang="en-AU"/>
        </a:p>
      </dgm:t>
    </dgm:pt>
    <dgm:pt modelId="{13A5A551-4F88-469E-B42F-143B8669FC1E}" type="sibTrans" cxnId="{E4B602F5-A70F-4D3D-8B86-2CF0BFAA48DF}">
      <dgm:prSet/>
      <dgm:spPr/>
      <dgm:t>
        <a:bodyPr/>
        <a:lstStyle/>
        <a:p>
          <a:pPr algn="ctr"/>
          <a:endParaRPr lang="en-AU"/>
        </a:p>
      </dgm:t>
    </dgm:pt>
    <dgm:pt modelId="{09EA739C-E6C9-4C01-A8D5-95D490E28B7A}" type="asst">
      <dgm:prSet phldrT="[Text]" custT="1"/>
      <dgm:spPr>
        <a:xfrm>
          <a:off x="578816" y="405159"/>
          <a:ext cx="1583377" cy="278171"/>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pPr algn="ctr">
            <a:buNone/>
          </a:pPr>
          <a:r>
            <a:rPr lang="en-AU" sz="1200">
              <a:solidFill>
                <a:sysClr val="window" lastClr="FFFFFF"/>
              </a:solidFill>
              <a:latin typeface="Calibri" panose="020F0502020204030204"/>
              <a:ea typeface="+mn-ea"/>
              <a:cs typeface="+mn-cs"/>
            </a:rPr>
            <a:t>Authorising 1 site for:</a:t>
          </a:r>
        </a:p>
      </dgm:t>
    </dgm:pt>
    <dgm:pt modelId="{AF3880E4-9626-44D1-9237-B3B85F847864}" type="parTrans" cxnId="{B42BAFCF-9F2D-482D-BCCC-7FFF63D2B4A1}">
      <dgm:prSet/>
      <dgm:spPr>
        <a:xfrm>
          <a:off x="1393877" y="331510"/>
          <a:ext cx="768316" cy="212734"/>
        </a:xfrm>
        <a:custGeom>
          <a:avLst/>
          <a:gdLst/>
          <a:ahLst/>
          <a:cxnLst/>
          <a:rect l="0" t="0" r="0" b="0"/>
          <a:pathLst>
            <a:path>
              <a:moveTo>
                <a:pt x="0" y="0"/>
              </a:moveTo>
              <a:lnTo>
                <a:pt x="768316" y="212734"/>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E467611F-CC7D-4147-9D00-9F295C362A4F}" type="sibTrans" cxnId="{B42BAFCF-9F2D-482D-BCCC-7FFF63D2B4A1}">
      <dgm:prSet/>
      <dgm:spPr/>
      <dgm:t>
        <a:bodyPr/>
        <a:lstStyle/>
        <a:p>
          <a:pPr algn="ctr"/>
          <a:endParaRPr lang="en-AU"/>
        </a:p>
      </dgm:t>
    </dgm:pt>
    <dgm:pt modelId="{C0F30472-8604-4EC1-BFCD-60AF42B6DA4C}">
      <dgm:prSet phldrT="[Text]" custT="1"/>
      <dgm:spPr>
        <a:xfrm>
          <a:off x="769887" y="870780"/>
          <a:ext cx="556343" cy="278171"/>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Cultivation</a:t>
          </a:r>
        </a:p>
      </dgm:t>
    </dgm:pt>
    <dgm:pt modelId="{AC9713D5-8254-483C-BC50-C86ACDA1FDDF}" type="parTrans" cxnId="{40C958AF-106C-4B68-BBA6-31C0FECA5858}">
      <dgm:prSet/>
      <dgm:spPr>
        <a:xfrm>
          <a:off x="1048059" y="331510"/>
          <a:ext cx="345817" cy="539269"/>
        </a:xfrm>
        <a:custGeom>
          <a:avLst/>
          <a:gdLst/>
          <a:ahLst/>
          <a:cxnLst/>
          <a:rect l="0" t="0" r="0" b="0"/>
          <a:pathLst>
            <a:path>
              <a:moveTo>
                <a:pt x="345817" y="0"/>
              </a:moveTo>
              <a:lnTo>
                <a:pt x="345817" y="480853"/>
              </a:lnTo>
              <a:lnTo>
                <a:pt x="0" y="480853"/>
              </a:lnTo>
              <a:lnTo>
                <a:pt x="0" y="539269"/>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2C8970C5-7A54-4DB6-B062-82ED8787FE57}" type="sibTrans" cxnId="{40C958AF-106C-4B68-BBA6-31C0FECA5858}">
      <dgm:prSet/>
      <dgm:spPr/>
      <dgm:t>
        <a:bodyPr/>
        <a:lstStyle/>
        <a:p>
          <a:pPr algn="ctr"/>
          <a:endParaRPr lang="en-AU"/>
        </a:p>
      </dgm:t>
    </dgm:pt>
    <dgm:pt modelId="{70FE9132-350E-407E-AB71-AEFB648533FA}">
      <dgm:prSet phldrT="[Text]" custT="1"/>
      <dgm:spPr>
        <a:xfrm>
          <a:off x="1452293" y="870780"/>
          <a:ext cx="556343" cy="278171"/>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Production</a:t>
          </a:r>
        </a:p>
      </dgm:t>
    </dgm:pt>
    <dgm:pt modelId="{D2E310AB-F1A6-44DA-AFC0-F2D28675C676}" type="parTrans" cxnId="{268ED9A6-37AE-4EDB-A8E0-C2249D3C74CB}">
      <dgm:prSet/>
      <dgm:spPr>
        <a:xfrm>
          <a:off x="1393877" y="331510"/>
          <a:ext cx="336588" cy="539269"/>
        </a:xfrm>
        <a:custGeom>
          <a:avLst/>
          <a:gdLst/>
          <a:ahLst/>
          <a:cxnLst/>
          <a:rect l="0" t="0" r="0" b="0"/>
          <a:pathLst>
            <a:path>
              <a:moveTo>
                <a:pt x="0" y="0"/>
              </a:moveTo>
              <a:lnTo>
                <a:pt x="0" y="480853"/>
              </a:lnTo>
              <a:lnTo>
                <a:pt x="336588" y="480853"/>
              </a:lnTo>
              <a:lnTo>
                <a:pt x="336588" y="539269"/>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64927EE0-FCED-4B23-B816-BA31379085CB}" type="sibTrans" cxnId="{268ED9A6-37AE-4EDB-A8E0-C2249D3C74CB}">
      <dgm:prSet/>
      <dgm:spPr/>
      <dgm:t>
        <a:bodyPr/>
        <a:lstStyle/>
        <a:p>
          <a:pPr algn="ctr"/>
          <a:endParaRPr lang="en-AU"/>
        </a:p>
      </dgm:t>
    </dgm:pt>
    <dgm:pt modelId="{D9F0E431-ABC0-496B-914F-83DEF13EB8A2}" type="pres">
      <dgm:prSet presAssocID="{E098CDE2-D73E-458A-B05F-653C8DE7EEBA}" presName="hierChild1" presStyleCnt="0">
        <dgm:presLayoutVars>
          <dgm:orgChart val="1"/>
          <dgm:chPref val="1"/>
          <dgm:dir/>
          <dgm:animOne val="branch"/>
          <dgm:animLvl val="lvl"/>
          <dgm:resizeHandles/>
        </dgm:presLayoutVars>
      </dgm:prSet>
      <dgm:spPr/>
    </dgm:pt>
    <dgm:pt modelId="{36BC081F-4EDA-4C90-A24B-DF9C566BC119}" type="pres">
      <dgm:prSet presAssocID="{0010FCD5-E674-40A3-A85A-42C3ACF38FFC}" presName="hierRoot1" presStyleCnt="0">
        <dgm:presLayoutVars>
          <dgm:hierBranch val="init"/>
        </dgm:presLayoutVars>
      </dgm:prSet>
      <dgm:spPr/>
    </dgm:pt>
    <dgm:pt modelId="{AAC50DEA-A963-4F23-B062-79B2C6795B66}" type="pres">
      <dgm:prSet presAssocID="{0010FCD5-E674-40A3-A85A-42C3ACF38FFC}" presName="rootComposite1" presStyleCnt="0"/>
      <dgm:spPr/>
    </dgm:pt>
    <dgm:pt modelId="{6562C968-BDF9-4F50-8CB5-BDDD6D38CCBA}" type="pres">
      <dgm:prSet presAssocID="{0010FCD5-E674-40A3-A85A-42C3ACF38FFC}" presName="rootText1" presStyleLbl="node0" presStyleIdx="0" presStyleCnt="1" custScaleX="364250" custScaleY="107600" custLinFactNeighborX="-44781" custLinFactNeighborY="-6634">
        <dgm:presLayoutVars>
          <dgm:chPref val="3"/>
        </dgm:presLayoutVars>
      </dgm:prSet>
      <dgm:spPr/>
    </dgm:pt>
    <dgm:pt modelId="{B60B5D09-E5D5-4BD3-A5C2-36EB35B0A269}" type="pres">
      <dgm:prSet presAssocID="{0010FCD5-E674-40A3-A85A-42C3ACF38FFC}" presName="rootConnector1" presStyleLbl="node1" presStyleIdx="0" presStyleCnt="0"/>
      <dgm:spPr/>
    </dgm:pt>
    <dgm:pt modelId="{8CBA3C67-F5B7-4D27-AFEA-B0ED89DA9B57}" type="pres">
      <dgm:prSet presAssocID="{0010FCD5-E674-40A3-A85A-42C3ACF38FFC}" presName="hierChild2" presStyleCnt="0"/>
      <dgm:spPr/>
    </dgm:pt>
    <dgm:pt modelId="{F0FC8540-B5A1-42CD-9E1E-D702A3535C5C}" type="pres">
      <dgm:prSet presAssocID="{AC9713D5-8254-483C-BC50-C86ACDA1FDDF}" presName="Name37" presStyleLbl="parChTrans1D2" presStyleIdx="0" presStyleCnt="3"/>
      <dgm:spPr/>
    </dgm:pt>
    <dgm:pt modelId="{632655A9-80FD-4333-8CF5-1B96394B0F84}" type="pres">
      <dgm:prSet presAssocID="{C0F30472-8604-4EC1-BFCD-60AF42B6DA4C}" presName="hierRoot2" presStyleCnt="0">
        <dgm:presLayoutVars>
          <dgm:hierBranch val="init"/>
        </dgm:presLayoutVars>
      </dgm:prSet>
      <dgm:spPr/>
    </dgm:pt>
    <dgm:pt modelId="{4E7342F4-890B-4E87-91E8-D96286FDE089}" type="pres">
      <dgm:prSet presAssocID="{C0F30472-8604-4EC1-BFCD-60AF42B6DA4C}" presName="rootComposite" presStyleCnt="0"/>
      <dgm:spPr/>
    </dgm:pt>
    <dgm:pt modelId="{EBA9E91E-BCD9-4B49-AB90-3133FC274765}" type="pres">
      <dgm:prSet presAssocID="{C0F30472-8604-4EC1-BFCD-60AF42B6DA4C}" presName="rootText" presStyleLbl="node2" presStyleIdx="0" presStyleCnt="2" custLinFactNeighborX="-46440" custLinFactNeighborY="3228">
        <dgm:presLayoutVars>
          <dgm:chPref val="3"/>
        </dgm:presLayoutVars>
      </dgm:prSet>
      <dgm:spPr/>
    </dgm:pt>
    <dgm:pt modelId="{8943FD4E-B475-42EA-8E7B-D4656C76C4E5}" type="pres">
      <dgm:prSet presAssocID="{C0F30472-8604-4EC1-BFCD-60AF42B6DA4C}" presName="rootConnector" presStyleLbl="node2" presStyleIdx="0" presStyleCnt="2"/>
      <dgm:spPr/>
    </dgm:pt>
    <dgm:pt modelId="{7570EE97-ABA8-4646-9E87-8BCFE92BF25B}" type="pres">
      <dgm:prSet presAssocID="{C0F30472-8604-4EC1-BFCD-60AF42B6DA4C}" presName="hierChild4" presStyleCnt="0"/>
      <dgm:spPr/>
    </dgm:pt>
    <dgm:pt modelId="{E3A82BF3-C245-47D6-8843-BD1AE27825D9}" type="pres">
      <dgm:prSet presAssocID="{C0F30472-8604-4EC1-BFCD-60AF42B6DA4C}" presName="hierChild5" presStyleCnt="0"/>
      <dgm:spPr/>
    </dgm:pt>
    <dgm:pt modelId="{79702651-54A7-4ECF-BC6F-A441571A4B84}" type="pres">
      <dgm:prSet presAssocID="{D2E310AB-F1A6-44DA-AFC0-F2D28675C676}" presName="Name37" presStyleLbl="parChTrans1D2" presStyleIdx="1" presStyleCnt="3"/>
      <dgm:spPr/>
    </dgm:pt>
    <dgm:pt modelId="{EA1DBDBC-F021-4D47-A46B-EE29AD5FF19E}" type="pres">
      <dgm:prSet presAssocID="{70FE9132-350E-407E-AB71-AEFB648533FA}" presName="hierRoot2" presStyleCnt="0">
        <dgm:presLayoutVars>
          <dgm:hierBranch val="init"/>
        </dgm:presLayoutVars>
      </dgm:prSet>
      <dgm:spPr/>
    </dgm:pt>
    <dgm:pt modelId="{955A9F55-3BE4-42C1-8680-E67E70B1DACB}" type="pres">
      <dgm:prSet presAssocID="{70FE9132-350E-407E-AB71-AEFB648533FA}" presName="rootComposite" presStyleCnt="0"/>
      <dgm:spPr/>
    </dgm:pt>
    <dgm:pt modelId="{BABB58C7-1CA6-4EFF-ACC0-0A1C948BBC91}" type="pres">
      <dgm:prSet presAssocID="{70FE9132-350E-407E-AB71-AEFB648533FA}" presName="rootText" presStyleLbl="node2" presStyleIdx="1" presStyleCnt="2" custLinFactNeighborX="-44781" custLinFactNeighborY="3228">
        <dgm:presLayoutVars>
          <dgm:chPref val="3"/>
        </dgm:presLayoutVars>
      </dgm:prSet>
      <dgm:spPr/>
    </dgm:pt>
    <dgm:pt modelId="{8154D965-9359-4386-839B-02F9C2F72667}" type="pres">
      <dgm:prSet presAssocID="{70FE9132-350E-407E-AB71-AEFB648533FA}" presName="rootConnector" presStyleLbl="node2" presStyleIdx="1" presStyleCnt="2"/>
      <dgm:spPr/>
    </dgm:pt>
    <dgm:pt modelId="{F50ACA27-4220-4206-8429-040B1DFAC98A}" type="pres">
      <dgm:prSet presAssocID="{70FE9132-350E-407E-AB71-AEFB648533FA}" presName="hierChild4" presStyleCnt="0"/>
      <dgm:spPr/>
    </dgm:pt>
    <dgm:pt modelId="{DF7E9FC7-B3A9-472C-84DD-CD1C3E591639}" type="pres">
      <dgm:prSet presAssocID="{70FE9132-350E-407E-AB71-AEFB648533FA}" presName="hierChild5" presStyleCnt="0"/>
      <dgm:spPr/>
    </dgm:pt>
    <dgm:pt modelId="{18C938C8-A159-4AC8-96FE-CD253098BB38}" type="pres">
      <dgm:prSet presAssocID="{0010FCD5-E674-40A3-A85A-42C3ACF38FFC}" presName="hierChild3" presStyleCnt="0"/>
      <dgm:spPr/>
    </dgm:pt>
    <dgm:pt modelId="{DF5999D7-C6C2-4854-A832-457734591971}" type="pres">
      <dgm:prSet presAssocID="{AF3880E4-9626-44D1-9237-B3B85F847864}" presName="Name111" presStyleLbl="parChTrans1D2" presStyleIdx="2" presStyleCnt="3"/>
      <dgm:spPr/>
    </dgm:pt>
    <dgm:pt modelId="{C9EB11FB-44ED-4428-AD89-ED5FC4CAFCC4}" type="pres">
      <dgm:prSet presAssocID="{09EA739C-E6C9-4C01-A8D5-95D490E28B7A}" presName="hierRoot3" presStyleCnt="0">
        <dgm:presLayoutVars>
          <dgm:hierBranch val="init"/>
        </dgm:presLayoutVars>
      </dgm:prSet>
      <dgm:spPr/>
    </dgm:pt>
    <dgm:pt modelId="{FC5C0D4F-2576-4315-8686-67DBC727A94E}" type="pres">
      <dgm:prSet presAssocID="{09EA739C-E6C9-4C01-A8D5-95D490E28B7A}" presName="rootComposite3" presStyleCnt="0"/>
      <dgm:spPr/>
    </dgm:pt>
    <dgm:pt modelId="{5942D8C1-1F20-4757-AD93-A3CE97019891}" type="pres">
      <dgm:prSet presAssocID="{09EA739C-E6C9-4C01-A8D5-95D490E28B7A}" presName="rootText3" presStyleLbl="asst1" presStyleIdx="0" presStyleCnt="1" custScaleX="284604" custLinFactX="3820" custLinFactNeighborX="100000" custLinFactNeighborY="-22158">
        <dgm:presLayoutVars>
          <dgm:chPref val="3"/>
        </dgm:presLayoutVars>
      </dgm:prSet>
      <dgm:spPr/>
    </dgm:pt>
    <dgm:pt modelId="{581B9143-2024-44FD-BED9-DF14B3C98281}" type="pres">
      <dgm:prSet presAssocID="{09EA739C-E6C9-4C01-A8D5-95D490E28B7A}" presName="rootConnector3" presStyleLbl="asst1" presStyleIdx="0" presStyleCnt="1"/>
      <dgm:spPr/>
    </dgm:pt>
    <dgm:pt modelId="{968C63A7-4E3A-408B-929C-B59484D306E4}" type="pres">
      <dgm:prSet presAssocID="{09EA739C-E6C9-4C01-A8D5-95D490E28B7A}" presName="hierChild6" presStyleCnt="0"/>
      <dgm:spPr/>
    </dgm:pt>
    <dgm:pt modelId="{5D388AA9-9101-4DDB-9B75-621F46BC7558}" type="pres">
      <dgm:prSet presAssocID="{09EA739C-E6C9-4C01-A8D5-95D490E28B7A}" presName="hierChild7" presStyleCnt="0"/>
      <dgm:spPr/>
    </dgm:pt>
  </dgm:ptLst>
  <dgm:cxnLst>
    <dgm:cxn modelId="{D8B57022-7254-4C3A-9503-5EF3493B9F65}" type="presOf" srcId="{AF3880E4-9626-44D1-9237-B3B85F847864}" destId="{DF5999D7-C6C2-4854-A832-457734591971}" srcOrd="0" destOrd="0" presId="urn:microsoft.com/office/officeart/2005/8/layout/orgChart1"/>
    <dgm:cxn modelId="{454AB827-5781-4453-84CC-2A6F2B3A36CF}" type="presOf" srcId="{E098CDE2-D73E-458A-B05F-653C8DE7EEBA}" destId="{D9F0E431-ABC0-496B-914F-83DEF13EB8A2}" srcOrd="0" destOrd="0" presId="urn:microsoft.com/office/officeart/2005/8/layout/orgChart1"/>
    <dgm:cxn modelId="{71D18837-BE00-43BA-856A-B2B7B2EBF668}" type="presOf" srcId="{C0F30472-8604-4EC1-BFCD-60AF42B6DA4C}" destId="{8943FD4E-B475-42EA-8E7B-D4656C76C4E5}" srcOrd="1" destOrd="0" presId="urn:microsoft.com/office/officeart/2005/8/layout/orgChart1"/>
    <dgm:cxn modelId="{4D28DC68-8512-418C-BE7F-D129131EACC7}" type="presOf" srcId="{70FE9132-350E-407E-AB71-AEFB648533FA}" destId="{8154D965-9359-4386-839B-02F9C2F72667}" srcOrd="1" destOrd="0" presId="urn:microsoft.com/office/officeart/2005/8/layout/orgChart1"/>
    <dgm:cxn modelId="{E3EA9056-98EF-4110-B993-0AFCF44F94FC}" type="presOf" srcId="{70FE9132-350E-407E-AB71-AEFB648533FA}" destId="{BABB58C7-1CA6-4EFF-ACC0-0A1C948BBC91}" srcOrd="0" destOrd="0" presId="urn:microsoft.com/office/officeart/2005/8/layout/orgChart1"/>
    <dgm:cxn modelId="{55E8D68A-1986-49C5-BBF4-B4D2DA9DC321}" type="presOf" srcId="{C0F30472-8604-4EC1-BFCD-60AF42B6DA4C}" destId="{EBA9E91E-BCD9-4B49-AB90-3133FC274765}" srcOrd="0" destOrd="0" presId="urn:microsoft.com/office/officeart/2005/8/layout/orgChart1"/>
    <dgm:cxn modelId="{F0E8698F-C7C9-4190-9FE6-933C08033F5E}" type="presOf" srcId="{AC9713D5-8254-483C-BC50-C86ACDA1FDDF}" destId="{F0FC8540-B5A1-42CD-9E1E-D702A3535C5C}" srcOrd="0" destOrd="0" presId="urn:microsoft.com/office/officeart/2005/8/layout/orgChart1"/>
    <dgm:cxn modelId="{D69002A2-F9F5-405A-8D6B-CDED57349993}" type="presOf" srcId="{0010FCD5-E674-40A3-A85A-42C3ACF38FFC}" destId="{B60B5D09-E5D5-4BD3-A5C2-36EB35B0A269}" srcOrd="1" destOrd="0" presId="urn:microsoft.com/office/officeart/2005/8/layout/orgChart1"/>
    <dgm:cxn modelId="{6A5A35A2-03D8-4A4F-9BCA-3EDDB0DA21C5}" type="presOf" srcId="{0010FCD5-E674-40A3-A85A-42C3ACF38FFC}" destId="{6562C968-BDF9-4F50-8CB5-BDDD6D38CCBA}" srcOrd="0" destOrd="0" presId="urn:microsoft.com/office/officeart/2005/8/layout/orgChart1"/>
    <dgm:cxn modelId="{268ED9A6-37AE-4EDB-A8E0-C2249D3C74CB}" srcId="{0010FCD5-E674-40A3-A85A-42C3ACF38FFC}" destId="{70FE9132-350E-407E-AB71-AEFB648533FA}" srcOrd="2" destOrd="0" parTransId="{D2E310AB-F1A6-44DA-AFC0-F2D28675C676}" sibTransId="{64927EE0-FCED-4B23-B816-BA31379085CB}"/>
    <dgm:cxn modelId="{986984AC-175D-4A06-992F-36AD1FB557A4}" type="presOf" srcId="{D2E310AB-F1A6-44DA-AFC0-F2D28675C676}" destId="{79702651-54A7-4ECF-BC6F-A441571A4B84}" srcOrd="0" destOrd="0" presId="urn:microsoft.com/office/officeart/2005/8/layout/orgChart1"/>
    <dgm:cxn modelId="{40C958AF-106C-4B68-BBA6-31C0FECA5858}" srcId="{0010FCD5-E674-40A3-A85A-42C3ACF38FFC}" destId="{C0F30472-8604-4EC1-BFCD-60AF42B6DA4C}" srcOrd="1" destOrd="0" parTransId="{AC9713D5-8254-483C-BC50-C86ACDA1FDDF}" sibTransId="{2C8970C5-7A54-4DB6-B062-82ED8787FE57}"/>
    <dgm:cxn modelId="{5CE19BB4-1CCE-48C7-AAE7-7C284BF8593C}" type="presOf" srcId="{09EA739C-E6C9-4C01-A8D5-95D490E28B7A}" destId="{581B9143-2024-44FD-BED9-DF14B3C98281}" srcOrd="1" destOrd="0" presId="urn:microsoft.com/office/officeart/2005/8/layout/orgChart1"/>
    <dgm:cxn modelId="{B42BAFCF-9F2D-482D-BCCC-7FFF63D2B4A1}" srcId="{0010FCD5-E674-40A3-A85A-42C3ACF38FFC}" destId="{09EA739C-E6C9-4C01-A8D5-95D490E28B7A}" srcOrd="0" destOrd="0" parTransId="{AF3880E4-9626-44D1-9237-B3B85F847864}" sibTransId="{E467611F-CC7D-4147-9D00-9F295C362A4F}"/>
    <dgm:cxn modelId="{00FBAAE4-15F9-4374-A099-AE0DDAD66ADB}" type="presOf" srcId="{09EA739C-E6C9-4C01-A8D5-95D490E28B7A}" destId="{5942D8C1-1F20-4757-AD93-A3CE97019891}" srcOrd="0" destOrd="0" presId="urn:microsoft.com/office/officeart/2005/8/layout/orgChart1"/>
    <dgm:cxn modelId="{E4B602F5-A70F-4D3D-8B86-2CF0BFAA48DF}" srcId="{E098CDE2-D73E-458A-B05F-653C8DE7EEBA}" destId="{0010FCD5-E674-40A3-A85A-42C3ACF38FFC}" srcOrd="0" destOrd="0" parTransId="{FA1C71C2-BB08-473D-8138-757CA42B7C19}" sibTransId="{13A5A551-4F88-469E-B42F-143B8669FC1E}"/>
    <dgm:cxn modelId="{5DB9B793-04F7-47C9-BB3F-0C03BED173DB}" type="presParOf" srcId="{D9F0E431-ABC0-496B-914F-83DEF13EB8A2}" destId="{36BC081F-4EDA-4C90-A24B-DF9C566BC119}" srcOrd="0" destOrd="0" presId="urn:microsoft.com/office/officeart/2005/8/layout/orgChart1"/>
    <dgm:cxn modelId="{A92130E0-FEE5-4097-B626-D7A643A3FBFD}" type="presParOf" srcId="{36BC081F-4EDA-4C90-A24B-DF9C566BC119}" destId="{AAC50DEA-A963-4F23-B062-79B2C6795B66}" srcOrd="0" destOrd="0" presId="urn:microsoft.com/office/officeart/2005/8/layout/orgChart1"/>
    <dgm:cxn modelId="{8EE2D226-1491-432D-A612-9A46640BFB21}" type="presParOf" srcId="{AAC50DEA-A963-4F23-B062-79B2C6795B66}" destId="{6562C968-BDF9-4F50-8CB5-BDDD6D38CCBA}" srcOrd="0" destOrd="0" presId="urn:microsoft.com/office/officeart/2005/8/layout/orgChart1"/>
    <dgm:cxn modelId="{D27B280F-ECA8-4D6C-B540-1D970B7A11E0}" type="presParOf" srcId="{AAC50DEA-A963-4F23-B062-79B2C6795B66}" destId="{B60B5D09-E5D5-4BD3-A5C2-36EB35B0A269}" srcOrd="1" destOrd="0" presId="urn:microsoft.com/office/officeart/2005/8/layout/orgChart1"/>
    <dgm:cxn modelId="{42E8AF79-218F-4B74-9E0A-385B62D82DDF}" type="presParOf" srcId="{36BC081F-4EDA-4C90-A24B-DF9C566BC119}" destId="{8CBA3C67-F5B7-4D27-AFEA-B0ED89DA9B57}" srcOrd="1" destOrd="0" presId="urn:microsoft.com/office/officeart/2005/8/layout/orgChart1"/>
    <dgm:cxn modelId="{DA043B9C-B1CB-4B83-B261-29F84A3DB193}" type="presParOf" srcId="{8CBA3C67-F5B7-4D27-AFEA-B0ED89DA9B57}" destId="{F0FC8540-B5A1-42CD-9E1E-D702A3535C5C}" srcOrd="0" destOrd="0" presId="urn:microsoft.com/office/officeart/2005/8/layout/orgChart1"/>
    <dgm:cxn modelId="{90126B2F-559E-42C2-A96D-08A0D2DABC59}" type="presParOf" srcId="{8CBA3C67-F5B7-4D27-AFEA-B0ED89DA9B57}" destId="{632655A9-80FD-4333-8CF5-1B96394B0F84}" srcOrd="1" destOrd="0" presId="urn:microsoft.com/office/officeart/2005/8/layout/orgChart1"/>
    <dgm:cxn modelId="{452CBE06-8E02-43CF-A914-03F95337B2E8}" type="presParOf" srcId="{632655A9-80FD-4333-8CF5-1B96394B0F84}" destId="{4E7342F4-890B-4E87-91E8-D96286FDE089}" srcOrd="0" destOrd="0" presId="urn:microsoft.com/office/officeart/2005/8/layout/orgChart1"/>
    <dgm:cxn modelId="{4270CE4A-279E-42CD-B899-B68DB6BF78BA}" type="presParOf" srcId="{4E7342F4-890B-4E87-91E8-D96286FDE089}" destId="{EBA9E91E-BCD9-4B49-AB90-3133FC274765}" srcOrd="0" destOrd="0" presId="urn:microsoft.com/office/officeart/2005/8/layout/orgChart1"/>
    <dgm:cxn modelId="{D132F16C-3E69-4B5C-B2E7-F0A2D1ECAF9F}" type="presParOf" srcId="{4E7342F4-890B-4E87-91E8-D96286FDE089}" destId="{8943FD4E-B475-42EA-8E7B-D4656C76C4E5}" srcOrd="1" destOrd="0" presId="urn:microsoft.com/office/officeart/2005/8/layout/orgChart1"/>
    <dgm:cxn modelId="{AECCFF28-4E32-4982-B94A-FE0829F3D96E}" type="presParOf" srcId="{632655A9-80FD-4333-8CF5-1B96394B0F84}" destId="{7570EE97-ABA8-4646-9E87-8BCFE92BF25B}" srcOrd="1" destOrd="0" presId="urn:microsoft.com/office/officeart/2005/8/layout/orgChart1"/>
    <dgm:cxn modelId="{0ED0C97D-F1A0-4FA2-A9AF-27E12F9C471F}" type="presParOf" srcId="{632655A9-80FD-4333-8CF5-1B96394B0F84}" destId="{E3A82BF3-C245-47D6-8843-BD1AE27825D9}" srcOrd="2" destOrd="0" presId="urn:microsoft.com/office/officeart/2005/8/layout/orgChart1"/>
    <dgm:cxn modelId="{98F8BA62-3EE7-4EC8-BC34-8DAA3C13B534}" type="presParOf" srcId="{8CBA3C67-F5B7-4D27-AFEA-B0ED89DA9B57}" destId="{79702651-54A7-4ECF-BC6F-A441571A4B84}" srcOrd="2" destOrd="0" presId="urn:microsoft.com/office/officeart/2005/8/layout/orgChart1"/>
    <dgm:cxn modelId="{7D6511FD-C4EC-4867-92E5-6EFC5CF57852}" type="presParOf" srcId="{8CBA3C67-F5B7-4D27-AFEA-B0ED89DA9B57}" destId="{EA1DBDBC-F021-4D47-A46B-EE29AD5FF19E}" srcOrd="3" destOrd="0" presId="urn:microsoft.com/office/officeart/2005/8/layout/orgChart1"/>
    <dgm:cxn modelId="{69E5D994-A72B-465E-8DBF-7A2A42C3AC11}" type="presParOf" srcId="{EA1DBDBC-F021-4D47-A46B-EE29AD5FF19E}" destId="{955A9F55-3BE4-42C1-8680-E67E70B1DACB}" srcOrd="0" destOrd="0" presId="urn:microsoft.com/office/officeart/2005/8/layout/orgChart1"/>
    <dgm:cxn modelId="{DC393601-420F-4BC4-A0F8-0EE723A9B277}" type="presParOf" srcId="{955A9F55-3BE4-42C1-8680-E67E70B1DACB}" destId="{BABB58C7-1CA6-4EFF-ACC0-0A1C948BBC91}" srcOrd="0" destOrd="0" presId="urn:microsoft.com/office/officeart/2005/8/layout/orgChart1"/>
    <dgm:cxn modelId="{3F7B7FA8-A1E7-418B-B182-72D8FAEBB2BF}" type="presParOf" srcId="{955A9F55-3BE4-42C1-8680-E67E70B1DACB}" destId="{8154D965-9359-4386-839B-02F9C2F72667}" srcOrd="1" destOrd="0" presId="urn:microsoft.com/office/officeart/2005/8/layout/orgChart1"/>
    <dgm:cxn modelId="{545EA118-146E-4C44-B71E-4D63CCF947AF}" type="presParOf" srcId="{EA1DBDBC-F021-4D47-A46B-EE29AD5FF19E}" destId="{F50ACA27-4220-4206-8429-040B1DFAC98A}" srcOrd="1" destOrd="0" presId="urn:microsoft.com/office/officeart/2005/8/layout/orgChart1"/>
    <dgm:cxn modelId="{DA6C107D-ECDE-4729-8E33-78D2E515F33F}" type="presParOf" srcId="{EA1DBDBC-F021-4D47-A46B-EE29AD5FF19E}" destId="{DF7E9FC7-B3A9-472C-84DD-CD1C3E591639}" srcOrd="2" destOrd="0" presId="urn:microsoft.com/office/officeart/2005/8/layout/orgChart1"/>
    <dgm:cxn modelId="{4A162B7D-BBC9-4C06-B5BA-E325335C747D}" type="presParOf" srcId="{36BC081F-4EDA-4C90-A24B-DF9C566BC119}" destId="{18C938C8-A159-4AC8-96FE-CD253098BB38}" srcOrd="2" destOrd="0" presId="urn:microsoft.com/office/officeart/2005/8/layout/orgChart1"/>
    <dgm:cxn modelId="{462571C6-5E75-4882-9C50-E5FD07F40F3F}" type="presParOf" srcId="{18C938C8-A159-4AC8-96FE-CD253098BB38}" destId="{DF5999D7-C6C2-4854-A832-457734591971}" srcOrd="0" destOrd="0" presId="urn:microsoft.com/office/officeart/2005/8/layout/orgChart1"/>
    <dgm:cxn modelId="{0774884A-C743-4509-AEFC-FFA63D43AE50}" type="presParOf" srcId="{18C938C8-A159-4AC8-96FE-CD253098BB38}" destId="{C9EB11FB-44ED-4428-AD89-ED5FC4CAFCC4}" srcOrd="1" destOrd="0" presId="urn:microsoft.com/office/officeart/2005/8/layout/orgChart1"/>
    <dgm:cxn modelId="{D6094324-4C4C-4798-BB43-D82D2DE995FF}" type="presParOf" srcId="{C9EB11FB-44ED-4428-AD89-ED5FC4CAFCC4}" destId="{FC5C0D4F-2576-4315-8686-67DBC727A94E}" srcOrd="0" destOrd="0" presId="urn:microsoft.com/office/officeart/2005/8/layout/orgChart1"/>
    <dgm:cxn modelId="{BBC8E877-4E30-4B4D-9A11-A7191AB64322}" type="presParOf" srcId="{FC5C0D4F-2576-4315-8686-67DBC727A94E}" destId="{5942D8C1-1F20-4757-AD93-A3CE97019891}" srcOrd="0" destOrd="0" presId="urn:microsoft.com/office/officeart/2005/8/layout/orgChart1"/>
    <dgm:cxn modelId="{2915BAE5-12B7-4FD1-A1D9-ED9A74F5AFE5}" type="presParOf" srcId="{FC5C0D4F-2576-4315-8686-67DBC727A94E}" destId="{581B9143-2024-44FD-BED9-DF14B3C98281}" srcOrd="1" destOrd="0" presId="urn:microsoft.com/office/officeart/2005/8/layout/orgChart1"/>
    <dgm:cxn modelId="{16D2E33E-CC85-4B27-8CF3-956CE5E35E76}" type="presParOf" srcId="{C9EB11FB-44ED-4428-AD89-ED5FC4CAFCC4}" destId="{968C63A7-4E3A-408B-929C-B59484D306E4}" srcOrd="1" destOrd="0" presId="urn:microsoft.com/office/officeart/2005/8/layout/orgChart1"/>
    <dgm:cxn modelId="{86E6E98F-52B6-41B9-AAB2-13445375CE69}" type="presParOf" srcId="{C9EB11FB-44ED-4428-AD89-ED5FC4CAFCC4}" destId="{5D388AA9-9101-4DDB-9B75-621F46BC7558}" srcOrd="2" destOrd="0" presId="urn:microsoft.com/office/officeart/2005/8/layout/orgChart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A082367-AD2E-4FAA-9267-35E758483EB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4C6EADC3-F2EC-4268-9D70-756A1F45AB93}">
      <dgm:prSet phldrT="[Text]" custT="1"/>
      <dgm:spPr>
        <a:xfrm>
          <a:off x="118571" y="403300"/>
          <a:ext cx="943957" cy="40494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Cultivation and Production Permit</a:t>
          </a:r>
        </a:p>
      </dgm:t>
    </dgm:pt>
    <dgm:pt modelId="{73DAF780-F845-49F1-A345-B0CECEE8317A}" type="sibTrans" cxnId="{EC044316-AD8A-47B3-BBBD-FC4B2740A4E1}">
      <dgm:prSet/>
      <dgm:spPr/>
      <dgm:t>
        <a:bodyPr/>
        <a:lstStyle/>
        <a:p>
          <a:endParaRPr lang="en-AU"/>
        </a:p>
      </dgm:t>
    </dgm:pt>
    <dgm:pt modelId="{C680B5EE-6B26-4DB5-B02B-2202012E48A0}" type="parTrans" cxnId="{EC044316-AD8A-47B3-BBBD-FC4B2740A4E1}">
      <dgm:prSet/>
      <dgm:spPr/>
      <dgm:t>
        <a:bodyPr/>
        <a:lstStyle/>
        <a:p>
          <a:endParaRPr lang="en-AU"/>
        </a:p>
      </dgm:t>
    </dgm:pt>
    <dgm:pt modelId="{F9A3B7B3-BF0E-4297-9344-15B6855124DA}">
      <dgm:prSet phldrT="[Text]"/>
      <dgm:spPr>
        <a:xfrm>
          <a:off x="1153" y="0"/>
          <a:ext cx="1179946" cy="1343025"/>
        </a:xfrm>
        <a:prstGeom prst="roundRect">
          <a:avLst>
            <a:gd name="adj" fmla="val 10000"/>
          </a:avLst>
        </a:prstGeom>
        <a:solidFill>
          <a:srgbClr val="4472C4">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Site 1</a:t>
          </a:r>
        </a:p>
      </dgm:t>
    </dgm:pt>
    <dgm:pt modelId="{FD803901-FB6A-4651-95BD-05265EA8AF02}" type="sibTrans" cxnId="{F4E58083-ED65-43ED-9D48-D4E884563E28}">
      <dgm:prSet/>
      <dgm:spPr/>
      <dgm:t>
        <a:bodyPr/>
        <a:lstStyle/>
        <a:p>
          <a:endParaRPr lang="en-AU"/>
        </a:p>
      </dgm:t>
    </dgm:pt>
    <dgm:pt modelId="{4C0848BA-40B8-4E7F-9BBD-58503F6B351F}" type="parTrans" cxnId="{F4E58083-ED65-43ED-9D48-D4E884563E28}">
      <dgm:prSet/>
      <dgm:spPr/>
      <dgm:t>
        <a:bodyPr/>
        <a:lstStyle/>
        <a:p>
          <a:endParaRPr lang="en-AU"/>
        </a:p>
      </dgm:t>
    </dgm:pt>
    <dgm:pt modelId="{1FD8240D-A27B-485D-88CC-773971A07D72}">
      <dgm:prSet phldrT="[Text]" custT="1"/>
      <dgm:spPr>
        <a:xfrm>
          <a:off x="118571" y="870539"/>
          <a:ext cx="943957" cy="40494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Manufacture permit</a:t>
          </a:r>
        </a:p>
      </dgm:t>
    </dgm:pt>
    <dgm:pt modelId="{B78A9FD0-6C13-4FA4-A9A6-6377BB20BE1C}" type="parTrans" cxnId="{752F59E0-502E-4583-8A4A-767496C1257A}">
      <dgm:prSet/>
      <dgm:spPr/>
      <dgm:t>
        <a:bodyPr/>
        <a:lstStyle/>
        <a:p>
          <a:endParaRPr lang="en-AU"/>
        </a:p>
      </dgm:t>
    </dgm:pt>
    <dgm:pt modelId="{01092870-EC1A-465E-AE4F-876EA1A33036}" type="sibTrans" cxnId="{752F59E0-502E-4583-8A4A-767496C1257A}">
      <dgm:prSet/>
      <dgm:spPr/>
      <dgm:t>
        <a:bodyPr/>
        <a:lstStyle/>
        <a:p>
          <a:endParaRPr lang="en-AU"/>
        </a:p>
      </dgm:t>
    </dgm:pt>
    <dgm:pt modelId="{55601476-F278-4FE9-8625-1FA054619C4F}" type="pres">
      <dgm:prSet presAssocID="{9A082367-AD2E-4FAA-9267-35E758483EBE}" presName="theList" presStyleCnt="0">
        <dgm:presLayoutVars>
          <dgm:dir/>
          <dgm:animLvl val="lvl"/>
          <dgm:resizeHandles val="exact"/>
        </dgm:presLayoutVars>
      </dgm:prSet>
      <dgm:spPr/>
    </dgm:pt>
    <dgm:pt modelId="{0C0C9ECF-BCD9-4DBB-A69B-8B192D4D3FBC}" type="pres">
      <dgm:prSet presAssocID="{F9A3B7B3-BF0E-4297-9344-15B6855124DA}" presName="compNode" presStyleCnt="0"/>
      <dgm:spPr/>
    </dgm:pt>
    <dgm:pt modelId="{BEF52874-7CAE-4F0C-AB94-55689C6A1AD4}" type="pres">
      <dgm:prSet presAssocID="{F9A3B7B3-BF0E-4297-9344-15B6855124DA}" presName="aNode" presStyleLbl="bgShp" presStyleIdx="0" presStyleCnt="1" custLinFactNeighborX="7794" custLinFactNeighborY="-6019"/>
      <dgm:spPr/>
    </dgm:pt>
    <dgm:pt modelId="{FE37DE5B-D857-44E2-B090-69F1B41C1B7A}" type="pres">
      <dgm:prSet presAssocID="{F9A3B7B3-BF0E-4297-9344-15B6855124DA}" presName="textNode" presStyleLbl="bgShp" presStyleIdx="0" presStyleCnt="1"/>
      <dgm:spPr/>
    </dgm:pt>
    <dgm:pt modelId="{F32DF91C-AACA-41D0-8E83-9E7E68B19FC4}" type="pres">
      <dgm:prSet presAssocID="{F9A3B7B3-BF0E-4297-9344-15B6855124DA}" presName="compChildNode" presStyleCnt="0"/>
      <dgm:spPr/>
    </dgm:pt>
    <dgm:pt modelId="{097BADF5-A65D-4B70-B9AD-6C2C78E762B8}" type="pres">
      <dgm:prSet presAssocID="{F9A3B7B3-BF0E-4297-9344-15B6855124DA}" presName="theInnerList" presStyleCnt="0"/>
      <dgm:spPr/>
    </dgm:pt>
    <dgm:pt modelId="{48A78EB1-DD84-4595-B480-D39659336C74}" type="pres">
      <dgm:prSet presAssocID="{4C6EADC3-F2EC-4268-9D70-756A1F45AB93}" presName="childNode" presStyleLbl="node1" presStyleIdx="0" presStyleCnt="2" custScaleX="103850" custScaleY="144041">
        <dgm:presLayoutVars>
          <dgm:bulletEnabled val="1"/>
        </dgm:presLayoutVars>
      </dgm:prSet>
      <dgm:spPr/>
    </dgm:pt>
    <dgm:pt modelId="{E6345531-A883-4286-BC9D-881C573820E5}" type="pres">
      <dgm:prSet presAssocID="{4C6EADC3-F2EC-4268-9D70-756A1F45AB93}" presName="aSpace2" presStyleCnt="0"/>
      <dgm:spPr/>
    </dgm:pt>
    <dgm:pt modelId="{4184B248-BAAF-4DDD-97D7-B5F826E8E9FE}" type="pres">
      <dgm:prSet presAssocID="{1FD8240D-A27B-485D-88CC-773971A07D72}" presName="childNode" presStyleLbl="node1" presStyleIdx="1" presStyleCnt="2">
        <dgm:presLayoutVars>
          <dgm:bulletEnabled val="1"/>
        </dgm:presLayoutVars>
      </dgm:prSet>
      <dgm:spPr>
        <a:prstGeom prst="roundRect">
          <a:avLst>
            <a:gd name="adj" fmla="val 10000"/>
          </a:avLst>
        </a:prstGeom>
      </dgm:spPr>
    </dgm:pt>
  </dgm:ptLst>
  <dgm:cxnLst>
    <dgm:cxn modelId="{15E24012-574F-4807-956B-60EB5F567AD6}" type="presOf" srcId="{4C6EADC3-F2EC-4268-9D70-756A1F45AB93}" destId="{48A78EB1-DD84-4595-B480-D39659336C74}" srcOrd="0" destOrd="0" presId="urn:microsoft.com/office/officeart/2005/8/layout/lProcess2"/>
    <dgm:cxn modelId="{EC044316-AD8A-47B3-BBBD-FC4B2740A4E1}" srcId="{F9A3B7B3-BF0E-4297-9344-15B6855124DA}" destId="{4C6EADC3-F2EC-4268-9D70-756A1F45AB93}" srcOrd="0" destOrd="0" parTransId="{C680B5EE-6B26-4DB5-B02B-2202012E48A0}" sibTransId="{73DAF780-F845-49F1-A345-B0CECEE8317A}"/>
    <dgm:cxn modelId="{39064818-8615-479D-88F5-05F69776D52D}" type="presOf" srcId="{F9A3B7B3-BF0E-4297-9344-15B6855124DA}" destId="{BEF52874-7CAE-4F0C-AB94-55689C6A1AD4}" srcOrd="0" destOrd="0" presId="urn:microsoft.com/office/officeart/2005/8/layout/lProcess2"/>
    <dgm:cxn modelId="{F4E58083-ED65-43ED-9D48-D4E884563E28}" srcId="{9A082367-AD2E-4FAA-9267-35E758483EBE}" destId="{F9A3B7B3-BF0E-4297-9344-15B6855124DA}" srcOrd="0" destOrd="0" parTransId="{4C0848BA-40B8-4E7F-9BBD-58503F6B351F}" sibTransId="{FD803901-FB6A-4651-95BD-05265EA8AF02}"/>
    <dgm:cxn modelId="{88D36F91-2580-46C1-9AE6-0C1A06E7FBF0}" type="presOf" srcId="{1FD8240D-A27B-485D-88CC-773971A07D72}" destId="{4184B248-BAAF-4DDD-97D7-B5F826E8E9FE}" srcOrd="0" destOrd="0" presId="urn:microsoft.com/office/officeart/2005/8/layout/lProcess2"/>
    <dgm:cxn modelId="{21B3C4BF-8AC7-4840-B0CC-F5B2471C9D19}" type="presOf" srcId="{F9A3B7B3-BF0E-4297-9344-15B6855124DA}" destId="{FE37DE5B-D857-44E2-B090-69F1B41C1B7A}" srcOrd="1" destOrd="0" presId="urn:microsoft.com/office/officeart/2005/8/layout/lProcess2"/>
    <dgm:cxn modelId="{0340FAD3-A386-4330-AADE-8F6290F35018}" type="presOf" srcId="{9A082367-AD2E-4FAA-9267-35E758483EBE}" destId="{55601476-F278-4FE9-8625-1FA054619C4F}" srcOrd="0" destOrd="0" presId="urn:microsoft.com/office/officeart/2005/8/layout/lProcess2"/>
    <dgm:cxn modelId="{752F59E0-502E-4583-8A4A-767496C1257A}" srcId="{F9A3B7B3-BF0E-4297-9344-15B6855124DA}" destId="{1FD8240D-A27B-485D-88CC-773971A07D72}" srcOrd="1" destOrd="0" parTransId="{B78A9FD0-6C13-4FA4-A9A6-6377BB20BE1C}" sibTransId="{01092870-EC1A-465E-AE4F-876EA1A33036}"/>
    <dgm:cxn modelId="{7B8DA542-0788-40E1-A1B9-5DD61EC5DEE7}" type="presParOf" srcId="{55601476-F278-4FE9-8625-1FA054619C4F}" destId="{0C0C9ECF-BCD9-4DBB-A69B-8B192D4D3FBC}" srcOrd="0" destOrd="0" presId="urn:microsoft.com/office/officeart/2005/8/layout/lProcess2"/>
    <dgm:cxn modelId="{CC6CDCA2-7033-4F42-9A98-F6AB1972D68F}" type="presParOf" srcId="{0C0C9ECF-BCD9-4DBB-A69B-8B192D4D3FBC}" destId="{BEF52874-7CAE-4F0C-AB94-55689C6A1AD4}" srcOrd="0" destOrd="0" presId="urn:microsoft.com/office/officeart/2005/8/layout/lProcess2"/>
    <dgm:cxn modelId="{DCC75226-C6E9-42A1-A90D-51681DE74458}" type="presParOf" srcId="{0C0C9ECF-BCD9-4DBB-A69B-8B192D4D3FBC}" destId="{FE37DE5B-D857-44E2-B090-69F1B41C1B7A}" srcOrd="1" destOrd="0" presId="urn:microsoft.com/office/officeart/2005/8/layout/lProcess2"/>
    <dgm:cxn modelId="{21CFB71A-F337-45BC-85A8-37D32E154105}" type="presParOf" srcId="{0C0C9ECF-BCD9-4DBB-A69B-8B192D4D3FBC}" destId="{F32DF91C-AACA-41D0-8E83-9E7E68B19FC4}" srcOrd="2" destOrd="0" presId="urn:microsoft.com/office/officeart/2005/8/layout/lProcess2"/>
    <dgm:cxn modelId="{3095486F-92E9-4192-A4D5-F9DF7C2FD373}" type="presParOf" srcId="{F32DF91C-AACA-41D0-8E83-9E7E68B19FC4}" destId="{097BADF5-A65D-4B70-B9AD-6C2C78E762B8}" srcOrd="0" destOrd="0" presId="urn:microsoft.com/office/officeart/2005/8/layout/lProcess2"/>
    <dgm:cxn modelId="{9021A76F-EEB9-4E36-B3E1-099E4DCA8749}" type="presParOf" srcId="{097BADF5-A65D-4B70-B9AD-6C2C78E762B8}" destId="{48A78EB1-DD84-4595-B480-D39659336C74}" srcOrd="0" destOrd="0" presId="urn:microsoft.com/office/officeart/2005/8/layout/lProcess2"/>
    <dgm:cxn modelId="{B1F7568F-B395-4BFA-9106-357EDC5047C1}" type="presParOf" srcId="{097BADF5-A65D-4B70-B9AD-6C2C78E762B8}" destId="{E6345531-A883-4286-BC9D-881C573820E5}" srcOrd="1" destOrd="0" presId="urn:microsoft.com/office/officeart/2005/8/layout/lProcess2"/>
    <dgm:cxn modelId="{80FB1FD2-D82B-4D15-A179-0B9BFD25E39E}" type="presParOf" srcId="{097BADF5-A65D-4B70-B9AD-6C2C78E762B8}" destId="{4184B248-BAAF-4DDD-97D7-B5F826E8E9FE}" srcOrd="2" destOrd="0" presId="urn:microsoft.com/office/officeart/2005/8/layout/lProcess2"/>
  </dgm:cxnLst>
  <dgm:bg/>
  <dgm:whole/>
  <dgm:extLst>
    <a:ext uri="http://schemas.microsoft.com/office/drawing/2008/diagram">
      <dsp:dataModelExt xmlns:dsp="http://schemas.microsoft.com/office/drawing/2008/diagram" relId="rId82"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FFC43127-0E0E-4EE1-BE1C-727BDE9F6EA6}"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78A9B635-9EB4-44E9-9FF9-B5F61B3260D0}">
      <dgm:prSet phldrT="[Text]"/>
      <dgm:spPr>
        <a:xfrm>
          <a:off x="0" y="0"/>
          <a:ext cx="1076325" cy="1333500"/>
        </a:xfrm>
        <a:prstGeom prst="roundRect">
          <a:avLst>
            <a:gd name="adj" fmla="val 10000"/>
          </a:avLst>
        </a:prstGeom>
        <a:solidFill>
          <a:srgbClr val="4472C4">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Site 2</a:t>
          </a:r>
        </a:p>
      </dgm:t>
    </dgm:pt>
    <dgm:pt modelId="{F426C772-31E3-42F1-A6AA-03DFC0E1F317}" type="parTrans" cxnId="{338CE8D4-2A40-4E3F-9C4D-A04DEDECECF6}">
      <dgm:prSet/>
      <dgm:spPr/>
      <dgm:t>
        <a:bodyPr/>
        <a:lstStyle/>
        <a:p>
          <a:endParaRPr lang="en-AU"/>
        </a:p>
      </dgm:t>
    </dgm:pt>
    <dgm:pt modelId="{524034B3-3F12-4A79-A083-7EC1C5BA6210}" type="sibTrans" cxnId="{338CE8D4-2A40-4E3F-9C4D-A04DEDECECF6}">
      <dgm:prSet/>
      <dgm:spPr/>
      <dgm:t>
        <a:bodyPr/>
        <a:lstStyle/>
        <a:p>
          <a:endParaRPr lang="en-AU"/>
        </a:p>
      </dgm:t>
    </dgm:pt>
    <dgm:pt modelId="{5FC419D0-09A7-4291-9377-F9F863780F18}">
      <dgm:prSet phldrT="[Text]"/>
      <dgm:spPr>
        <a:xfrm>
          <a:off x="107632" y="400050"/>
          <a:ext cx="861060" cy="86677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a:solidFill>
                <a:sysClr val="window" lastClr="FFFFFF"/>
              </a:solidFill>
              <a:latin typeface="Calibri" panose="020F0502020204030204"/>
              <a:ea typeface="+mn-ea"/>
              <a:cs typeface="+mn-cs"/>
            </a:rPr>
            <a:t>Cultivation and Production Permit</a:t>
          </a:r>
        </a:p>
      </dgm:t>
    </dgm:pt>
    <dgm:pt modelId="{10D69C12-79E0-4FC7-A8F4-7C9134EFE55B}" type="parTrans" cxnId="{4BDB6927-D412-4F7D-B2BB-3B2A77BC196F}">
      <dgm:prSet/>
      <dgm:spPr/>
      <dgm:t>
        <a:bodyPr/>
        <a:lstStyle/>
        <a:p>
          <a:endParaRPr lang="en-AU"/>
        </a:p>
      </dgm:t>
    </dgm:pt>
    <dgm:pt modelId="{3FA798D8-C8AB-4EFE-9B4D-1E38A84B6CB0}" type="sibTrans" cxnId="{4BDB6927-D412-4F7D-B2BB-3B2A77BC196F}">
      <dgm:prSet/>
      <dgm:spPr/>
      <dgm:t>
        <a:bodyPr/>
        <a:lstStyle/>
        <a:p>
          <a:endParaRPr lang="en-AU"/>
        </a:p>
      </dgm:t>
    </dgm:pt>
    <dgm:pt modelId="{E7CA676D-F957-4349-A0BC-95CEA2926AE2}" type="pres">
      <dgm:prSet presAssocID="{FFC43127-0E0E-4EE1-BE1C-727BDE9F6EA6}" presName="theList" presStyleCnt="0">
        <dgm:presLayoutVars>
          <dgm:dir/>
          <dgm:animLvl val="lvl"/>
          <dgm:resizeHandles val="exact"/>
        </dgm:presLayoutVars>
      </dgm:prSet>
      <dgm:spPr/>
    </dgm:pt>
    <dgm:pt modelId="{77F83609-5379-46ED-A77B-FBB06E8542C4}" type="pres">
      <dgm:prSet presAssocID="{78A9B635-9EB4-44E9-9FF9-B5F61B3260D0}" presName="compNode" presStyleCnt="0"/>
      <dgm:spPr/>
    </dgm:pt>
    <dgm:pt modelId="{89654DC4-88E7-41F2-B573-BB74A9B2E440}" type="pres">
      <dgm:prSet presAssocID="{78A9B635-9EB4-44E9-9FF9-B5F61B3260D0}" presName="aNode" presStyleLbl="bgShp" presStyleIdx="0" presStyleCnt="1" custLinFactX="-44794" custLinFactY="2559" custLinFactNeighborX="-100000" custLinFactNeighborY="100000"/>
      <dgm:spPr/>
    </dgm:pt>
    <dgm:pt modelId="{05746208-EC6B-479B-81D7-DD420658FC3C}" type="pres">
      <dgm:prSet presAssocID="{78A9B635-9EB4-44E9-9FF9-B5F61B3260D0}" presName="textNode" presStyleLbl="bgShp" presStyleIdx="0" presStyleCnt="1"/>
      <dgm:spPr/>
    </dgm:pt>
    <dgm:pt modelId="{839C2D06-BE00-4582-9035-C3655BCF7111}" type="pres">
      <dgm:prSet presAssocID="{78A9B635-9EB4-44E9-9FF9-B5F61B3260D0}" presName="compChildNode" presStyleCnt="0"/>
      <dgm:spPr/>
    </dgm:pt>
    <dgm:pt modelId="{E3C28E44-2B53-4722-B808-295F2BB76FC2}" type="pres">
      <dgm:prSet presAssocID="{78A9B635-9EB4-44E9-9FF9-B5F61B3260D0}" presName="theInnerList" presStyleCnt="0"/>
      <dgm:spPr/>
    </dgm:pt>
    <dgm:pt modelId="{26C02825-BF9C-493A-9682-B8F40D75C728}" type="pres">
      <dgm:prSet presAssocID="{5FC419D0-09A7-4291-9377-F9F863780F18}" presName="childNode" presStyleLbl="node1" presStyleIdx="0" presStyleCnt="1">
        <dgm:presLayoutVars>
          <dgm:bulletEnabled val="1"/>
        </dgm:presLayoutVars>
      </dgm:prSet>
      <dgm:spPr/>
    </dgm:pt>
  </dgm:ptLst>
  <dgm:cxnLst>
    <dgm:cxn modelId="{4BDB6927-D412-4F7D-B2BB-3B2A77BC196F}" srcId="{78A9B635-9EB4-44E9-9FF9-B5F61B3260D0}" destId="{5FC419D0-09A7-4291-9377-F9F863780F18}" srcOrd="0" destOrd="0" parTransId="{10D69C12-79E0-4FC7-A8F4-7C9134EFE55B}" sibTransId="{3FA798D8-C8AB-4EFE-9B4D-1E38A84B6CB0}"/>
    <dgm:cxn modelId="{0E17A127-442A-41C4-AEA5-8580F9F7B46A}" type="presOf" srcId="{5FC419D0-09A7-4291-9377-F9F863780F18}" destId="{26C02825-BF9C-493A-9682-B8F40D75C728}" srcOrd="0" destOrd="0" presId="urn:microsoft.com/office/officeart/2005/8/layout/lProcess2"/>
    <dgm:cxn modelId="{7488A36D-36ED-4189-AF64-159CC91D3FB9}" type="presOf" srcId="{78A9B635-9EB4-44E9-9FF9-B5F61B3260D0}" destId="{05746208-EC6B-479B-81D7-DD420658FC3C}" srcOrd="1" destOrd="0" presId="urn:microsoft.com/office/officeart/2005/8/layout/lProcess2"/>
    <dgm:cxn modelId="{3B391F53-598F-44EE-B52C-9EA9BBD0529F}" type="presOf" srcId="{78A9B635-9EB4-44E9-9FF9-B5F61B3260D0}" destId="{89654DC4-88E7-41F2-B573-BB74A9B2E440}" srcOrd="0" destOrd="0" presId="urn:microsoft.com/office/officeart/2005/8/layout/lProcess2"/>
    <dgm:cxn modelId="{1A3C6AA5-9EA9-4ABA-AAC2-900431D3831E}" type="presOf" srcId="{FFC43127-0E0E-4EE1-BE1C-727BDE9F6EA6}" destId="{E7CA676D-F957-4349-A0BC-95CEA2926AE2}" srcOrd="0" destOrd="0" presId="urn:microsoft.com/office/officeart/2005/8/layout/lProcess2"/>
    <dgm:cxn modelId="{338CE8D4-2A40-4E3F-9C4D-A04DEDECECF6}" srcId="{FFC43127-0E0E-4EE1-BE1C-727BDE9F6EA6}" destId="{78A9B635-9EB4-44E9-9FF9-B5F61B3260D0}" srcOrd="0" destOrd="0" parTransId="{F426C772-31E3-42F1-A6AA-03DFC0E1F317}" sibTransId="{524034B3-3F12-4A79-A083-7EC1C5BA6210}"/>
    <dgm:cxn modelId="{87AE68BC-8AEF-4582-969B-57DB315D1633}" type="presParOf" srcId="{E7CA676D-F957-4349-A0BC-95CEA2926AE2}" destId="{77F83609-5379-46ED-A77B-FBB06E8542C4}" srcOrd="0" destOrd="0" presId="urn:microsoft.com/office/officeart/2005/8/layout/lProcess2"/>
    <dgm:cxn modelId="{05496F4C-9EA9-4B15-94BF-C63088F1A5FF}" type="presParOf" srcId="{77F83609-5379-46ED-A77B-FBB06E8542C4}" destId="{89654DC4-88E7-41F2-B573-BB74A9B2E440}" srcOrd="0" destOrd="0" presId="urn:microsoft.com/office/officeart/2005/8/layout/lProcess2"/>
    <dgm:cxn modelId="{4FEE23EC-4E6F-44EB-980B-00ABC95DE595}" type="presParOf" srcId="{77F83609-5379-46ED-A77B-FBB06E8542C4}" destId="{05746208-EC6B-479B-81D7-DD420658FC3C}" srcOrd="1" destOrd="0" presId="urn:microsoft.com/office/officeart/2005/8/layout/lProcess2"/>
    <dgm:cxn modelId="{D96CF42E-D653-4530-AC34-E44D105425E4}" type="presParOf" srcId="{77F83609-5379-46ED-A77B-FBB06E8542C4}" destId="{839C2D06-BE00-4582-9035-C3655BCF7111}" srcOrd="2" destOrd="0" presId="urn:microsoft.com/office/officeart/2005/8/layout/lProcess2"/>
    <dgm:cxn modelId="{6F967A28-D877-4A92-8155-70D1544F15A5}" type="presParOf" srcId="{839C2D06-BE00-4582-9035-C3655BCF7111}" destId="{E3C28E44-2B53-4722-B808-295F2BB76FC2}" srcOrd="0" destOrd="0" presId="urn:microsoft.com/office/officeart/2005/8/layout/lProcess2"/>
    <dgm:cxn modelId="{7BEE3F38-7A3A-4670-8A4B-08394039EAB7}" type="presParOf" srcId="{E3C28E44-2B53-4722-B808-295F2BB76FC2}" destId="{26C02825-BF9C-493A-9682-B8F40D75C728}" srcOrd="0" destOrd="0" presId="urn:microsoft.com/office/officeart/2005/8/layout/lProcess2"/>
  </dgm:cxnLst>
  <dgm:bg/>
  <dgm:whole/>
  <dgm:extLst>
    <a:ext uri="http://schemas.microsoft.com/office/drawing/2008/diagram">
      <dsp:dataModelExt xmlns:dsp="http://schemas.microsoft.com/office/drawing/2008/diagram" relId="rId8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098CDE2-D73E-458A-B05F-653C8DE7EEBA}"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n-AU"/>
        </a:p>
      </dgm:t>
    </dgm:pt>
    <dgm:pt modelId="{0010FCD5-E674-40A3-A85A-42C3ACF38FFC}">
      <dgm:prSet phldrT="[Text]" custT="1"/>
      <dgm:spPr>
        <a:xfrm>
          <a:off x="377282" y="37123"/>
          <a:ext cx="2008758" cy="2966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buNone/>
          </a:pPr>
          <a:endParaRPr lang="en-AU" sz="1200">
            <a:solidFill>
              <a:sysClr val="window" lastClr="FFFFFF"/>
            </a:solidFill>
            <a:latin typeface="Calibri" panose="020F0502020204030204"/>
            <a:ea typeface="+mn-ea"/>
            <a:cs typeface="+mn-cs"/>
          </a:endParaRPr>
        </a:p>
        <a:p>
          <a:pPr algn="ctr">
            <a:lnSpc>
              <a:spcPct val="100000"/>
            </a:lnSpc>
            <a:buNone/>
          </a:pPr>
          <a:r>
            <a:rPr lang="en-AU" sz="1200">
              <a:solidFill>
                <a:sysClr val="window" lastClr="FFFFFF"/>
              </a:solidFill>
              <a:latin typeface="Calibri" panose="020F0502020204030204"/>
              <a:ea typeface="+mn-ea"/>
              <a:cs typeface="+mn-cs"/>
            </a:rPr>
            <a:t>Medicinal Cannabis Licence</a:t>
          </a:r>
        </a:p>
        <a:p>
          <a:pPr algn="ctr">
            <a:lnSpc>
              <a:spcPct val="90000"/>
            </a:lnSpc>
            <a:buNone/>
          </a:pPr>
          <a:endParaRPr lang="en-AU" sz="1200">
            <a:solidFill>
              <a:sysClr val="window" lastClr="FFFFFF"/>
            </a:solidFill>
            <a:latin typeface="Calibri" panose="020F0502020204030204"/>
            <a:ea typeface="+mn-ea"/>
            <a:cs typeface="+mn-cs"/>
          </a:endParaRPr>
        </a:p>
      </dgm:t>
    </dgm:pt>
    <dgm:pt modelId="{FA1C71C2-BB08-473D-8138-757CA42B7C19}" type="parTrans" cxnId="{E4B602F5-A70F-4D3D-8B86-2CF0BFAA48DF}">
      <dgm:prSet/>
      <dgm:spPr/>
      <dgm:t>
        <a:bodyPr/>
        <a:lstStyle/>
        <a:p>
          <a:pPr algn="ctr"/>
          <a:endParaRPr lang="en-AU"/>
        </a:p>
      </dgm:t>
    </dgm:pt>
    <dgm:pt modelId="{13A5A551-4F88-469E-B42F-143B8669FC1E}" type="sibTrans" cxnId="{E4B602F5-A70F-4D3D-8B86-2CF0BFAA48DF}">
      <dgm:prSet/>
      <dgm:spPr/>
      <dgm:t>
        <a:bodyPr/>
        <a:lstStyle/>
        <a:p>
          <a:pPr algn="ctr"/>
          <a:endParaRPr lang="en-AU"/>
        </a:p>
      </dgm:t>
    </dgm:pt>
    <dgm:pt modelId="{09EA739C-E6C9-4C01-A8D5-95D490E28B7A}" type="asst">
      <dgm:prSet phldrT="[Text]" custT="1"/>
      <dgm:spPr>
        <a:xfrm>
          <a:off x="573729" y="406822"/>
          <a:ext cx="1569528" cy="275738"/>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pPr algn="ctr">
            <a:buNone/>
          </a:pPr>
          <a:r>
            <a:rPr lang="en-AU" sz="1200">
              <a:solidFill>
                <a:sysClr val="window" lastClr="FFFFFF"/>
              </a:solidFill>
              <a:latin typeface="Calibri" panose="020F0502020204030204"/>
              <a:ea typeface="+mn-ea"/>
              <a:cs typeface="+mn-cs"/>
            </a:rPr>
            <a:t>Authorising 1 site for:</a:t>
          </a:r>
        </a:p>
      </dgm:t>
    </dgm:pt>
    <dgm:pt modelId="{AF3880E4-9626-44D1-9237-B3B85F847864}" type="parTrans" cxnId="{B42BAFCF-9F2D-482D-BCCC-7FFF63D2B4A1}">
      <dgm:prSet/>
      <dgm:spPr>
        <a:xfrm>
          <a:off x="1381661" y="333818"/>
          <a:ext cx="761596" cy="210874"/>
        </a:xfrm>
        <a:custGeom>
          <a:avLst/>
          <a:gdLst/>
          <a:ahLst/>
          <a:cxnLst/>
          <a:rect l="0" t="0" r="0" b="0"/>
          <a:pathLst>
            <a:path>
              <a:moveTo>
                <a:pt x="0" y="0"/>
              </a:moveTo>
              <a:lnTo>
                <a:pt x="761596" y="210874"/>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E467611F-CC7D-4147-9D00-9F295C362A4F}" type="sibTrans" cxnId="{B42BAFCF-9F2D-482D-BCCC-7FFF63D2B4A1}">
      <dgm:prSet/>
      <dgm:spPr/>
      <dgm:t>
        <a:bodyPr/>
        <a:lstStyle/>
        <a:p>
          <a:pPr algn="ctr"/>
          <a:endParaRPr lang="en-AU"/>
        </a:p>
      </dgm:t>
    </dgm:pt>
    <dgm:pt modelId="{C0F30472-8604-4EC1-BFCD-60AF42B6DA4C}">
      <dgm:prSet phldrT="[Text]" custT="1"/>
      <dgm:spPr>
        <a:xfrm>
          <a:off x="344841" y="868371"/>
          <a:ext cx="551477" cy="275738"/>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Cultivation</a:t>
          </a:r>
        </a:p>
      </dgm:t>
    </dgm:pt>
    <dgm:pt modelId="{AC9713D5-8254-483C-BC50-C86ACDA1FDDF}" type="parTrans" cxnId="{40C958AF-106C-4B68-BBA6-31C0FECA5858}">
      <dgm:prSet/>
      <dgm:spPr>
        <a:xfrm>
          <a:off x="620580" y="333818"/>
          <a:ext cx="761080" cy="534553"/>
        </a:xfrm>
        <a:custGeom>
          <a:avLst/>
          <a:gdLst/>
          <a:ahLst/>
          <a:cxnLst/>
          <a:rect l="0" t="0" r="0" b="0"/>
          <a:pathLst>
            <a:path>
              <a:moveTo>
                <a:pt x="761080" y="0"/>
              </a:moveTo>
              <a:lnTo>
                <a:pt x="761080" y="476647"/>
              </a:lnTo>
              <a:lnTo>
                <a:pt x="0" y="476647"/>
              </a:lnTo>
              <a:lnTo>
                <a:pt x="0" y="534553"/>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2C8970C5-7A54-4DB6-B062-82ED8787FE57}" type="sibTrans" cxnId="{40C958AF-106C-4B68-BBA6-31C0FECA5858}">
      <dgm:prSet/>
      <dgm:spPr/>
      <dgm:t>
        <a:bodyPr/>
        <a:lstStyle/>
        <a:p>
          <a:pPr algn="ctr"/>
          <a:endParaRPr lang="en-AU"/>
        </a:p>
      </dgm:t>
    </dgm:pt>
    <dgm:pt modelId="{70FE9132-350E-407E-AB71-AEFB648533FA}">
      <dgm:prSet phldrT="[Text]" custT="1"/>
      <dgm:spPr>
        <a:xfrm>
          <a:off x="1021278" y="868371"/>
          <a:ext cx="551477" cy="275738"/>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Production</a:t>
          </a:r>
        </a:p>
      </dgm:t>
    </dgm:pt>
    <dgm:pt modelId="{D2E310AB-F1A6-44DA-AFC0-F2D28675C676}" type="parTrans" cxnId="{268ED9A6-37AE-4EDB-A8E0-C2249D3C74CB}">
      <dgm:prSet/>
      <dgm:spPr>
        <a:xfrm>
          <a:off x="1251297" y="333818"/>
          <a:ext cx="91440" cy="534553"/>
        </a:xfrm>
        <a:custGeom>
          <a:avLst/>
          <a:gdLst/>
          <a:ahLst/>
          <a:cxnLst/>
          <a:rect l="0" t="0" r="0" b="0"/>
          <a:pathLst>
            <a:path>
              <a:moveTo>
                <a:pt x="130363" y="0"/>
              </a:moveTo>
              <a:lnTo>
                <a:pt x="130363" y="476647"/>
              </a:lnTo>
              <a:lnTo>
                <a:pt x="45720" y="476647"/>
              </a:lnTo>
              <a:lnTo>
                <a:pt x="45720" y="534553"/>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64927EE0-FCED-4B23-B816-BA31379085CB}" type="sibTrans" cxnId="{268ED9A6-37AE-4EDB-A8E0-C2249D3C74CB}">
      <dgm:prSet/>
      <dgm:spPr/>
      <dgm:t>
        <a:bodyPr/>
        <a:lstStyle/>
        <a:p>
          <a:pPr algn="ctr"/>
          <a:endParaRPr lang="en-AU"/>
        </a:p>
      </dgm:t>
    </dgm:pt>
    <dgm:pt modelId="{F54CFA2B-AAEF-4A80-BB69-FC33EEE84FE0}">
      <dgm:prSet phldrT="[Text]" custT="1"/>
      <dgm:spPr>
        <a:xfrm>
          <a:off x="1659300" y="868994"/>
          <a:ext cx="720765" cy="275738"/>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Manufacture</a:t>
          </a:r>
        </a:p>
      </dgm:t>
    </dgm:pt>
    <dgm:pt modelId="{BC9389C8-5CF6-4F62-BE7F-9603484F874F}" type="parTrans" cxnId="{ED2656E1-8119-4082-BFC1-4CF079C87441}">
      <dgm:prSet/>
      <dgm:spPr>
        <a:xfrm>
          <a:off x="1381661" y="333818"/>
          <a:ext cx="638021" cy="535176"/>
        </a:xfrm>
        <a:custGeom>
          <a:avLst/>
          <a:gdLst/>
          <a:ahLst/>
          <a:cxnLst/>
          <a:rect l="0" t="0" r="0" b="0"/>
          <a:pathLst>
            <a:path>
              <a:moveTo>
                <a:pt x="0" y="0"/>
              </a:moveTo>
              <a:lnTo>
                <a:pt x="0" y="477271"/>
              </a:lnTo>
              <a:lnTo>
                <a:pt x="638021" y="477271"/>
              </a:lnTo>
              <a:lnTo>
                <a:pt x="638021" y="535176"/>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en-AU"/>
        </a:p>
      </dgm:t>
    </dgm:pt>
    <dgm:pt modelId="{92B42C04-B5D3-45F5-ABD8-2B26A80F22A2}" type="sibTrans" cxnId="{ED2656E1-8119-4082-BFC1-4CF079C87441}">
      <dgm:prSet/>
      <dgm:spPr/>
      <dgm:t>
        <a:bodyPr/>
        <a:lstStyle/>
        <a:p>
          <a:endParaRPr lang="en-AU"/>
        </a:p>
      </dgm:t>
    </dgm:pt>
    <dgm:pt modelId="{D9F0E431-ABC0-496B-914F-83DEF13EB8A2}" type="pres">
      <dgm:prSet presAssocID="{E098CDE2-D73E-458A-B05F-653C8DE7EEBA}" presName="hierChild1" presStyleCnt="0">
        <dgm:presLayoutVars>
          <dgm:orgChart val="1"/>
          <dgm:chPref val="1"/>
          <dgm:dir/>
          <dgm:animOne val="branch"/>
          <dgm:animLvl val="lvl"/>
          <dgm:resizeHandles/>
        </dgm:presLayoutVars>
      </dgm:prSet>
      <dgm:spPr/>
    </dgm:pt>
    <dgm:pt modelId="{36BC081F-4EDA-4C90-A24B-DF9C566BC119}" type="pres">
      <dgm:prSet presAssocID="{0010FCD5-E674-40A3-A85A-42C3ACF38FFC}" presName="hierRoot1" presStyleCnt="0">
        <dgm:presLayoutVars>
          <dgm:hierBranch val="init"/>
        </dgm:presLayoutVars>
      </dgm:prSet>
      <dgm:spPr/>
    </dgm:pt>
    <dgm:pt modelId="{AAC50DEA-A963-4F23-B062-79B2C6795B66}" type="pres">
      <dgm:prSet presAssocID="{0010FCD5-E674-40A3-A85A-42C3ACF38FFC}" presName="rootComposite1" presStyleCnt="0"/>
      <dgm:spPr/>
    </dgm:pt>
    <dgm:pt modelId="{6562C968-BDF9-4F50-8CB5-BDDD6D38CCBA}" type="pres">
      <dgm:prSet presAssocID="{0010FCD5-E674-40A3-A85A-42C3ACF38FFC}" presName="rootText1" presStyleLbl="node0" presStyleIdx="0" presStyleCnt="1" custScaleX="364250" custScaleY="107600" custLinFactNeighborX="-44781" custLinFactNeighborY="-6634">
        <dgm:presLayoutVars>
          <dgm:chPref val="3"/>
        </dgm:presLayoutVars>
      </dgm:prSet>
      <dgm:spPr/>
    </dgm:pt>
    <dgm:pt modelId="{B60B5D09-E5D5-4BD3-A5C2-36EB35B0A269}" type="pres">
      <dgm:prSet presAssocID="{0010FCD5-E674-40A3-A85A-42C3ACF38FFC}" presName="rootConnector1" presStyleLbl="node1" presStyleIdx="0" presStyleCnt="0"/>
      <dgm:spPr/>
    </dgm:pt>
    <dgm:pt modelId="{8CBA3C67-F5B7-4D27-AFEA-B0ED89DA9B57}" type="pres">
      <dgm:prSet presAssocID="{0010FCD5-E674-40A3-A85A-42C3ACF38FFC}" presName="hierChild2" presStyleCnt="0"/>
      <dgm:spPr/>
    </dgm:pt>
    <dgm:pt modelId="{F0FC8540-B5A1-42CD-9E1E-D702A3535C5C}" type="pres">
      <dgm:prSet presAssocID="{AC9713D5-8254-483C-BC50-C86ACDA1FDDF}" presName="Name37" presStyleLbl="parChTrans1D2" presStyleIdx="0" presStyleCnt="4"/>
      <dgm:spPr/>
    </dgm:pt>
    <dgm:pt modelId="{632655A9-80FD-4333-8CF5-1B96394B0F84}" type="pres">
      <dgm:prSet presAssocID="{C0F30472-8604-4EC1-BFCD-60AF42B6DA4C}" presName="hierRoot2" presStyleCnt="0">
        <dgm:presLayoutVars>
          <dgm:hierBranch val="init"/>
        </dgm:presLayoutVars>
      </dgm:prSet>
      <dgm:spPr/>
    </dgm:pt>
    <dgm:pt modelId="{4E7342F4-890B-4E87-91E8-D96286FDE089}" type="pres">
      <dgm:prSet presAssocID="{C0F30472-8604-4EC1-BFCD-60AF42B6DA4C}" presName="rootComposite" presStyleCnt="0"/>
      <dgm:spPr/>
    </dgm:pt>
    <dgm:pt modelId="{EBA9E91E-BCD9-4B49-AB90-3133FC274765}" type="pres">
      <dgm:prSet presAssocID="{C0F30472-8604-4EC1-BFCD-60AF42B6DA4C}" presName="rootText" presStyleLbl="node2" presStyleIdx="0" presStyleCnt="3" custLinFactNeighborX="-46440" custLinFactNeighborY="3228">
        <dgm:presLayoutVars>
          <dgm:chPref val="3"/>
        </dgm:presLayoutVars>
      </dgm:prSet>
      <dgm:spPr/>
    </dgm:pt>
    <dgm:pt modelId="{8943FD4E-B475-42EA-8E7B-D4656C76C4E5}" type="pres">
      <dgm:prSet presAssocID="{C0F30472-8604-4EC1-BFCD-60AF42B6DA4C}" presName="rootConnector" presStyleLbl="node2" presStyleIdx="0" presStyleCnt="3"/>
      <dgm:spPr/>
    </dgm:pt>
    <dgm:pt modelId="{7570EE97-ABA8-4646-9E87-8BCFE92BF25B}" type="pres">
      <dgm:prSet presAssocID="{C0F30472-8604-4EC1-BFCD-60AF42B6DA4C}" presName="hierChild4" presStyleCnt="0"/>
      <dgm:spPr/>
    </dgm:pt>
    <dgm:pt modelId="{E3A82BF3-C245-47D6-8843-BD1AE27825D9}" type="pres">
      <dgm:prSet presAssocID="{C0F30472-8604-4EC1-BFCD-60AF42B6DA4C}" presName="hierChild5" presStyleCnt="0"/>
      <dgm:spPr/>
    </dgm:pt>
    <dgm:pt modelId="{79702651-54A7-4ECF-BC6F-A441571A4B84}" type="pres">
      <dgm:prSet presAssocID="{D2E310AB-F1A6-44DA-AFC0-F2D28675C676}" presName="Name37" presStyleLbl="parChTrans1D2" presStyleIdx="1" presStyleCnt="4"/>
      <dgm:spPr/>
    </dgm:pt>
    <dgm:pt modelId="{EA1DBDBC-F021-4D47-A46B-EE29AD5FF19E}" type="pres">
      <dgm:prSet presAssocID="{70FE9132-350E-407E-AB71-AEFB648533FA}" presName="hierRoot2" presStyleCnt="0">
        <dgm:presLayoutVars>
          <dgm:hierBranch val="init"/>
        </dgm:presLayoutVars>
      </dgm:prSet>
      <dgm:spPr/>
    </dgm:pt>
    <dgm:pt modelId="{955A9F55-3BE4-42C1-8680-E67E70B1DACB}" type="pres">
      <dgm:prSet presAssocID="{70FE9132-350E-407E-AB71-AEFB648533FA}" presName="rootComposite" presStyleCnt="0"/>
      <dgm:spPr/>
    </dgm:pt>
    <dgm:pt modelId="{BABB58C7-1CA6-4EFF-ACC0-0A1C948BBC91}" type="pres">
      <dgm:prSet presAssocID="{70FE9132-350E-407E-AB71-AEFB648533FA}" presName="rootText" presStyleLbl="node2" presStyleIdx="1" presStyleCnt="3" custLinFactNeighborX="-44781" custLinFactNeighborY="3228">
        <dgm:presLayoutVars>
          <dgm:chPref val="3"/>
        </dgm:presLayoutVars>
      </dgm:prSet>
      <dgm:spPr/>
    </dgm:pt>
    <dgm:pt modelId="{8154D965-9359-4386-839B-02F9C2F72667}" type="pres">
      <dgm:prSet presAssocID="{70FE9132-350E-407E-AB71-AEFB648533FA}" presName="rootConnector" presStyleLbl="node2" presStyleIdx="1" presStyleCnt="3"/>
      <dgm:spPr/>
    </dgm:pt>
    <dgm:pt modelId="{F50ACA27-4220-4206-8429-040B1DFAC98A}" type="pres">
      <dgm:prSet presAssocID="{70FE9132-350E-407E-AB71-AEFB648533FA}" presName="hierChild4" presStyleCnt="0"/>
      <dgm:spPr/>
    </dgm:pt>
    <dgm:pt modelId="{DF7E9FC7-B3A9-472C-84DD-CD1C3E591639}" type="pres">
      <dgm:prSet presAssocID="{70FE9132-350E-407E-AB71-AEFB648533FA}" presName="hierChild5" presStyleCnt="0"/>
      <dgm:spPr/>
    </dgm:pt>
    <dgm:pt modelId="{CD3C7D21-E7AE-4545-9215-418F1AD8D219}" type="pres">
      <dgm:prSet presAssocID="{BC9389C8-5CF6-4F62-BE7F-9603484F874F}" presName="Name37" presStyleLbl="parChTrans1D2" presStyleIdx="2" presStyleCnt="4"/>
      <dgm:spPr/>
    </dgm:pt>
    <dgm:pt modelId="{1113C048-1DAE-4A6C-9595-0BF8C446A836}" type="pres">
      <dgm:prSet presAssocID="{F54CFA2B-AAEF-4A80-BB69-FC33EEE84FE0}" presName="hierRoot2" presStyleCnt="0">
        <dgm:presLayoutVars>
          <dgm:hierBranch val="init"/>
        </dgm:presLayoutVars>
      </dgm:prSet>
      <dgm:spPr/>
    </dgm:pt>
    <dgm:pt modelId="{083061B1-0618-42FC-96C6-4A9112D5C34E}" type="pres">
      <dgm:prSet presAssocID="{F54CFA2B-AAEF-4A80-BB69-FC33EEE84FE0}" presName="rootComposite" presStyleCnt="0"/>
      <dgm:spPr/>
    </dgm:pt>
    <dgm:pt modelId="{A97410B8-EC58-447F-AA7B-D98D270C62F0}" type="pres">
      <dgm:prSet presAssocID="{F54CFA2B-AAEF-4A80-BB69-FC33EEE84FE0}" presName="rootText" presStyleLbl="node2" presStyleIdx="2" presStyleCnt="3" custScaleX="130697" custLinFactNeighborX="-50088" custLinFactNeighborY="3454">
        <dgm:presLayoutVars>
          <dgm:chPref val="3"/>
        </dgm:presLayoutVars>
      </dgm:prSet>
      <dgm:spPr/>
    </dgm:pt>
    <dgm:pt modelId="{8683C9BC-4D4E-4F74-BA13-93FC3F56BDE2}" type="pres">
      <dgm:prSet presAssocID="{F54CFA2B-AAEF-4A80-BB69-FC33EEE84FE0}" presName="rootConnector" presStyleLbl="node2" presStyleIdx="2" presStyleCnt="3"/>
      <dgm:spPr/>
    </dgm:pt>
    <dgm:pt modelId="{0D728622-ACCF-415C-B142-554857489098}" type="pres">
      <dgm:prSet presAssocID="{F54CFA2B-AAEF-4A80-BB69-FC33EEE84FE0}" presName="hierChild4" presStyleCnt="0"/>
      <dgm:spPr/>
    </dgm:pt>
    <dgm:pt modelId="{8F124BAE-C499-4498-A1AF-F43ED25B73C7}" type="pres">
      <dgm:prSet presAssocID="{F54CFA2B-AAEF-4A80-BB69-FC33EEE84FE0}" presName="hierChild5" presStyleCnt="0"/>
      <dgm:spPr/>
    </dgm:pt>
    <dgm:pt modelId="{18C938C8-A159-4AC8-96FE-CD253098BB38}" type="pres">
      <dgm:prSet presAssocID="{0010FCD5-E674-40A3-A85A-42C3ACF38FFC}" presName="hierChild3" presStyleCnt="0"/>
      <dgm:spPr/>
    </dgm:pt>
    <dgm:pt modelId="{DF5999D7-C6C2-4854-A832-457734591971}" type="pres">
      <dgm:prSet presAssocID="{AF3880E4-9626-44D1-9237-B3B85F847864}" presName="Name111" presStyleLbl="parChTrans1D2" presStyleIdx="3" presStyleCnt="4"/>
      <dgm:spPr/>
    </dgm:pt>
    <dgm:pt modelId="{C9EB11FB-44ED-4428-AD89-ED5FC4CAFCC4}" type="pres">
      <dgm:prSet presAssocID="{09EA739C-E6C9-4C01-A8D5-95D490E28B7A}" presName="hierRoot3" presStyleCnt="0">
        <dgm:presLayoutVars>
          <dgm:hierBranch val="init"/>
        </dgm:presLayoutVars>
      </dgm:prSet>
      <dgm:spPr/>
    </dgm:pt>
    <dgm:pt modelId="{FC5C0D4F-2576-4315-8686-67DBC727A94E}" type="pres">
      <dgm:prSet presAssocID="{09EA739C-E6C9-4C01-A8D5-95D490E28B7A}" presName="rootComposite3" presStyleCnt="0"/>
      <dgm:spPr/>
    </dgm:pt>
    <dgm:pt modelId="{5942D8C1-1F20-4757-AD93-A3CE97019891}" type="pres">
      <dgm:prSet presAssocID="{09EA739C-E6C9-4C01-A8D5-95D490E28B7A}" presName="rootText3" presStyleLbl="asst1" presStyleIdx="0" presStyleCnt="1" custScaleX="284604" custLinFactX="3820" custLinFactNeighborX="100000" custLinFactNeighborY="-22158">
        <dgm:presLayoutVars>
          <dgm:chPref val="3"/>
        </dgm:presLayoutVars>
      </dgm:prSet>
      <dgm:spPr/>
    </dgm:pt>
    <dgm:pt modelId="{581B9143-2024-44FD-BED9-DF14B3C98281}" type="pres">
      <dgm:prSet presAssocID="{09EA739C-E6C9-4C01-A8D5-95D490E28B7A}" presName="rootConnector3" presStyleLbl="asst1" presStyleIdx="0" presStyleCnt="1"/>
      <dgm:spPr/>
    </dgm:pt>
    <dgm:pt modelId="{968C63A7-4E3A-408B-929C-B59484D306E4}" type="pres">
      <dgm:prSet presAssocID="{09EA739C-E6C9-4C01-A8D5-95D490E28B7A}" presName="hierChild6" presStyleCnt="0"/>
      <dgm:spPr/>
    </dgm:pt>
    <dgm:pt modelId="{5D388AA9-9101-4DDB-9B75-621F46BC7558}" type="pres">
      <dgm:prSet presAssocID="{09EA739C-E6C9-4C01-A8D5-95D490E28B7A}" presName="hierChild7" presStyleCnt="0"/>
      <dgm:spPr/>
    </dgm:pt>
  </dgm:ptLst>
  <dgm:cxnLst>
    <dgm:cxn modelId="{D8B57022-7254-4C3A-9503-5EF3493B9F65}" type="presOf" srcId="{AF3880E4-9626-44D1-9237-B3B85F847864}" destId="{DF5999D7-C6C2-4854-A832-457734591971}" srcOrd="0" destOrd="0" presId="urn:microsoft.com/office/officeart/2005/8/layout/orgChart1"/>
    <dgm:cxn modelId="{454AB827-5781-4453-84CC-2A6F2B3A36CF}" type="presOf" srcId="{E098CDE2-D73E-458A-B05F-653C8DE7EEBA}" destId="{D9F0E431-ABC0-496B-914F-83DEF13EB8A2}" srcOrd="0" destOrd="0" presId="urn:microsoft.com/office/officeart/2005/8/layout/orgChart1"/>
    <dgm:cxn modelId="{71D18837-BE00-43BA-856A-B2B7B2EBF668}" type="presOf" srcId="{C0F30472-8604-4EC1-BFCD-60AF42B6DA4C}" destId="{8943FD4E-B475-42EA-8E7B-D4656C76C4E5}" srcOrd="1" destOrd="0" presId="urn:microsoft.com/office/officeart/2005/8/layout/orgChart1"/>
    <dgm:cxn modelId="{4D28DC68-8512-418C-BE7F-D129131EACC7}" type="presOf" srcId="{70FE9132-350E-407E-AB71-AEFB648533FA}" destId="{8154D965-9359-4386-839B-02F9C2F72667}" srcOrd="1" destOrd="0" presId="urn:microsoft.com/office/officeart/2005/8/layout/orgChart1"/>
    <dgm:cxn modelId="{E3EA9056-98EF-4110-B993-0AFCF44F94FC}" type="presOf" srcId="{70FE9132-350E-407E-AB71-AEFB648533FA}" destId="{BABB58C7-1CA6-4EFF-ACC0-0A1C948BBC91}" srcOrd="0" destOrd="0" presId="urn:microsoft.com/office/officeart/2005/8/layout/orgChart1"/>
    <dgm:cxn modelId="{55E8D68A-1986-49C5-BBF4-B4D2DA9DC321}" type="presOf" srcId="{C0F30472-8604-4EC1-BFCD-60AF42B6DA4C}" destId="{EBA9E91E-BCD9-4B49-AB90-3133FC274765}" srcOrd="0" destOrd="0" presId="urn:microsoft.com/office/officeart/2005/8/layout/orgChart1"/>
    <dgm:cxn modelId="{F0E8698F-C7C9-4190-9FE6-933C08033F5E}" type="presOf" srcId="{AC9713D5-8254-483C-BC50-C86ACDA1FDDF}" destId="{F0FC8540-B5A1-42CD-9E1E-D702A3535C5C}" srcOrd="0" destOrd="0" presId="urn:microsoft.com/office/officeart/2005/8/layout/orgChart1"/>
    <dgm:cxn modelId="{D69002A2-F9F5-405A-8D6B-CDED57349993}" type="presOf" srcId="{0010FCD5-E674-40A3-A85A-42C3ACF38FFC}" destId="{B60B5D09-E5D5-4BD3-A5C2-36EB35B0A269}" srcOrd="1" destOrd="0" presId="urn:microsoft.com/office/officeart/2005/8/layout/orgChart1"/>
    <dgm:cxn modelId="{6A5A35A2-03D8-4A4F-9BCA-3EDDB0DA21C5}" type="presOf" srcId="{0010FCD5-E674-40A3-A85A-42C3ACF38FFC}" destId="{6562C968-BDF9-4F50-8CB5-BDDD6D38CCBA}" srcOrd="0" destOrd="0" presId="urn:microsoft.com/office/officeart/2005/8/layout/orgChart1"/>
    <dgm:cxn modelId="{268ED9A6-37AE-4EDB-A8E0-C2249D3C74CB}" srcId="{0010FCD5-E674-40A3-A85A-42C3ACF38FFC}" destId="{70FE9132-350E-407E-AB71-AEFB648533FA}" srcOrd="2" destOrd="0" parTransId="{D2E310AB-F1A6-44DA-AFC0-F2D28675C676}" sibTransId="{64927EE0-FCED-4B23-B816-BA31379085CB}"/>
    <dgm:cxn modelId="{F11391A9-ECD9-4D9A-B979-18A99D66FE74}" type="presOf" srcId="{BC9389C8-5CF6-4F62-BE7F-9603484F874F}" destId="{CD3C7D21-E7AE-4545-9215-418F1AD8D219}" srcOrd="0" destOrd="0" presId="urn:microsoft.com/office/officeart/2005/8/layout/orgChart1"/>
    <dgm:cxn modelId="{986984AC-175D-4A06-992F-36AD1FB557A4}" type="presOf" srcId="{D2E310AB-F1A6-44DA-AFC0-F2D28675C676}" destId="{79702651-54A7-4ECF-BC6F-A441571A4B84}" srcOrd="0" destOrd="0" presId="urn:microsoft.com/office/officeart/2005/8/layout/orgChart1"/>
    <dgm:cxn modelId="{40C958AF-106C-4B68-BBA6-31C0FECA5858}" srcId="{0010FCD5-E674-40A3-A85A-42C3ACF38FFC}" destId="{C0F30472-8604-4EC1-BFCD-60AF42B6DA4C}" srcOrd="1" destOrd="0" parTransId="{AC9713D5-8254-483C-BC50-C86ACDA1FDDF}" sibTransId="{2C8970C5-7A54-4DB6-B062-82ED8787FE57}"/>
    <dgm:cxn modelId="{5CE19BB4-1CCE-48C7-AAE7-7C284BF8593C}" type="presOf" srcId="{09EA739C-E6C9-4C01-A8D5-95D490E28B7A}" destId="{581B9143-2024-44FD-BED9-DF14B3C98281}" srcOrd="1" destOrd="0" presId="urn:microsoft.com/office/officeart/2005/8/layout/orgChart1"/>
    <dgm:cxn modelId="{192689C5-012A-412F-9199-CB525ECFC64C}" type="presOf" srcId="{F54CFA2B-AAEF-4A80-BB69-FC33EEE84FE0}" destId="{8683C9BC-4D4E-4F74-BA13-93FC3F56BDE2}" srcOrd="1" destOrd="0" presId="urn:microsoft.com/office/officeart/2005/8/layout/orgChart1"/>
    <dgm:cxn modelId="{B42BAFCF-9F2D-482D-BCCC-7FFF63D2B4A1}" srcId="{0010FCD5-E674-40A3-A85A-42C3ACF38FFC}" destId="{09EA739C-E6C9-4C01-A8D5-95D490E28B7A}" srcOrd="0" destOrd="0" parTransId="{AF3880E4-9626-44D1-9237-B3B85F847864}" sibTransId="{E467611F-CC7D-4147-9D00-9F295C362A4F}"/>
    <dgm:cxn modelId="{BDB76CD9-A308-40D7-A950-1DDD54B87454}" type="presOf" srcId="{F54CFA2B-AAEF-4A80-BB69-FC33EEE84FE0}" destId="{A97410B8-EC58-447F-AA7B-D98D270C62F0}" srcOrd="0" destOrd="0" presId="urn:microsoft.com/office/officeart/2005/8/layout/orgChart1"/>
    <dgm:cxn modelId="{ED2656E1-8119-4082-BFC1-4CF079C87441}" srcId="{0010FCD5-E674-40A3-A85A-42C3ACF38FFC}" destId="{F54CFA2B-AAEF-4A80-BB69-FC33EEE84FE0}" srcOrd="3" destOrd="0" parTransId="{BC9389C8-5CF6-4F62-BE7F-9603484F874F}" sibTransId="{92B42C04-B5D3-45F5-ABD8-2B26A80F22A2}"/>
    <dgm:cxn modelId="{00FBAAE4-15F9-4374-A099-AE0DDAD66ADB}" type="presOf" srcId="{09EA739C-E6C9-4C01-A8D5-95D490E28B7A}" destId="{5942D8C1-1F20-4757-AD93-A3CE97019891}" srcOrd="0" destOrd="0" presId="urn:microsoft.com/office/officeart/2005/8/layout/orgChart1"/>
    <dgm:cxn modelId="{E4B602F5-A70F-4D3D-8B86-2CF0BFAA48DF}" srcId="{E098CDE2-D73E-458A-B05F-653C8DE7EEBA}" destId="{0010FCD5-E674-40A3-A85A-42C3ACF38FFC}" srcOrd="0" destOrd="0" parTransId="{FA1C71C2-BB08-473D-8138-757CA42B7C19}" sibTransId="{13A5A551-4F88-469E-B42F-143B8669FC1E}"/>
    <dgm:cxn modelId="{5DB9B793-04F7-47C9-BB3F-0C03BED173DB}" type="presParOf" srcId="{D9F0E431-ABC0-496B-914F-83DEF13EB8A2}" destId="{36BC081F-4EDA-4C90-A24B-DF9C566BC119}" srcOrd="0" destOrd="0" presId="urn:microsoft.com/office/officeart/2005/8/layout/orgChart1"/>
    <dgm:cxn modelId="{A92130E0-FEE5-4097-B626-D7A643A3FBFD}" type="presParOf" srcId="{36BC081F-4EDA-4C90-A24B-DF9C566BC119}" destId="{AAC50DEA-A963-4F23-B062-79B2C6795B66}" srcOrd="0" destOrd="0" presId="urn:microsoft.com/office/officeart/2005/8/layout/orgChart1"/>
    <dgm:cxn modelId="{8EE2D226-1491-432D-A612-9A46640BFB21}" type="presParOf" srcId="{AAC50DEA-A963-4F23-B062-79B2C6795B66}" destId="{6562C968-BDF9-4F50-8CB5-BDDD6D38CCBA}" srcOrd="0" destOrd="0" presId="urn:microsoft.com/office/officeart/2005/8/layout/orgChart1"/>
    <dgm:cxn modelId="{D27B280F-ECA8-4D6C-B540-1D970B7A11E0}" type="presParOf" srcId="{AAC50DEA-A963-4F23-B062-79B2C6795B66}" destId="{B60B5D09-E5D5-4BD3-A5C2-36EB35B0A269}" srcOrd="1" destOrd="0" presId="urn:microsoft.com/office/officeart/2005/8/layout/orgChart1"/>
    <dgm:cxn modelId="{42E8AF79-218F-4B74-9E0A-385B62D82DDF}" type="presParOf" srcId="{36BC081F-4EDA-4C90-A24B-DF9C566BC119}" destId="{8CBA3C67-F5B7-4D27-AFEA-B0ED89DA9B57}" srcOrd="1" destOrd="0" presId="urn:microsoft.com/office/officeart/2005/8/layout/orgChart1"/>
    <dgm:cxn modelId="{DA043B9C-B1CB-4B83-B261-29F84A3DB193}" type="presParOf" srcId="{8CBA3C67-F5B7-4D27-AFEA-B0ED89DA9B57}" destId="{F0FC8540-B5A1-42CD-9E1E-D702A3535C5C}" srcOrd="0" destOrd="0" presId="urn:microsoft.com/office/officeart/2005/8/layout/orgChart1"/>
    <dgm:cxn modelId="{90126B2F-559E-42C2-A96D-08A0D2DABC59}" type="presParOf" srcId="{8CBA3C67-F5B7-4D27-AFEA-B0ED89DA9B57}" destId="{632655A9-80FD-4333-8CF5-1B96394B0F84}" srcOrd="1" destOrd="0" presId="urn:microsoft.com/office/officeart/2005/8/layout/orgChart1"/>
    <dgm:cxn modelId="{452CBE06-8E02-43CF-A914-03F95337B2E8}" type="presParOf" srcId="{632655A9-80FD-4333-8CF5-1B96394B0F84}" destId="{4E7342F4-890B-4E87-91E8-D96286FDE089}" srcOrd="0" destOrd="0" presId="urn:microsoft.com/office/officeart/2005/8/layout/orgChart1"/>
    <dgm:cxn modelId="{4270CE4A-279E-42CD-B899-B68DB6BF78BA}" type="presParOf" srcId="{4E7342F4-890B-4E87-91E8-D96286FDE089}" destId="{EBA9E91E-BCD9-4B49-AB90-3133FC274765}" srcOrd="0" destOrd="0" presId="urn:microsoft.com/office/officeart/2005/8/layout/orgChart1"/>
    <dgm:cxn modelId="{D132F16C-3E69-4B5C-B2E7-F0A2D1ECAF9F}" type="presParOf" srcId="{4E7342F4-890B-4E87-91E8-D96286FDE089}" destId="{8943FD4E-B475-42EA-8E7B-D4656C76C4E5}" srcOrd="1" destOrd="0" presId="urn:microsoft.com/office/officeart/2005/8/layout/orgChart1"/>
    <dgm:cxn modelId="{AECCFF28-4E32-4982-B94A-FE0829F3D96E}" type="presParOf" srcId="{632655A9-80FD-4333-8CF5-1B96394B0F84}" destId="{7570EE97-ABA8-4646-9E87-8BCFE92BF25B}" srcOrd="1" destOrd="0" presId="urn:microsoft.com/office/officeart/2005/8/layout/orgChart1"/>
    <dgm:cxn modelId="{0ED0C97D-F1A0-4FA2-A9AF-27E12F9C471F}" type="presParOf" srcId="{632655A9-80FD-4333-8CF5-1B96394B0F84}" destId="{E3A82BF3-C245-47D6-8843-BD1AE27825D9}" srcOrd="2" destOrd="0" presId="urn:microsoft.com/office/officeart/2005/8/layout/orgChart1"/>
    <dgm:cxn modelId="{98F8BA62-3EE7-4EC8-BC34-8DAA3C13B534}" type="presParOf" srcId="{8CBA3C67-F5B7-4D27-AFEA-B0ED89DA9B57}" destId="{79702651-54A7-4ECF-BC6F-A441571A4B84}" srcOrd="2" destOrd="0" presId="urn:microsoft.com/office/officeart/2005/8/layout/orgChart1"/>
    <dgm:cxn modelId="{7D6511FD-C4EC-4867-92E5-6EFC5CF57852}" type="presParOf" srcId="{8CBA3C67-F5B7-4D27-AFEA-B0ED89DA9B57}" destId="{EA1DBDBC-F021-4D47-A46B-EE29AD5FF19E}" srcOrd="3" destOrd="0" presId="urn:microsoft.com/office/officeart/2005/8/layout/orgChart1"/>
    <dgm:cxn modelId="{69E5D994-A72B-465E-8DBF-7A2A42C3AC11}" type="presParOf" srcId="{EA1DBDBC-F021-4D47-A46B-EE29AD5FF19E}" destId="{955A9F55-3BE4-42C1-8680-E67E70B1DACB}" srcOrd="0" destOrd="0" presId="urn:microsoft.com/office/officeart/2005/8/layout/orgChart1"/>
    <dgm:cxn modelId="{DC393601-420F-4BC4-A0F8-0EE723A9B277}" type="presParOf" srcId="{955A9F55-3BE4-42C1-8680-E67E70B1DACB}" destId="{BABB58C7-1CA6-4EFF-ACC0-0A1C948BBC91}" srcOrd="0" destOrd="0" presId="urn:microsoft.com/office/officeart/2005/8/layout/orgChart1"/>
    <dgm:cxn modelId="{3F7B7FA8-A1E7-418B-B182-72D8FAEBB2BF}" type="presParOf" srcId="{955A9F55-3BE4-42C1-8680-E67E70B1DACB}" destId="{8154D965-9359-4386-839B-02F9C2F72667}" srcOrd="1" destOrd="0" presId="urn:microsoft.com/office/officeart/2005/8/layout/orgChart1"/>
    <dgm:cxn modelId="{545EA118-146E-4C44-B71E-4D63CCF947AF}" type="presParOf" srcId="{EA1DBDBC-F021-4D47-A46B-EE29AD5FF19E}" destId="{F50ACA27-4220-4206-8429-040B1DFAC98A}" srcOrd="1" destOrd="0" presId="urn:microsoft.com/office/officeart/2005/8/layout/orgChart1"/>
    <dgm:cxn modelId="{DA6C107D-ECDE-4729-8E33-78D2E515F33F}" type="presParOf" srcId="{EA1DBDBC-F021-4D47-A46B-EE29AD5FF19E}" destId="{DF7E9FC7-B3A9-472C-84DD-CD1C3E591639}" srcOrd="2" destOrd="0" presId="urn:microsoft.com/office/officeart/2005/8/layout/orgChart1"/>
    <dgm:cxn modelId="{08A510F3-00CD-43A4-8755-D7EDBF34E209}" type="presParOf" srcId="{8CBA3C67-F5B7-4D27-AFEA-B0ED89DA9B57}" destId="{CD3C7D21-E7AE-4545-9215-418F1AD8D219}" srcOrd="4" destOrd="0" presId="urn:microsoft.com/office/officeart/2005/8/layout/orgChart1"/>
    <dgm:cxn modelId="{559ED463-7322-40A9-9A74-7B4C22BC1D3E}" type="presParOf" srcId="{8CBA3C67-F5B7-4D27-AFEA-B0ED89DA9B57}" destId="{1113C048-1DAE-4A6C-9595-0BF8C446A836}" srcOrd="5" destOrd="0" presId="urn:microsoft.com/office/officeart/2005/8/layout/orgChart1"/>
    <dgm:cxn modelId="{BF526E6F-A593-4A58-B5FB-56AD280125ED}" type="presParOf" srcId="{1113C048-1DAE-4A6C-9595-0BF8C446A836}" destId="{083061B1-0618-42FC-96C6-4A9112D5C34E}" srcOrd="0" destOrd="0" presId="urn:microsoft.com/office/officeart/2005/8/layout/orgChart1"/>
    <dgm:cxn modelId="{F37BDD0C-555E-4945-9325-A7D863F83864}" type="presParOf" srcId="{083061B1-0618-42FC-96C6-4A9112D5C34E}" destId="{A97410B8-EC58-447F-AA7B-D98D270C62F0}" srcOrd="0" destOrd="0" presId="urn:microsoft.com/office/officeart/2005/8/layout/orgChart1"/>
    <dgm:cxn modelId="{734776B8-3113-4910-BB6E-56B349A7D99C}" type="presParOf" srcId="{083061B1-0618-42FC-96C6-4A9112D5C34E}" destId="{8683C9BC-4D4E-4F74-BA13-93FC3F56BDE2}" srcOrd="1" destOrd="0" presId="urn:microsoft.com/office/officeart/2005/8/layout/orgChart1"/>
    <dgm:cxn modelId="{ECAB1070-6E9E-4A7A-9CAF-A81259BDE5BE}" type="presParOf" srcId="{1113C048-1DAE-4A6C-9595-0BF8C446A836}" destId="{0D728622-ACCF-415C-B142-554857489098}" srcOrd="1" destOrd="0" presId="urn:microsoft.com/office/officeart/2005/8/layout/orgChart1"/>
    <dgm:cxn modelId="{6B48A6C7-480D-4BFB-B71F-94AB8BB3E83D}" type="presParOf" srcId="{1113C048-1DAE-4A6C-9595-0BF8C446A836}" destId="{8F124BAE-C499-4498-A1AF-F43ED25B73C7}" srcOrd="2" destOrd="0" presId="urn:microsoft.com/office/officeart/2005/8/layout/orgChart1"/>
    <dgm:cxn modelId="{4A162B7D-BBC9-4C06-B5BA-E325335C747D}" type="presParOf" srcId="{36BC081F-4EDA-4C90-A24B-DF9C566BC119}" destId="{18C938C8-A159-4AC8-96FE-CD253098BB38}" srcOrd="2" destOrd="0" presId="urn:microsoft.com/office/officeart/2005/8/layout/orgChart1"/>
    <dgm:cxn modelId="{462571C6-5E75-4882-9C50-E5FD07F40F3F}" type="presParOf" srcId="{18C938C8-A159-4AC8-96FE-CD253098BB38}" destId="{DF5999D7-C6C2-4854-A832-457734591971}" srcOrd="0" destOrd="0" presId="urn:microsoft.com/office/officeart/2005/8/layout/orgChart1"/>
    <dgm:cxn modelId="{0774884A-C743-4509-AEFC-FFA63D43AE50}" type="presParOf" srcId="{18C938C8-A159-4AC8-96FE-CD253098BB38}" destId="{C9EB11FB-44ED-4428-AD89-ED5FC4CAFCC4}" srcOrd="1" destOrd="0" presId="urn:microsoft.com/office/officeart/2005/8/layout/orgChart1"/>
    <dgm:cxn modelId="{D6094324-4C4C-4798-BB43-D82D2DE995FF}" type="presParOf" srcId="{C9EB11FB-44ED-4428-AD89-ED5FC4CAFCC4}" destId="{FC5C0D4F-2576-4315-8686-67DBC727A94E}" srcOrd="0" destOrd="0" presId="urn:microsoft.com/office/officeart/2005/8/layout/orgChart1"/>
    <dgm:cxn modelId="{BBC8E877-4E30-4B4D-9A11-A7191AB64322}" type="presParOf" srcId="{FC5C0D4F-2576-4315-8686-67DBC727A94E}" destId="{5942D8C1-1F20-4757-AD93-A3CE97019891}" srcOrd="0" destOrd="0" presId="urn:microsoft.com/office/officeart/2005/8/layout/orgChart1"/>
    <dgm:cxn modelId="{2915BAE5-12B7-4FD1-A1D9-ED9A74F5AFE5}" type="presParOf" srcId="{FC5C0D4F-2576-4315-8686-67DBC727A94E}" destId="{581B9143-2024-44FD-BED9-DF14B3C98281}" srcOrd="1" destOrd="0" presId="urn:microsoft.com/office/officeart/2005/8/layout/orgChart1"/>
    <dgm:cxn modelId="{16D2E33E-CC85-4B27-8CF3-956CE5E35E76}" type="presParOf" srcId="{C9EB11FB-44ED-4428-AD89-ED5FC4CAFCC4}" destId="{968C63A7-4E3A-408B-929C-B59484D306E4}" srcOrd="1" destOrd="0" presId="urn:microsoft.com/office/officeart/2005/8/layout/orgChart1"/>
    <dgm:cxn modelId="{86E6E98F-52B6-41B9-AAB2-13445375CE69}" type="presParOf" srcId="{C9EB11FB-44ED-4428-AD89-ED5FC4CAFCC4}" destId="{5D388AA9-9101-4DDB-9B75-621F46BC7558}" srcOrd="2" destOrd="0" presId="urn:microsoft.com/office/officeart/2005/8/layout/orgChart1"/>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098CDE2-D73E-458A-B05F-653C8DE7EEBA}"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n-AU"/>
        </a:p>
      </dgm:t>
    </dgm:pt>
    <dgm:pt modelId="{0010FCD5-E674-40A3-A85A-42C3ACF38FFC}">
      <dgm:prSet phldrT="[Text]" custT="1"/>
      <dgm:spPr>
        <a:xfrm>
          <a:off x="398377" y="0"/>
          <a:ext cx="1751496" cy="2972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buNone/>
          </a:pPr>
          <a:endParaRPr lang="en-AU" sz="1200">
            <a:solidFill>
              <a:sysClr val="window" lastClr="FFFFFF"/>
            </a:solidFill>
            <a:latin typeface="Calibri" panose="020F0502020204030204"/>
            <a:ea typeface="+mn-ea"/>
            <a:cs typeface="+mn-cs"/>
          </a:endParaRPr>
        </a:p>
        <a:p>
          <a:pPr algn="ctr">
            <a:lnSpc>
              <a:spcPct val="100000"/>
            </a:lnSpc>
            <a:buNone/>
          </a:pPr>
          <a:r>
            <a:rPr lang="en-AU" sz="1200">
              <a:solidFill>
                <a:sysClr val="window" lastClr="FFFFFF"/>
              </a:solidFill>
              <a:latin typeface="Calibri" panose="020F0502020204030204"/>
              <a:ea typeface="+mn-ea"/>
              <a:cs typeface="+mn-cs"/>
            </a:rPr>
            <a:t>Medicinal Cannabis Licence</a:t>
          </a:r>
        </a:p>
        <a:p>
          <a:pPr algn="ctr">
            <a:lnSpc>
              <a:spcPct val="90000"/>
            </a:lnSpc>
            <a:buNone/>
          </a:pPr>
          <a:endParaRPr lang="en-AU" sz="1200">
            <a:solidFill>
              <a:sysClr val="window" lastClr="FFFFFF"/>
            </a:solidFill>
            <a:latin typeface="Calibri" panose="020F0502020204030204"/>
            <a:ea typeface="+mn-ea"/>
            <a:cs typeface="+mn-cs"/>
          </a:endParaRPr>
        </a:p>
      </dgm:t>
    </dgm:pt>
    <dgm:pt modelId="{FA1C71C2-BB08-473D-8138-757CA42B7C19}" type="parTrans" cxnId="{E4B602F5-A70F-4D3D-8B86-2CF0BFAA48DF}">
      <dgm:prSet/>
      <dgm:spPr/>
      <dgm:t>
        <a:bodyPr/>
        <a:lstStyle/>
        <a:p>
          <a:pPr algn="ctr"/>
          <a:endParaRPr lang="en-AU"/>
        </a:p>
      </dgm:t>
    </dgm:pt>
    <dgm:pt modelId="{13A5A551-4F88-469E-B42F-143B8669FC1E}" type="sibTrans" cxnId="{E4B602F5-A70F-4D3D-8B86-2CF0BFAA48DF}">
      <dgm:prSet/>
      <dgm:spPr/>
      <dgm:t>
        <a:bodyPr/>
        <a:lstStyle/>
        <a:p>
          <a:pPr algn="ctr"/>
          <a:endParaRPr lang="en-AU"/>
        </a:p>
      </dgm:t>
    </dgm:pt>
    <dgm:pt modelId="{09EA739C-E6C9-4C01-A8D5-95D490E28B7A}" type="asst">
      <dgm:prSet phldrT="[Text]" custT="1"/>
      <dgm:spPr>
        <a:xfrm>
          <a:off x="561644" y="339279"/>
          <a:ext cx="1419464" cy="295908"/>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pPr algn="ctr">
            <a:buNone/>
          </a:pPr>
          <a:r>
            <a:rPr lang="en-AU" sz="1200">
              <a:solidFill>
                <a:sysClr val="window" lastClr="FFFFFF"/>
              </a:solidFill>
              <a:latin typeface="Calibri" panose="020F0502020204030204"/>
              <a:ea typeface="+mn-ea"/>
              <a:cs typeface="+mn-cs"/>
            </a:rPr>
            <a:t>Authorising 1 site for:</a:t>
          </a:r>
        </a:p>
      </dgm:t>
    </dgm:pt>
    <dgm:pt modelId="{AF3880E4-9626-44D1-9237-B3B85F847864}" type="parTrans" cxnId="{B42BAFCF-9F2D-482D-BCCC-7FFF63D2B4A1}">
      <dgm:prSet/>
      <dgm:spPr>
        <a:xfrm>
          <a:off x="1274125" y="297232"/>
          <a:ext cx="706983" cy="190001"/>
        </a:xfrm>
        <a:custGeom>
          <a:avLst/>
          <a:gdLst/>
          <a:ahLst/>
          <a:cxnLst/>
          <a:rect l="0" t="0" r="0" b="0"/>
          <a:pathLst>
            <a:path>
              <a:moveTo>
                <a:pt x="0" y="0"/>
              </a:moveTo>
              <a:lnTo>
                <a:pt x="768316" y="212734"/>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E467611F-CC7D-4147-9D00-9F295C362A4F}" type="sibTrans" cxnId="{B42BAFCF-9F2D-482D-BCCC-7FFF63D2B4A1}">
      <dgm:prSet/>
      <dgm:spPr/>
      <dgm:t>
        <a:bodyPr/>
        <a:lstStyle/>
        <a:p>
          <a:pPr algn="ctr"/>
          <a:endParaRPr lang="en-AU"/>
        </a:p>
      </dgm:t>
    </dgm:pt>
    <dgm:pt modelId="{C0F30472-8604-4EC1-BFCD-60AF42B6DA4C}">
      <dgm:prSet phldrT="[Text]" custT="1"/>
      <dgm:spPr>
        <a:xfrm>
          <a:off x="446472" y="825217"/>
          <a:ext cx="746224" cy="337867"/>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Cultivation and Production</a:t>
          </a:r>
        </a:p>
      </dgm:t>
    </dgm:pt>
    <dgm:pt modelId="{AC9713D5-8254-483C-BC50-C86ACDA1FDDF}" type="parTrans" cxnId="{40C958AF-106C-4B68-BBA6-31C0FECA5858}">
      <dgm:prSet/>
      <dgm:spPr>
        <a:xfrm>
          <a:off x="819585" y="297232"/>
          <a:ext cx="454540" cy="527985"/>
        </a:xfrm>
        <a:custGeom>
          <a:avLst/>
          <a:gdLst/>
          <a:ahLst/>
          <a:cxnLst/>
          <a:rect l="0" t="0" r="0" b="0"/>
          <a:pathLst>
            <a:path>
              <a:moveTo>
                <a:pt x="345817" y="0"/>
              </a:moveTo>
              <a:lnTo>
                <a:pt x="345817" y="480853"/>
              </a:lnTo>
              <a:lnTo>
                <a:pt x="0" y="480853"/>
              </a:lnTo>
              <a:lnTo>
                <a:pt x="0" y="539269"/>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2C8970C5-7A54-4DB6-B062-82ED8787FE57}" type="sibTrans" cxnId="{40C958AF-106C-4B68-BBA6-31C0FECA5858}">
      <dgm:prSet/>
      <dgm:spPr/>
      <dgm:t>
        <a:bodyPr/>
        <a:lstStyle/>
        <a:p>
          <a:pPr algn="ctr"/>
          <a:endParaRPr lang="en-AU"/>
        </a:p>
      </dgm:t>
    </dgm:pt>
    <dgm:pt modelId="{70FE9132-350E-407E-AB71-AEFB648533FA}">
      <dgm:prSet phldrT="[Text]" custT="1"/>
      <dgm:spPr>
        <a:xfrm>
          <a:off x="1376266" y="817266"/>
          <a:ext cx="693668" cy="311894"/>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Manufacture</a:t>
          </a:r>
        </a:p>
      </dgm:t>
    </dgm:pt>
    <dgm:pt modelId="{D2E310AB-F1A6-44DA-AFC0-F2D28675C676}" type="parTrans" cxnId="{268ED9A6-37AE-4EDB-A8E0-C2249D3C74CB}">
      <dgm:prSet/>
      <dgm:spPr>
        <a:xfrm>
          <a:off x="1274125" y="297232"/>
          <a:ext cx="448974" cy="520034"/>
        </a:xfrm>
        <a:custGeom>
          <a:avLst/>
          <a:gdLst/>
          <a:ahLst/>
          <a:cxnLst/>
          <a:rect l="0" t="0" r="0" b="0"/>
          <a:pathLst>
            <a:path>
              <a:moveTo>
                <a:pt x="0" y="0"/>
              </a:moveTo>
              <a:lnTo>
                <a:pt x="0" y="480853"/>
              </a:lnTo>
              <a:lnTo>
                <a:pt x="336588" y="480853"/>
              </a:lnTo>
              <a:lnTo>
                <a:pt x="336588" y="539269"/>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64927EE0-FCED-4B23-B816-BA31379085CB}" type="sibTrans" cxnId="{268ED9A6-37AE-4EDB-A8E0-C2249D3C74CB}">
      <dgm:prSet/>
      <dgm:spPr/>
      <dgm:t>
        <a:bodyPr/>
        <a:lstStyle/>
        <a:p>
          <a:pPr algn="ctr"/>
          <a:endParaRPr lang="en-AU"/>
        </a:p>
      </dgm:t>
    </dgm:pt>
    <dgm:pt modelId="{D9F0E431-ABC0-496B-914F-83DEF13EB8A2}" type="pres">
      <dgm:prSet presAssocID="{E098CDE2-D73E-458A-B05F-653C8DE7EEBA}" presName="hierChild1" presStyleCnt="0">
        <dgm:presLayoutVars>
          <dgm:orgChart val="1"/>
          <dgm:chPref val="1"/>
          <dgm:dir/>
          <dgm:animOne val="branch"/>
          <dgm:animLvl val="lvl"/>
          <dgm:resizeHandles/>
        </dgm:presLayoutVars>
      </dgm:prSet>
      <dgm:spPr/>
    </dgm:pt>
    <dgm:pt modelId="{36BC081F-4EDA-4C90-A24B-DF9C566BC119}" type="pres">
      <dgm:prSet presAssocID="{0010FCD5-E674-40A3-A85A-42C3ACF38FFC}" presName="hierRoot1" presStyleCnt="0">
        <dgm:presLayoutVars>
          <dgm:hierBranch val="init"/>
        </dgm:presLayoutVars>
      </dgm:prSet>
      <dgm:spPr/>
    </dgm:pt>
    <dgm:pt modelId="{AAC50DEA-A963-4F23-B062-79B2C6795B66}" type="pres">
      <dgm:prSet presAssocID="{0010FCD5-E674-40A3-A85A-42C3ACF38FFC}" presName="rootComposite1" presStyleCnt="0"/>
      <dgm:spPr/>
    </dgm:pt>
    <dgm:pt modelId="{6562C968-BDF9-4F50-8CB5-BDDD6D38CCBA}" type="pres">
      <dgm:prSet presAssocID="{0010FCD5-E674-40A3-A85A-42C3ACF38FFC}" presName="rootText1" presStyleLbl="node0" presStyleIdx="0" presStyleCnt="1" custScaleX="505528" custScaleY="171578" custLinFactY="-2168" custLinFactNeighborX="-52742" custLinFactNeighborY="-100000">
        <dgm:presLayoutVars>
          <dgm:chPref val="3"/>
        </dgm:presLayoutVars>
      </dgm:prSet>
      <dgm:spPr/>
    </dgm:pt>
    <dgm:pt modelId="{B60B5D09-E5D5-4BD3-A5C2-36EB35B0A269}" type="pres">
      <dgm:prSet presAssocID="{0010FCD5-E674-40A3-A85A-42C3ACF38FFC}" presName="rootConnector1" presStyleLbl="node1" presStyleIdx="0" presStyleCnt="0"/>
      <dgm:spPr/>
    </dgm:pt>
    <dgm:pt modelId="{8CBA3C67-F5B7-4D27-AFEA-B0ED89DA9B57}" type="pres">
      <dgm:prSet presAssocID="{0010FCD5-E674-40A3-A85A-42C3ACF38FFC}" presName="hierChild2" presStyleCnt="0"/>
      <dgm:spPr/>
    </dgm:pt>
    <dgm:pt modelId="{F0FC8540-B5A1-42CD-9E1E-D702A3535C5C}" type="pres">
      <dgm:prSet presAssocID="{AC9713D5-8254-483C-BC50-C86ACDA1FDDF}" presName="Name37" presStyleLbl="parChTrans1D2" presStyleIdx="0" presStyleCnt="3"/>
      <dgm:spPr/>
    </dgm:pt>
    <dgm:pt modelId="{632655A9-80FD-4333-8CF5-1B96394B0F84}" type="pres">
      <dgm:prSet presAssocID="{C0F30472-8604-4EC1-BFCD-60AF42B6DA4C}" presName="hierRoot2" presStyleCnt="0">
        <dgm:presLayoutVars>
          <dgm:hierBranch val="init"/>
        </dgm:presLayoutVars>
      </dgm:prSet>
      <dgm:spPr/>
    </dgm:pt>
    <dgm:pt modelId="{4E7342F4-890B-4E87-91E8-D96286FDE089}" type="pres">
      <dgm:prSet presAssocID="{C0F30472-8604-4EC1-BFCD-60AF42B6DA4C}" presName="rootComposite" presStyleCnt="0"/>
      <dgm:spPr/>
    </dgm:pt>
    <dgm:pt modelId="{EBA9E91E-BCD9-4B49-AB90-3133FC274765}" type="pres">
      <dgm:prSet presAssocID="{C0F30472-8604-4EC1-BFCD-60AF42B6DA4C}" presName="rootText" presStyleLbl="node2" presStyleIdx="0" presStyleCnt="2" custScaleX="215380" custScaleY="195035" custLinFactNeighborX="-73329" custLinFactNeighborY="-13206">
        <dgm:presLayoutVars>
          <dgm:chPref val="3"/>
        </dgm:presLayoutVars>
      </dgm:prSet>
      <dgm:spPr/>
    </dgm:pt>
    <dgm:pt modelId="{8943FD4E-B475-42EA-8E7B-D4656C76C4E5}" type="pres">
      <dgm:prSet presAssocID="{C0F30472-8604-4EC1-BFCD-60AF42B6DA4C}" presName="rootConnector" presStyleLbl="node2" presStyleIdx="0" presStyleCnt="2"/>
      <dgm:spPr/>
    </dgm:pt>
    <dgm:pt modelId="{7570EE97-ABA8-4646-9E87-8BCFE92BF25B}" type="pres">
      <dgm:prSet presAssocID="{C0F30472-8604-4EC1-BFCD-60AF42B6DA4C}" presName="hierChild4" presStyleCnt="0"/>
      <dgm:spPr/>
    </dgm:pt>
    <dgm:pt modelId="{E3A82BF3-C245-47D6-8843-BD1AE27825D9}" type="pres">
      <dgm:prSet presAssocID="{C0F30472-8604-4EC1-BFCD-60AF42B6DA4C}" presName="hierChild5" presStyleCnt="0"/>
      <dgm:spPr/>
    </dgm:pt>
    <dgm:pt modelId="{79702651-54A7-4ECF-BC6F-A441571A4B84}" type="pres">
      <dgm:prSet presAssocID="{D2E310AB-F1A6-44DA-AFC0-F2D28675C676}" presName="Name37" presStyleLbl="parChTrans1D2" presStyleIdx="1" presStyleCnt="3"/>
      <dgm:spPr/>
    </dgm:pt>
    <dgm:pt modelId="{EA1DBDBC-F021-4D47-A46B-EE29AD5FF19E}" type="pres">
      <dgm:prSet presAssocID="{70FE9132-350E-407E-AB71-AEFB648533FA}" presName="hierRoot2" presStyleCnt="0">
        <dgm:presLayoutVars>
          <dgm:hierBranch val="init"/>
        </dgm:presLayoutVars>
      </dgm:prSet>
      <dgm:spPr/>
    </dgm:pt>
    <dgm:pt modelId="{955A9F55-3BE4-42C1-8680-E67E70B1DACB}" type="pres">
      <dgm:prSet presAssocID="{70FE9132-350E-407E-AB71-AEFB648533FA}" presName="rootComposite" presStyleCnt="0"/>
      <dgm:spPr/>
    </dgm:pt>
    <dgm:pt modelId="{BABB58C7-1CA6-4EFF-ACC0-0A1C948BBC91}" type="pres">
      <dgm:prSet presAssocID="{70FE9132-350E-407E-AB71-AEFB648533FA}" presName="rootText" presStyleLbl="node2" presStyleIdx="1" presStyleCnt="2" custScaleX="200211" custScaleY="180042" custLinFactNeighborX="-41346" custLinFactNeighborY="-17796">
        <dgm:presLayoutVars>
          <dgm:chPref val="3"/>
        </dgm:presLayoutVars>
      </dgm:prSet>
      <dgm:spPr/>
    </dgm:pt>
    <dgm:pt modelId="{8154D965-9359-4386-839B-02F9C2F72667}" type="pres">
      <dgm:prSet presAssocID="{70FE9132-350E-407E-AB71-AEFB648533FA}" presName="rootConnector" presStyleLbl="node2" presStyleIdx="1" presStyleCnt="2"/>
      <dgm:spPr/>
    </dgm:pt>
    <dgm:pt modelId="{F50ACA27-4220-4206-8429-040B1DFAC98A}" type="pres">
      <dgm:prSet presAssocID="{70FE9132-350E-407E-AB71-AEFB648533FA}" presName="hierChild4" presStyleCnt="0"/>
      <dgm:spPr/>
    </dgm:pt>
    <dgm:pt modelId="{DF7E9FC7-B3A9-472C-84DD-CD1C3E591639}" type="pres">
      <dgm:prSet presAssocID="{70FE9132-350E-407E-AB71-AEFB648533FA}" presName="hierChild5" presStyleCnt="0"/>
      <dgm:spPr/>
    </dgm:pt>
    <dgm:pt modelId="{18C938C8-A159-4AC8-96FE-CD253098BB38}" type="pres">
      <dgm:prSet presAssocID="{0010FCD5-E674-40A3-A85A-42C3ACF38FFC}" presName="hierChild3" presStyleCnt="0"/>
      <dgm:spPr/>
    </dgm:pt>
    <dgm:pt modelId="{DF5999D7-C6C2-4854-A832-457734591971}" type="pres">
      <dgm:prSet presAssocID="{AF3880E4-9626-44D1-9237-B3B85F847864}" presName="Name111" presStyleLbl="parChTrans1D2" presStyleIdx="2" presStyleCnt="3"/>
      <dgm:spPr/>
    </dgm:pt>
    <dgm:pt modelId="{C9EB11FB-44ED-4428-AD89-ED5FC4CAFCC4}" type="pres">
      <dgm:prSet presAssocID="{09EA739C-E6C9-4C01-A8D5-95D490E28B7A}" presName="hierRoot3" presStyleCnt="0">
        <dgm:presLayoutVars>
          <dgm:hierBranch val="init"/>
        </dgm:presLayoutVars>
      </dgm:prSet>
      <dgm:spPr/>
    </dgm:pt>
    <dgm:pt modelId="{FC5C0D4F-2576-4315-8686-67DBC727A94E}" type="pres">
      <dgm:prSet presAssocID="{09EA739C-E6C9-4C01-A8D5-95D490E28B7A}" presName="rootComposite3" presStyleCnt="0"/>
      <dgm:spPr/>
    </dgm:pt>
    <dgm:pt modelId="{5942D8C1-1F20-4757-AD93-A3CE97019891}" type="pres">
      <dgm:prSet presAssocID="{09EA739C-E6C9-4C01-A8D5-95D490E28B7A}" presName="rootText3" presStyleLbl="asst1" presStyleIdx="0" presStyleCnt="1" custScaleX="409695" custScaleY="170814" custLinFactX="61812" custLinFactNeighborX="100000" custLinFactNeighborY="-80901">
        <dgm:presLayoutVars>
          <dgm:chPref val="3"/>
        </dgm:presLayoutVars>
      </dgm:prSet>
      <dgm:spPr/>
    </dgm:pt>
    <dgm:pt modelId="{581B9143-2024-44FD-BED9-DF14B3C98281}" type="pres">
      <dgm:prSet presAssocID="{09EA739C-E6C9-4C01-A8D5-95D490E28B7A}" presName="rootConnector3" presStyleLbl="asst1" presStyleIdx="0" presStyleCnt="1"/>
      <dgm:spPr/>
    </dgm:pt>
    <dgm:pt modelId="{968C63A7-4E3A-408B-929C-B59484D306E4}" type="pres">
      <dgm:prSet presAssocID="{09EA739C-E6C9-4C01-A8D5-95D490E28B7A}" presName="hierChild6" presStyleCnt="0"/>
      <dgm:spPr/>
    </dgm:pt>
    <dgm:pt modelId="{5D388AA9-9101-4DDB-9B75-621F46BC7558}" type="pres">
      <dgm:prSet presAssocID="{09EA739C-E6C9-4C01-A8D5-95D490E28B7A}" presName="hierChild7" presStyleCnt="0"/>
      <dgm:spPr/>
    </dgm:pt>
  </dgm:ptLst>
  <dgm:cxnLst>
    <dgm:cxn modelId="{D8B57022-7254-4C3A-9503-5EF3493B9F65}" type="presOf" srcId="{AF3880E4-9626-44D1-9237-B3B85F847864}" destId="{DF5999D7-C6C2-4854-A832-457734591971}" srcOrd="0" destOrd="0" presId="urn:microsoft.com/office/officeart/2005/8/layout/orgChart1"/>
    <dgm:cxn modelId="{454AB827-5781-4453-84CC-2A6F2B3A36CF}" type="presOf" srcId="{E098CDE2-D73E-458A-B05F-653C8DE7EEBA}" destId="{D9F0E431-ABC0-496B-914F-83DEF13EB8A2}" srcOrd="0" destOrd="0" presId="urn:microsoft.com/office/officeart/2005/8/layout/orgChart1"/>
    <dgm:cxn modelId="{71D18837-BE00-43BA-856A-B2B7B2EBF668}" type="presOf" srcId="{C0F30472-8604-4EC1-BFCD-60AF42B6DA4C}" destId="{8943FD4E-B475-42EA-8E7B-D4656C76C4E5}" srcOrd="1" destOrd="0" presId="urn:microsoft.com/office/officeart/2005/8/layout/orgChart1"/>
    <dgm:cxn modelId="{4D28DC68-8512-418C-BE7F-D129131EACC7}" type="presOf" srcId="{70FE9132-350E-407E-AB71-AEFB648533FA}" destId="{8154D965-9359-4386-839B-02F9C2F72667}" srcOrd="1" destOrd="0" presId="urn:microsoft.com/office/officeart/2005/8/layout/orgChart1"/>
    <dgm:cxn modelId="{E3EA9056-98EF-4110-B993-0AFCF44F94FC}" type="presOf" srcId="{70FE9132-350E-407E-AB71-AEFB648533FA}" destId="{BABB58C7-1CA6-4EFF-ACC0-0A1C948BBC91}" srcOrd="0" destOrd="0" presId="urn:microsoft.com/office/officeart/2005/8/layout/orgChart1"/>
    <dgm:cxn modelId="{55E8D68A-1986-49C5-BBF4-B4D2DA9DC321}" type="presOf" srcId="{C0F30472-8604-4EC1-BFCD-60AF42B6DA4C}" destId="{EBA9E91E-BCD9-4B49-AB90-3133FC274765}" srcOrd="0" destOrd="0" presId="urn:microsoft.com/office/officeart/2005/8/layout/orgChart1"/>
    <dgm:cxn modelId="{F0E8698F-C7C9-4190-9FE6-933C08033F5E}" type="presOf" srcId="{AC9713D5-8254-483C-BC50-C86ACDA1FDDF}" destId="{F0FC8540-B5A1-42CD-9E1E-D702A3535C5C}" srcOrd="0" destOrd="0" presId="urn:microsoft.com/office/officeart/2005/8/layout/orgChart1"/>
    <dgm:cxn modelId="{D69002A2-F9F5-405A-8D6B-CDED57349993}" type="presOf" srcId="{0010FCD5-E674-40A3-A85A-42C3ACF38FFC}" destId="{B60B5D09-E5D5-4BD3-A5C2-36EB35B0A269}" srcOrd="1" destOrd="0" presId="urn:microsoft.com/office/officeart/2005/8/layout/orgChart1"/>
    <dgm:cxn modelId="{6A5A35A2-03D8-4A4F-9BCA-3EDDB0DA21C5}" type="presOf" srcId="{0010FCD5-E674-40A3-A85A-42C3ACF38FFC}" destId="{6562C968-BDF9-4F50-8CB5-BDDD6D38CCBA}" srcOrd="0" destOrd="0" presId="urn:microsoft.com/office/officeart/2005/8/layout/orgChart1"/>
    <dgm:cxn modelId="{268ED9A6-37AE-4EDB-A8E0-C2249D3C74CB}" srcId="{0010FCD5-E674-40A3-A85A-42C3ACF38FFC}" destId="{70FE9132-350E-407E-AB71-AEFB648533FA}" srcOrd="2" destOrd="0" parTransId="{D2E310AB-F1A6-44DA-AFC0-F2D28675C676}" sibTransId="{64927EE0-FCED-4B23-B816-BA31379085CB}"/>
    <dgm:cxn modelId="{986984AC-175D-4A06-992F-36AD1FB557A4}" type="presOf" srcId="{D2E310AB-F1A6-44DA-AFC0-F2D28675C676}" destId="{79702651-54A7-4ECF-BC6F-A441571A4B84}" srcOrd="0" destOrd="0" presId="urn:microsoft.com/office/officeart/2005/8/layout/orgChart1"/>
    <dgm:cxn modelId="{40C958AF-106C-4B68-BBA6-31C0FECA5858}" srcId="{0010FCD5-E674-40A3-A85A-42C3ACF38FFC}" destId="{C0F30472-8604-4EC1-BFCD-60AF42B6DA4C}" srcOrd="1" destOrd="0" parTransId="{AC9713D5-8254-483C-BC50-C86ACDA1FDDF}" sibTransId="{2C8970C5-7A54-4DB6-B062-82ED8787FE57}"/>
    <dgm:cxn modelId="{5CE19BB4-1CCE-48C7-AAE7-7C284BF8593C}" type="presOf" srcId="{09EA739C-E6C9-4C01-A8D5-95D490E28B7A}" destId="{581B9143-2024-44FD-BED9-DF14B3C98281}" srcOrd="1" destOrd="0" presId="urn:microsoft.com/office/officeart/2005/8/layout/orgChart1"/>
    <dgm:cxn modelId="{B42BAFCF-9F2D-482D-BCCC-7FFF63D2B4A1}" srcId="{0010FCD5-E674-40A3-A85A-42C3ACF38FFC}" destId="{09EA739C-E6C9-4C01-A8D5-95D490E28B7A}" srcOrd="0" destOrd="0" parTransId="{AF3880E4-9626-44D1-9237-B3B85F847864}" sibTransId="{E467611F-CC7D-4147-9D00-9F295C362A4F}"/>
    <dgm:cxn modelId="{00FBAAE4-15F9-4374-A099-AE0DDAD66ADB}" type="presOf" srcId="{09EA739C-E6C9-4C01-A8D5-95D490E28B7A}" destId="{5942D8C1-1F20-4757-AD93-A3CE97019891}" srcOrd="0" destOrd="0" presId="urn:microsoft.com/office/officeart/2005/8/layout/orgChart1"/>
    <dgm:cxn modelId="{E4B602F5-A70F-4D3D-8B86-2CF0BFAA48DF}" srcId="{E098CDE2-D73E-458A-B05F-653C8DE7EEBA}" destId="{0010FCD5-E674-40A3-A85A-42C3ACF38FFC}" srcOrd="0" destOrd="0" parTransId="{FA1C71C2-BB08-473D-8138-757CA42B7C19}" sibTransId="{13A5A551-4F88-469E-B42F-143B8669FC1E}"/>
    <dgm:cxn modelId="{5DB9B793-04F7-47C9-BB3F-0C03BED173DB}" type="presParOf" srcId="{D9F0E431-ABC0-496B-914F-83DEF13EB8A2}" destId="{36BC081F-4EDA-4C90-A24B-DF9C566BC119}" srcOrd="0" destOrd="0" presId="urn:microsoft.com/office/officeart/2005/8/layout/orgChart1"/>
    <dgm:cxn modelId="{A92130E0-FEE5-4097-B626-D7A643A3FBFD}" type="presParOf" srcId="{36BC081F-4EDA-4C90-A24B-DF9C566BC119}" destId="{AAC50DEA-A963-4F23-B062-79B2C6795B66}" srcOrd="0" destOrd="0" presId="urn:microsoft.com/office/officeart/2005/8/layout/orgChart1"/>
    <dgm:cxn modelId="{8EE2D226-1491-432D-A612-9A46640BFB21}" type="presParOf" srcId="{AAC50DEA-A963-4F23-B062-79B2C6795B66}" destId="{6562C968-BDF9-4F50-8CB5-BDDD6D38CCBA}" srcOrd="0" destOrd="0" presId="urn:microsoft.com/office/officeart/2005/8/layout/orgChart1"/>
    <dgm:cxn modelId="{D27B280F-ECA8-4D6C-B540-1D970B7A11E0}" type="presParOf" srcId="{AAC50DEA-A963-4F23-B062-79B2C6795B66}" destId="{B60B5D09-E5D5-4BD3-A5C2-36EB35B0A269}" srcOrd="1" destOrd="0" presId="urn:microsoft.com/office/officeart/2005/8/layout/orgChart1"/>
    <dgm:cxn modelId="{42E8AF79-218F-4B74-9E0A-385B62D82DDF}" type="presParOf" srcId="{36BC081F-4EDA-4C90-A24B-DF9C566BC119}" destId="{8CBA3C67-F5B7-4D27-AFEA-B0ED89DA9B57}" srcOrd="1" destOrd="0" presId="urn:microsoft.com/office/officeart/2005/8/layout/orgChart1"/>
    <dgm:cxn modelId="{DA043B9C-B1CB-4B83-B261-29F84A3DB193}" type="presParOf" srcId="{8CBA3C67-F5B7-4D27-AFEA-B0ED89DA9B57}" destId="{F0FC8540-B5A1-42CD-9E1E-D702A3535C5C}" srcOrd="0" destOrd="0" presId="urn:microsoft.com/office/officeart/2005/8/layout/orgChart1"/>
    <dgm:cxn modelId="{90126B2F-559E-42C2-A96D-08A0D2DABC59}" type="presParOf" srcId="{8CBA3C67-F5B7-4D27-AFEA-B0ED89DA9B57}" destId="{632655A9-80FD-4333-8CF5-1B96394B0F84}" srcOrd="1" destOrd="0" presId="urn:microsoft.com/office/officeart/2005/8/layout/orgChart1"/>
    <dgm:cxn modelId="{452CBE06-8E02-43CF-A914-03F95337B2E8}" type="presParOf" srcId="{632655A9-80FD-4333-8CF5-1B96394B0F84}" destId="{4E7342F4-890B-4E87-91E8-D96286FDE089}" srcOrd="0" destOrd="0" presId="urn:microsoft.com/office/officeart/2005/8/layout/orgChart1"/>
    <dgm:cxn modelId="{4270CE4A-279E-42CD-B899-B68DB6BF78BA}" type="presParOf" srcId="{4E7342F4-890B-4E87-91E8-D96286FDE089}" destId="{EBA9E91E-BCD9-4B49-AB90-3133FC274765}" srcOrd="0" destOrd="0" presId="urn:microsoft.com/office/officeart/2005/8/layout/orgChart1"/>
    <dgm:cxn modelId="{D132F16C-3E69-4B5C-B2E7-F0A2D1ECAF9F}" type="presParOf" srcId="{4E7342F4-890B-4E87-91E8-D96286FDE089}" destId="{8943FD4E-B475-42EA-8E7B-D4656C76C4E5}" srcOrd="1" destOrd="0" presId="urn:microsoft.com/office/officeart/2005/8/layout/orgChart1"/>
    <dgm:cxn modelId="{AECCFF28-4E32-4982-B94A-FE0829F3D96E}" type="presParOf" srcId="{632655A9-80FD-4333-8CF5-1B96394B0F84}" destId="{7570EE97-ABA8-4646-9E87-8BCFE92BF25B}" srcOrd="1" destOrd="0" presId="urn:microsoft.com/office/officeart/2005/8/layout/orgChart1"/>
    <dgm:cxn modelId="{0ED0C97D-F1A0-4FA2-A9AF-27E12F9C471F}" type="presParOf" srcId="{632655A9-80FD-4333-8CF5-1B96394B0F84}" destId="{E3A82BF3-C245-47D6-8843-BD1AE27825D9}" srcOrd="2" destOrd="0" presId="urn:microsoft.com/office/officeart/2005/8/layout/orgChart1"/>
    <dgm:cxn modelId="{98F8BA62-3EE7-4EC8-BC34-8DAA3C13B534}" type="presParOf" srcId="{8CBA3C67-F5B7-4D27-AFEA-B0ED89DA9B57}" destId="{79702651-54A7-4ECF-BC6F-A441571A4B84}" srcOrd="2" destOrd="0" presId="urn:microsoft.com/office/officeart/2005/8/layout/orgChart1"/>
    <dgm:cxn modelId="{7D6511FD-C4EC-4867-92E5-6EFC5CF57852}" type="presParOf" srcId="{8CBA3C67-F5B7-4D27-AFEA-B0ED89DA9B57}" destId="{EA1DBDBC-F021-4D47-A46B-EE29AD5FF19E}" srcOrd="3" destOrd="0" presId="urn:microsoft.com/office/officeart/2005/8/layout/orgChart1"/>
    <dgm:cxn modelId="{69E5D994-A72B-465E-8DBF-7A2A42C3AC11}" type="presParOf" srcId="{EA1DBDBC-F021-4D47-A46B-EE29AD5FF19E}" destId="{955A9F55-3BE4-42C1-8680-E67E70B1DACB}" srcOrd="0" destOrd="0" presId="urn:microsoft.com/office/officeart/2005/8/layout/orgChart1"/>
    <dgm:cxn modelId="{DC393601-420F-4BC4-A0F8-0EE723A9B277}" type="presParOf" srcId="{955A9F55-3BE4-42C1-8680-E67E70B1DACB}" destId="{BABB58C7-1CA6-4EFF-ACC0-0A1C948BBC91}" srcOrd="0" destOrd="0" presId="urn:microsoft.com/office/officeart/2005/8/layout/orgChart1"/>
    <dgm:cxn modelId="{3F7B7FA8-A1E7-418B-B182-72D8FAEBB2BF}" type="presParOf" srcId="{955A9F55-3BE4-42C1-8680-E67E70B1DACB}" destId="{8154D965-9359-4386-839B-02F9C2F72667}" srcOrd="1" destOrd="0" presId="urn:microsoft.com/office/officeart/2005/8/layout/orgChart1"/>
    <dgm:cxn modelId="{545EA118-146E-4C44-B71E-4D63CCF947AF}" type="presParOf" srcId="{EA1DBDBC-F021-4D47-A46B-EE29AD5FF19E}" destId="{F50ACA27-4220-4206-8429-040B1DFAC98A}" srcOrd="1" destOrd="0" presId="urn:microsoft.com/office/officeart/2005/8/layout/orgChart1"/>
    <dgm:cxn modelId="{DA6C107D-ECDE-4729-8E33-78D2E515F33F}" type="presParOf" srcId="{EA1DBDBC-F021-4D47-A46B-EE29AD5FF19E}" destId="{DF7E9FC7-B3A9-472C-84DD-CD1C3E591639}" srcOrd="2" destOrd="0" presId="urn:microsoft.com/office/officeart/2005/8/layout/orgChart1"/>
    <dgm:cxn modelId="{4A162B7D-BBC9-4C06-B5BA-E325335C747D}" type="presParOf" srcId="{36BC081F-4EDA-4C90-A24B-DF9C566BC119}" destId="{18C938C8-A159-4AC8-96FE-CD253098BB38}" srcOrd="2" destOrd="0" presId="urn:microsoft.com/office/officeart/2005/8/layout/orgChart1"/>
    <dgm:cxn modelId="{462571C6-5E75-4882-9C50-E5FD07F40F3F}" type="presParOf" srcId="{18C938C8-A159-4AC8-96FE-CD253098BB38}" destId="{DF5999D7-C6C2-4854-A832-457734591971}" srcOrd="0" destOrd="0" presId="urn:microsoft.com/office/officeart/2005/8/layout/orgChart1"/>
    <dgm:cxn modelId="{0774884A-C743-4509-AEFC-FFA63D43AE50}" type="presParOf" srcId="{18C938C8-A159-4AC8-96FE-CD253098BB38}" destId="{C9EB11FB-44ED-4428-AD89-ED5FC4CAFCC4}" srcOrd="1" destOrd="0" presId="urn:microsoft.com/office/officeart/2005/8/layout/orgChart1"/>
    <dgm:cxn modelId="{D6094324-4C4C-4798-BB43-D82D2DE995FF}" type="presParOf" srcId="{C9EB11FB-44ED-4428-AD89-ED5FC4CAFCC4}" destId="{FC5C0D4F-2576-4315-8686-67DBC727A94E}" srcOrd="0" destOrd="0" presId="urn:microsoft.com/office/officeart/2005/8/layout/orgChart1"/>
    <dgm:cxn modelId="{BBC8E877-4E30-4B4D-9A11-A7191AB64322}" type="presParOf" srcId="{FC5C0D4F-2576-4315-8686-67DBC727A94E}" destId="{5942D8C1-1F20-4757-AD93-A3CE97019891}" srcOrd="0" destOrd="0" presId="urn:microsoft.com/office/officeart/2005/8/layout/orgChart1"/>
    <dgm:cxn modelId="{2915BAE5-12B7-4FD1-A1D9-ED9A74F5AFE5}" type="presParOf" srcId="{FC5C0D4F-2576-4315-8686-67DBC727A94E}" destId="{581B9143-2024-44FD-BED9-DF14B3C98281}" srcOrd="1" destOrd="0" presId="urn:microsoft.com/office/officeart/2005/8/layout/orgChart1"/>
    <dgm:cxn modelId="{16D2E33E-CC85-4B27-8CF3-956CE5E35E76}" type="presParOf" srcId="{C9EB11FB-44ED-4428-AD89-ED5FC4CAFCC4}" destId="{968C63A7-4E3A-408B-929C-B59484D306E4}" srcOrd="1" destOrd="0" presId="urn:microsoft.com/office/officeart/2005/8/layout/orgChart1"/>
    <dgm:cxn modelId="{86E6E98F-52B6-41B9-AAB2-13445375CE69}" type="presParOf" srcId="{C9EB11FB-44ED-4428-AD89-ED5FC4CAFCC4}" destId="{5D388AA9-9101-4DDB-9B75-621F46BC7558}" srcOrd="2" destOrd="0" presId="urn:microsoft.com/office/officeart/2005/8/layout/orgChart1"/>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A082367-AD2E-4FAA-9267-35E758483EB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F9A3B7B3-BF0E-4297-9344-15B6855124DA}">
      <dgm:prSet phldrT="[Text]"/>
      <dgm:spPr>
        <a:xfrm>
          <a:off x="1004" y="0"/>
          <a:ext cx="1027695" cy="847725"/>
        </a:xfrm>
        <a:prstGeom prst="roundRect">
          <a:avLst>
            <a:gd name="adj" fmla="val 10000"/>
          </a:avLst>
        </a:prstGeom>
        <a:solidFill>
          <a:srgbClr val="4472C4">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Site 1</a:t>
          </a:r>
        </a:p>
      </dgm:t>
    </dgm:pt>
    <dgm:pt modelId="{4C0848BA-40B8-4E7F-9BBD-58503F6B351F}" type="parTrans" cxnId="{F4E58083-ED65-43ED-9D48-D4E884563E28}">
      <dgm:prSet/>
      <dgm:spPr/>
      <dgm:t>
        <a:bodyPr/>
        <a:lstStyle/>
        <a:p>
          <a:endParaRPr lang="en-AU"/>
        </a:p>
      </dgm:t>
    </dgm:pt>
    <dgm:pt modelId="{FD803901-FB6A-4651-95BD-05265EA8AF02}" type="sibTrans" cxnId="{F4E58083-ED65-43ED-9D48-D4E884563E28}">
      <dgm:prSet/>
      <dgm:spPr/>
      <dgm:t>
        <a:bodyPr/>
        <a:lstStyle/>
        <a:p>
          <a:endParaRPr lang="en-AU"/>
        </a:p>
      </dgm:t>
    </dgm:pt>
    <dgm:pt modelId="{4C6EADC3-F2EC-4268-9D70-756A1F45AB93}">
      <dgm:prSet phldrT="[Text]" custT="1"/>
      <dgm:spPr>
        <a:xfrm>
          <a:off x="103271" y="254317"/>
          <a:ext cx="822156" cy="5510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Application for an initial C&amp;P permit submitted</a:t>
          </a:r>
        </a:p>
      </dgm:t>
    </dgm:pt>
    <dgm:pt modelId="{C680B5EE-6B26-4DB5-B02B-2202012E48A0}" type="parTrans" cxnId="{EC044316-AD8A-47B3-BBBD-FC4B2740A4E1}">
      <dgm:prSet/>
      <dgm:spPr/>
      <dgm:t>
        <a:bodyPr/>
        <a:lstStyle/>
        <a:p>
          <a:endParaRPr lang="en-AU"/>
        </a:p>
      </dgm:t>
    </dgm:pt>
    <dgm:pt modelId="{73DAF780-F845-49F1-A345-B0CECEE8317A}" type="sibTrans" cxnId="{EC044316-AD8A-47B3-BBBD-FC4B2740A4E1}">
      <dgm:prSet/>
      <dgm:spPr/>
      <dgm:t>
        <a:bodyPr/>
        <a:lstStyle/>
        <a:p>
          <a:endParaRPr lang="en-AU"/>
        </a:p>
      </dgm:t>
    </dgm:pt>
    <dgm:pt modelId="{55601476-F278-4FE9-8625-1FA054619C4F}" type="pres">
      <dgm:prSet presAssocID="{9A082367-AD2E-4FAA-9267-35E758483EBE}" presName="theList" presStyleCnt="0">
        <dgm:presLayoutVars>
          <dgm:dir/>
          <dgm:animLvl val="lvl"/>
          <dgm:resizeHandles val="exact"/>
        </dgm:presLayoutVars>
      </dgm:prSet>
      <dgm:spPr/>
    </dgm:pt>
    <dgm:pt modelId="{0C0C9ECF-BCD9-4DBB-A69B-8B192D4D3FBC}" type="pres">
      <dgm:prSet presAssocID="{F9A3B7B3-BF0E-4297-9344-15B6855124DA}" presName="compNode" presStyleCnt="0"/>
      <dgm:spPr/>
    </dgm:pt>
    <dgm:pt modelId="{BEF52874-7CAE-4F0C-AB94-55689C6A1AD4}" type="pres">
      <dgm:prSet presAssocID="{F9A3B7B3-BF0E-4297-9344-15B6855124DA}" presName="aNode" presStyleLbl="bgShp" presStyleIdx="0" presStyleCnt="1" custLinFactNeighborX="7794" custLinFactNeighborY="-6019"/>
      <dgm:spPr/>
    </dgm:pt>
    <dgm:pt modelId="{FE37DE5B-D857-44E2-B090-69F1B41C1B7A}" type="pres">
      <dgm:prSet presAssocID="{F9A3B7B3-BF0E-4297-9344-15B6855124DA}" presName="textNode" presStyleLbl="bgShp" presStyleIdx="0" presStyleCnt="1"/>
      <dgm:spPr/>
    </dgm:pt>
    <dgm:pt modelId="{F32DF91C-AACA-41D0-8E83-9E7E68B19FC4}" type="pres">
      <dgm:prSet presAssocID="{F9A3B7B3-BF0E-4297-9344-15B6855124DA}" presName="compChildNode" presStyleCnt="0"/>
      <dgm:spPr/>
    </dgm:pt>
    <dgm:pt modelId="{097BADF5-A65D-4B70-B9AD-6C2C78E762B8}" type="pres">
      <dgm:prSet presAssocID="{F9A3B7B3-BF0E-4297-9344-15B6855124DA}" presName="theInnerList" presStyleCnt="0"/>
      <dgm:spPr/>
    </dgm:pt>
    <dgm:pt modelId="{48A78EB1-DD84-4595-B480-D39659336C74}" type="pres">
      <dgm:prSet presAssocID="{4C6EADC3-F2EC-4268-9D70-756A1F45AB93}" presName="childNode" presStyleLbl="node1" presStyleIdx="0" presStyleCnt="1">
        <dgm:presLayoutVars>
          <dgm:bulletEnabled val="1"/>
        </dgm:presLayoutVars>
      </dgm:prSet>
      <dgm:spPr/>
    </dgm:pt>
  </dgm:ptLst>
  <dgm:cxnLst>
    <dgm:cxn modelId="{15E24012-574F-4807-956B-60EB5F567AD6}" type="presOf" srcId="{4C6EADC3-F2EC-4268-9D70-756A1F45AB93}" destId="{48A78EB1-DD84-4595-B480-D39659336C74}" srcOrd="0" destOrd="0" presId="urn:microsoft.com/office/officeart/2005/8/layout/lProcess2"/>
    <dgm:cxn modelId="{EC044316-AD8A-47B3-BBBD-FC4B2740A4E1}" srcId="{F9A3B7B3-BF0E-4297-9344-15B6855124DA}" destId="{4C6EADC3-F2EC-4268-9D70-756A1F45AB93}" srcOrd="0" destOrd="0" parTransId="{C680B5EE-6B26-4DB5-B02B-2202012E48A0}" sibTransId="{73DAF780-F845-49F1-A345-B0CECEE8317A}"/>
    <dgm:cxn modelId="{39064818-8615-479D-88F5-05F69776D52D}" type="presOf" srcId="{F9A3B7B3-BF0E-4297-9344-15B6855124DA}" destId="{BEF52874-7CAE-4F0C-AB94-55689C6A1AD4}" srcOrd="0" destOrd="0" presId="urn:microsoft.com/office/officeart/2005/8/layout/lProcess2"/>
    <dgm:cxn modelId="{F4E58083-ED65-43ED-9D48-D4E884563E28}" srcId="{9A082367-AD2E-4FAA-9267-35E758483EBE}" destId="{F9A3B7B3-BF0E-4297-9344-15B6855124DA}" srcOrd="0" destOrd="0" parTransId="{4C0848BA-40B8-4E7F-9BBD-58503F6B351F}" sibTransId="{FD803901-FB6A-4651-95BD-05265EA8AF02}"/>
    <dgm:cxn modelId="{21B3C4BF-8AC7-4840-B0CC-F5B2471C9D19}" type="presOf" srcId="{F9A3B7B3-BF0E-4297-9344-15B6855124DA}" destId="{FE37DE5B-D857-44E2-B090-69F1B41C1B7A}" srcOrd="1" destOrd="0" presId="urn:microsoft.com/office/officeart/2005/8/layout/lProcess2"/>
    <dgm:cxn modelId="{0340FAD3-A386-4330-AADE-8F6290F35018}" type="presOf" srcId="{9A082367-AD2E-4FAA-9267-35E758483EBE}" destId="{55601476-F278-4FE9-8625-1FA054619C4F}" srcOrd="0" destOrd="0" presId="urn:microsoft.com/office/officeart/2005/8/layout/lProcess2"/>
    <dgm:cxn modelId="{7B8DA542-0788-40E1-A1B9-5DD61EC5DEE7}" type="presParOf" srcId="{55601476-F278-4FE9-8625-1FA054619C4F}" destId="{0C0C9ECF-BCD9-4DBB-A69B-8B192D4D3FBC}" srcOrd="0" destOrd="0" presId="urn:microsoft.com/office/officeart/2005/8/layout/lProcess2"/>
    <dgm:cxn modelId="{CC6CDCA2-7033-4F42-9A98-F6AB1972D68F}" type="presParOf" srcId="{0C0C9ECF-BCD9-4DBB-A69B-8B192D4D3FBC}" destId="{BEF52874-7CAE-4F0C-AB94-55689C6A1AD4}" srcOrd="0" destOrd="0" presId="urn:microsoft.com/office/officeart/2005/8/layout/lProcess2"/>
    <dgm:cxn modelId="{DCC75226-C6E9-42A1-A90D-51681DE74458}" type="presParOf" srcId="{0C0C9ECF-BCD9-4DBB-A69B-8B192D4D3FBC}" destId="{FE37DE5B-D857-44E2-B090-69F1B41C1B7A}" srcOrd="1" destOrd="0" presId="urn:microsoft.com/office/officeart/2005/8/layout/lProcess2"/>
    <dgm:cxn modelId="{21CFB71A-F337-45BC-85A8-37D32E154105}" type="presParOf" srcId="{0C0C9ECF-BCD9-4DBB-A69B-8B192D4D3FBC}" destId="{F32DF91C-AACA-41D0-8E83-9E7E68B19FC4}" srcOrd="2" destOrd="0" presId="urn:microsoft.com/office/officeart/2005/8/layout/lProcess2"/>
    <dgm:cxn modelId="{3095486F-92E9-4192-A4D5-F9DF7C2FD373}" type="presParOf" srcId="{F32DF91C-AACA-41D0-8E83-9E7E68B19FC4}" destId="{097BADF5-A65D-4B70-B9AD-6C2C78E762B8}" srcOrd="0" destOrd="0" presId="urn:microsoft.com/office/officeart/2005/8/layout/lProcess2"/>
    <dgm:cxn modelId="{9021A76F-EEB9-4E36-B3E1-099E4DCA8749}" type="presParOf" srcId="{097BADF5-A65D-4B70-B9AD-6C2C78E762B8}" destId="{48A78EB1-DD84-4595-B480-D39659336C74}" srcOrd="0" destOrd="0" presId="urn:microsoft.com/office/officeart/2005/8/layout/lProcess2"/>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098CDE2-D73E-458A-B05F-653C8DE7EEBA}"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n-AU"/>
        </a:p>
      </dgm:t>
    </dgm:pt>
    <dgm:pt modelId="{0010FCD5-E674-40A3-A85A-42C3ACF38FFC}">
      <dgm:prSet phldrT="[Text]" custT="1"/>
      <dgm:spPr>
        <a:xfrm>
          <a:off x="398377" y="0"/>
          <a:ext cx="1751496" cy="2972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buNone/>
          </a:pPr>
          <a:endParaRPr lang="en-AU" sz="1200">
            <a:solidFill>
              <a:sysClr val="window" lastClr="FFFFFF"/>
            </a:solidFill>
            <a:latin typeface="Calibri" panose="020F0502020204030204"/>
            <a:ea typeface="+mn-ea"/>
            <a:cs typeface="+mn-cs"/>
          </a:endParaRPr>
        </a:p>
        <a:p>
          <a:pPr algn="ctr">
            <a:lnSpc>
              <a:spcPct val="100000"/>
            </a:lnSpc>
            <a:buNone/>
          </a:pPr>
          <a:r>
            <a:rPr lang="en-AU" sz="1200">
              <a:solidFill>
                <a:sysClr val="window" lastClr="FFFFFF"/>
              </a:solidFill>
              <a:latin typeface="Calibri" panose="020F0502020204030204"/>
              <a:ea typeface="+mn-ea"/>
              <a:cs typeface="+mn-cs"/>
            </a:rPr>
            <a:t>Medicinal Cannabis Licence</a:t>
          </a:r>
        </a:p>
        <a:p>
          <a:pPr algn="ctr">
            <a:lnSpc>
              <a:spcPct val="90000"/>
            </a:lnSpc>
            <a:buNone/>
          </a:pPr>
          <a:endParaRPr lang="en-AU" sz="1200">
            <a:solidFill>
              <a:sysClr val="window" lastClr="FFFFFF"/>
            </a:solidFill>
            <a:latin typeface="Calibri" panose="020F0502020204030204"/>
            <a:ea typeface="+mn-ea"/>
            <a:cs typeface="+mn-cs"/>
          </a:endParaRPr>
        </a:p>
      </dgm:t>
    </dgm:pt>
    <dgm:pt modelId="{FA1C71C2-BB08-473D-8138-757CA42B7C19}" type="parTrans" cxnId="{E4B602F5-A70F-4D3D-8B86-2CF0BFAA48DF}">
      <dgm:prSet/>
      <dgm:spPr/>
      <dgm:t>
        <a:bodyPr/>
        <a:lstStyle/>
        <a:p>
          <a:pPr algn="ctr"/>
          <a:endParaRPr lang="en-AU"/>
        </a:p>
      </dgm:t>
    </dgm:pt>
    <dgm:pt modelId="{13A5A551-4F88-469E-B42F-143B8669FC1E}" type="sibTrans" cxnId="{E4B602F5-A70F-4D3D-8B86-2CF0BFAA48DF}">
      <dgm:prSet/>
      <dgm:spPr/>
      <dgm:t>
        <a:bodyPr/>
        <a:lstStyle/>
        <a:p>
          <a:pPr algn="ctr"/>
          <a:endParaRPr lang="en-AU"/>
        </a:p>
      </dgm:t>
    </dgm:pt>
    <dgm:pt modelId="{09EA739C-E6C9-4C01-A8D5-95D490E28B7A}" type="asst">
      <dgm:prSet phldrT="[Text]" custT="1"/>
      <dgm:spPr>
        <a:xfrm>
          <a:off x="561644" y="352266"/>
          <a:ext cx="1419464" cy="295908"/>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pPr algn="ctr">
            <a:buNone/>
          </a:pPr>
          <a:r>
            <a:rPr lang="en-AU" sz="1200">
              <a:solidFill>
                <a:sysClr val="window" lastClr="FFFFFF"/>
              </a:solidFill>
              <a:latin typeface="Calibri" panose="020F0502020204030204"/>
              <a:ea typeface="+mn-ea"/>
              <a:cs typeface="+mn-cs"/>
            </a:rPr>
            <a:t>Authorising 1 site for:</a:t>
          </a:r>
        </a:p>
      </dgm:t>
    </dgm:pt>
    <dgm:pt modelId="{AF3880E4-9626-44D1-9237-B3B85F847864}" type="parTrans" cxnId="{B42BAFCF-9F2D-482D-BCCC-7FFF63D2B4A1}">
      <dgm:prSet/>
      <dgm:spPr>
        <a:xfrm>
          <a:off x="1274125" y="297232"/>
          <a:ext cx="706983" cy="202988"/>
        </a:xfrm>
        <a:custGeom>
          <a:avLst/>
          <a:gdLst/>
          <a:ahLst/>
          <a:cxnLst/>
          <a:rect l="0" t="0" r="0" b="0"/>
          <a:pathLst>
            <a:path>
              <a:moveTo>
                <a:pt x="0" y="0"/>
              </a:moveTo>
              <a:lnTo>
                <a:pt x="768316" y="212734"/>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E467611F-CC7D-4147-9D00-9F295C362A4F}" type="sibTrans" cxnId="{B42BAFCF-9F2D-482D-BCCC-7FFF63D2B4A1}">
      <dgm:prSet/>
      <dgm:spPr/>
      <dgm:t>
        <a:bodyPr/>
        <a:lstStyle/>
        <a:p>
          <a:pPr algn="ctr"/>
          <a:endParaRPr lang="en-AU"/>
        </a:p>
      </dgm:t>
    </dgm:pt>
    <dgm:pt modelId="{C0F30472-8604-4EC1-BFCD-60AF42B6DA4C}">
      <dgm:prSet phldrT="[Text]" custT="1"/>
      <dgm:spPr>
        <a:xfrm>
          <a:off x="457892" y="838204"/>
          <a:ext cx="723385" cy="291605"/>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Cultivation</a:t>
          </a:r>
        </a:p>
      </dgm:t>
    </dgm:pt>
    <dgm:pt modelId="{AC9713D5-8254-483C-BC50-C86ACDA1FDDF}" type="parTrans" cxnId="{40C958AF-106C-4B68-BBA6-31C0FECA5858}">
      <dgm:prSet/>
      <dgm:spPr>
        <a:xfrm>
          <a:off x="819585" y="297232"/>
          <a:ext cx="454540" cy="540972"/>
        </a:xfrm>
        <a:custGeom>
          <a:avLst/>
          <a:gdLst/>
          <a:ahLst/>
          <a:cxnLst/>
          <a:rect l="0" t="0" r="0" b="0"/>
          <a:pathLst>
            <a:path>
              <a:moveTo>
                <a:pt x="345817" y="0"/>
              </a:moveTo>
              <a:lnTo>
                <a:pt x="345817" y="480853"/>
              </a:lnTo>
              <a:lnTo>
                <a:pt x="0" y="480853"/>
              </a:lnTo>
              <a:lnTo>
                <a:pt x="0" y="539269"/>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2C8970C5-7A54-4DB6-B062-82ED8787FE57}" type="sibTrans" cxnId="{40C958AF-106C-4B68-BBA6-31C0FECA5858}">
      <dgm:prSet/>
      <dgm:spPr/>
      <dgm:t>
        <a:bodyPr/>
        <a:lstStyle/>
        <a:p>
          <a:pPr algn="ctr"/>
          <a:endParaRPr lang="en-AU"/>
        </a:p>
      </dgm:t>
    </dgm:pt>
    <dgm:pt modelId="{70FE9132-350E-407E-AB71-AEFB648533FA}">
      <dgm:prSet phldrT="[Text]" custT="1"/>
      <dgm:spPr>
        <a:xfrm>
          <a:off x="1380749" y="838204"/>
          <a:ext cx="693668" cy="311894"/>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Production</a:t>
          </a:r>
        </a:p>
      </dgm:t>
    </dgm:pt>
    <dgm:pt modelId="{D2E310AB-F1A6-44DA-AFC0-F2D28675C676}" type="parTrans" cxnId="{268ED9A6-37AE-4EDB-A8E0-C2249D3C74CB}">
      <dgm:prSet/>
      <dgm:spPr>
        <a:xfrm>
          <a:off x="1274125" y="297232"/>
          <a:ext cx="453458" cy="540972"/>
        </a:xfrm>
        <a:custGeom>
          <a:avLst/>
          <a:gdLst/>
          <a:ahLst/>
          <a:cxnLst/>
          <a:rect l="0" t="0" r="0" b="0"/>
          <a:pathLst>
            <a:path>
              <a:moveTo>
                <a:pt x="0" y="0"/>
              </a:moveTo>
              <a:lnTo>
                <a:pt x="0" y="480853"/>
              </a:lnTo>
              <a:lnTo>
                <a:pt x="336588" y="480853"/>
              </a:lnTo>
              <a:lnTo>
                <a:pt x="336588" y="539269"/>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64927EE0-FCED-4B23-B816-BA31379085CB}" type="sibTrans" cxnId="{268ED9A6-37AE-4EDB-A8E0-C2249D3C74CB}">
      <dgm:prSet/>
      <dgm:spPr/>
      <dgm:t>
        <a:bodyPr/>
        <a:lstStyle/>
        <a:p>
          <a:pPr algn="ctr"/>
          <a:endParaRPr lang="en-AU"/>
        </a:p>
      </dgm:t>
    </dgm:pt>
    <dgm:pt modelId="{D9F0E431-ABC0-496B-914F-83DEF13EB8A2}" type="pres">
      <dgm:prSet presAssocID="{E098CDE2-D73E-458A-B05F-653C8DE7EEBA}" presName="hierChild1" presStyleCnt="0">
        <dgm:presLayoutVars>
          <dgm:orgChart val="1"/>
          <dgm:chPref val="1"/>
          <dgm:dir/>
          <dgm:animOne val="branch"/>
          <dgm:animLvl val="lvl"/>
          <dgm:resizeHandles/>
        </dgm:presLayoutVars>
      </dgm:prSet>
      <dgm:spPr/>
    </dgm:pt>
    <dgm:pt modelId="{36BC081F-4EDA-4C90-A24B-DF9C566BC119}" type="pres">
      <dgm:prSet presAssocID="{0010FCD5-E674-40A3-A85A-42C3ACF38FFC}" presName="hierRoot1" presStyleCnt="0">
        <dgm:presLayoutVars>
          <dgm:hierBranch val="init"/>
        </dgm:presLayoutVars>
      </dgm:prSet>
      <dgm:spPr/>
    </dgm:pt>
    <dgm:pt modelId="{AAC50DEA-A963-4F23-B062-79B2C6795B66}" type="pres">
      <dgm:prSet presAssocID="{0010FCD5-E674-40A3-A85A-42C3ACF38FFC}" presName="rootComposite1" presStyleCnt="0"/>
      <dgm:spPr/>
    </dgm:pt>
    <dgm:pt modelId="{6562C968-BDF9-4F50-8CB5-BDDD6D38CCBA}" type="pres">
      <dgm:prSet presAssocID="{0010FCD5-E674-40A3-A85A-42C3ACF38FFC}" presName="rootText1" presStyleLbl="node0" presStyleIdx="0" presStyleCnt="1" custScaleX="505528" custScaleY="171578" custLinFactY="-2168" custLinFactNeighborX="-52742" custLinFactNeighborY="-100000">
        <dgm:presLayoutVars>
          <dgm:chPref val="3"/>
        </dgm:presLayoutVars>
      </dgm:prSet>
      <dgm:spPr/>
    </dgm:pt>
    <dgm:pt modelId="{B60B5D09-E5D5-4BD3-A5C2-36EB35B0A269}" type="pres">
      <dgm:prSet presAssocID="{0010FCD5-E674-40A3-A85A-42C3ACF38FFC}" presName="rootConnector1" presStyleLbl="node1" presStyleIdx="0" presStyleCnt="0"/>
      <dgm:spPr/>
    </dgm:pt>
    <dgm:pt modelId="{8CBA3C67-F5B7-4D27-AFEA-B0ED89DA9B57}" type="pres">
      <dgm:prSet presAssocID="{0010FCD5-E674-40A3-A85A-42C3ACF38FFC}" presName="hierChild2" presStyleCnt="0"/>
      <dgm:spPr/>
    </dgm:pt>
    <dgm:pt modelId="{F0FC8540-B5A1-42CD-9E1E-D702A3535C5C}" type="pres">
      <dgm:prSet presAssocID="{AC9713D5-8254-483C-BC50-C86ACDA1FDDF}" presName="Name37" presStyleLbl="parChTrans1D2" presStyleIdx="0" presStyleCnt="3"/>
      <dgm:spPr/>
    </dgm:pt>
    <dgm:pt modelId="{632655A9-80FD-4333-8CF5-1B96394B0F84}" type="pres">
      <dgm:prSet presAssocID="{C0F30472-8604-4EC1-BFCD-60AF42B6DA4C}" presName="hierRoot2" presStyleCnt="0">
        <dgm:presLayoutVars>
          <dgm:hierBranch val="init"/>
        </dgm:presLayoutVars>
      </dgm:prSet>
      <dgm:spPr/>
    </dgm:pt>
    <dgm:pt modelId="{4E7342F4-890B-4E87-91E8-D96286FDE089}" type="pres">
      <dgm:prSet presAssocID="{C0F30472-8604-4EC1-BFCD-60AF42B6DA4C}" presName="rootComposite" presStyleCnt="0"/>
      <dgm:spPr/>
    </dgm:pt>
    <dgm:pt modelId="{EBA9E91E-BCD9-4B49-AB90-3133FC274765}" type="pres">
      <dgm:prSet presAssocID="{C0F30472-8604-4EC1-BFCD-60AF42B6DA4C}" presName="rootText" presStyleLbl="node2" presStyleIdx="0" presStyleCnt="2" custScaleX="208788" custScaleY="168330" custLinFactNeighborX="-73329" custLinFactNeighborY="-13206">
        <dgm:presLayoutVars>
          <dgm:chPref val="3"/>
        </dgm:presLayoutVars>
      </dgm:prSet>
      <dgm:spPr/>
    </dgm:pt>
    <dgm:pt modelId="{8943FD4E-B475-42EA-8E7B-D4656C76C4E5}" type="pres">
      <dgm:prSet presAssocID="{C0F30472-8604-4EC1-BFCD-60AF42B6DA4C}" presName="rootConnector" presStyleLbl="node2" presStyleIdx="0" presStyleCnt="2"/>
      <dgm:spPr/>
    </dgm:pt>
    <dgm:pt modelId="{7570EE97-ABA8-4646-9E87-8BCFE92BF25B}" type="pres">
      <dgm:prSet presAssocID="{C0F30472-8604-4EC1-BFCD-60AF42B6DA4C}" presName="hierChild4" presStyleCnt="0"/>
      <dgm:spPr/>
    </dgm:pt>
    <dgm:pt modelId="{E3A82BF3-C245-47D6-8843-BD1AE27825D9}" type="pres">
      <dgm:prSet presAssocID="{C0F30472-8604-4EC1-BFCD-60AF42B6DA4C}" presName="hierChild5" presStyleCnt="0"/>
      <dgm:spPr/>
    </dgm:pt>
    <dgm:pt modelId="{79702651-54A7-4ECF-BC6F-A441571A4B84}" type="pres">
      <dgm:prSet presAssocID="{D2E310AB-F1A6-44DA-AFC0-F2D28675C676}" presName="Name37" presStyleLbl="parChTrans1D2" presStyleIdx="1" presStyleCnt="3"/>
      <dgm:spPr/>
    </dgm:pt>
    <dgm:pt modelId="{EA1DBDBC-F021-4D47-A46B-EE29AD5FF19E}" type="pres">
      <dgm:prSet presAssocID="{70FE9132-350E-407E-AB71-AEFB648533FA}" presName="hierRoot2" presStyleCnt="0">
        <dgm:presLayoutVars>
          <dgm:hierBranch val="init"/>
        </dgm:presLayoutVars>
      </dgm:prSet>
      <dgm:spPr/>
    </dgm:pt>
    <dgm:pt modelId="{955A9F55-3BE4-42C1-8680-E67E70B1DACB}" type="pres">
      <dgm:prSet presAssocID="{70FE9132-350E-407E-AB71-AEFB648533FA}" presName="rootComposite" presStyleCnt="0"/>
      <dgm:spPr/>
    </dgm:pt>
    <dgm:pt modelId="{BABB58C7-1CA6-4EFF-ACC0-0A1C948BBC91}" type="pres">
      <dgm:prSet presAssocID="{70FE9132-350E-407E-AB71-AEFB648533FA}" presName="rootText" presStyleLbl="node2" presStyleIdx="1" presStyleCnt="2" custScaleX="200211" custScaleY="180042" custLinFactNeighborX="-36756" custLinFactNeighborY="-13206">
        <dgm:presLayoutVars>
          <dgm:chPref val="3"/>
        </dgm:presLayoutVars>
      </dgm:prSet>
      <dgm:spPr/>
    </dgm:pt>
    <dgm:pt modelId="{8154D965-9359-4386-839B-02F9C2F72667}" type="pres">
      <dgm:prSet presAssocID="{70FE9132-350E-407E-AB71-AEFB648533FA}" presName="rootConnector" presStyleLbl="node2" presStyleIdx="1" presStyleCnt="2"/>
      <dgm:spPr/>
    </dgm:pt>
    <dgm:pt modelId="{F50ACA27-4220-4206-8429-040B1DFAC98A}" type="pres">
      <dgm:prSet presAssocID="{70FE9132-350E-407E-AB71-AEFB648533FA}" presName="hierChild4" presStyleCnt="0"/>
      <dgm:spPr/>
    </dgm:pt>
    <dgm:pt modelId="{DF7E9FC7-B3A9-472C-84DD-CD1C3E591639}" type="pres">
      <dgm:prSet presAssocID="{70FE9132-350E-407E-AB71-AEFB648533FA}" presName="hierChild5" presStyleCnt="0"/>
      <dgm:spPr/>
    </dgm:pt>
    <dgm:pt modelId="{18C938C8-A159-4AC8-96FE-CD253098BB38}" type="pres">
      <dgm:prSet presAssocID="{0010FCD5-E674-40A3-A85A-42C3ACF38FFC}" presName="hierChild3" presStyleCnt="0"/>
      <dgm:spPr/>
    </dgm:pt>
    <dgm:pt modelId="{DF5999D7-C6C2-4854-A832-457734591971}" type="pres">
      <dgm:prSet presAssocID="{AF3880E4-9626-44D1-9237-B3B85F847864}" presName="Name111" presStyleLbl="parChTrans1D2" presStyleIdx="2" presStyleCnt="3"/>
      <dgm:spPr/>
    </dgm:pt>
    <dgm:pt modelId="{C9EB11FB-44ED-4428-AD89-ED5FC4CAFCC4}" type="pres">
      <dgm:prSet presAssocID="{09EA739C-E6C9-4C01-A8D5-95D490E28B7A}" presName="hierRoot3" presStyleCnt="0">
        <dgm:presLayoutVars>
          <dgm:hierBranch val="init"/>
        </dgm:presLayoutVars>
      </dgm:prSet>
      <dgm:spPr/>
    </dgm:pt>
    <dgm:pt modelId="{FC5C0D4F-2576-4315-8686-67DBC727A94E}" type="pres">
      <dgm:prSet presAssocID="{09EA739C-E6C9-4C01-A8D5-95D490E28B7A}" presName="rootComposite3" presStyleCnt="0"/>
      <dgm:spPr/>
    </dgm:pt>
    <dgm:pt modelId="{5942D8C1-1F20-4757-AD93-A3CE97019891}" type="pres">
      <dgm:prSet presAssocID="{09EA739C-E6C9-4C01-A8D5-95D490E28B7A}" presName="rootText3" presStyleLbl="asst1" presStyleIdx="0" presStyleCnt="1" custScaleX="409695" custScaleY="170814" custLinFactX="61812" custLinFactNeighborX="100000" custLinFactNeighborY="-80901">
        <dgm:presLayoutVars>
          <dgm:chPref val="3"/>
        </dgm:presLayoutVars>
      </dgm:prSet>
      <dgm:spPr/>
    </dgm:pt>
    <dgm:pt modelId="{581B9143-2024-44FD-BED9-DF14B3C98281}" type="pres">
      <dgm:prSet presAssocID="{09EA739C-E6C9-4C01-A8D5-95D490E28B7A}" presName="rootConnector3" presStyleLbl="asst1" presStyleIdx="0" presStyleCnt="1"/>
      <dgm:spPr/>
    </dgm:pt>
    <dgm:pt modelId="{968C63A7-4E3A-408B-929C-B59484D306E4}" type="pres">
      <dgm:prSet presAssocID="{09EA739C-E6C9-4C01-A8D5-95D490E28B7A}" presName="hierChild6" presStyleCnt="0"/>
      <dgm:spPr/>
    </dgm:pt>
    <dgm:pt modelId="{5D388AA9-9101-4DDB-9B75-621F46BC7558}" type="pres">
      <dgm:prSet presAssocID="{09EA739C-E6C9-4C01-A8D5-95D490E28B7A}" presName="hierChild7" presStyleCnt="0"/>
      <dgm:spPr/>
    </dgm:pt>
  </dgm:ptLst>
  <dgm:cxnLst>
    <dgm:cxn modelId="{D8B57022-7254-4C3A-9503-5EF3493B9F65}" type="presOf" srcId="{AF3880E4-9626-44D1-9237-B3B85F847864}" destId="{DF5999D7-C6C2-4854-A832-457734591971}" srcOrd="0" destOrd="0" presId="urn:microsoft.com/office/officeart/2005/8/layout/orgChart1"/>
    <dgm:cxn modelId="{454AB827-5781-4453-84CC-2A6F2B3A36CF}" type="presOf" srcId="{E098CDE2-D73E-458A-B05F-653C8DE7EEBA}" destId="{D9F0E431-ABC0-496B-914F-83DEF13EB8A2}" srcOrd="0" destOrd="0" presId="urn:microsoft.com/office/officeart/2005/8/layout/orgChart1"/>
    <dgm:cxn modelId="{71D18837-BE00-43BA-856A-B2B7B2EBF668}" type="presOf" srcId="{C0F30472-8604-4EC1-BFCD-60AF42B6DA4C}" destId="{8943FD4E-B475-42EA-8E7B-D4656C76C4E5}" srcOrd="1" destOrd="0" presId="urn:microsoft.com/office/officeart/2005/8/layout/orgChart1"/>
    <dgm:cxn modelId="{4D28DC68-8512-418C-BE7F-D129131EACC7}" type="presOf" srcId="{70FE9132-350E-407E-AB71-AEFB648533FA}" destId="{8154D965-9359-4386-839B-02F9C2F72667}" srcOrd="1" destOrd="0" presId="urn:microsoft.com/office/officeart/2005/8/layout/orgChart1"/>
    <dgm:cxn modelId="{E3EA9056-98EF-4110-B993-0AFCF44F94FC}" type="presOf" srcId="{70FE9132-350E-407E-AB71-AEFB648533FA}" destId="{BABB58C7-1CA6-4EFF-ACC0-0A1C948BBC91}" srcOrd="0" destOrd="0" presId="urn:microsoft.com/office/officeart/2005/8/layout/orgChart1"/>
    <dgm:cxn modelId="{55E8D68A-1986-49C5-BBF4-B4D2DA9DC321}" type="presOf" srcId="{C0F30472-8604-4EC1-BFCD-60AF42B6DA4C}" destId="{EBA9E91E-BCD9-4B49-AB90-3133FC274765}" srcOrd="0" destOrd="0" presId="urn:microsoft.com/office/officeart/2005/8/layout/orgChart1"/>
    <dgm:cxn modelId="{F0E8698F-C7C9-4190-9FE6-933C08033F5E}" type="presOf" srcId="{AC9713D5-8254-483C-BC50-C86ACDA1FDDF}" destId="{F0FC8540-B5A1-42CD-9E1E-D702A3535C5C}" srcOrd="0" destOrd="0" presId="urn:microsoft.com/office/officeart/2005/8/layout/orgChart1"/>
    <dgm:cxn modelId="{D69002A2-F9F5-405A-8D6B-CDED57349993}" type="presOf" srcId="{0010FCD5-E674-40A3-A85A-42C3ACF38FFC}" destId="{B60B5D09-E5D5-4BD3-A5C2-36EB35B0A269}" srcOrd="1" destOrd="0" presId="urn:microsoft.com/office/officeart/2005/8/layout/orgChart1"/>
    <dgm:cxn modelId="{6A5A35A2-03D8-4A4F-9BCA-3EDDB0DA21C5}" type="presOf" srcId="{0010FCD5-E674-40A3-A85A-42C3ACF38FFC}" destId="{6562C968-BDF9-4F50-8CB5-BDDD6D38CCBA}" srcOrd="0" destOrd="0" presId="urn:microsoft.com/office/officeart/2005/8/layout/orgChart1"/>
    <dgm:cxn modelId="{268ED9A6-37AE-4EDB-A8E0-C2249D3C74CB}" srcId="{0010FCD5-E674-40A3-A85A-42C3ACF38FFC}" destId="{70FE9132-350E-407E-AB71-AEFB648533FA}" srcOrd="2" destOrd="0" parTransId="{D2E310AB-F1A6-44DA-AFC0-F2D28675C676}" sibTransId="{64927EE0-FCED-4B23-B816-BA31379085CB}"/>
    <dgm:cxn modelId="{986984AC-175D-4A06-992F-36AD1FB557A4}" type="presOf" srcId="{D2E310AB-F1A6-44DA-AFC0-F2D28675C676}" destId="{79702651-54A7-4ECF-BC6F-A441571A4B84}" srcOrd="0" destOrd="0" presId="urn:microsoft.com/office/officeart/2005/8/layout/orgChart1"/>
    <dgm:cxn modelId="{40C958AF-106C-4B68-BBA6-31C0FECA5858}" srcId="{0010FCD5-E674-40A3-A85A-42C3ACF38FFC}" destId="{C0F30472-8604-4EC1-BFCD-60AF42B6DA4C}" srcOrd="1" destOrd="0" parTransId="{AC9713D5-8254-483C-BC50-C86ACDA1FDDF}" sibTransId="{2C8970C5-7A54-4DB6-B062-82ED8787FE57}"/>
    <dgm:cxn modelId="{5CE19BB4-1CCE-48C7-AAE7-7C284BF8593C}" type="presOf" srcId="{09EA739C-E6C9-4C01-A8D5-95D490E28B7A}" destId="{581B9143-2024-44FD-BED9-DF14B3C98281}" srcOrd="1" destOrd="0" presId="urn:microsoft.com/office/officeart/2005/8/layout/orgChart1"/>
    <dgm:cxn modelId="{B42BAFCF-9F2D-482D-BCCC-7FFF63D2B4A1}" srcId="{0010FCD5-E674-40A3-A85A-42C3ACF38FFC}" destId="{09EA739C-E6C9-4C01-A8D5-95D490E28B7A}" srcOrd="0" destOrd="0" parTransId="{AF3880E4-9626-44D1-9237-B3B85F847864}" sibTransId="{E467611F-CC7D-4147-9D00-9F295C362A4F}"/>
    <dgm:cxn modelId="{00FBAAE4-15F9-4374-A099-AE0DDAD66ADB}" type="presOf" srcId="{09EA739C-E6C9-4C01-A8D5-95D490E28B7A}" destId="{5942D8C1-1F20-4757-AD93-A3CE97019891}" srcOrd="0" destOrd="0" presId="urn:microsoft.com/office/officeart/2005/8/layout/orgChart1"/>
    <dgm:cxn modelId="{E4B602F5-A70F-4D3D-8B86-2CF0BFAA48DF}" srcId="{E098CDE2-D73E-458A-B05F-653C8DE7EEBA}" destId="{0010FCD5-E674-40A3-A85A-42C3ACF38FFC}" srcOrd="0" destOrd="0" parTransId="{FA1C71C2-BB08-473D-8138-757CA42B7C19}" sibTransId="{13A5A551-4F88-469E-B42F-143B8669FC1E}"/>
    <dgm:cxn modelId="{5DB9B793-04F7-47C9-BB3F-0C03BED173DB}" type="presParOf" srcId="{D9F0E431-ABC0-496B-914F-83DEF13EB8A2}" destId="{36BC081F-4EDA-4C90-A24B-DF9C566BC119}" srcOrd="0" destOrd="0" presId="urn:microsoft.com/office/officeart/2005/8/layout/orgChart1"/>
    <dgm:cxn modelId="{A92130E0-FEE5-4097-B626-D7A643A3FBFD}" type="presParOf" srcId="{36BC081F-4EDA-4C90-A24B-DF9C566BC119}" destId="{AAC50DEA-A963-4F23-B062-79B2C6795B66}" srcOrd="0" destOrd="0" presId="urn:microsoft.com/office/officeart/2005/8/layout/orgChart1"/>
    <dgm:cxn modelId="{8EE2D226-1491-432D-A612-9A46640BFB21}" type="presParOf" srcId="{AAC50DEA-A963-4F23-B062-79B2C6795B66}" destId="{6562C968-BDF9-4F50-8CB5-BDDD6D38CCBA}" srcOrd="0" destOrd="0" presId="urn:microsoft.com/office/officeart/2005/8/layout/orgChart1"/>
    <dgm:cxn modelId="{D27B280F-ECA8-4D6C-B540-1D970B7A11E0}" type="presParOf" srcId="{AAC50DEA-A963-4F23-B062-79B2C6795B66}" destId="{B60B5D09-E5D5-4BD3-A5C2-36EB35B0A269}" srcOrd="1" destOrd="0" presId="urn:microsoft.com/office/officeart/2005/8/layout/orgChart1"/>
    <dgm:cxn modelId="{42E8AF79-218F-4B74-9E0A-385B62D82DDF}" type="presParOf" srcId="{36BC081F-4EDA-4C90-A24B-DF9C566BC119}" destId="{8CBA3C67-F5B7-4D27-AFEA-B0ED89DA9B57}" srcOrd="1" destOrd="0" presId="urn:microsoft.com/office/officeart/2005/8/layout/orgChart1"/>
    <dgm:cxn modelId="{DA043B9C-B1CB-4B83-B261-29F84A3DB193}" type="presParOf" srcId="{8CBA3C67-F5B7-4D27-AFEA-B0ED89DA9B57}" destId="{F0FC8540-B5A1-42CD-9E1E-D702A3535C5C}" srcOrd="0" destOrd="0" presId="urn:microsoft.com/office/officeart/2005/8/layout/orgChart1"/>
    <dgm:cxn modelId="{90126B2F-559E-42C2-A96D-08A0D2DABC59}" type="presParOf" srcId="{8CBA3C67-F5B7-4D27-AFEA-B0ED89DA9B57}" destId="{632655A9-80FD-4333-8CF5-1B96394B0F84}" srcOrd="1" destOrd="0" presId="urn:microsoft.com/office/officeart/2005/8/layout/orgChart1"/>
    <dgm:cxn modelId="{452CBE06-8E02-43CF-A914-03F95337B2E8}" type="presParOf" srcId="{632655A9-80FD-4333-8CF5-1B96394B0F84}" destId="{4E7342F4-890B-4E87-91E8-D96286FDE089}" srcOrd="0" destOrd="0" presId="urn:microsoft.com/office/officeart/2005/8/layout/orgChart1"/>
    <dgm:cxn modelId="{4270CE4A-279E-42CD-B899-B68DB6BF78BA}" type="presParOf" srcId="{4E7342F4-890B-4E87-91E8-D96286FDE089}" destId="{EBA9E91E-BCD9-4B49-AB90-3133FC274765}" srcOrd="0" destOrd="0" presId="urn:microsoft.com/office/officeart/2005/8/layout/orgChart1"/>
    <dgm:cxn modelId="{D132F16C-3E69-4B5C-B2E7-F0A2D1ECAF9F}" type="presParOf" srcId="{4E7342F4-890B-4E87-91E8-D96286FDE089}" destId="{8943FD4E-B475-42EA-8E7B-D4656C76C4E5}" srcOrd="1" destOrd="0" presId="urn:microsoft.com/office/officeart/2005/8/layout/orgChart1"/>
    <dgm:cxn modelId="{AECCFF28-4E32-4982-B94A-FE0829F3D96E}" type="presParOf" srcId="{632655A9-80FD-4333-8CF5-1B96394B0F84}" destId="{7570EE97-ABA8-4646-9E87-8BCFE92BF25B}" srcOrd="1" destOrd="0" presId="urn:microsoft.com/office/officeart/2005/8/layout/orgChart1"/>
    <dgm:cxn modelId="{0ED0C97D-F1A0-4FA2-A9AF-27E12F9C471F}" type="presParOf" srcId="{632655A9-80FD-4333-8CF5-1B96394B0F84}" destId="{E3A82BF3-C245-47D6-8843-BD1AE27825D9}" srcOrd="2" destOrd="0" presId="urn:microsoft.com/office/officeart/2005/8/layout/orgChart1"/>
    <dgm:cxn modelId="{98F8BA62-3EE7-4EC8-BC34-8DAA3C13B534}" type="presParOf" srcId="{8CBA3C67-F5B7-4D27-AFEA-B0ED89DA9B57}" destId="{79702651-54A7-4ECF-BC6F-A441571A4B84}" srcOrd="2" destOrd="0" presId="urn:microsoft.com/office/officeart/2005/8/layout/orgChart1"/>
    <dgm:cxn modelId="{7D6511FD-C4EC-4867-92E5-6EFC5CF57852}" type="presParOf" srcId="{8CBA3C67-F5B7-4D27-AFEA-B0ED89DA9B57}" destId="{EA1DBDBC-F021-4D47-A46B-EE29AD5FF19E}" srcOrd="3" destOrd="0" presId="urn:microsoft.com/office/officeart/2005/8/layout/orgChart1"/>
    <dgm:cxn modelId="{69E5D994-A72B-465E-8DBF-7A2A42C3AC11}" type="presParOf" srcId="{EA1DBDBC-F021-4D47-A46B-EE29AD5FF19E}" destId="{955A9F55-3BE4-42C1-8680-E67E70B1DACB}" srcOrd="0" destOrd="0" presId="urn:microsoft.com/office/officeart/2005/8/layout/orgChart1"/>
    <dgm:cxn modelId="{DC393601-420F-4BC4-A0F8-0EE723A9B277}" type="presParOf" srcId="{955A9F55-3BE4-42C1-8680-E67E70B1DACB}" destId="{BABB58C7-1CA6-4EFF-ACC0-0A1C948BBC91}" srcOrd="0" destOrd="0" presId="urn:microsoft.com/office/officeart/2005/8/layout/orgChart1"/>
    <dgm:cxn modelId="{3F7B7FA8-A1E7-418B-B182-72D8FAEBB2BF}" type="presParOf" srcId="{955A9F55-3BE4-42C1-8680-E67E70B1DACB}" destId="{8154D965-9359-4386-839B-02F9C2F72667}" srcOrd="1" destOrd="0" presId="urn:microsoft.com/office/officeart/2005/8/layout/orgChart1"/>
    <dgm:cxn modelId="{545EA118-146E-4C44-B71E-4D63CCF947AF}" type="presParOf" srcId="{EA1DBDBC-F021-4D47-A46B-EE29AD5FF19E}" destId="{F50ACA27-4220-4206-8429-040B1DFAC98A}" srcOrd="1" destOrd="0" presId="urn:microsoft.com/office/officeart/2005/8/layout/orgChart1"/>
    <dgm:cxn modelId="{DA6C107D-ECDE-4729-8E33-78D2E515F33F}" type="presParOf" srcId="{EA1DBDBC-F021-4D47-A46B-EE29AD5FF19E}" destId="{DF7E9FC7-B3A9-472C-84DD-CD1C3E591639}" srcOrd="2" destOrd="0" presId="urn:microsoft.com/office/officeart/2005/8/layout/orgChart1"/>
    <dgm:cxn modelId="{4A162B7D-BBC9-4C06-B5BA-E325335C747D}" type="presParOf" srcId="{36BC081F-4EDA-4C90-A24B-DF9C566BC119}" destId="{18C938C8-A159-4AC8-96FE-CD253098BB38}" srcOrd="2" destOrd="0" presId="urn:microsoft.com/office/officeart/2005/8/layout/orgChart1"/>
    <dgm:cxn modelId="{462571C6-5E75-4882-9C50-E5FD07F40F3F}" type="presParOf" srcId="{18C938C8-A159-4AC8-96FE-CD253098BB38}" destId="{DF5999D7-C6C2-4854-A832-457734591971}" srcOrd="0" destOrd="0" presId="urn:microsoft.com/office/officeart/2005/8/layout/orgChart1"/>
    <dgm:cxn modelId="{0774884A-C743-4509-AEFC-FFA63D43AE50}" type="presParOf" srcId="{18C938C8-A159-4AC8-96FE-CD253098BB38}" destId="{C9EB11FB-44ED-4428-AD89-ED5FC4CAFCC4}" srcOrd="1" destOrd="0" presId="urn:microsoft.com/office/officeart/2005/8/layout/orgChart1"/>
    <dgm:cxn modelId="{D6094324-4C4C-4798-BB43-D82D2DE995FF}" type="presParOf" srcId="{C9EB11FB-44ED-4428-AD89-ED5FC4CAFCC4}" destId="{FC5C0D4F-2576-4315-8686-67DBC727A94E}" srcOrd="0" destOrd="0" presId="urn:microsoft.com/office/officeart/2005/8/layout/orgChart1"/>
    <dgm:cxn modelId="{BBC8E877-4E30-4B4D-9A11-A7191AB64322}" type="presParOf" srcId="{FC5C0D4F-2576-4315-8686-67DBC727A94E}" destId="{5942D8C1-1F20-4757-AD93-A3CE97019891}" srcOrd="0" destOrd="0" presId="urn:microsoft.com/office/officeart/2005/8/layout/orgChart1"/>
    <dgm:cxn modelId="{2915BAE5-12B7-4FD1-A1D9-ED9A74F5AFE5}" type="presParOf" srcId="{FC5C0D4F-2576-4315-8686-67DBC727A94E}" destId="{581B9143-2024-44FD-BED9-DF14B3C98281}" srcOrd="1" destOrd="0" presId="urn:microsoft.com/office/officeart/2005/8/layout/orgChart1"/>
    <dgm:cxn modelId="{16D2E33E-CC85-4B27-8CF3-956CE5E35E76}" type="presParOf" srcId="{C9EB11FB-44ED-4428-AD89-ED5FC4CAFCC4}" destId="{968C63A7-4E3A-408B-929C-B59484D306E4}" srcOrd="1" destOrd="0" presId="urn:microsoft.com/office/officeart/2005/8/layout/orgChart1"/>
    <dgm:cxn modelId="{86E6E98F-52B6-41B9-AAB2-13445375CE69}" type="presParOf" srcId="{C9EB11FB-44ED-4428-AD89-ED5FC4CAFCC4}" destId="{5D388AA9-9101-4DDB-9B75-621F46BC7558}" srcOrd="2" destOrd="0" presId="urn:microsoft.com/office/officeart/2005/8/layout/orgChart1"/>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A082367-AD2E-4FAA-9267-35E758483EB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F9A3B7B3-BF0E-4297-9344-15B6855124DA}">
      <dgm:prSet phldrT="[Text]"/>
      <dgm:spPr>
        <a:xfrm>
          <a:off x="1004" y="0"/>
          <a:ext cx="1027695" cy="847725"/>
        </a:xfrm>
        <a:prstGeom prst="roundRect">
          <a:avLst>
            <a:gd name="adj" fmla="val 10000"/>
          </a:avLst>
        </a:prstGeom>
        <a:solidFill>
          <a:srgbClr val="4472C4">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Site 1</a:t>
          </a:r>
        </a:p>
      </dgm:t>
    </dgm:pt>
    <dgm:pt modelId="{4C0848BA-40B8-4E7F-9BBD-58503F6B351F}" type="parTrans" cxnId="{F4E58083-ED65-43ED-9D48-D4E884563E28}">
      <dgm:prSet/>
      <dgm:spPr/>
      <dgm:t>
        <a:bodyPr/>
        <a:lstStyle/>
        <a:p>
          <a:endParaRPr lang="en-AU"/>
        </a:p>
      </dgm:t>
    </dgm:pt>
    <dgm:pt modelId="{FD803901-FB6A-4651-95BD-05265EA8AF02}" type="sibTrans" cxnId="{F4E58083-ED65-43ED-9D48-D4E884563E28}">
      <dgm:prSet/>
      <dgm:spPr/>
      <dgm:t>
        <a:bodyPr/>
        <a:lstStyle/>
        <a:p>
          <a:endParaRPr lang="en-AU"/>
        </a:p>
      </dgm:t>
    </dgm:pt>
    <dgm:pt modelId="{4C6EADC3-F2EC-4268-9D70-756A1F45AB93}">
      <dgm:prSet phldrT="[Text]" custT="1"/>
      <dgm:spPr>
        <a:xfrm>
          <a:off x="103271" y="254317"/>
          <a:ext cx="822156" cy="5510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Cultivation and Production Permit (C&amp;P)</a:t>
          </a:r>
        </a:p>
      </dgm:t>
    </dgm:pt>
    <dgm:pt modelId="{C680B5EE-6B26-4DB5-B02B-2202012E48A0}" type="parTrans" cxnId="{EC044316-AD8A-47B3-BBBD-FC4B2740A4E1}">
      <dgm:prSet/>
      <dgm:spPr/>
      <dgm:t>
        <a:bodyPr/>
        <a:lstStyle/>
        <a:p>
          <a:endParaRPr lang="en-AU"/>
        </a:p>
      </dgm:t>
    </dgm:pt>
    <dgm:pt modelId="{73DAF780-F845-49F1-A345-B0CECEE8317A}" type="sibTrans" cxnId="{EC044316-AD8A-47B3-BBBD-FC4B2740A4E1}">
      <dgm:prSet/>
      <dgm:spPr/>
      <dgm:t>
        <a:bodyPr/>
        <a:lstStyle/>
        <a:p>
          <a:endParaRPr lang="en-AU"/>
        </a:p>
      </dgm:t>
    </dgm:pt>
    <dgm:pt modelId="{55601476-F278-4FE9-8625-1FA054619C4F}" type="pres">
      <dgm:prSet presAssocID="{9A082367-AD2E-4FAA-9267-35E758483EBE}" presName="theList" presStyleCnt="0">
        <dgm:presLayoutVars>
          <dgm:dir/>
          <dgm:animLvl val="lvl"/>
          <dgm:resizeHandles val="exact"/>
        </dgm:presLayoutVars>
      </dgm:prSet>
      <dgm:spPr/>
    </dgm:pt>
    <dgm:pt modelId="{0C0C9ECF-BCD9-4DBB-A69B-8B192D4D3FBC}" type="pres">
      <dgm:prSet presAssocID="{F9A3B7B3-BF0E-4297-9344-15B6855124DA}" presName="compNode" presStyleCnt="0"/>
      <dgm:spPr/>
    </dgm:pt>
    <dgm:pt modelId="{BEF52874-7CAE-4F0C-AB94-55689C6A1AD4}" type="pres">
      <dgm:prSet presAssocID="{F9A3B7B3-BF0E-4297-9344-15B6855124DA}" presName="aNode" presStyleLbl="bgShp" presStyleIdx="0" presStyleCnt="1" custLinFactNeighborX="7794" custLinFactNeighborY="-6019"/>
      <dgm:spPr/>
    </dgm:pt>
    <dgm:pt modelId="{FE37DE5B-D857-44E2-B090-69F1B41C1B7A}" type="pres">
      <dgm:prSet presAssocID="{F9A3B7B3-BF0E-4297-9344-15B6855124DA}" presName="textNode" presStyleLbl="bgShp" presStyleIdx="0" presStyleCnt="1"/>
      <dgm:spPr/>
    </dgm:pt>
    <dgm:pt modelId="{F32DF91C-AACA-41D0-8E83-9E7E68B19FC4}" type="pres">
      <dgm:prSet presAssocID="{F9A3B7B3-BF0E-4297-9344-15B6855124DA}" presName="compChildNode" presStyleCnt="0"/>
      <dgm:spPr/>
    </dgm:pt>
    <dgm:pt modelId="{097BADF5-A65D-4B70-B9AD-6C2C78E762B8}" type="pres">
      <dgm:prSet presAssocID="{F9A3B7B3-BF0E-4297-9344-15B6855124DA}" presName="theInnerList" presStyleCnt="0"/>
      <dgm:spPr/>
    </dgm:pt>
    <dgm:pt modelId="{48A78EB1-DD84-4595-B480-D39659336C74}" type="pres">
      <dgm:prSet presAssocID="{4C6EADC3-F2EC-4268-9D70-756A1F45AB93}" presName="childNode" presStyleLbl="node1" presStyleIdx="0" presStyleCnt="1">
        <dgm:presLayoutVars>
          <dgm:bulletEnabled val="1"/>
        </dgm:presLayoutVars>
      </dgm:prSet>
      <dgm:spPr/>
    </dgm:pt>
  </dgm:ptLst>
  <dgm:cxnLst>
    <dgm:cxn modelId="{15E24012-574F-4807-956B-60EB5F567AD6}" type="presOf" srcId="{4C6EADC3-F2EC-4268-9D70-756A1F45AB93}" destId="{48A78EB1-DD84-4595-B480-D39659336C74}" srcOrd="0" destOrd="0" presId="urn:microsoft.com/office/officeart/2005/8/layout/lProcess2"/>
    <dgm:cxn modelId="{EC044316-AD8A-47B3-BBBD-FC4B2740A4E1}" srcId="{F9A3B7B3-BF0E-4297-9344-15B6855124DA}" destId="{4C6EADC3-F2EC-4268-9D70-756A1F45AB93}" srcOrd="0" destOrd="0" parTransId="{C680B5EE-6B26-4DB5-B02B-2202012E48A0}" sibTransId="{73DAF780-F845-49F1-A345-B0CECEE8317A}"/>
    <dgm:cxn modelId="{39064818-8615-479D-88F5-05F69776D52D}" type="presOf" srcId="{F9A3B7B3-BF0E-4297-9344-15B6855124DA}" destId="{BEF52874-7CAE-4F0C-AB94-55689C6A1AD4}" srcOrd="0" destOrd="0" presId="urn:microsoft.com/office/officeart/2005/8/layout/lProcess2"/>
    <dgm:cxn modelId="{F4E58083-ED65-43ED-9D48-D4E884563E28}" srcId="{9A082367-AD2E-4FAA-9267-35E758483EBE}" destId="{F9A3B7B3-BF0E-4297-9344-15B6855124DA}" srcOrd="0" destOrd="0" parTransId="{4C0848BA-40B8-4E7F-9BBD-58503F6B351F}" sibTransId="{FD803901-FB6A-4651-95BD-05265EA8AF02}"/>
    <dgm:cxn modelId="{21B3C4BF-8AC7-4840-B0CC-F5B2471C9D19}" type="presOf" srcId="{F9A3B7B3-BF0E-4297-9344-15B6855124DA}" destId="{FE37DE5B-D857-44E2-B090-69F1B41C1B7A}" srcOrd="1" destOrd="0" presId="urn:microsoft.com/office/officeart/2005/8/layout/lProcess2"/>
    <dgm:cxn modelId="{0340FAD3-A386-4330-AADE-8F6290F35018}" type="presOf" srcId="{9A082367-AD2E-4FAA-9267-35E758483EBE}" destId="{55601476-F278-4FE9-8625-1FA054619C4F}" srcOrd="0" destOrd="0" presId="urn:microsoft.com/office/officeart/2005/8/layout/lProcess2"/>
    <dgm:cxn modelId="{7B8DA542-0788-40E1-A1B9-5DD61EC5DEE7}" type="presParOf" srcId="{55601476-F278-4FE9-8625-1FA054619C4F}" destId="{0C0C9ECF-BCD9-4DBB-A69B-8B192D4D3FBC}" srcOrd="0" destOrd="0" presId="urn:microsoft.com/office/officeart/2005/8/layout/lProcess2"/>
    <dgm:cxn modelId="{CC6CDCA2-7033-4F42-9A98-F6AB1972D68F}" type="presParOf" srcId="{0C0C9ECF-BCD9-4DBB-A69B-8B192D4D3FBC}" destId="{BEF52874-7CAE-4F0C-AB94-55689C6A1AD4}" srcOrd="0" destOrd="0" presId="urn:microsoft.com/office/officeart/2005/8/layout/lProcess2"/>
    <dgm:cxn modelId="{DCC75226-C6E9-42A1-A90D-51681DE74458}" type="presParOf" srcId="{0C0C9ECF-BCD9-4DBB-A69B-8B192D4D3FBC}" destId="{FE37DE5B-D857-44E2-B090-69F1B41C1B7A}" srcOrd="1" destOrd="0" presId="urn:microsoft.com/office/officeart/2005/8/layout/lProcess2"/>
    <dgm:cxn modelId="{21CFB71A-F337-45BC-85A8-37D32E154105}" type="presParOf" srcId="{0C0C9ECF-BCD9-4DBB-A69B-8B192D4D3FBC}" destId="{F32DF91C-AACA-41D0-8E83-9E7E68B19FC4}" srcOrd="2" destOrd="0" presId="urn:microsoft.com/office/officeart/2005/8/layout/lProcess2"/>
    <dgm:cxn modelId="{3095486F-92E9-4192-A4D5-F9DF7C2FD373}" type="presParOf" srcId="{F32DF91C-AACA-41D0-8E83-9E7E68B19FC4}" destId="{097BADF5-A65D-4B70-B9AD-6C2C78E762B8}" srcOrd="0" destOrd="0" presId="urn:microsoft.com/office/officeart/2005/8/layout/lProcess2"/>
    <dgm:cxn modelId="{9021A76F-EEB9-4E36-B3E1-099E4DCA8749}" type="presParOf" srcId="{097BADF5-A65D-4B70-B9AD-6C2C78E762B8}" destId="{48A78EB1-DD84-4595-B480-D39659336C74}" srcOrd="0" destOrd="0" presId="urn:microsoft.com/office/officeart/2005/8/layout/lProcess2"/>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098CDE2-D73E-458A-B05F-653C8DE7EEBA}"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n-AU"/>
        </a:p>
      </dgm:t>
    </dgm:pt>
    <dgm:pt modelId="{0010FCD5-E674-40A3-A85A-42C3ACF38FFC}">
      <dgm:prSet phldrT="[Text]" custT="1"/>
      <dgm:spPr>
        <a:xfrm>
          <a:off x="496326" y="0"/>
          <a:ext cx="1769024" cy="26128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buNone/>
          </a:pPr>
          <a:endParaRPr lang="en-AU" sz="1200">
            <a:solidFill>
              <a:sysClr val="window" lastClr="FFFFFF"/>
            </a:solidFill>
            <a:latin typeface="Calibri" panose="020F0502020204030204"/>
            <a:ea typeface="+mn-ea"/>
            <a:cs typeface="+mn-cs"/>
          </a:endParaRPr>
        </a:p>
        <a:p>
          <a:pPr algn="ctr">
            <a:lnSpc>
              <a:spcPct val="100000"/>
            </a:lnSpc>
            <a:buNone/>
          </a:pPr>
          <a:r>
            <a:rPr lang="en-AU" sz="1200">
              <a:solidFill>
                <a:sysClr val="window" lastClr="FFFFFF"/>
              </a:solidFill>
              <a:latin typeface="Calibri" panose="020F0502020204030204"/>
              <a:ea typeface="+mn-ea"/>
              <a:cs typeface="+mn-cs"/>
            </a:rPr>
            <a:t>Medicinal Cannabis Licence</a:t>
          </a:r>
        </a:p>
        <a:p>
          <a:pPr algn="ctr">
            <a:lnSpc>
              <a:spcPct val="90000"/>
            </a:lnSpc>
            <a:buNone/>
          </a:pPr>
          <a:endParaRPr lang="en-AU" sz="1200">
            <a:solidFill>
              <a:sysClr val="window" lastClr="FFFFFF"/>
            </a:solidFill>
            <a:latin typeface="Calibri" panose="020F0502020204030204"/>
            <a:ea typeface="+mn-ea"/>
            <a:cs typeface="+mn-cs"/>
          </a:endParaRPr>
        </a:p>
      </dgm:t>
    </dgm:pt>
    <dgm:pt modelId="{FA1C71C2-BB08-473D-8138-757CA42B7C19}" type="parTrans" cxnId="{E4B602F5-A70F-4D3D-8B86-2CF0BFAA48DF}">
      <dgm:prSet/>
      <dgm:spPr/>
      <dgm:t>
        <a:bodyPr/>
        <a:lstStyle/>
        <a:p>
          <a:pPr algn="ctr"/>
          <a:endParaRPr lang="en-AU"/>
        </a:p>
      </dgm:t>
    </dgm:pt>
    <dgm:pt modelId="{13A5A551-4F88-469E-B42F-143B8669FC1E}" type="sibTrans" cxnId="{E4B602F5-A70F-4D3D-8B86-2CF0BFAA48DF}">
      <dgm:prSet/>
      <dgm:spPr/>
      <dgm:t>
        <a:bodyPr/>
        <a:lstStyle/>
        <a:p>
          <a:pPr algn="ctr"/>
          <a:endParaRPr lang="en-AU"/>
        </a:p>
      </dgm:t>
    </dgm:pt>
    <dgm:pt modelId="{09EA739C-E6C9-4C01-A8D5-95D490E28B7A}" type="asst">
      <dgm:prSet phldrT="[Text]" custT="1"/>
      <dgm:spPr>
        <a:xfrm>
          <a:off x="669329" y="310255"/>
          <a:ext cx="1382214" cy="242831"/>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pPr algn="ctr">
            <a:buNone/>
          </a:pPr>
          <a:r>
            <a:rPr lang="en-AU" sz="1200">
              <a:solidFill>
                <a:sysClr val="window" lastClr="FFFFFF"/>
              </a:solidFill>
              <a:latin typeface="Calibri" panose="020F0502020204030204"/>
              <a:ea typeface="+mn-ea"/>
              <a:cs typeface="+mn-cs"/>
            </a:rPr>
            <a:t>Authorising 1 site for:</a:t>
          </a:r>
        </a:p>
      </dgm:t>
    </dgm:pt>
    <dgm:pt modelId="{AF3880E4-9626-44D1-9237-B3B85F847864}" type="parTrans" cxnId="{B42BAFCF-9F2D-482D-BCCC-7FFF63D2B4A1}">
      <dgm:prSet/>
      <dgm:spPr>
        <a:xfrm>
          <a:off x="1380838" y="261286"/>
          <a:ext cx="670704" cy="170384"/>
        </a:xfrm>
        <a:custGeom>
          <a:avLst/>
          <a:gdLst/>
          <a:ahLst/>
          <a:cxnLst/>
          <a:rect l="0" t="0" r="0" b="0"/>
          <a:pathLst>
            <a:path>
              <a:moveTo>
                <a:pt x="0" y="0"/>
              </a:moveTo>
              <a:lnTo>
                <a:pt x="768316" y="212734"/>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E467611F-CC7D-4147-9D00-9F295C362A4F}" type="sibTrans" cxnId="{B42BAFCF-9F2D-482D-BCCC-7FFF63D2B4A1}">
      <dgm:prSet/>
      <dgm:spPr/>
      <dgm:t>
        <a:bodyPr/>
        <a:lstStyle/>
        <a:p>
          <a:pPr algn="ctr"/>
          <a:endParaRPr lang="en-AU"/>
        </a:p>
      </dgm:t>
    </dgm:pt>
    <dgm:pt modelId="{C0F30472-8604-4EC1-BFCD-60AF42B6DA4C}">
      <dgm:prSet phldrT="[Text]" custT="1"/>
      <dgm:spPr>
        <a:xfrm>
          <a:off x="968426" y="709668"/>
          <a:ext cx="808710" cy="242831"/>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Manufacture</a:t>
          </a:r>
        </a:p>
      </dgm:t>
    </dgm:pt>
    <dgm:pt modelId="{AC9713D5-8254-483C-BC50-C86ACDA1FDDF}" type="parTrans" cxnId="{40C958AF-106C-4B68-BBA6-31C0FECA5858}">
      <dgm:prSet/>
      <dgm:spPr>
        <a:xfrm>
          <a:off x="1327061" y="261286"/>
          <a:ext cx="91440" cy="448382"/>
        </a:xfrm>
        <a:custGeom>
          <a:avLst/>
          <a:gdLst/>
          <a:ahLst/>
          <a:cxnLst/>
          <a:rect l="0" t="0" r="0" b="0"/>
          <a:pathLst>
            <a:path>
              <a:moveTo>
                <a:pt x="54949" y="0"/>
              </a:moveTo>
              <a:lnTo>
                <a:pt x="54949" y="480853"/>
              </a:lnTo>
              <a:lnTo>
                <a:pt x="45720" y="480853"/>
              </a:lnTo>
              <a:lnTo>
                <a:pt x="45720" y="539269"/>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2C8970C5-7A54-4DB6-B062-82ED8787FE57}" type="sibTrans" cxnId="{40C958AF-106C-4B68-BBA6-31C0FECA5858}">
      <dgm:prSet/>
      <dgm:spPr/>
      <dgm:t>
        <a:bodyPr/>
        <a:lstStyle/>
        <a:p>
          <a:pPr algn="ctr"/>
          <a:endParaRPr lang="en-AU"/>
        </a:p>
      </dgm:t>
    </dgm:pt>
    <dgm:pt modelId="{D9F0E431-ABC0-496B-914F-83DEF13EB8A2}" type="pres">
      <dgm:prSet presAssocID="{E098CDE2-D73E-458A-B05F-653C8DE7EEBA}" presName="hierChild1" presStyleCnt="0">
        <dgm:presLayoutVars>
          <dgm:orgChart val="1"/>
          <dgm:chPref val="1"/>
          <dgm:dir/>
          <dgm:animOne val="branch"/>
          <dgm:animLvl val="lvl"/>
          <dgm:resizeHandles/>
        </dgm:presLayoutVars>
      </dgm:prSet>
      <dgm:spPr/>
    </dgm:pt>
    <dgm:pt modelId="{36BC081F-4EDA-4C90-A24B-DF9C566BC119}" type="pres">
      <dgm:prSet presAssocID="{0010FCD5-E674-40A3-A85A-42C3ACF38FFC}" presName="hierRoot1" presStyleCnt="0">
        <dgm:presLayoutVars>
          <dgm:hierBranch val="init"/>
        </dgm:presLayoutVars>
      </dgm:prSet>
      <dgm:spPr/>
    </dgm:pt>
    <dgm:pt modelId="{AAC50DEA-A963-4F23-B062-79B2C6795B66}" type="pres">
      <dgm:prSet presAssocID="{0010FCD5-E674-40A3-A85A-42C3ACF38FFC}" presName="rootComposite1" presStyleCnt="0"/>
      <dgm:spPr/>
    </dgm:pt>
    <dgm:pt modelId="{6562C968-BDF9-4F50-8CB5-BDDD6D38CCBA}" type="pres">
      <dgm:prSet presAssocID="{0010FCD5-E674-40A3-A85A-42C3ACF38FFC}" presName="rootText1" presStyleLbl="node0" presStyleIdx="0" presStyleCnt="1" custScaleX="364250" custScaleY="107600" custLinFactNeighborX="-44781" custLinFactNeighborY="-6634">
        <dgm:presLayoutVars>
          <dgm:chPref val="3"/>
        </dgm:presLayoutVars>
      </dgm:prSet>
      <dgm:spPr/>
    </dgm:pt>
    <dgm:pt modelId="{B60B5D09-E5D5-4BD3-A5C2-36EB35B0A269}" type="pres">
      <dgm:prSet presAssocID="{0010FCD5-E674-40A3-A85A-42C3ACF38FFC}" presName="rootConnector1" presStyleLbl="node1" presStyleIdx="0" presStyleCnt="0"/>
      <dgm:spPr/>
    </dgm:pt>
    <dgm:pt modelId="{8CBA3C67-F5B7-4D27-AFEA-B0ED89DA9B57}" type="pres">
      <dgm:prSet presAssocID="{0010FCD5-E674-40A3-A85A-42C3ACF38FFC}" presName="hierChild2" presStyleCnt="0"/>
      <dgm:spPr/>
    </dgm:pt>
    <dgm:pt modelId="{F0FC8540-B5A1-42CD-9E1E-D702A3535C5C}" type="pres">
      <dgm:prSet presAssocID="{AC9713D5-8254-483C-BC50-C86ACDA1FDDF}" presName="Name37" presStyleLbl="parChTrans1D2" presStyleIdx="0" presStyleCnt="2"/>
      <dgm:spPr/>
    </dgm:pt>
    <dgm:pt modelId="{632655A9-80FD-4333-8CF5-1B96394B0F84}" type="pres">
      <dgm:prSet presAssocID="{C0F30472-8604-4EC1-BFCD-60AF42B6DA4C}" presName="hierRoot2" presStyleCnt="0">
        <dgm:presLayoutVars>
          <dgm:hierBranch val="init"/>
        </dgm:presLayoutVars>
      </dgm:prSet>
      <dgm:spPr/>
    </dgm:pt>
    <dgm:pt modelId="{4E7342F4-890B-4E87-91E8-D96286FDE089}" type="pres">
      <dgm:prSet presAssocID="{C0F30472-8604-4EC1-BFCD-60AF42B6DA4C}" presName="rootComposite" presStyleCnt="0"/>
      <dgm:spPr/>
    </dgm:pt>
    <dgm:pt modelId="{EBA9E91E-BCD9-4B49-AB90-3133FC274765}" type="pres">
      <dgm:prSet presAssocID="{C0F30472-8604-4EC1-BFCD-60AF42B6DA4C}" presName="rootText" presStyleLbl="node2" presStyleIdx="0" presStyleCnt="1" custScaleX="166517" custLinFactNeighborX="-46440" custLinFactNeighborY="3228">
        <dgm:presLayoutVars>
          <dgm:chPref val="3"/>
        </dgm:presLayoutVars>
      </dgm:prSet>
      <dgm:spPr/>
    </dgm:pt>
    <dgm:pt modelId="{8943FD4E-B475-42EA-8E7B-D4656C76C4E5}" type="pres">
      <dgm:prSet presAssocID="{C0F30472-8604-4EC1-BFCD-60AF42B6DA4C}" presName="rootConnector" presStyleLbl="node2" presStyleIdx="0" presStyleCnt="1"/>
      <dgm:spPr/>
    </dgm:pt>
    <dgm:pt modelId="{7570EE97-ABA8-4646-9E87-8BCFE92BF25B}" type="pres">
      <dgm:prSet presAssocID="{C0F30472-8604-4EC1-BFCD-60AF42B6DA4C}" presName="hierChild4" presStyleCnt="0"/>
      <dgm:spPr/>
    </dgm:pt>
    <dgm:pt modelId="{E3A82BF3-C245-47D6-8843-BD1AE27825D9}" type="pres">
      <dgm:prSet presAssocID="{C0F30472-8604-4EC1-BFCD-60AF42B6DA4C}" presName="hierChild5" presStyleCnt="0"/>
      <dgm:spPr/>
    </dgm:pt>
    <dgm:pt modelId="{18C938C8-A159-4AC8-96FE-CD253098BB38}" type="pres">
      <dgm:prSet presAssocID="{0010FCD5-E674-40A3-A85A-42C3ACF38FFC}" presName="hierChild3" presStyleCnt="0"/>
      <dgm:spPr/>
    </dgm:pt>
    <dgm:pt modelId="{DF5999D7-C6C2-4854-A832-457734591971}" type="pres">
      <dgm:prSet presAssocID="{AF3880E4-9626-44D1-9237-B3B85F847864}" presName="Name111" presStyleLbl="parChTrans1D2" presStyleIdx="1" presStyleCnt="2"/>
      <dgm:spPr/>
    </dgm:pt>
    <dgm:pt modelId="{C9EB11FB-44ED-4428-AD89-ED5FC4CAFCC4}" type="pres">
      <dgm:prSet presAssocID="{09EA739C-E6C9-4C01-A8D5-95D490E28B7A}" presName="hierRoot3" presStyleCnt="0">
        <dgm:presLayoutVars>
          <dgm:hierBranch val="init"/>
        </dgm:presLayoutVars>
      </dgm:prSet>
      <dgm:spPr/>
    </dgm:pt>
    <dgm:pt modelId="{FC5C0D4F-2576-4315-8686-67DBC727A94E}" type="pres">
      <dgm:prSet presAssocID="{09EA739C-E6C9-4C01-A8D5-95D490E28B7A}" presName="rootComposite3" presStyleCnt="0"/>
      <dgm:spPr/>
    </dgm:pt>
    <dgm:pt modelId="{5942D8C1-1F20-4757-AD93-A3CE97019891}" type="pres">
      <dgm:prSet presAssocID="{09EA739C-E6C9-4C01-A8D5-95D490E28B7A}" presName="rootText3" presStyleLbl="asst1" presStyleIdx="0" presStyleCnt="1" custScaleX="284604" custLinFactX="3820" custLinFactNeighborX="100000" custLinFactNeighborY="-22158">
        <dgm:presLayoutVars>
          <dgm:chPref val="3"/>
        </dgm:presLayoutVars>
      </dgm:prSet>
      <dgm:spPr/>
    </dgm:pt>
    <dgm:pt modelId="{581B9143-2024-44FD-BED9-DF14B3C98281}" type="pres">
      <dgm:prSet presAssocID="{09EA739C-E6C9-4C01-A8D5-95D490E28B7A}" presName="rootConnector3" presStyleLbl="asst1" presStyleIdx="0" presStyleCnt="1"/>
      <dgm:spPr/>
    </dgm:pt>
    <dgm:pt modelId="{968C63A7-4E3A-408B-929C-B59484D306E4}" type="pres">
      <dgm:prSet presAssocID="{09EA739C-E6C9-4C01-A8D5-95D490E28B7A}" presName="hierChild6" presStyleCnt="0"/>
      <dgm:spPr/>
    </dgm:pt>
    <dgm:pt modelId="{5D388AA9-9101-4DDB-9B75-621F46BC7558}" type="pres">
      <dgm:prSet presAssocID="{09EA739C-E6C9-4C01-A8D5-95D490E28B7A}" presName="hierChild7" presStyleCnt="0"/>
      <dgm:spPr/>
    </dgm:pt>
  </dgm:ptLst>
  <dgm:cxnLst>
    <dgm:cxn modelId="{D8B57022-7254-4C3A-9503-5EF3493B9F65}" type="presOf" srcId="{AF3880E4-9626-44D1-9237-B3B85F847864}" destId="{DF5999D7-C6C2-4854-A832-457734591971}" srcOrd="0" destOrd="0" presId="urn:microsoft.com/office/officeart/2005/8/layout/orgChart1"/>
    <dgm:cxn modelId="{454AB827-5781-4453-84CC-2A6F2B3A36CF}" type="presOf" srcId="{E098CDE2-D73E-458A-B05F-653C8DE7EEBA}" destId="{D9F0E431-ABC0-496B-914F-83DEF13EB8A2}" srcOrd="0" destOrd="0" presId="urn:microsoft.com/office/officeart/2005/8/layout/orgChart1"/>
    <dgm:cxn modelId="{71D18837-BE00-43BA-856A-B2B7B2EBF668}" type="presOf" srcId="{C0F30472-8604-4EC1-BFCD-60AF42B6DA4C}" destId="{8943FD4E-B475-42EA-8E7B-D4656C76C4E5}" srcOrd="1" destOrd="0" presId="urn:microsoft.com/office/officeart/2005/8/layout/orgChart1"/>
    <dgm:cxn modelId="{55E8D68A-1986-49C5-BBF4-B4D2DA9DC321}" type="presOf" srcId="{C0F30472-8604-4EC1-BFCD-60AF42B6DA4C}" destId="{EBA9E91E-BCD9-4B49-AB90-3133FC274765}" srcOrd="0" destOrd="0" presId="urn:microsoft.com/office/officeart/2005/8/layout/orgChart1"/>
    <dgm:cxn modelId="{F0E8698F-C7C9-4190-9FE6-933C08033F5E}" type="presOf" srcId="{AC9713D5-8254-483C-BC50-C86ACDA1FDDF}" destId="{F0FC8540-B5A1-42CD-9E1E-D702A3535C5C}" srcOrd="0" destOrd="0" presId="urn:microsoft.com/office/officeart/2005/8/layout/orgChart1"/>
    <dgm:cxn modelId="{D69002A2-F9F5-405A-8D6B-CDED57349993}" type="presOf" srcId="{0010FCD5-E674-40A3-A85A-42C3ACF38FFC}" destId="{B60B5D09-E5D5-4BD3-A5C2-36EB35B0A269}" srcOrd="1" destOrd="0" presId="urn:microsoft.com/office/officeart/2005/8/layout/orgChart1"/>
    <dgm:cxn modelId="{6A5A35A2-03D8-4A4F-9BCA-3EDDB0DA21C5}" type="presOf" srcId="{0010FCD5-E674-40A3-A85A-42C3ACF38FFC}" destId="{6562C968-BDF9-4F50-8CB5-BDDD6D38CCBA}" srcOrd="0" destOrd="0" presId="urn:microsoft.com/office/officeart/2005/8/layout/orgChart1"/>
    <dgm:cxn modelId="{40C958AF-106C-4B68-BBA6-31C0FECA5858}" srcId="{0010FCD5-E674-40A3-A85A-42C3ACF38FFC}" destId="{C0F30472-8604-4EC1-BFCD-60AF42B6DA4C}" srcOrd="1" destOrd="0" parTransId="{AC9713D5-8254-483C-BC50-C86ACDA1FDDF}" sibTransId="{2C8970C5-7A54-4DB6-B062-82ED8787FE57}"/>
    <dgm:cxn modelId="{5CE19BB4-1CCE-48C7-AAE7-7C284BF8593C}" type="presOf" srcId="{09EA739C-E6C9-4C01-A8D5-95D490E28B7A}" destId="{581B9143-2024-44FD-BED9-DF14B3C98281}" srcOrd="1" destOrd="0" presId="urn:microsoft.com/office/officeart/2005/8/layout/orgChart1"/>
    <dgm:cxn modelId="{B42BAFCF-9F2D-482D-BCCC-7FFF63D2B4A1}" srcId="{0010FCD5-E674-40A3-A85A-42C3ACF38FFC}" destId="{09EA739C-E6C9-4C01-A8D5-95D490E28B7A}" srcOrd="0" destOrd="0" parTransId="{AF3880E4-9626-44D1-9237-B3B85F847864}" sibTransId="{E467611F-CC7D-4147-9D00-9F295C362A4F}"/>
    <dgm:cxn modelId="{00FBAAE4-15F9-4374-A099-AE0DDAD66ADB}" type="presOf" srcId="{09EA739C-E6C9-4C01-A8D5-95D490E28B7A}" destId="{5942D8C1-1F20-4757-AD93-A3CE97019891}" srcOrd="0" destOrd="0" presId="urn:microsoft.com/office/officeart/2005/8/layout/orgChart1"/>
    <dgm:cxn modelId="{E4B602F5-A70F-4D3D-8B86-2CF0BFAA48DF}" srcId="{E098CDE2-D73E-458A-B05F-653C8DE7EEBA}" destId="{0010FCD5-E674-40A3-A85A-42C3ACF38FFC}" srcOrd="0" destOrd="0" parTransId="{FA1C71C2-BB08-473D-8138-757CA42B7C19}" sibTransId="{13A5A551-4F88-469E-B42F-143B8669FC1E}"/>
    <dgm:cxn modelId="{5DB9B793-04F7-47C9-BB3F-0C03BED173DB}" type="presParOf" srcId="{D9F0E431-ABC0-496B-914F-83DEF13EB8A2}" destId="{36BC081F-4EDA-4C90-A24B-DF9C566BC119}" srcOrd="0" destOrd="0" presId="urn:microsoft.com/office/officeart/2005/8/layout/orgChart1"/>
    <dgm:cxn modelId="{A92130E0-FEE5-4097-B626-D7A643A3FBFD}" type="presParOf" srcId="{36BC081F-4EDA-4C90-A24B-DF9C566BC119}" destId="{AAC50DEA-A963-4F23-B062-79B2C6795B66}" srcOrd="0" destOrd="0" presId="urn:microsoft.com/office/officeart/2005/8/layout/orgChart1"/>
    <dgm:cxn modelId="{8EE2D226-1491-432D-A612-9A46640BFB21}" type="presParOf" srcId="{AAC50DEA-A963-4F23-B062-79B2C6795B66}" destId="{6562C968-BDF9-4F50-8CB5-BDDD6D38CCBA}" srcOrd="0" destOrd="0" presId="urn:microsoft.com/office/officeart/2005/8/layout/orgChart1"/>
    <dgm:cxn modelId="{D27B280F-ECA8-4D6C-B540-1D970B7A11E0}" type="presParOf" srcId="{AAC50DEA-A963-4F23-B062-79B2C6795B66}" destId="{B60B5D09-E5D5-4BD3-A5C2-36EB35B0A269}" srcOrd="1" destOrd="0" presId="urn:microsoft.com/office/officeart/2005/8/layout/orgChart1"/>
    <dgm:cxn modelId="{42E8AF79-218F-4B74-9E0A-385B62D82DDF}" type="presParOf" srcId="{36BC081F-4EDA-4C90-A24B-DF9C566BC119}" destId="{8CBA3C67-F5B7-4D27-AFEA-B0ED89DA9B57}" srcOrd="1" destOrd="0" presId="urn:microsoft.com/office/officeart/2005/8/layout/orgChart1"/>
    <dgm:cxn modelId="{DA043B9C-B1CB-4B83-B261-29F84A3DB193}" type="presParOf" srcId="{8CBA3C67-F5B7-4D27-AFEA-B0ED89DA9B57}" destId="{F0FC8540-B5A1-42CD-9E1E-D702A3535C5C}" srcOrd="0" destOrd="0" presId="urn:microsoft.com/office/officeart/2005/8/layout/orgChart1"/>
    <dgm:cxn modelId="{90126B2F-559E-42C2-A96D-08A0D2DABC59}" type="presParOf" srcId="{8CBA3C67-F5B7-4D27-AFEA-B0ED89DA9B57}" destId="{632655A9-80FD-4333-8CF5-1B96394B0F84}" srcOrd="1" destOrd="0" presId="urn:microsoft.com/office/officeart/2005/8/layout/orgChart1"/>
    <dgm:cxn modelId="{452CBE06-8E02-43CF-A914-03F95337B2E8}" type="presParOf" srcId="{632655A9-80FD-4333-8CF5-1B96394B0F84}" destId="{4E7342F4-890B-4E87-91E8-D96286FDE089}" srcOrd="0" destOrd="0" presId="urn:microsoft.com/office/officeart/2005/8/layout/orgChart1"/>
    <dgm:cxn modelId="{4270CE4A-279E-42CD-B899-B68DB6BF78BA}" type="presParOf" srcId="{4E7342F4-890B-4E87-91E8-D96286FDE089}" destId="{EBA9E91E-BCD9-4B49-AB90-3133FC274765}" srcOrd="0" destOrd="0" presId="urn:microsoft.com/office/officeart/2005/8/layout/orgChart1"/>
    <dgm:cxn modelId="{D132F16C-3E69-4B5C-B2E7-F0A2D1ECAF9F}" type="presParOf" srcId="{4E7342F4-890B-4E87-91E8-D96286FDE089}" destId="{8943FD4E-B475-42EA-8E7B-D4656C76C4E5}" srcOrd="1" destOrd="0" presId="urn:microsoft.com/office/officeart/2005/8/layout/orgChart1"/>
    <dgm:cxn modelId="{AECCFF28-4E32-4982-B94A-FE0829F3D96E}" type="presParOf" srcId="{632655A9-80FD-4333-8CF5-1B96394B0F84}" destId="{7570EE97-ABA8-4646-9E87-8BCFE92BF25B}" srcOrd="1" destOrd="0" presId="urn:microsoft.com/office/officeart/2005/8/layout/orgChart1"/>
    <dgm:cxn modelId="{0ED0C97D-F1A0-4FA2-A9AF-27E12F9C471F}" type="presParOf" srcId="{632655A9-80FD-4333-8CF5-1B96394B0F84}" destId="{E3A82BF3-C245-47D6-8843-BD1AE27825D9}" srcOrd="2" destOrd="0" presId="urn:microsoft.com/office/officeart/2005/8/layout/orgChart1"/>
    <dgm:cxn modelId="{4A162B7D-BBC9-4C06-B5BA-E325335C747D}" type="presParOf" srcId="{36BC081F-4EDA-4C90-A24B-DF9C566BC119}" destId="{18C938C8-A159-4AC8-96FE-CD253098BB38}" srcOrd="2" destOrd="0" presId="urn:microsoft.com/office/officeart/2005/8/layout/orgChart1"/>
    <dgm:cxn modelId="{462571C6-5E75-4882-9C50-E5FD07F40F3F}" type="presParOf" srcId="{18C938C8-A159-4AC8-96FE-CD253098BB38}" destId="{DF5999D7-C6C2-4854-A832-457734591971}" srcOrd="0" destOrd="0" presId="urn:microsoft.com/office/officeart/2005/8/layout/orgChart1"/>
    <dgm:cxn modelId="{0774884A-C743-4509-AEFC-FFA63D43AE50}" type="presParOf" srcId="{18C938C8-A159-4AC8-96FE-CD253098BB38}" destId="{C9EB11FB-44ED-4428-AD89-ED5FC4CAFCC4}" srcOrd="1" destOrd="0" presId="urn:microsoft.com/office/officeart/2005/8/layout/orgChart1"/>
    <dgm:cxn modelId="{D6094324-4C4C-4798-BB43-D82D2DE995FF}" type="presParOf" srcId="{C9EB11FB-44ED-4428-AD89-ED5FC4CAFCC4}" destId="{FC5C0D4F-2576-4315-8686-67DBC727A94E}" srcOrd="0" destOrd="0" presId="urn:microsoft.com/office/officeart/2005/8/layout/orgChart1"/>
    <dgm:cxn modelId="{BBC8E877-4E30-4B4D-9A11-A7191AB64322}" type="presParOf" srcId="{FC5C0D4F-2576-4315-8686-67DBC727A94E}" destId="{5942D8C1-1F20-4757-AD93-A3CE97019891}" srcOrd="0" destOrd="0" presId="urn:microsoft.com/office/officeart/2005/8/layout/orgChart1"/>
    <dgm:cxn modelId="{2915BAE5-12B7-4FD1-A1D9-ED9A74F5AFE5}" type="presParOf" srcId="{FC5C0D4F-2576-4315-8686-67DBC727A94E}" destId="{581B9143-2024-44FD-BED9-DF14B3C98281}" srcOrd="1" destOrd="0" presId="urn:microsoft.com/office/officeart/2005/8/layout/orgChart1"/>
    <dgm:cxn modelId="{16D2E33E-CC85-4B27-8CF3-956CE5E35E76}" type="presParOf" srcId="{C9EB11FB-44ED-4428-AD89-ED5FC4CAFCC4}" destId="{968C63A7-4E3A-408B-929C-B59484D306E4}" srcOrd="1" destOrd="0" presId="urn:microsoft.com/office/officeart/2005/8/layout/orgChart1"/>
    <dgm:cxn modelId="{86E6E98F-52B6-41B9-AAB2-13445375CE69}" type="presParOf" srcId="{C9EB11FB-44ED-4428-AD89-ED5FC4CAFCC4}" destId="{5D388AA9-9101-4DDB-9B75-621F46BC7558}" srcOrd="2" destOrd="0" presId="urn:microsoft.com/office/officeart/2005/8/layout/orgChart1"/>
  </dgm:cxnLst>
  <dgm:bg/>
  <dgm:whole/>
  <dgm:extLst>
    <a:ext uri="http://schemas.microsoft.com/office/drawing/2008/diagram">
      <dsp:dataModelExt xmlns:dsp="http://schemas.microsoft.com/office/drawing/2008/diagram" relId="rId67"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A082367-AD2E-4FAA-9267-35E758483EBE}" type="doc">
      <dgm:prSet loTypeId="urn:microsoft.com/office/officeart/2005/8/layout/lProcess2" loCatId="list" qsTypeId="urn:microsoft.com/office/officeart/2005/8/quickstyle/simple1" qsCatId="simple" csTypeId="urn:microsoft.com/office/officeart/2005/8/colors/accent1_2" csCatId="accent1" phldr="1"/>
      <dgm:spPr/>
      <dgm:t>
        <a:bodyPr/>
        <a:lstStyle/>
        <a:p>
          <a:endParaRPr lang="en-AU"/>
        </a:p>
      </dgm:t>
    </dgm:pt>
    <dgm:pt modelId="{F9A3B7B3-BF0E-4297-9344-15B6855124DA}">
      <dgm:prSet phldrT="[Text]"/>
      <dgm:spPr>
        <a:xfrm>
          <a:off x="0" y="0"/>
          <a:ext cx="1028700" cy="847725"/>
        </a:xfrm>
        <a:prstGeom prst="roundRect">
          <a:avLst>
            <a:gd name="adj" fmla="val 10000"/>
          </a:avLst>
        </a:prstGeom>
        <a:solidFill>
          <a:srgbClr val="4472C4">
            <a:tint val="40000"/>
            <a:hueOff val="0"/>
            <a:satOff val="0"/>
            <a:lumOff val="0"/>
            <a:alphaOff val="0"/>
          </a:srgbClr>
        </a:solidFill>
        <a:ln>
          <a:noFill/>
        </a:ln>
        <a:effectLst/>
      </dgm:spPr>
      <dgm:t>
        <a:bodyPr/>
        <a:lstStyle/>
        <a:p>
          <a:pPr>
            <a:buNone/>
          </a:pPr>
          <a:r>
            <a:rPr lang="en-AU">
              <a:solidFill>
                <a:sysClr val="windowText" lastClr="000000">
                  <a:hueOff val="0"/>
                  <a:satOff val="0"/>
                  <a:lumOff val="0"/>
                  <a:alphaOff val="0"/>
                </a:sysClr>
              </a:solidFill>
              <a:latin typeface="Calibri" panose="020F0502020204030204"/>
              <a:ea typeface="+mn-ea"/>
              <a:cs typeface="+mn-cs"/>
            </a:rPr>
            <a:t>Site 1</a:t>
          </a:r>
        </a:p>
      </dgm:t>
    </dgm:pt>
    <dgm:pt modelId="{4C0848BA-40B8-4E7F-9BBD-58503F6B351F}" type="parTrans" cxnId="{F4E58083-ED65-43ED-9D48-D4E884563E28}">
      <dgm:prSet/>
      <dgm:spPr/>
      <dgm:t>
        <a:bodyPr/>
        <a:lstStyle/>
        <a:p>
          <a:endParaRPr lang="en-AU"/>
        </a:p>
      </dgm:t>
    </dgm:pt>
    <dgm:pt modelId="{FD803901-FB6A-4651-95BD-05265EA8AF02}" type="sibTrans" cxnId="{F4E58083-ED65-43ED-9D48-D4E884563E28}">
      <dgm:prSet/>
      <dgm:spPr/>
      <dgm:t>
        <a:bodyPr/>
        <a:lstStyle/>
        <a:p>
          <a:endParaRPr lang="en-AU"/>
        </a:p>
      </dgm:t>
    </dgm:pt>
    <dgm:pt modelId="{4C6EADC3-F2EC-4268-9D70-756A1F45AB93}">
      <dgm:prSet phldrT="[Text]" custT="1"/>
      <dgm:spPr>
        <a:xfrm>
          <a:off x="102870" y="254317"/>
          <a:ext cx="822960" cy="5510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000">
              <a:solidFill>
                <a:sysClr val="window" lastClr="FFFFFF"/>
              </a:solidFill>
              <a:latin typeface="Calibri" panose="020F0502020204030204"/>
              <a:ea typeface="+mn-ea"/>
              <a:cs typeface="+mn-cs"/>
            </a:rPr>
            <a:t>Manufacture Permit (MAN)</a:t>
          </a:r>
        </a:p>
      </dgm:t>
    </dgm:pt>
    <dgm:pt modelId="{C680B5EE-6B26-4DB5-B02B-2202012E48A0}" type="parTrans" cxnId="{EC044316-AD8A-47B3-BBBD-FC4B2740A4E1}">
      <dgm:prSet/>
      <dgm:spPr/>
      <dgm:t>
        <a:bodyPr/>
        <a:lstStyle/>
        <a:p>
          <a:endParaRPr lang="en-AU"/>
        </a:p>
      </dgm:t>
    </dgm:pt>
    <dgm:pt modelId="{73DAF780-F845-49F1-A345-B0CECEE8317A}" type="sibTrans" cxnId="{EC044316-AD8A-47B3-BBBD-FC4B2740A4E1}">
      <dgm:prSet/>
      <dgm:spPr/>
      <dgm:t>
        <a:bodyPr/>
        <a:lstStyle/>
        <a:p>
          <a:endParaRPr lang="en-AU"/>
        </a:p>
      </dgm:t>
    </dgm:pt>
    <dgm:pt modelId="{55601476-F278-4FE9-8625-1FA054619C4F}" type="pres">
      <dgm:prSet presAssocID="{9A082367-AD2E-4FAA-9267-35E758483EBE}" presName="theList" presStyleCnt="0">
        <dgm:presLayoutVars>
          <dgm:dir/>
          <dgm:animLvl val="lvl"/>
          <dgm:resizeHandles val="exact"/>
        </dgm:presLayoutVars>
      </dgm:prSet>
      <dgm:spPr/>
    </dgm:pt>
    <dgm:pt modelId="{0C0C9ECF-BCD9-4DBB-A69B-8B192D4D3FBC}" type="pres">
      <dgm:prSet presAssocID="{F9A3B7B3-BF0E-4297-9344-15B6855124DA}" presName="compNode" presStyleCnt="0"/>
      <dgm:spPr/>
    </dgm:pt>
    <dgm:pt modelId="{BEF52874-7CAE-4F0C-AB94-55689C6A1AD4}" type="pres">
      <dgm:prSet presAssocID="{F9A3B7B3-BF0E-4297-9344-15B6855124DA}" presName="aNode" presStyleLbl="bgShp" presStyleIdx="0" presStyleCnt="1" custLinFactNeighborX="7794" custLinFactNeighborY="-6019"/>
      <dgm:spPr/>
    </dgm:pt>
    <dgm:pt modelId="{FE37DE5B-D857-44E2-B090-69F1B41C1B7A}" type="pres">
      <dgm:prSet presAssocID="{F9A3B7B3-BF0E-4297-9344-15B6855124DA}" presName="textNode" presStyleLbl="bgShp" presStyleIdx="0" presStyleCnt="1"/>
      <dgm:spPr/>
    </dgm:pt>
    <dgm:pt modelId="{F32DF91C-AACA-41D0-8E83-9E7E68B19FC4}" type="pres">
      <dgm:prSet presAssocID="{F9A3B7B3-BF0E-4297-9344-15B6855124DA}" presName="compChildNode" presStyleCnt="0"/>
      <dgm:spPr/>
    </dgm:pt>
    <dgm:pt modelId="{097BADF5-A65D-4B70-B9AD-6C2C78E762B8}" type="pres">
      <dgm:prSet presAssocID="{F9A3B7B3-BF0E-4297-9344-15B6855124DA}" presName="theInnerList" presStyleCnt="0"/>
      <dgm:spPr/>
    </dgm:pt>
    <dgm:pt modelId="{48A78EB1-DD84-4595-B480-D39659336C74}" type="pres">
      <dgm:prSet presAssocID="{4C6EADC3-F2EC-4268-9D70-756A1F45AB93}" presName="childNode" presStyleLbl="node1" presStyleIdx="0" presStyleCnt="1">
        <dgm:presLayoutVars>
          <dgm:bulletEnabled val="1"/>
        </dgm:presLayoutVars>
      </dgm:prSet>
      <dgm:spPr/>
    </dgm:pt>
  </dgm:ptLst>
  <dgm:cxnLst>
    <dgm:cxn modelId="{15E24012-574F-4807-956B-60EB5F567AD6}" type="presOf" srcId="{4C6EADC3-F2EC-4268-9D70-756A1F45AB93}" destId="{48A78EB1-DD84-4595-B480-D39659336C74}" srcOrd="0" destOrd="0" presId="urn:microsoft.com/office/officeart/2005/8/layout/lProcess2"/>
    <dgm:cxn modelId="{EC044316-AD8A-47B3-BBBD-FC4B2740A4E1}" srcId="{F9A3B7B3-BF0E-4297-9344-15B6855124DA}" destId="{4C6EADC3-F2EC-4268-9D70-756A1F45AB93}" srcOrd="0" destOrd="0" parTransId="{C680B5EE-6B26-4DB5-B02B-2202012E48A0}" sibTransId="{73DAF780-F845-49F1-A345-B0CECEE8317A}"/>
    <dgm:cxn modelId="{39064818-8615-479D-88F5-05F69776D52D}" type="presOf" srcId="{F9A3B7B3-BF0E-4297-9344-15B6855124DA}" destId="{BEF52874-7CAE-4F0C-AB94-55689C6A1AD4}" srcOrd="0" destOrd="0" presId="urn:microsoft.com/office/officeart/2005/8/layout/lProcess2"/>
    <dgm:cxn modelId="{F4E58083-ED65-43ED-9D48-D4E884563E28}" srcId="{9A082367-AD2E-4FAA-9267-35E758483EBE}" destId="{F9A3B7B3-BF0E-4297-9344-15B6855124DA}" srcOrd="0" destOrd="0" parTransId="{4C0848BA-40B8-4E7F-9BBD-58503F6B351F}" sibTransId="{FD803901-FB6A-4651-95BD-05265EA8AF02}"/>
    <dgm:cxn modelId="{21B3C4BF-8AC7-4840-B0CC-F5B2471C9D19}" type="presOf" srcId="{F9A3B7B3-BF0E-4297-9344-15B6855124DA}" destId="{FE37DE5B-D857-44E2-B090-69F1B41C1B7A}" srcOrd="1" destOrd="0" presId="urn:microsoft.com/office/officeart/2005/8/layout/lProcess2"/>
    <dgm:cxn modelId="{0340FAD3-A386-4330-AADE-8F6290F35018}" type="presOf" srcId="{9A082367-AD2E-4FAA-9267-35E758483EBE}" destId="{55601476-F278-4FE9-8625-1FA054619C4F}" srcOrd="0" destOrd="0" presId="urn:microsoft.com/office/officeart/2005/8/layout/lProcess2"/>
    <dgm:cxn modelId="{7B8DA542-0788-40E1-A1B9-5DD61EC5DEE7}" type="presParOf" srcId="{55601476-F278-4FE9-8625-1FA054619C4F}" destId="{0C0C9ECF-BCD9-4DBB-A69B-8B192D4D3FBC}" srcOrd="0" destOrd="0" presId="urn:microsoft.com/office/officeart/2005/8/layout/lProcess2"/>
    <dgm:cxn modelId="{CC6CDCA2-7033-4F42-9A98-F6AB1972D68F}" type="presParOf" srcId="{0C0C9ECF-BCD9-4DBB-A69B-8B192D4D3FBC}" destId="{BEF52874-7CAE-4F0C-AB94-55689C6A1AD4}" srcOrd="0" destOrd="0" presId="urn:microsoft.com/office/officeart/2005/8/layout/lProcess2"/>
    <dgm:cxn modelId="{DCC75226-C6E9-42A1-A90D-51681DE74458}" type="presParOf" srcId="{0C0C9ECF-BCD9-4DBB-A69B-8B192D4D3FBC}" destId="{FE37DE5B-D857-44E2-B090-69F1B41C1B7A}" srcOrd="1" destOrd="0" presId="urn:microsoft.com/office/officeart/2005/8/layout/lProcess2"/>
    <dgm:cxn modelId="{21CFB71A-F337-45BC-85A8-37D32E154105}" type="presParOf" srcId="{0C0C9ECF-BCD9-4DBB-A69B-8B192D4D3FBC}" destId="{F32DF91C-AACA-41D0-8E83-9E7E68B19FC4}" srcOrd="2" destOrd="0" presId="urn:microsoft.com/office/officeart/2005/8/layout/lProcess2"/>
    <dgm:cxn modelId="{3095486F-92E9-4192-A4D5-F9DF7C2FD373}" type="presParOf" srcId="{F32DF91C-AACA-41D0-8E83-9E7E68B19FC4}" destId="{097BADF5-A65D-4B70-B9AD-6C2C78E762B8}" srcOrd="0" destOrd="0" presId="urn:microsoft.com/office/officeart/2005/8/layout/lProcess2"/>
    <dgm:cxn modelId="{9021A76F-EEB9-4E36-B3E1-099E4DCA8749}" type="presParOf" srcId="{097BADF5-A65D-4B70-B9AD-6C2C78E762B8}" destId="{48A78EB1-DD84-4595-B480-D39659336C74}" srcOrd="0" destOrd="0" presId="urn:microsoft.com/office/officeart/2005/8/layout/lProcess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E098CDE2-D73E-458A-B05F-653C8DE7EEBA}" type="doc">
      <dgm:prSet loTypeId="urn:microsoft.com/office/officeart/2005/8/layout/orgChart1" loCatId="hierarchy" qsTypeId="urn:microsoft.com/office/officeart/2005/8/quickstyle/simple1" qsCatId="simple" csTypeId="urn:microsoft.com/office/officeart/2005/8/colors/colorful2" csCatId="colorful" phldr="1"/>
      <dgm:spPr/>
      <dgm:t>
        <a:bodyPr/>
        <a:lstStyle/>
        <a:p>
          <a:endParaRPr lang="en-AU"/>
        </a:p>
      </dgm:t>
    </dgm:pt>
    <dgm:pt modelId="{0010FCD5-E674-40A3-A85A-42C3ACF38FFC}">
      <dgm:prSet phldrT="[Text]" custT="1"/>
      <dgm:spPr>
        <a:xfrm>
          <a:off x="429615" y="0"/>
          <a:ext cx="2293295" cy="338721"/>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lnSpc>
              <a:spcPct val="100000"/>
            </a:lnSpc>
            <a:buNone/>
          </a:pPr>
          <a:endParaRPr lang="en-AU" sz="1200">
            <a:solidFill>
              <a:sysClr val="window" lastClr="FFFFFF"/>
            </a:solidFill>
            <a:latin typeface="Calibri" panose="020F0502020204030204"/>
            <a:ea typeface="+mn-ea"/>
            <a:cs typeface="+mn-cs"/>
          </a:endParaRPr>
        </a:p>
        <a:p>
          <a:pPr algn="ctr">
            <a:lnSpc>
              <a:spcPct val="100000"/>
            </a:lnSpc>
            <a:buNone/>
          </a:pPr>
          <a:r>
            <a:rPr lang="en-AU" sz="1200">
              <a:solidFill>
                <a:sysClr val="window" lastClr="FFFFFF"/>
              </a:solidFill>
              <a:latin typeface="Calibri" panose="020F0502020204030204"/>
              <a:ea typeface="+mn-ea"/>
              <a:cs typeface="+mn-cs"/>
            </a:rPr>
            <a:t>Medicinal Cannabis Licence</a:t>
          </a:r>
        </a:p>
        <a:p>
          <a:pPr algn="ctr">
            <a:lnSpc>
              <a:spcPct val="90000"/>
            </a:lnSpc>
            <a:buNone/>
          </a:pPr>
          <a:endParaRPr lang="en-AU" sz="1200">
            <a:solidFill>
              <a:sysClr val="window" lastClr="FFFFFF"/>
            </a:solidFill>
            <a:latin typeface="Calibri" panose="020F0502020204030204"/>
            <a:ea typeface="+mn-ea"/>
            <a:cs typeface="+mn-cs"/>
          </a:endParaRPr>
        </a:p>
      </dgm:t>
    </dgm:pt>
    <dgm:pt modelId="{FA1C71C2-BB08-473D-8138-757CA42B7C19}" type="parTrans" cxnId="{E4B602F5-A70F-4D3D-8B86-2CF0BFAA48DF}">
      <dgm:prSet/>
      <dgm:spPr/>
      <dgm:t>
        <a:bodyPr/>
        <a:lstStyle/>
        <a:p>
          <a:pPr algn="ctr"/>
          <a:endParaRPr lang="en-AU"/>
        </a:p>
      </dgm:t>
    </dgm:pt>
    <dgm:pt modelId="{13A5A551-4F88-469E-B42F-143B8669FC1E}" type="sibTrans" cxnId="{E4B602F5-A70F-4D3D-8B86-2CF0BFAA48DF}">
      <dgm:prSet/>
      <dgm:spPr/>
      <dgm:t>
        <a:bodyPr/>
        <a:lstStyle/>
        <a:p>
          <a:pPr algn="ctr"/>
          <a:endParaRPr lang="en-AU"/>
        </a:p>
      </dgm:t>
    </dgm:pt>
    <dgm:pt modelId="{09EA739C-E6C9-4C01-A8D5-95D490E28B7A}" type="asst">
      <dgm:prSet phldrT="[Text]" custT="1"/>
      <dgm:spPr>
        <a:xfrm>
          <a:off x="653889" y="403951"/>
          <a:ext cx="1791849" cy="314796"/>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gm:spPr>
      <dgm:t>
        <a:bodyPr/>
        <a:lstStyle/>
        <a:p>
          <a:pPr algn="ctr">
            <a:buNone/>
          </a:pPr>
          <a:r>
            <a:rPr lang="en-AU" sz="1200">
              <a:solidFill>
                <a:sysClr val="window" lastClr="FFFFFF"/>
              </a:solidFill>
              <a:latin typeface="Calibri" panose="020F0502020204030204"/>
              <a:ea typeface="+mn-ea"/>
              <a:cs typeface="+mn-cs"/>
            </a:rPr>
            <a:t>Authorising 2 sites for:</a:t>
          </a:r>
        </a:p>
      </dgm:t>
    </dgm:pt>
    <dgm:pt modelId="{AF3880E4-9626-44D1-9237-B3B85F847864}" type="parTrans" cxnId="{B42BAFCF-9F2D-482D-BCCC-7FFF63D2B4A1}">
      <dgm:prSet/>
      <dgm:spPr>
        <a:xfrm>
          <a:off x="1576263" y="338721"/>
          <a:ext cx="869475" cy="222628"/>
        </a:xfrm>
        <a:custGeom>
          <a:avLst/>
          <a:gdLst/>
          <a:ahLst/>
          <a:cxnLst/>
          <a:rect l="0" t="0" r="0" b="0"/>
          <a:pathLst>
            <a:path>
              <a:moveTo>
                <a:pt x="0" y="0"/>
              </a:moveTo>
              <a:lnTo>
                <a:pt x="866599" y="239947"/>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E467611F-CC7D-4147-9D00-9F295C362A4F}" type="sibTrans" cxnId="{B42BAFCF-9F2D-482D-BCCC-7FFF63D2B4A1}">
      <dgm:prSet/>
      <dgm:spPr/>
      <dgm:t>
        <a:bodyPr/>
        <a:lstStyle/>
        <a:p>
          <a:pPr algn="ctr"/>
          <a:endParaRPr lang="en-AU"/>
        </a:p>
      </dgm:t>
    </dgm:pt>
    <dgm:pt modelId="{C0F30472-8604-4EC1-BFCD-60AF42B6DA4C}">
      <dgm:prSet phldrT="[Text]" custT="1"/>
      <dgm:spPr>
        <a:xfrm>
          <a:off x="394817" y="930877"/>
          <a:ext cx="1048380" cy="314796"/>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Manufacture</a:t>
          </a:r>
        </a:p>
      </dgm:t>
    </dgm:pt>
    <dgm:pt modelId="{AC9713D5-8254-483C-BC50-C86ACDA1FDDF}" type="parTrans" cxnId="{40C958AF-106C-4B68-BBA6-31C0FECA5858}">
      <dgm:prSet/>
      <dgm:spPr>
        <a:xfrm>
          <a:off x="919008" y="338721"/>
          <a:ext cx="657255" cy="592155"/>
        </a:xfrm>
        <a:custGeom>
          <a:avLst/>
          <a:gdLst/>
          <a:ahLst/>
          <a:cxnLst/>
          <a:rect l="0" t="0" r="0" b="0"/>
          <a:pathLst>
            <a:path>
              <a:moveTo>
                <a:pt x="655080" y="0"/>
              </a:moveTo>
              <a:lnTo>
                <a:pt x="655080" y="542364"/>
              </a:lnTo>
              <a:lnTo>
                <a:pt x="0" y="542364"/>
              </a:lnTo>
              <a:lnTo>
                <a:pt x="0" y="608252"/>
              </a:lnTo>
            </a:path>
          </a:pathLst>
        </a:custGeom>
        <a:noFill/>
        <a:ln w="12700" cap="flat" cmpd="sng" algn="ctr">
          <a:solidFill>
            <a:srgbClr val="A5A5A5">
              <a:hueOff val="0"/>
              <a:satOff val="0"/>
              <a:lumOff val="0"/>
              <a:alphaOff val="0"/>
            </a:srgbClr>
          </a:solidFill>
          <a:prstDash val="solid"/>
          <a:miter lim="800000"/>
        </a:ln>
        <a:effectLst/>
      </dgm:spPr>
      <dgm:t>
        <a:bodyPr/>
        <a:lstStyle/>
        <a:p>
          <a:pPr algn="ctr"/>
          <a:endParaRPr lang="en-AU"/>
        </a:p>
      </dgm:t>
    </dgm:pt>
    <dgm:pt modelId="{2C8970C5-7A54-4DB6-B062-82ED8787FE57}" type="sibTrans" cxnId="{40C958AF-106C-4B68-BBA6-31C0FECA5858}">
      <dgm:prSet/>
      <dgm:spPr/>
      <dgm:t>
        <a:bodyPr/>
        <a:lstStyle/>
        <a:p>
          <a:pPr algn="ctr"/>
          <a:endParaRPr lang="en-AU"/>
        </a:p>
      </dgm:t>
    </dgm:pt>
    <dgm:pt modelId="{E1879CBC-AC36-451A-8C93-C82AD306CBD9}">
      <dgm:prSet phldrT="[Text]" custT="1"/>
      <dgm:spPr>
        <a:xfrm>
          <a:off x="1734247" y="923483"/>
          <a:ext cx="1161405" cy="332822"/>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en-AU" sz="900">
              <a:solidFill>
                <a:sysClr val="window" lastClr="FFFFFF"/>
              </a:solidFill>
              <a:latin typeface="Calibri" panose="020F0502020204030204"/>
              <a:ea typeface="+mn-ea"/>
              <a:cs typeface="+mn-cs"/>
            </a:rPr>
            <a:t>Cultivation and Production</a:t>
          </a:r>
        </a:p>
      </dgm:t>
    </dgm:pt>
    <dgm:pt modelId="{E6B2A7DC-0788-4F6C-A37A-6372498A5E77}" type="parTrans" cxnId="{77F7F436-5CB2-40BE-9827-B2C8402CC4E7}">
      <dgm:prSet/>
      <dgm:spPr>
        <a:xfrm>
          <a:off x="1576263" y="338721"/>
          <a:ext cx="738686" cy="584762"/>
        </a:xfrm>
        <a:custGeom>
          <a:avLst/>
          <a:gdLst/>
          <a:ahLst/>
          <a:cxnLst/>
          <a:rect l="0" t="0" r="0" b="0"/>
          <a:pathLst>
            <a:path>
              <a:moveTo>
                <a:pt x="0" y="0"/>
              </a:moveTo>
              <a:lnTo>
                <a:pt x="0" y="551287"/>
              </a:lnTo>
              <a:lnTo>
                <a:pt x="736243" y="551287"/>
              </a:lnTo>
              <a:lnTo>
                <a:pt x="736243" y="617176"/>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en-AU"/>
        </a:p>
      </dgm:t>
    </dgm:pt>
    <dgm:pt modelId="{6959BE01-BF62-47A7-BCC6-9393E24B2D09}" type="sibTrans" cxnId="{77F7F436-5CB2-40BE-9827-B2C8402CC4E7}">
      <dgm:prSet/>
      <dgm:spPr/>
      <dgm:t>
        <a:bodyPr/>
        <a:lstStyle/>
        <a:p>
          <a:endParaRPr lang="en-AU"/>
        </a:p>
      </dgm:t>
    </dgm:pt>
    <dgm:pt modelId="{D9F0E431-ABC0-496B-914F-83DEF13EB8A2}" type="pres">
      <dgm:prSet presAssocID="{E098CDE2-D73E-458A-B05F-653C8DE7EEBA}" presName="hierChild1" presStyleCnt="0">
        <dgm:presLayoutVars>
          <dgm:orgChart val="1"/>
          <dgm:chPref val="1"/>
          <dgm:dir/>
          <dgm:animOne val="branch"/>
          <dgm:animLvl val="lvl"/>
          <dgm:resizeHandles/>
        </dgm:presLayoutVars>
      </dgm:prSet>
      <dgm:spPr/>
    </dgm:pt>
    <dgm:pt modelId="{36BC081F-4EDA-4C90-A24B-DF9C566BC119}" type="pres">
      <dgm:prSet presAssocID="{0010FCD5-E674-40A3-A85A-42C3ACF38FFC}" presName="hierRoot1" presStyleCnt="0">
        <dgm:presLayoutVars>
          <dgm:hierBranch val="init"/>
        </dgm:presLayoutVars>
      </dgm:prSet>
      <dgm:spPr/>
    </dgm:pt>
    <dgm:pt modelId="{AAC50DEA-A963-4F23-B062-79B2C6795B66}" type="pres">
      <dgm:prSet presAssocID="{0010FCD5-E674-40A3-A85A-42C3ACF38FFC}" presName="rootComposite1" presStyleCnt="0"/>
      <dgm:spPr/>
    </dgm:pt>
    <dgm:pt modelId="{6562C968-BDF9-4F50-8CB5-BDDD6D38CCBA}" type="pres">
      <dgm:prSet presAssocID="{0010FCD5-E674-40A3-A85A-42C3ACF38FFC}" presName="rootText1" presStyleLbl="node0" presStyleIdx="0" presStyleCnt="1" custScaleX="364250" custScaleY="107600" custLinFactNeighborX="-44781" custLinFactNeighborY="-6634">
        <dgm:presLayoutVars>
          <dgm:chPref val="3"/>
        </dgm:presLayoutVars>
      </dgm:prSet>
      <dgm:spPr/>
    </dgm:pt>
    <dgm:pt modelId="{B60B5D09-E5D5-4BD3-A5C2-36EB35B0A269}" type="pres">
      <dgm:prSet presAssocID="{0010FCD5-E674-40A3-A85A-42C3ACF38FFC}" presName="rootConnector1" presStyleLbl="node1" presStyleIdx="0" presStyleCnt="0"/>
      <dgm:spPr/>
    </dgm:pt>
    <dgm:pt modelId="{8CBA3C67-F5B7-4D27-AFEA-B0ED89DA9B57}" type="pres">
      <dgm:prSet presAssocID="{0010FCD5-E674-40A3-A85A-42C3ACF38FFC}" presName="hierChild2" presStyleCnt="0"/>
      <dgm:spPr/>
    </dgm:pt>
    <dgm:pt modelId="{F0FC8540-B5A1-42CD-9E1E-D702A3535C5C}" type="pres">
      <dgm:prSet presAssocID="{AC9713D5-8254-483C-BC50-C86ACDA1FDDF}" presName="Name37" presStyleLbl="parChTrans1D2" presStyleIdx="0" presStyleCnt="3"/>
      <dgm:spPr/>
    </dgm:pt>
    <dgm:pt modelId="{632655A9-80FD-4333-8CF5-1B96394B0F84}" type="pres">
      <dgm:prSet presAssocID="{C0F30472-8604-4EC1-BFCD-60AF42B6DA4C}" presName="hierRoot2" presStyleCnt="0">
        <dgm:presLayoutVars>
          <dgm:hierBranch val="init"/>
        </dgm:presLayoutVars>
      </dgm:prSet>
      <dgm:spPr/>
    </dgm:pt>
    <dgm:pt modelId="{4E7342F4-890B-4E87-91E8-D96286FDE089}" type="pres">
      <dgm:prSet presAssocID="{C0F30472-8604-4EC1-BFCD-60AF42B6DA4C}" presName="rootComposite" presStyleCnt="0"/>
      <dgm:spPr/>
    </dgm:pt>
    <dgm:pt modelId="{EBA9E91E-BCD9-4B49-AB90-3133FC274765}" type="pres">
      <dgm:prSet presAssocID="{C0F30472-8604-4EC1-BFCD-60AF42B6DA4C}" presName="rootText" presStyleLbl="node2" presStyleIdx="0" presStyleCnt="2" custScaleX="166517" custLinFactNeighborX="-46440" custLinFactNeighborY="3228">
        <dgm:presLayoutVars>
          <dgm:chPref val="3"/>
        </dgm:presLayoutVars>
      </dgm:prSet>
      <dgm:spPr/>
    </dgm:pt>
    <dgm:pt modelId="{8943FD4E-B475-42EA-8E7B-D4656C76C4E5}" type="pres">
      <dgm:prSet presAssocID="{C0F30472-8604-4EC1-BFCD-60AF42B6DA4C}" presName="rootConnector" presStyleLbl="node2" presStyleIdx="0" presStyleCnt="2"/>
      <dgm:spPr/>
    </dgm:pt>
    <dgm:pt modelId="{7570EE97-ABA8-4646-9E87-8BCFE92BF25B}" type="pres">
      <dgm:prSet presAssocID="{C0F30472-8604-4EC1-BFCD-60AF42B6DA4C}" presName="hierChild4" presStyleCnt="0"/>
      <dgm:spPr/>
    </dgm:pt>
    <dgm:pt modelId="{E3A82BF3-C245-47D6-8843-BD1AE27825D9}" type="pres">
      <dgm:prSet presAssocID="{C0F30472-8604-4EC1-BFCD-60AF42B6DA4C}" presName="hierChild5" presStyleCnt="0"/>
      <dgm:spPr/>
    </dgm:pt>
    <dgm:pt modelId="{797E6D1B-5A0F-4287-9A31-26DE2E305E91}" type="pres">
      <dgm:prSet presAssocID="{E6B2A7DC-0788-4F6C-A37A-6372498A5E77}" presName="Name37" presStyleLbl="parChTrans1D2" presStyleIdx="1" presStyleCnt="3"/>
      <dgm:spPr/>
    </dgm:pt>
    <dgm:pt modelId="{DDB4664A-B81C-4FE7-AC19-2E735ED0EF5F}" type="pres">
      <dgm:prSet presAssocID="{E1879CBC-AC36-451A-8C93-C82AD306CBD9}" presName="hierRoot2" presStyleCnt="0">
        <dgm:presLayoutVars>
          <dgm:hierBranch val="init"/>
        </dgm:presLayoutVars>
      </dgm:prSet>
      <dgm:spPr/>
    </dgm:pt>
    <dgm:pt modelId="{25A5827A-A0B2-43CE-A921-5787A1D32A79}" type="pres">
      <dgm:prSet presAssocID="{E1879CBC-AC36-451A-8C93-C82AD306CBD9}" presName="rootComposite" presStyleCnt="0"/>
      <dgm:spPr/>
    </dgm:pt>
    <dgm:pt modelId="{812DDEA7-875E-4B3C-91B2-EC359097BACC}" type="pres">
      <dgm:prSet presAssocID="{E1879CBC-AC36-451A-8C93-C82AD306CBD9}" presName="rootText" presStyleLbl="node2" presStyleIdx="1" presStyleCnt="2" custScaleX="184469" custScaleY="105726" custLinFactNeighborX="-21212" custLinFactNeighborY="6072">
        <dgm:presLayoutVars>
          <dgm:chPref val="3"/>
        </dgm:presLayoutVars>
      </dgm:prSet>
      <dgm:spPr/>
    </dgm:pt>
    <dgm:pt modelId="{F3CE4A6A-CF2F-4EEE-B596-76E4A17B126F}" type="pres">
      <dgm:prSet presAssocID="{E1879CBC-AC36-451A-8C93-C82AD306CBD9}" presName="rootConnector" presStyleLbl="node2" presStyleIdx="1" presStyleCnt="2"/>
      <dgm:spPr/>
    </dgm:pt>
    <dgm:pt modelId="{CBCEA2CC-A9FF-42FC-9ABD-B2DEF2F146B4}" type="pres">
      <dgm:prSet presAssocID="{E1879CBC-AC36-451A-8C93-C82AD306CBD9}" presName="hierChild4" presStyleCnt="0"/>
      <dgm:spPr/>
    </dgm:pt>
    <dgm:pt modelId="{9C97F3CE-84B3-4793-B9EE-91EED22E664E}" type="pres">
      <dgm:prSet presAssocID="{E1879CBC-AC36-451A-8C93-C82AD306CBD9}" presName="hierChild5" presStyleCnt="0"/>
      <dgm:spPr/>
    </dgm:pt>
    <dgm:pt modelId="{18C938C8-A159-4AC8-96FE-CD253098BB38}" type="pres">
      <dgm:prSet presAssocID="{0010FCD5-E674-40A3-A85A-42C3ACF38FFC}" presName="hierChild3" presStyleCnt="0"/>
      <dgm:spPr/>
    </dgm:pt>
    <dgm:pt modelId="{DF5999D7-C6C2-4854-A832-457734591971}" type="pres">
      <dgm:prSet presAssocID="{AF3880E4-9626-44D1-9237-B3B85F847864}" presName="Name111" presStyleLbl="parChTrans1D2" presStyleIdx="2" presStyleCnt="3"/>
      <dgm:spPr/>
    </dgm:pt>
    <dgm:pt modelId="{C9EB11FB-44ED-4428-AD89-ED5FC4CAFCC4}" type="pres">
      <dgm:prSet presAssocID="{09EA739C-E6C9-4C01-A8D5-95D490E28B7A}" presName="hierRoot3" presStyleCnt="0">
        <dgm:presLayoutVars>
          <dgm:hierBranch val="init"/>
        </dgm:presLayoutVars>
      </dgm:prSet>
      <dgm:spPr/>
    </dgm:pt>
    <dgm:pt modelId="{FC5C0D4F-2576-4315-8686-67DBC727A94E}" type="pres">
      <dgm:prSet presAssocID="{09EA739C-E6C9-4C01-A8D5-95D490E28B7A}" presName="rootComposite3" presStyleCnt="0"/>
      <dgm:spPr/>
    </dgm:pt>
    <dgm:pt modelId="{5942D8C1-1F20-4757-AD93-A3CE97019891}" type="pres">
      <dgm:prSet presAssocID="{09EA739C-E6C9-4C01-A8D5-95D490E28B7A}" presName="rootText3" presStyleLbl="asst1" presStyleIdx="0" presStyleCnt="1" custScaleX="284604" custLinFactX="3820" custLinFactNeighborX="100000" custLinFactNeighborY="-22158">
        <dgm:presLayoutVars>
          <dgm:chPref val="3"/>
        </dgm:presLayoutVars>
      </dgm:prSet>
      <dgm:spPr/>
    </dgm:pt>
    <dgm:pt modelId="{581B9143-2024-44FD-BED9-DF14B3C98281}" type="pres">
      <dgm:prSet presAssocID="{09EA739C-E6C9-4C01-A8D5-95D490E28B7A}" presName="rootConnector3" presStyleLbl="asst1" presStyleIdx="0" presStyleCnt="1"/>
      <dgm:spPr/>
    </dgm:pt>
    <dgm:pt modelId="{968C63A7-4E3A-408B-929C-B59484D306E4}" type="pres">
      <dgm:prSet presAssocID="{09EA739C-E6C9-4C01-A8D5-95D490E28B7A}" presName="hierChild6" presStyleCnt="0"/>
      <dgm:spPr/>
    </dgm:pt>
    <dgm:pt modelId="{5D388AA9-9101-4DDB-9B75-621F46BC7558}" type="pres">
      <dgm:prSet presAssocID="{09EA739C-E6C9-4C01-A8D5-95D490E28B7A}" presName="hierChild7" presStyleCnt="0"/>
      <dgm:spPr/>
    </dgm:pt>
  </dgm:ptLst>
  <dgm:cxnLst>
    <dgm:cxn modelId="{9454BA07-8638-43C1-885C-59562F525BF5}" type="presOf" srcId="{E1879CBC-AC36-451A-8C93-C82AD306CBD9}" destId="{F3CE4A6A-CF2F-4EEE-B596-76E4A17B126F}" srcOrd="1" destOrd="0" presId="urn:microsoft.com/office/officeart/2005/8/layout/orgChart1"/>
    <dgm:cxn modelId="{D8B57022-7254-4C3A-9503-5EF3493B9F65}" type="presOf" srcId="{AF3880E4-9626-44D1-9237-B3B85F847864}" destId="{DF5999D7-C6C2-4854-A832-457734591971}" srcOrd="0" destOrd="0" presId="urn:microsoft.com/office/officeart/2005/8/layout/orgChart1"/>
    <dgm:cxn modelId="{454AB827-5781-4453-84CC-2A6F2B3A36CF}" type="presOf" srcId="{E098CDE2-D73E-458A-B05F-653C8DE7EEBA}" destId="{D9F0E431-ABC0-496B-914F-83DEF13EB8A2}" srcOrd="0" destOrd="0" presId="urn:microsoft.com/office/officeart/2005/8/layout/orgChart1"/>
    <dgm:cxn modelId="{77F7F436-5CB2-40BE-9827-B2C8402CC4E7}" srcId="{0010FCD5-E674-40A3-A85A-42C3ACF38FFC}" destId="{E1879CBC-AC36-451A-8C93-C82AD306CBD9}" srcOrd="2" destOrd="0" parTransId="{E6B2A7DC-0788-4F6C-A37A-6372498A5E77}" sibTransId="{6959BE01-BF62-47A7-BCC6-9393E24B2D09}"/>
    <dgm:cxn modelId="{71D18837-BE00-43BA-856A-B2B7B2EBF668}" type="presOf" srcId="{C0F30472-8604-4EC1-BFCD-60AF42B6DA4C}" destId="{8943FD4E-B475-42EA-8E7B-D4656C76C4E5}" srcOrd="1" destOrd="0" presId="urn:microsoft.com/office/officeart/2005/8/layout/orgChart1"/>
    <dgm:cxn modelId="{55E8D68A-1986-49C5-BBF4-B4D2DA9DC321}" type="presOf" srcId="{C0F30472-8604-4EC1-BFCD-60AF42B6DA4C}" destId="{EBA9E91E-BCD9-4B49-AB90-3133FC274765}" srcOrd="0" destOrd="0" presId="urn:microsoft.com/office/officeart/2005/8/layout/orgChart1"/>
    <dgm:cxn modelId="{F0E8698F-C7C9-4190-9FE6-933C08033F5E}" type="presOf" srcId="{AC9713D5-8254-483C-BC50-C86ACDA1FDDF}" destId="{F0FC8540-B5A1-42CD-9E1E-D702A3535C5C}" srcOrd="0" destOrd="0" presId="urn:microsoft.com/office/officeart/2005/8/layout/orgChart1"/>
    <dgm:cxn modelId="{D69002A2-F9F5-405A-8D6B-CDED57349993}" type="presOf" srcId="{0010FCD5-E674-40A3-A85A-42C3ACF38FFC}" destId="{B60B5D09-E5D5-4BD3-A5C2-36EB35B0A269}" srcOrd="1" destOrd="0" presId="urn:microsoft.com/office/officeart/2005/8/layout/orgChart1"/>
    <dgm:cxn modelId="{6A5A35A2-03D8-4A4F-9BCA-3EDDB0DA21C5}" type="presOf" srcId="{0010FCD5-E674-40A3-A85A-42C3ACF38FFC}" destId="{6562C968-BDF9-4F50-8CB5-BDDD6D38CCBA}" srcOrd="0" destOrd="0" presId="urn:microsoft.com/office/officeart/2005/8/layout/orgChart1"/>
    <dgm:cxn modelId="{40C958AF-106C-4B68-BBA6-31C0FECA5858}" srcId="{0010FCD5-E674-40A3-A85A-42C3ACF38FFC}" destId="{C0F30472-8604-4EC1-BFCD-60AF42B6DA4C}" srcOrd="1" destOrd="0" parTransId="{AC9713D5-8254-483C-BC50-C86ACDA1FDDF}" sibTransId="{2C8970C5-7A54-4DB6-B062-82ED8787FE57}"/>
    <dgm:cxn modelId="{5CE19BB4-1CCE-48C7-AAE7-7C284BF8593C}" type="presOf" srcId="{09EA739C-E6C9-4C01-A8D5-95D490E28B7A}" destId="{581B9143-2024-44FD-BED9-DF14B3C98281}" srcOrd="1" destOrd="0" presId="urn:microsoft.com/office/officeart/2005/8/layout/orgChart1"/>
    <dgm:cxn modelId="{B42BAFCF-9F2D-482D-BCCC-7FFF63D2B4A1}" srcId="{0010FCD5-E674-40A3-A85A-42C3ACF38FFC}" destId="{09EA739C-E6C9-4C01-A8D5-95D490E28B7A}" srcOrd="0" destOrd="0" parTransId="{AF3880E4-9626-44D1-9237-B3B85F847864}" sibTransId="{E467611F-CC7D-4147-9D00-9F295C362A4F}"/>
    <dgm:cxn modelId="{0B3738DA-5AF3-49C4-8137-3711409378FE}" type="presOf" srcId="{E6B2A7DC-0788-4F6C-A37A-6372498A5E77}" destId="{797E6D1B-5A0F-4287-9A31-26DE2E305E91}" srcOrd="0" destOrd="0" presId="urn:microsoft.com/office/officeart/2005/8/layout/orgChart1"/>
    <dgm:cxn modelId="{00FBAAE4-15F9-4374-A099-AE0DDAD66ADB}" type="presOf" srcId="{09EA739C-E6C9-4C01-A8D5-95D490E28B7A}" destId="{5942D8C1-1F20-4757-AD93-A3CE97019891}" srcOrd="0" destOrd="0" presId="urn:microsoft.com/office/officeart/2005/8/layout/orgChart1"/>
    <dgm:cxn modelId="{E4B602F5-A70F-4D3D-8B86-2CF0BFAA48DF}" srcId="{E098CDE2-D73E-458A-B05F-653C8DE7EEBA}" destId="{0010FCD5-E674-40A3-A85A-42C3ACF38FFC}" srcOrd="0" destOrd="0" parTransId="{FA1C71C2-BB08-473D-8138-757CA42B7C19}" sibTransId="{13A5A551-4F88-469E-B42F-143B8669FC1E}"/>
    <dgm:cxn modelId="{434459FA-EE8A-4DF7-8175-F31AEE487D25}" type="presOf" srcId="{E1879CBC-AC36-451A-8C93-C82AD306CBD9}" destId="{812DDEA7-875E-4B3C-91B2-EC359097BACC}" srcOrd="0" destOrd="0" presId="urn:microsoft.com/office/officeart/2005/8/layout/orgChart1"/>
    <dgm:cxn modelId="{5DB9B793-04F7-47C9-BB3F-0C03BED173DB}" type="presParOf" srcId="{D9F0E431-ABC0-496B-914F-83DEF13EB8A2}" destId="{36BC081F-4EDA-4C90-A24B-DF9C566BC119}" srcOrd="0" destOrd="0" presId="urn:microsoft.com/office/officeart/2005/8/layout/orgChart1"/>
    <dgm:cxn modelId="{A92130E0-FEE5-4097-B626-D7A643A3FBFD}" type="presParOf" srcId="{36BC081F-4EDA-4C90-A24B-DF9C566BC119}" destId="{AAC50DEA-A963-4F23-B062-79B2C6795B66}" srcOrd="0" destOrd="0" presId="urn:microsoft.com/office/officeart/2005/8/layout/orgChart1"/>
    <dgm:cxn modelId="{8EE2D226-1491-432D-A612-9A46640BFB21}" type="presParOf" srcId="{AAC50DEA-A963-4F23-B062-79B2C6795B66}" destId="{6562C968-BDF9-4F50-8CB5-BDDD6D38CCBA}" srcOrd="0" destOrd="0" presId="urn:microsoft.com/office/officeart/2005/8/layout/orgChart1"/>
    <dgm:cxn modelId="{D27B280F-ECA8-4D6C-B540-1D970B7A11E0}" type="presParOf" srcId="{AAC50DEA-A963-4F23-B062-79B2C6795B66}" destId="{B60B5D09-E5D5-4BD3-A5C2-36EB35B0A269}" srcOrd="1" destOrd="0" presId="urn:microsoft.com/office/officeart/2005/8/layout/orgChart1"/>
    <dgm:cxn modelId="{42E8AF79-218F-4B74-9E0A-385B62D82DDF}" type="presParOf" srcId="{36BC081F-4EDA-4C90-A24B-DF9C566BC119}" destId="{8CBA3C67-F5B7-4D27-AFEA-B0ED89DA9B57}" srcOrd="1" destOrd="0" presId="urn:microsoft.com/office/officeart/2005/8/layout/orgChart1"/>
    <dgm:cxn modelId="{DA043B9C-B1CB-4B83-B261-29F84A3DB193}" type="presParOf" srcId="{8CBA3C67-F5B7-4D27-AFEA-B0ED89DA9B57}" destId="{F0FC8540-B5A1-42CD-9E1E-D702A3535C5C}" srcOrd="0" destOrd="0" presId="urn:microsoft.com/office/officeart/2005/8/layout/orgChart1"/>
    <dgm:cxn modelId="{90126B2F-559E-42C2-A96D-08A0D2DABC59}" type="presParOf" srcId="{8CBA3C67-F5B7-4D27-AFEA-B0ED89DA9B57}" destId="{632655A9-80FD-4333-8CF5-1B96394B0F84}" srcOrd="1" destOrd="0" presId="urn:microsoft.com/office/officeart/2005/8/layout/orgChart1"/>
    <dgm:cxn modelId="{452CBE06-8E02-43CF-A914-03F95337B2E8}" type="presParOf" srcId="{632655A9-80FD-4333-8CF5-1B96394B0F84}" destId="{4E7342F4-890B-4E87-91E8-D96286FDE089}" srcOrd="0" destOrd="0" presId="urn:microsoft.com/office/officeart/2005/8/layout/orgChart1"/>
    <dgm:cxn modelId="{4270CE4A-279E-42CD-B899-B68DB6BF78BA}" type="presParOf" srcId="{4E7342F4-890B-4E87-91E8-D96286FDE089}" destId="{EBA9E91E-BCD9-4B49-AB90-3133FC274765}" srcOrd="0" destOrd="0" presId="urn:microsoft.com/office/officeart/2005/8/layout/orgChart1"/>
    <dgm:cxn modelId="{D132F16C-3E69-4B5C-B2E7-F0A2D1ECAF9F}" type="presParOf" srcId="{4E7342F4-890B-4E87-91E8-D96286FDE089}" destId="{8943FD4E-B475-42EA-8E7B-D4656C76C4E5}" srcOrd="1" destOrd="0" presId="urn:microsoft.com/office/officeart/2005/8/layout/orgChart1"/>
    <dgm:cxn modelId="{AECCFF28-4E32-4982-B94A-FE0829F3D96E}" type="presParOf" srcId="{632655A9-80FD-4333-8CF5-1B96394B0F84}" destId="{7570EE97-ABA8-4646-9E87-8BCFE92BF25B}" srcOrd="1" destOrd="0" presId="urn:microsoft.com/office/officeart/2005/8/layout/orgChart1"/>
    <dgm:cxn modelId="{0ED0C97D-F1A0-4FA2-A9AF-27E12F9C471F}" type="presParOf" srcId="{632655A9-80FD-4333-8CF5-1B96394B0F84}" destId="{E3A82BF3-C245-47D6-8843-BD1AE27825D9}" srcOrd="2" destOrd="0" presId="urn:microsoft.com/office/officeart/2005/8/layout/orgChart1"/>
    <dgm:cxn modelId="{60B69E35-7947-4184-A318-BCDDBB126101}" type="presParOf" srcId="{8CBA3C67-F5B7-4D27-AFEA-B0ED89DA9B57}" destId="{797E6D1B-5A0F-4287-9A31-26DE2E305E91}" srcOrd="2" destOrd="0" presId="urn:microsoft.com/office/officeart/2005/8/layout/orgChart1"/>
    <dgm:cxn modelId="{7D2A385B-EA0A-434F-A925-02CF165CC69D}" type="presParOf" srcId="{8CBA3C67-F5B7-4D27-AFEA-B0ED89DA9B57}" destId="{DDB4664A-B81C-4FE7-AC19-2E735ED0EF5F}" srcOrd="3" destOrd="0" presId="urn:microsoft.com/office/officeart/2005/8/layout/orgChart1"/>
    <dgm:cxn modelId="{D82D2C72-5A48-4E88-AC70-3E4A2DF94053}" type="presParOf" srcId="{DDB4664A-B81C-4FE7-AC19-2E735ED0EF5F}" destId="{25A5827A-A0B2-43CE-A921-5787A1D32A79}" srcOrd="0" destOrd="0" presId="urn:microsoft.com/office/officeart/2005/8/layout/orgChart1"/>
    <dgm:cxn modelId="{9CFCC4C6-68A3-4638-9B7B-BCD8F96726AB}" type="presParOf" srcId="{25A5827A-A0B2-43CE-A921-5787A1D32A79}" destId="{812DDEA7-875E-4B3C-91B2-EC359097BACC}" srcOrd="0" destOrd="0" presId="urn:microsoft.com/office/officeart/2005/8/layout/orgChart1"/>
    <dgm:cxn modelId="{00EAA85F-769F-4FAD-AC14-2AF89DF72C9B}" type="presParOf" srcId="{25A5827A-A0B2-43CE-A921-5787A1D32A79}" destId="{F3CE4A6A-CF2F-4EEE-B596-76E4A17B126F}" srcOrd="1" destOrd="0" presId="urn:microsoft.com/office/officeart/2005/8/layout/orgChart1"/>
    <dgm:cxn modelId="{AC985D96-E421-49D3-B615-DD98A3C25B7A}" type="presParOf" srcId="{DDB4664A-B81C-4FE7-AC19-2E735ED0EF5F}" destId="{CBCEA2CC-A9FF-42FC-9ABD-B2DEF2F146B4}" srcOrd="1" destOrd="0" presId="urn:microsoft.com/office/officeart/2005/8/layout/orgChart1"/>
    <dgm:cxn modelId="{43E6DB1D-85FD-40AD-9686-DDA41CA01E2E}" type="presParOf" srcId="{DDB4664A-B81C-4FE7-AC19-2E735ED0EF5F}" destId="{9C97F3CE-84B3-4793-B9EE-91EED22E664E}" srcOrd="2" destOrd="0" presId="urn:microsoft.com/office/officeart/2005/8/layout/orgChart1"/>
    <dgm:cxn modelId="{4A162B7D-BBC9-4C06-B5BA-E325335C747D}" type="presParOf" srcId="{36BC081F-4EDA-4C90-A24B-DF9C566BC119}" destId="{18C938C8-A159-4AC8-96FE-CD253098BB38}" srcOrd="2" destOrd="0" presId="urn:microsoft.com/office/officeart/2005/8/layout/orgChart1"/>
    <dgm:cxn modelId="{462571C6-5E75-4882-9C50-E5FD07F40F3F}" type="presParOf" srcId="{18C938C8-A159-4AC8-96FE-CD253098BB38}" destId="{DF5999D7-C6C2-4854-A832-457734591971}" srcOrd="0" destOrd="0" presId="urn:microsoft.com/office/officeart/2005/8/layout/orgChart1"/>
    <dgm:cxn modelId="{0774884A-C743-4509-AEFC-FFA63D43AE50}" type="presParOf" srcId="{18C938C8-A159-4AC8-96FE-CD253098BB38}" destId="{C9EB11FB-44ED-4428-AD89-ED5FC4CAFCC4}" srcOrd="1" destOrd="0" presId="urn:microsoft.com/office/officeart/2005/8/layout/orgChart1"/>
    <dgm:cxn modelId="{D6094324-4C4C-4798-BB43-D82D2DE995FF}" type="presParOf" srcId="{C9EB11FB-44ED-4428-AD89-ED5FC4CAFCC4}" destId="{FC5C0D4F-2576-4315-8686-67DBC727A94E}" srcOrd="0" destOrd="0" presId="urn:microsoft.com/office/officeart/2005/8/layout/orgChart1"/>
    <dgm:cxn modelId="{BBC8E877-4E30-4B4D-9A11-A7191AB64322}" type="presParOf" srcId="{FC5C0D4F-2576-4315-8686-67DBC727A94E}" destId="{5942D8C1-1F20-4757-AD93-A3CE97019891}" srcOrd="0" destOrd="0" presId="urn:microsoft.com/office/officeart/2005/8/layout/orgChart1"/>
    <dgm:cxn modelId="{2915BAE5-12B7-4FD1-A1D9-ED9A74F5AFE5}" type="presParOf" srcId="{FC5C0D4F-2576-4315-8686-67DBC727A94E}" destId="{581B9143-2024-44FD-BED9-DF14B3C98281}" srcOrd="1" destOrd="0" presId="urn:microsoft.com/office/officeart/2005/8/layout/orgChart1"/>
    <dgm:cxn modelId="{16D2E33E-CC85-4B27-8CF3-956CE5E35E76}" type="presParOf" srcId="{C9EB11FB-44ED-4428-AD89-ED5FC4CAFCC4}" destId="{968C63A7-4E3A-408B-929C-B59484D306E4}" srcOrd="1" destOrd="0" presId="urn:microsoft.com/office/officeart/2005/8/layout/orgChart1"/>
    <dgm:cxn modelId="{86E6E98F-52B6-41B9-AAB2-13445375CE69}" type="presParOf" srcId="{C9EB11FB-44ED-4428-AD89-ED5FC4CAFCC4}" destId="{5D388AA9-9101-4DDB-9B75-621F46BC7558}" srcOrd="2" destOrd="0" presId="urn:microsoft.com/office/officeart/2005/8/layout/orgChart1"/>
  </dgm:cxnLst>
  <dgm:bg/>
  <dgm:whole/>
  <dgm:extLst>
    <a:ext uri="http://schemas.microsoft.com/office/drawing/2008/diagram">
      <dsp:dataModelExt xmlns:dsp="http://schemas.microsoft.com/office/drawing/2008/diagram" relId="rId7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99D7-C6C2-4854-A832-457734591971}">
      <dsp:nvSpPr>
        <dsp:cNvPr id="0" name=""/>
        <dsp:cNvSpPr/>
      </dsp:nvSpPr>
      <dsp:spPr>
        <a:xfrm>
          <a:off x="1393877" y="331510"/>
          <a:ext cx="768316" cy="212734"/>
        </a:xfrm>
        <a:custGeom>
          <a:avLst/>
          <a:gdLst/>
          <a:ahLst/>
          <a:cxnLst/>
          <a:rect l="0" t="0" r="0" b="0"/>
          <a:pathLst>
            <a:path>
              <a:moveTo>
                <a:pt x="0" y="0"/>
              </a:moveTo>
              <a:lnTo>
                <a:pt x="768316" y="21273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702651-54A7-4ECF-BC6F-A441571A4B84}">
      <dsp:nvSpPr>
        <dsp:cNvPr id="0" name=""/>
        <dsp:cNvSpPr/>
      </dsp:nvSpPr>
      <dsp:spPr>
        <a:xfrm>
          <a:off x="1393877" y="331510"/>
          <a:ext cx="336588" cy="539269"/>
        </a:xfrm>
        <a:custGeom>
          <a:avLst/>
          <a:gdLst/>
          <a:ahLst/>
          <a:cxnLst/>
          <a:rect l="0" t="0" r="0" b="0"/>
          <a:pathLst>
            <a:path>
              <a:moveTo>
                <a:pt x="0" y="0"/>
              </a:moveTo>
              <a:lnTo>
                <a:pt x="0" y="480853"/>
              </a:lnTo>
              <a:lnTo>
                <a:pt x="336588" y="480853"/>
              </a:lnTo>
              <a:lnTo>
                <a:pt x="336588" y="539269"/>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FC8540-B5A1-42CD-9E1E-D702A3535C5C}">
      <dsp:nvSpPr>
        <dsp:cNvPr id="0" name=""/>
        <dsp:cNvSpPr/>
      </dsp:nvSpPr>
      <dsp:spPr>
        <a:xfrm>
          <a:off x="1048059" y="331510"/>
          <a:ext cx="345817" cy="539269"/>
        </a:xfrm>
        <a:custGeom>
          <a:avLst/>
          <a:gdLst/>
          <a:ahLst/>
          <a:cxnLst/>
          <a:rect l="0" t="0" r="0" b="0"/>
          <a:pathLst>
            <a:path>
              <a:moveTo>
                <a:pt x="345817" y="0"/>
              </a:moveTo>
              <a:lnTo>
                <a:pt x="345817" y="480853"/>
              </a:lnTo>
              <a:lnTo>
                <a:pt x="0" y="480853"/>
              </a:lnTo>
              <a:lnTo>
                <a:pt x="0" y="539269"/>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62C968-BDF9-4F50-8CB5-BDDD6D38CCBA}">
      <dsp:nvSpPr>
        <dsp:cNvPr id="0" name=""/>
        <dsp:cNvSpPr/>
      </dsp:nvSpPr>
      <dsp:spPr>
        <a:xfrm>
          <a:off x="380635" y="32197"/>
          <a:ext cx="2026482" cy="299313"/>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endParaRPr lang="en-AU" sz="1200" kern="1200">
            <a:solidFill>
              <a:sysClr val="window" lastClr="FFFFFF"/>
            </a:solidFill>
            <a:latin typeface="Calibri" panose="020F0502020204030204"/>
            <a:ea typeface="+mn-ea"/>
            <a:cs typeface="+mn-cs"/>
          </a:endParaRPr>
        </a:p>
        <a:p>
          <a:pPr marL="0" lvl="0" indent="0" algn="ctr" defTabSz="533400">
            <a:lnSpc>
              <a:spcPct val="100000"/>
            </a:lnSpc>
            <a:spcBef>
              <a:spcPct val="0"/>
            </a:spcBef>
            <a:spcAft>
              <a:spcPct val="35000"/>
            </a:spcAft>
            <a:buNone/>
          </a:pPr>
          <a:r>
            <a:rPr lang="en-AU" sz="1200" kern="1200">
              <a:solidFill>
                <a:sysClr val="window" lastClr="FFFFFF"/>
              </a:solidFill>
              <a:latin typeface="Calibri" panose="020F0502020204030204"/>
              <a:ea typeface="+mn-ea"/>
              <a:cs typeface="+mn-cs"/>
            </a:rPr>
            <a:t>Medicinal Cannabis Licence</a:t>
          </a:r>
        </a:p>
        <a:p>
          <a:pPr marL="0" lvl="0" indent="0" algn="ctr" defTabSz="533400">
            <a:lnSpc>
              <a:spcPct val="90000"/>
            </a:lnSpc>
            <a:spcBef>
              <a:spcPct val="0"/>
            </a:spcBef>
            <a:spcAft>
              <a:spcPct val="35000"/>
            </a:spcAft>
            <a:buNone/>
          </a:pPr>
          <a:endParaRPr lang="en-AU" sz="1200" kern="1200">
            <a:solidFill>
              <a:sysClr val="window" lastClr="FFFFFF"/>
            </a:solidFill>
            <a:latin typeface="Calibri" panose="020F0502020204030204"/>
            <a:ea typeface="+mn-ea"/>
            <a:cs typeface="+mn-cs"/>
          </a:endParaRPr>
        </a:p>
      </dsp:txBody>
      <dsp:txXfrm>
        <a:off x="380635" y="32197"/>
        <a:ext cx="2026482" cy="299313"/>
      </dsp:txXfrm>
    </dsp:sp>
    <dsp:sp modelId="{EBA9E91E-BCD9-4B49-AB90-3133FC274765}">
      <dsp:nvSpPr>
        <dsp:cNvPr id="0" name=""/>
        <dsp:cNvSpPr/>
      </dsp:nvSpPr>
      <dsp:spPr>
        <a:xfrm>
          <a:off x="769887" y="870780"/>
          <a:ext cx="556343" cy="278171"/>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Cultivation</a:t>
          </a:r>
        </a:p>
      </dsp:txBody>
      <dsp:txXfrm>
        <a:off x="769887" y="870780"/>
        <a:ext cx="556343" cy="278171"/>
      </dsp:txXfrm>
    </dsp:sp>
    <dsp:sp modelId="{BABB58C7-1CA6-4EFF-ACC0-0A1C948BBC91}">
      <dsp:nvSpPr>
        <dsp:cNvPr id="0" name=""/>
        <dsp:cNvSpPr/>
      </dsp:nvSpPr>
      <dsp:spPr>
        <a:xfrm>
          <a:off x="1452293" y="870780"/>
          <a:ext cx="556343" cy="278171"/>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Production</a:t>
          </a:r>
        </a:p>
      </dsp:txBody>
      <dsp:txXfrm>
        <a:off x="1452293" y="870780"/>
        <a:ext cx="556343" cy="278171"/>
      </dsp:txXfrm>
    </dsp:sp>
    <dsp:sp modelId="{5942D8C1-1F20-4757-AD93-A3CE97019891}">
      <dsp:nvSpPr>
        <dsp:cNvPr id="0" name=""/>
        <dsp:cNvSpPr/>
      </dsp:nvSpPr>
      <dsp:spPr>
        <a:xfrm>
          <a:off x="578816" y="405159"/>
          <a:ext cx="1583377" cy="278171"/>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Calibri" panose="020F0502020204030204"/>
              <a:ea typeface="+mn-ea"/>
              <a:cs typeface="+mn-cs"/>
            </a:rPr>
            <a:t>Authorising 1 site for:</a:t>
          </a:r>
        </a:p>
      </dsp:txBody>
      <dsp:txXfrm>
        <a:off x="578816" y="405159"/>
        <a:ext cx="1583377" cy="27817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F52874-7CAE-4F0C-AB94-55689C6A1AD4}">
      <dsp:nvSpPr>
        <dsp:cNvPr id="0" name=""/>
        <dsp:cNvSpPr/>
      </dsp:nvSpPr>
      <dsp:spPr>
        <a:xfrm>
          <a:off x="1124" y="0"/>
          <a:ext cx="1150714" cy="1233296"/>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solidFill>
                <a:sysClr val="windowText" lastClr="000000">
                  <a:hueOff val="0"/>
                  <a:satOff val="0"/>
                  <a:lumOff val="0"/>
                  <a:alphaOff val="0"/>
                </a:sysClr>
              </a:solidFill>
              <a:latin typeface="Calibri" panose="020F0502020204030204"/>
              <a:ea typeface="+mn-ea"/>
              <a:cs typeface="+mn-cs"/>
            </a:rPr>
            <a:t>Site 1</a:t>
          </a:r>
        </a:p>
      </dsp:txBody>
      <dsp:txXfrm>
        <a:off x="11961" y="10837"/>
        <a:ext cx="1129040" cy="348315"/>
      </dsp:txXfrm>
    </dsp:sp>
    <dsp:sp modelId="{48A78EB1-DD84-4595-B480-D39659336C74}">
      <dsp:nvSpPr>
        <dsp:cNvPr id="0" name=""/>
        <dsp:cNvSpPr/>
      </dsp:nvSpPr>
      <dsp:spPr>
        <a:xfrm>
          <a:off x="97912" y="370210"/>
          <a:ext cx="956013" cy="44485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Cultivation and Production Permit</a:t>
          </a:r>
        </a:p>
      </dsp:txBody>
      <dsp:txXfrm>
        <a:off x="110941" y="383239"/>
        <a:ext cx="929955" cy="418792"/>
      </dsp:txXfrm>
    </dsp:sp>
    <dsp:sp modelId="{4184B248-BAAF-4DDD-97D7-B5F826E8E9FE}">
      <dsp:nvSpPr>
        <dsp:cNvPr id="0" name=""/>
        <dsp:cNvSpPr/>
      </dsp:nvSpPr>
      <dsp:spPr>
        <a:xfrm>
          <a:off x="115633" y="862574"/>
          <a:ext cx="920571" cy="308836"/>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Manufacture permit</a:t>
          </a:r>
        </a:p>
      </dsp:txBody>
      <dsp:txXfrm>
        <a:off x="124678" y="871619"/>
        <a:ext cx="902481" cy="29074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9654DC4-88E7-41F2-B573-BB74A9B2E440}">
      <dsp:nvSpPr>
        <dsp:cNvPr id="0" name=""/>
        <dsp:cNvSpPr/>
      </dsp:nvSpPr>
      <dsp:spPr>
        <a:xfrm>
          <a:off x="0" y="0"/>
          <a:ext cx="1025119" cy="1282293"/>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AU" sz="1600" kern="1200">
              <a:solidFill>
                <a:sysClr val="windowText" lastClr="000000">
                  <a:hueOff val="0"/>
                  <a:satOff val="0"/>
                  <a:lumOff val="0"/>
                  <a:alphaOff val="0"/>
                </a:sysClr>
              </a:solidFill>
              <a:latin typeface="Calibri" panose="020F0502020204030204"/>
              <a:ea typeface="+mn-ea"/>
              <a:cs typeface="+mn-cs"/>
            </a:rPr>
            <a:t>Site 2</a:t>
          </a:r>
        </a:p>
      </dsp:txBody>
      <dsp:txXfrm>
        <a:off x="11267" y="11267"/>
        <a:ext cx="1002585" cy="362153"/>
      </dsp:txXfrm>
    </dsp:sp>
    <dsp:sp modelId="{26C02825-BF9C-493A-9682-B8F40D75C728}">
      <dsp:nvSpPr>
        <dsp:cNvPr id="0" name=""/>
        <dsp:cNvSpPr/>
      </dsp:nvSpPr>
      <dsp:spPr>
        <a:xfrm>
          <a:off x="102511" y="384687"/>
          <a:ext cx="820095" cy="833490"/>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Calibri" panose="020F0502020204030204"/>
              <a:ea typeface="+mn-ea"/>
              <a:cs typeface="+mn-cs"/>
            </a:rPr>
            <a:t>Cultivation and Production Permit</a:t>
          </a:r>
        </a:p>
      </dsp:txBody>
      <dsp:txXfrm>
        <a:off x="126531" y="408707"/>
        <a:ext cx="772055" cy="7854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99D7-C6C2-4854-A832-457734591971}">
      <dsp:nvSpPr>
        <dsp:cNvPr id="0" name=""/>
        <dsp:cNvSpPr/>
      </dsp:nvSpPr>
      <dsp:spPr>
        <a:xfrm>
          <a:off x="1381661" y="333818"/>
          <a:ext cx="761596" cy="210874"/>
        </a:xfrm>
        <a:custGeom>
          <a:avLst/>
          <a:gdLst/>
          <a:ahLst/>
          <a:cxnLst/>
          <a:rect l="0" t="0" r="0" b="0"/>
          <a:pathLst>
            <a:path>
              <a:moveTo>
                <a:pt x="0" y="0"/>
              </a:moveTo>
              <a:lnTo>
                <a:pt x="761596" y="21087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CD3C7D21-E7AE-4545-9215-418F1AD8D219}">
      <dsp:nvSpPr>
        <dsp:cNvPr id="0" name=""/>
        <dsp:cNvSpPr/>
      </dsp:nvSpPr>
      <dsp:spPr>
        <a:xfrm>
          <a:off x="1381661" y="333818"/>
          <a:ext cx="638021" cy="535176"/>
        </a:xfrm>
        <a:custGeom>
          <a:avLst/>
          <a:gdLst/>
          <a:ahLst/>
          <a:cxnLst/>
          <a:rect l="0" t="0" r="0" b="0"/>
          <a:pathLst>
            <a:path>
              <a:moveTo>
                <a:pt x="0" y="0"/>
              </a:moveTo>
              <a:lnTo>
                <a:pt x="0" y="477271"/>
              </a:lnTo>
              <a:lnTo>
                <a:pt x="638021" y="477271"/>
              </a:lnTo>
              <a:lnTo>
                <a:pt x="638021" y="535176"/>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702651-54A7-4ECF-BC6F-A441571A4B84}">
      <dsp:nvSpPr>
        <dsp:cNvPr id="0" name=""/>
        <dsp:cNvSpPr/>
      </dsp:nvSpPr>
      <dsp:spPr>
        <a:xfrm>
          <a:off x="1251297" y="333818"/>
          <a:ext cx="91440" cy="534553"/>
        </a:xfrm>
        <a:custGeom>
          <a:avLst/>
          <a:gdLst/>
          <a:ahLst/>
          <a:cxnLst/>
          <a:rect l="0" t="0" r="0" b="0"/>
          <a:pathLst>
            <a:path>
              <a:moveTo>
                <a:pt x="130363" y="0"/>
              </a:moveTo>
              <a:lnTo>
                <a:pt x="130363" y="476647"/>
              </a:lnTo>
              <a:lnTo>
                <a:pt x="45720" y="476647"/>
              </a:lnTo>
              <a:lnTo>
                <a:pt x="45720" y="534553"/>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FC8540-B5A1-42CD-9E1E-D702A3535C5C}">
      <dsp:nvSpPr>
        <dsp:cNvPr id="0" name=""/>
        <dsp:cNvSpPr/>
      </dsp:nvSpPr>
      <dsp:spPr>
        <a:xfrm>
          <a:off x="620580" y="333818"/>
          <a:ext cx="761080" cy="534553"/>
        </a:xfrm>
        <a:custGeom>
          <a:avLst/>
          <a:gdLst/>
          <a:ahLst/>
          <a:cxnLst/>
          <a:rect l="0" t="0" r="0" b="0"/>
          <a:pathLst>
            <a:path>
              <a:moveTo>
                <a:pt x="761080" y="0"/>
              </a:moveTo>
              <a:lnTo>
                <a:pt x="761080" y="476647"/>
              </a:lnTo>
              <a:lnTo>
                <a:pt x="0" y="476647"/>
              </a:lnTo>
              <a:lnTo>
                <a:pt x="0" y="534553"/>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62C968-BDF9-4F50-8CB5-BDDD6D38CCBA}">
      <dsp:nvSpPr>
        <dsp:cNvPr id="0" name=""/>
        <dsp:cNvSpPr/>
      </dsp:nvSpPr>
      <dsp:spPr>
        <a:xfrm>
          <a:off x="377282" y="37123"/>
          <a:ext cx="2008758" cy="29669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endParaRPr lang="en-AU" sz="1200" kern="1200">
            <a:solidFill>
              <a:sysClr val="window" lastClr="FFFFFF"/>
            </a:solidFill>
            <a:latin typeface="Calibri" panose="020F0502020204030204"/>
            <a:ea typeface="+mn-ea"/>
            <a:cs typeface="+mn-cs"/>
          </a:endParaRPr>
        </a:p>
        <a:p>
          <a:pPr marL="0" lvl="0" indent="0" algn="ctr" defTabSz="533400">
            <a:lnSpc>
              <a:spcPct val="100000"/>
            </a:lnSpc>
            <a:spcBef>
              <a:spcPct val="0"/>
            </a:spcBef>
            <a:spcAft>
              <a:spcPct val="35000"/>
            </a:spcAft>
            <a:buNone/>
          </a:pPr>
          <a:r>
            <a:rPr lang="en-AU" sz="1200" kern="1200">
              <a:solidFill>
                <a:sysClr val="window" lastClr="FFFFFF"/>
              </a:solidFill>
              <a:latin typeface="Calibri" panose="020F0502020204030204"/>
              <a:ea typeface="+mn-ea"/>
              <a:cs typeface="+mn-cs"/>
            </a:rPr>
            <a:t>Medicinal Cannabis Licence</a:t>
          </a:r>
        </a:p>
        <a:p>
          <a:pPr marL="0" lvl="0" indent="0" algn="ctr" defTabSz="533400">
            <a:lnSpc>
              <a:spcPct val="90000"/>
            </a:lnSpc>
            <a:spcBef>
              <a:spcPct val="0"/>
            </a:spcBef>
            <a:spcAft>
              <a:spcPct val="35000"/>
            </a:spcAft>
            <a:buNone/>
          </a:pPr>
          <a:endParaRPr lang="en-AU" sz="1200" kern="1200">
            <a:solidFill>
              <a:sysClr val="window" lastClr="FFFFFF"/>
            </a:solidFill>
            <a:latin typeface="Calibri" panose="020F0502020204030204"/>
            <a:ea typeface="+mn-ea"/>
            <a:cs typeface="+mn-cs"/>
          </a:endParaRPr>
        </a:p>
      </dsp:txBody>
      <dsp:txXfrm>
        <a:off x="377282" y="37123"/>
        <a:ext cx="2008758" cy="296695"/>
      </dsp:txXfrm>
    </dsp:sp>
    <dsp:sp modelId="{EBA9E91E-BCD9-4B49-AB90-3133FC274765}">
      <dsp:nvSpPr>
        <dsp:cNvPr id="0" name=""/>
        <dsp:cNvSpPr/>
      </dsp:nvSpPr>
      <dsp:spPr>
        <a:xfrm>
          <a:off x="344841" y="868371"/>
          <a:ext cx="551477" cy="275738"/>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Cultivation</a:t>
          </a:r>
        </a:p>
      </dsp:txBody>
      <dsp:txXfrm>
        <a:off x="344841" y="868371"/>
        <a:ext cx="551477" cy="275738"/>
      </dsp:txXfrm>
    </dsp:sp>
    <dsp:sp modelId="{BABB58C7-1CA6-4EFF-ACC0-0A1C948BBC91}">
      <dsp:nvSpPr>
        <dsp:cNvPr id="0" name=""/>
        <dsp:cNvSpPr/>
      </dsp:nvSpPr>
      <dsp:spPr>
        <a:xfrm>
          <a:off x="1021278" y="868371"/>
          <a:ext cx="551477" cy="275738"/>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Production</a:t>
          </a:r>
        </a:p>
      </dsp:txBody>
      <dsp:txXfrm>
        <a:off x="1021278" y="868371"/>
        <a:ext cx="551477" cy="275738"/>
      </dsp:txXfrm>
    </dsp:sp>
    <dsp:sp modelId="{A97410B8-EC58-447F-AA7B-D98D270C62F0}">
      <dsp:nvSpPr>
        <dsp:cNvPr id="0" name=""/>
        <dsp:cNvSpPr/>
      </dsp:nvSpPr>
      <dsp:spPr>
        <a:xfrm>
          <a:off x="1659300" y="868994"/>
          <a:ext cx="720765" cy="275738"/>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Manufacture</a:t>
          </a:r>
        </a:p>
      </dsp:txBody>
      <dsp:txXfrm>
        <a:off x="1659300" y="868994"/>
        <a:ext cx="720765" cy="275738"/>
      </dsp:txXfrm>
    </dsp:sp>
    <dsp:sp modelId="{5942D8C1-1F20-4757-AD93-A3CE97019891}">
      <dsp:nvSpPr>
        <dsp:cNvPr id="0" name=""/>
        <dsp:cNvSpPr/>
      </dsp:nvSpPr>
      <dsp:spPr>
        <a:xfrm>
          <a:off x="573729" y="406822"/>
          <a:ext cx="1569528" cy="275738"/>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Calibri" panose="020F0502020204030204"/>
              <a:ea typeface="+mn-ea"/>
              <a:cs typeface="+mn-cs"/>
            </a:rPr>
            <a:t>Authorising 1 site for:</a:t>
          </a:r>
        </a:p>
      </dsp:txBody>
      <dsp:txXfrm>
        <a:off x="573729" y="406822"/>
        <a:ext cx="1569528" cy="2757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99D7-C6C2-4854-A832-457734591971}">
      <dsp:nvSpPr>
        <dsp:cNvPr id="0" name=""/>
        <dsp:cNvSpPr/>
      </dsp:nvSpPr>
      <dsp:spPr>
        <a:xfrm>
          <a:off x="1274125" y="297232"/>
          <a:ext cx="706983" cy="190001"/>
        </a:xfrm>
        <a:custGeom>
          <a:avLst/>
          <a:gdLst/>
          <a:ahLst/>
          <a:cxnLst/>
          <a:rect l="0" t="0" r="0" b="0"/>
          <a:pathLst>
            <a:path>
              <a:moveTo>
                <a:pt x="0" y="0"/>
              </a:moveTo>
              <a:lnTo>
                <a:pt x="768316" y="21273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702651-54A7-4ECF-BC6F-A441571A4B84}">
      <dsp:nvSpPr>
        <dsp:cNvPr id="0" name=""/>
        <dsp:cNvSpPr/>
      </dsp:nvSpPr>
      <dsp:spPr>
        <a:xfrm>
          <a:off x="1274125" y="297232"/>
          <a:ext cx="448974" cy="520034"/>
        </a:xfrm>
        <a:custGeom>
          <a:avLst/>
          <a:gdLst/>
          <a:ahLst/>
          <a:cxnLst/>
          <a:rect l="0" t="0" r="0" b="0"/>
          <a:pathLst>
            <a:path>
              <a:moveTo>
                <a:pt x="0" y="0"/>
              </a:moveTo>
              <a:lnTo>
                <a:pt x="0" y="480853"/>
              </a:lnTo>
              <a:lnTo>
                <a:pt x="336588" y="480853"/>
              </a:lnTo>
              <a:lnTo>
                <a:pt x="336588" y="539269"/>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FC8540-B5A1-42CD-9E1E-D702A3535C5C}">
      <dsp:nvSpPr>
        <dsp:cNvPr id="0" name=""/>
        <dsp:cNvSpPr/>
      </dsp:nvSpPr>
      <dsp:spPr>
        <a:xfrm>
          <a:off x="819585" y="297232"/>
          <a:ext cx="454540" cy="527985"/>
        </a:xfrm>
        <a:custGeom>
          <a:avLst/>
          <a:gdLst/>
          <a:ahLst/>
          <a:cxnLst/>
          <a:rect l="0" t="0" r="0" b="0"/>
          <a:pathLst>
            <a:path>
              <a:moveTo>
                <a:pt x="345817" y="0"/>
              </a:moveTo>
              <a:lnTo>
                <a:pt x="345817" y="480853"/>
              </a:lnTo>
              <a:lnTo>
                <a:pt x="0" y="480853"/>
              </a:lnTo>
              <a:lnTo>
                <a:pt x="0" y="539269"/>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62C968-BDF9-4F50-8CB5-BDDD6D38CCBA}">
      <dsp:nvSpPr>
        <dsp:cNvPr id="0" name=""/>
        <dsp:cNvSpPr/>
      </dsp:nvSpPr>
      <dsp:spPr>
        <a:xfrm>
          <a:off x="398377" y="0"/>
          <a:ext cx="1751496" cy="2972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endParaRPr lang="en-AU" sz="1200" kern="1200">
            <a:solidFill>
              <a:sysClr val="window" lastClr="FFFFFF"/>
            </a:solidFill>
            <a:latin typeface="Calibri" panose="020F0502020204030204"/>
            <a:ea typeface="+mn-ea"/>
            <a:cs typeface="+mn-cs"/>
          </a:endParaRPr>
        </a:p>
        <a:p>
          <a:pPr marL="0" lvl="0" indent="0" algn="ctr" defTabSz="533400">
            <a:lnSpc>
              <a:spcPct val="100000"/>
            </a:lnSpc>
            <a:spcBef>
              <a:spcPct val="0"/>
            </a:spcBef>
            <a:spcAft>
              <a:spcPct val="35000"/>
            </a:spcAft>
            <a:buNone/>
          </a:pPr>
          <a:r>
            <a:rPr lang="en-AU" sz="1200" kern="1200">
              <a:solidFill>
                <a:sysClr val="window" lastClr="FFFFFF"/>
              </a:solidFill>
              <a:latin typeface="Calibri" panose="020F0502020204030204"/>
              <a:ea typeface="+mn-ea"/>
              <a:cs typeface="+mn-cs"/>
            </a:rPr>
            <a:t>Medicinal Cannabis Licence</a:t>
          </a:r>
        </a:p>
        <a:p>
          <a:pPr marL="0" lvl="0" indent="0" algn="ctr" defTabSz="533400">
            <a:lnSpc>
              <a:spcPct val="90000"/>
            </a:lnSpc>
            <a:spcBef>
              <a:spcPct val="0"/>
            </a:spcBef>
            <a:spcAft>
              <a:spcPct val="35000"/>
            </a:spcAft>
            <a:buNone/>
          </a:pPr>
          <a:endParaRPr lang="en-AU" sz="1200" kern="1200">
            <a:solidFill>
              <a:sysClr val="window" lastClr="FFFFFF"/>
            </a:solidFill>
            <a:latin typeface="Calibri" panose="020F0502020204030204"/>
            <a:ea typeface="+mn-ea"/>
            <a:cs typeface="+mn-cs"/>
          </a:endParaRPr>
        </a:p>
      </dsp:txBody>
      <dsp:txXfrm>
        <a:off x="398377" y="0"/>
        <a:ext cx="1751496" cy="297232"/>
      </dsp:txXfrm>
    </dsp:sp>
    <dsp:sp modelId="{EBA9E91E-BCD9-4B49-AB90-3133FC274765}">
      <dsp:nvSpPr>
        <dsp:cNvPr id="0" name=""/>
        <dsp:cNvSpPr/>
      </dsp:nvSpPr>
      <dsp:spPr>
        <a:xfrm>
          <a:off x="446472" y="825217"/>
          <a:ext cx="746224" cy="337867"/>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Cultivation and Production</a:t>
          </a:r>
        </a:p>
      </dsp:txBody>
      <dsp:txXfrm>
        <a:off x="446472" y="825217"/>
        <a:ext cx="746224" cy="337867"/>
      </dsp:txXfrm>
    </dsp:sp>
    <dsp:sp modelId="{BABB58C7-1CA6-4EFF-ACC0-0A1C948BBC91}">
      <dsp:nvSpPr>
        <dsp:cNvPr id="0" name=""/>
        <dsp:cNvSpPr/>
      </dsp:nvSpPr>
      <dsp:spPr>
        <a:xfrm>
          <a:off x="1376266" y="817266"/>
          <a:ext cx="693668" cy="311894"/>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Manufacture</a:t>
          </a:r>
        </a:p>
      </dsp:txBody>
      <dsp:txXfrm>
        <a:off x="1376266" y="817266"/>
        <a:ext cx="693668" cy="311894"/>
      </dsp:txXfrm>
    </dsp:sp>
    <dsp:sp modelId="{5942D8C1-1F20-4757-AD93-A3CE97019891}">
      <dsp:nvSpPr>
        <dsp:cNvPr id="0" name=""/>
        <dsp:cNvSpPr/>
      </dsp:nvSpPr>
      <dsp:spPr>
        <a:xfrm>
          <a:off x="561644" y="339279"/>
          <a:ext cx="1419464" cy="295908"/>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Calibri" panose="020F0502020204030204"/>
              <a:ea typeface="+mn-ea"/>
              <a:cs typeface="+mn-cs"/>
            </a:rPr>
            <a:t>Authorising 1 site for:</a:t>
          </a:r>
        </a:p>
      </dsp:txBody>
      <dsp:txXfrm>
        <a:off x="561644" y="339279"/>
        <a:ext cx="1419464" cy="29590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F52874-7CAE-4F0C-AB94-55689C6A1AD4}">
      <dsp:nvSpPr>
        <dsp:cNvPr id="0" name=""/>
        <dsp:cNvSpPr/>
      </dsp:nvSpPr>
      <dsp:spPr>
        <a:xfrm>
          <a:off x="1004" y="0"/>
          <a:ext cx="1027695" cy="847725"/>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panose="020F0502020204030204"/>
              <a:ea typeface="+mn-ea"/>
              <a:cs typeface="+mn-cs"/>
            </a:rPr>
            <a:t>Site 1</a:t>
          </a:r>
        </a:p>
      </dsp:txBody>
      <dsp:txXfrm>
        <a:off x="8453" y="7449"/>
        <a:ext cx="1012797" cy="239419"/>
      </dsp:txXfrm>
    </dsp:sp>
    <dsp:sp modelId="{48A78EB1-DD84-4595-B480-D39659336C74}">
      <dsp:nvSpPr>
        <dsp:cNvPr id="0" name=""/>
        <dsp:cNvSpPr/>
      </dsp:nvSpPr>
      <dsp:spPr>
        <a:xfrm>
          <a:off x="103271" y="254317"/>
          <a:ext cx="822156" cy="5510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Application for an initial C&amp;P permit submitted</a:t>
          </a:r>
        </a:p>
      </dsp:txBody>
      <dsp:txXfrm>
        <a:off x="119410" y="270456"/>
        <a:ext cx="789878" cy="51874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99D7-C6C2-4854-A832-457734591971}">
      <dsp:nvSpPr>
        <dsp:cNvPr id="0" name=""/>
        <dsp:cNvSpPr/>
      </dsp:nvSpPr>
      <dsp:spPr>
        <a:xfrm>
          <a:off x="1274125" y="297232"/>
          <a:ext cx="706983" cy="202988"/>
        </a:xfrm>
        <a:custGeom>
          <a:avLst/>
          <a:gdLst/>
          <a:ahLst/>
          <a:cxnLst/>
          <a:rect l="0" t="0" r="0" b="0"/>
          <a:pathLst>
            <a:path>
              <a:moveTo>
                <a:pt x="0" y="0"/>
              </a:moveTo>
              <a:lnTo>
                <a:pt x="768316" y="21273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702651-54A7-4ECF-BC6F-A441571A4B84}">
      <dsp:nvSpPr>
        <dsp:cNvPr id="0" name=""/>
        <dsp:cNvSpPr/>
      </dsp:nvSpPr>
      <dsp:spPr>
        <a:xfrm>
          <a:off x="1274125" y="297232"/>
          <a:ext cx="453458" cy="540972"/>
        </a:xfrm>
        <a:custGeom>
          <a:avLst/>
          <a:gdLst/>
          <a:ahLst/>
          <a:cxnLst/>
          <a:rect l="0" t="0" r="0" b="0"/>
          <a:pathLst>
            <a:path>
              <a:moveTo>
                <a:pt x="0" y="0"/>
              </a:moveTo>
              <a:lnTo>
                <a:pt x="0" y="480853"/>
              </a:lnTo>
              <a:lnTo>
                <a:pt x="336588" y="480853"/>
              </a:lnTo>
              <a:lnTo>
                <a:pt x="336588" y="539269"/>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FC8540-B5A1-42CD-9E1E-D702A3535C5C}">
      <dsp:nvSpPr>
        <dsp:cNvPr id="0" name=""/>
        <dsp:cNvSpPr/>
      </dsp:nvSpPr>
      <dsp:spPr>
        <a:xfrm>
          <a:off x="819585" y="297232"/>
          <a:ext cx="454540" cy="540972"/>
        </a:xfrm>
        <a:custGeom>
          <a:avLst/>
          <a:gdLst/>
          <a:ahLst/>
          <a:cxnLst/>
          <a:rect l="0" t="0" r="0" b="0"/>
          <a:pathLst>
            <a:path>
              <a:moveTo>
                <a:pt x="345817" y="0"/>
              </a:moveTo>
              <a:lnTo>
                <a:pt x="345817" y="480853"/>
              </a:lnTo>
              <a:lnTo>
                <a:pt x="0" y="480853"/>
              </a:lnTo>
              <a:lnTo>
                <a:pt x="0" y="539269"/>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62C968-BDF9-4F50-8CB5-BDDD6D38CCBA}">
      <dsp:nvSpPr>
        <dsp:cNvPr id="0" name=""/>
        <dsp:cNvSpPr/>
      </dsp:nvSpPr>
      <dsp:spPr>
        <a:xfrm>
          <a:off x="398377" y="0"/>
          <a:ext cx="1751496" cy="297232"/>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endParaRPr lang="en-AU" sz="1200" kern="1200">
            <a:solidFill>
              <a:sysClr val="window" lastClr="FFFFFF"/>
            </a:solidFill>
            <a:latin typeface="Calibri" panose="020F0502020204030204"/>
            <a:ea typeface="+mn-ea"/>
            <a:cs typeface="+mn-cs"/>
          </a:endParaRPr>
        </a:p>
        <a:p>
          <a:pPr marL="0" lvl="0" indent="0" algn="ctr" defTabSz="533400">
            <a:lnSpc>
              <a:spcPct val="100000"/>
            </a:lnSpc>
            <a:spcBef>
              <a:spcPct val="0"/>
            </a:spcBef>
            <a:spcAft>
              <a:spcPct val="35000"/>
            </a:spcAft>
            <a:buNone/>
          </a:pPr>
          <a:r>
            <a:rPr lang="en-AU" sz="1200" kern="1200">
              <a:solidFill>
                <a:sysClr val="window" lastClr="FFFFFF"/>
              </a:solidFill>
              <a:latin typeface="Calibri" panose="020F0502020204030204"/>
              <a:ea typeface="+mn-ea"/>
              <a:cs typeface="+mn-cs"/>
            </a:rPr>
            <a:t>Medicinal Cannabis Licence</a:t>
          </a:r>
        </a:p>
        <a:p>
          <a:pPr marL="0" lvl="0" indent="0" algn="ctr" defTabSz="533400">
            <a:lnSpc>
              <a:spcPct val="90000"/>
            </a:lnSpc>
            <a:spcBef>
              <a:spcPct val="0"/>
            </a:spcBef>
            <a:spcAft>
              <a:spcPct val="35000"/>
            </a:spcAft>
            <a:buNone/>
          </a:pPr>
          <a:endParaRPr lang="en-AU" sz="1200" kern="1200">
            <a:solidFill>
              <a:sysClr val="window" lastClr="FFFFFF"/>
            </a:solidFill>
            <a:latin typeface="Calibri" panose="020F0502020204030204"/>
            <a:ea typeface="+mn-ea"/>
            <a:cs typeface="+mn-cs"/>
          </a:endParaRPr>
        </a:p>
      </dsp:txBody>
      <dsp:txXfrm>
        <a:off x="398377" y="0"/>
        <a:ext cx="1751496" cy="297232"/>
      </dsp:txXfrm>
    </dsp:sp>
    <dsp:sp modelId="{EBA9E91E-BCD9-4B49-AB90-3133FC274765}">
      <dsp:nvSpPr>
        <dsp:cNvPr id="0" name=""/>
        <dsp:cNvSpPr/>
      </dsp:nvSpPr>
      <dsp:spPr>
        <a:xfrm>
          <a:off x="457892" y="838204"/>
          <a:ext cx="723385" cy="291605"/>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Cultivation</a:t>
          </a:r>
        </a:p>
      </dsp:txBody>
      <dsp:txXfrm>
        <a:off x="457892" y="838204"/>
        <a:ext cx="723385" cy="291605"/>
      </dsp:txXfrm>
    </dsp:sp>
    <dsp:sp modelId="{BABB58C7-1CA6-4EFF-ACC0-0A1C948BBC91}">
      <dsp:nvSpPr>
        <dsp:cNvPr id="0" name=""/>
        <dsp:cNvSpPr/>
      </dsp:nvSpPr>
      <dsp:spPr>
        <a:xfrm>
          <a:off x="1380749" y="838204"/>
          <a:ext cx="693668" cy="311894"/>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Production</a:t>
          </a:r>
        </a:p>
      </dsp:txBody>
      <dsp:txXfrm>
        <a:off x="1380749" y="838204"/>
        <a:ext cx="693668" cy="311894"/>
      </dsp:txXfrm>
    </dsp:sp>
    <dsp:sp modelId="{5942D8C1-1F20-4757-AD93-A3CE97019891}">
      <dsp:nvSpPr>
        <dsp:cNvPr id="0" name=""/>
        <dsp:cNvSpPr/>
      </dsp:nvSpPr>
      <dsp:spPr>
        <a:xfrm>
          <a:off x="561644" y="352266"/>
          <a:ext cx="1419464" cy="295908"/>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Calibri" panose="020F0502020204030204"/>
              <a:ea typeface="+mn-ea"/>
              <a:cs typeface="+mn-cs"/>
            </a:rPr>
            <a:t>Authorising 1 site for:</a:t>
          </a:r>
        </a:p>
      </dsp:txBody>
      <dsp:txXfrm>
        <a:off x="561644" y="352266"/>
        <a:ext cx="1419464" cy="29590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F52874-7CAE-4F0C-AB94-55689C6A1AD4}">
      <dsp:nvSpPr>
        <dsp:cNvPr id="0" name=""/>
        <dsp:cNvSpPr/>
      </dsp:nvSpPr>
      <dsp:spPr>
        <a:xfrm>
          <a:off x="1004" y="0"/>
          <a:ext cx="1027695" cy="847725"/>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panose="020F0502020204030204"/>
              <a:ea typeface="+mn-ea"/>
              <a:cs typeface="+mn-cs"/>
            </a:rPr>
            <a:t>Site 1</a:t>
          </a:r>
        </a:p>
      </dsp:txBody>
      <dsp:txXfrm>
        <a:off x="8453" y="7449"/>
        <a:ext cx="1012797" cy="239419"/>
      </dsp:txXfrm>
    </dsp:sp>
    <dsp:sp modelId="{48A78EB1-DD84-4595-B480-D39659336C74}">
      <dsp:nvSpPr>
        <dsp:cNvPr id="0" name=""/>
        <dsp:cNvSpPr/>
      </dsp:nvSpPr>
      <dsp:spPr>
        <a:xfrm>
          <a:off x="103271" y="254317"/>
          <a:ext cx="822156" cy="5510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Cultivation and Production Permit (C&amp;P)</a:t>
          </a:r>
        </a:p>
      </dsp:txBody>
      <dsp:txXfrm>
        <a:off x="119410" y="270456"/>
        <a:ext cx="789878" cy="518743"/>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99D7-C6C2-4854-A832-457734591971}">
      <dsp:nvSpPr>
        <dsp:cNvPr id="0" name=""/>
        <dsp:cNvSpPr/>
      </dsp:nvSpPr>
      <dsp:spPr>
        <a:xfrm>
          <a:off x="1380838" y="261286"/>
          <a:ext cx="670704" cy="170384"/>
        </a:xfrm>
        <a:custGeom>
          <a:avLst/>
          <a:gdLst/>
          <a:ahLst/>
          <a:cxnLst/>
          <a:rect l="0" t="0" r="0" b="0"/>
          <a:pathLst>
            <a:path>
              <a:moveTo>
                <a:pt x="0" y="0"/>
              </a:moveTo>
              <a:lnTo>
                <a:pt x="768316" y="212734"/>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FC8540-B5A1-42CD-9E1E-D702A3535C5C}">
      <dsp:nvSpPr>
        <dsp:cNvPr id="0" name=""/>
        <dsp:cNvSpPr/>
      </dsp:nvSpPr>
      <dsp:spPr>
        <a:xfrm>
          <a:off x="1327061" y="261286"/>
          <a:ext cx="91440" cy="448382"/>
        </a:xfrm>
        <a:custGeom>
          <a:avLst/>
          <a:gdLst/>
          <a:ahLst/>
          <a:cxnLst/>
          <a:rect l="0" t="0" r="0" b="0"/>
          <a:pathLst>
            <a:path>
              <a:moveTo>
                <a:pt x="54949" y="0"/>
              </a:moveTo>
              <a:lnTo>
                <a:pt x="54949" y="480853"/>
              </a:lnTo>
              <a:lnTo>
                <a:pt x="45720" y="480853"/>
              </a:lnTo>
              <a:lnTo>
                <a:pt x="45720" y="539269"/>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62C968-BDF9-4F50-8CB5-BDDD6D38CCBA}">
      <dsp:nvSpPr>
        <dsp:cNvPr id="0" name=""/>
        <dsp:cNvSpPr/>
      </dsp:nvSpPr>
      <dsp:spPr>
        <a:xfrm>
          <a:off x="496326" y="0"/>
          <a:ext cx="1769024" cy="261286"/>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endParaRPr lang="en-AU" sz="1200" kern="1200">
            <a:solidFill>
              <a:sysClr val="window" lastClr="FFFFFF"/>
            </a:solidFill>
            <a:latin typeface="Calibri" panose="020F0502020204030204"/>
            <a:ea typeface="+mn-ea"/>
            <a:cs typeface="+mn-cs"/>
          </a:endParaRPr>
        </a:p>
        <a:p>
          <a:pPr marL="0" lvl="0" indent="0" algn="ctr" defTabSz="533400">
            <a:lnSpc>
              <a:spcPct val="100000"/>
            </a:lnSpc>
            <a:spcBef>
              <a:spcPct val="0"/>
            </a:spcBef>
            <a:spcAft>
              <a:spcPct val="35000"/>
            </a:spcAft>
            <a:buNone/>
          </a:pPr>
          <a:r>
            <a:rPr lang="en-AU" sz="1200" kern="1200">
              <a:solidFill>
                <a:sysClr val="window" lastClr="FFFFFF"/>
              </a:solidFill>
              <a:latin typeface="Calibri" panose="020F0502020204030204"/>
              <a:ea typeface="+mn-ea"/>
              <a:cs typeface="+mn-cs"/>
            </a:rPr>
            <a:t>Medicinal Cannabis Licence</a:t>
          </a:r>
        </a:p>
        <a:p>
          <a:pPr marL="0" lvl="0" indent="0" algn="ctr" defTabSz="533400">
            <a:lnSpc>
              <a:spcPct val="90000"/>
            </a:lnSpc>
            <a:spcBef>
              <a:spcPct val="0"/>
            </a:spcBef>
            <a:spcAft>
              <a:spcPct val="35000"/>
            </a:spcAft>
            <a:buNone/>
          </a:pPr>
          <a:endParaRPr lang="en-AU" sz="1200" kern="1200">
            <a:solidFill>
              <a:sysClr val="window" lastClr="FFFFFF"/>
            </a:solidFill>
            <a:latin typeface="Calibri" panose="020F0502020204030204"/>
            <a:ea typeface="+mn-ea"/>
            <a:cs typeface="+mn-cs"/>
          </a:endParaRPr>
        </a:p>
      </dsp:txBody>
      <dsp:txXfrm>
        <a:off x="496326" y="0"/>
        <a:ext cx="1769024" cy="261286"/>
      </dsp:txXfrm>
    </dsp:sp>
    <dsp:sp modelId="{EBA9E91E-BCD9-4B49-AB90-3133FC274765}">
      <dsp:nvSpPr>
        <dsp:cNvPr id="0" name=""/>
        <dsp:cNvSpPr/>
      </dsp:nvSpPr>
      <dsp:spPr>
        <a:xfrm>
          <a:off x="968426" y="709668"/>
          <a:ext cx="808710" cy="242831"/>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Manufacture</a:t>
          </a:r>
        </a:p>
      </dsp:txBody>
      <dsp:txXfrm>
        <a:off x="968426" y="709668"/>
        <a:ext cx="808710" cy="242831"/>
      </dsp:txXfrm>
    </dsp:sp>
    <dsp:sp modelId="{5942D8C1-1F20-4757-AD93-A3CE97019891}">
      <dsp:nvSpPr>
        <dsp:cNvPr id="0" name=""/>
        <dsp:cNvSpPr/>
      </dsp:nvSpPr>
      <dsp:spPr>
        <a:xfrm>
          <a:off x="669329" y="310255"/>
          <a:ext cx="1382214" cy="242831"/>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Calibri" panose="020F0502020204030204"/>
              <a:ea typeface="+mn-ea"/>
              <a:cs typeface="+mn-cs"/>
            </a:rPr>
            <a:t>Authorising 1 site for:</a:t>
          </a:r>
        </a:p>
      </dsp:txBody>
      <dsp:txXfrm>
        <a:off x="669329" y="310255"/>
        <a:ext cx="1382214" cy="24283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F52874-7CAE-4F0C-AB94-55689C6A1AD4}">
      <dsp:nvSpPr>
        <dsp:cNvPr id="0" name=""/>
        <dsp:cNvSpPr/>
      </dsp:nvSpPr>
      <dsp:spPr>
        <a:xfrm>
          <a:off x="0" y="0"/>
          <a:ext cx="1028700" cy="847725"/>
        </a:xfrm>
        <a:prstGeom prst="roundRect">
          <a:avLst>
            <a:gd name="adj" fmla="val 10000"/>
          </a:avLst>
        </a:prstGeom>
        <a:solidFill>
          <a:srgbClr val="4472C4">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a:solidFill>
                <a:sysClr val="windowText" lastClr="000000">
                  <a:hueOff val="0"/>
                  <a:satOff val="0"/>
                  <a:lumOff val="0"/>
                  <a:alphaOff val="0"/>
                </a:sysClr>
              </a:solidFill>
              <a:latin typeface="Calibri" panose="020F0502020204030204"/>
              <a:ea typeface="+mn-ea"/>
              <a:cs typeface="+mn-cs"/>
            </a:rPr>
            <a:t>Site 1</a:t>
          </a:r>
        </a:p>
      </dsp:txBody>
      <dsp:txXfrm>
        <a:off x="7449" y="7449"/>
        <a:ext cx="1013802" cy="239419"/>
      </dsp:txXfrm>
    </dsp:sp>
    <dsp:sp modelId="{48A78EB1-DD84-4595-B480-D39659336C74}">
      <dsp:nvSpPr>
        <dsp:cNvPr id="0" name=""/>
        <dsp:cNvSpPr/>
      </dsp:nvSpPr>
      <dsp:spPr>
        <a:xfrm>
          <a:off x="102870" y="254317"/>
          <a:ext cx="822960" cy="551021"/>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19050" rIns="25400" bIns="19050" numCol="1" spcCol="1270" anchor="ctr" anchorCtr="0">
          <a:noAutofit/>
        </a:bodyPr>
        <a:lstStyle/>
        <a:p>
          <a:pPr marL="0" lvl="0" indent="0" algn="ctr" defTabSz="444500">
            <a:lnSpc>
              <a:spcPct val="90000"/>
            </a:lnSpc>
            <a:spcBef>
              <a:spcPct val="0"/>
            </a:spcBef>
            <a:spcAft>
              <a:spcPct val="35000"/>
            </a:spcAft>
            <a:buNone/>
          </a:pPr>
          <a:r>
            <a:rPr lang="en-AU" sz="1000" kern="1200">
              <a:solidFill>
                <a:sysClr val="window" lastClr="FFFFFF"/>
              </a:solidFill>
              <a:latin typeface="Calibri" panose="020F0502020204030204"/>
              <a:ea typeface="+mn-ea"/>
              <a:cs typeface="+mn-cs"/>
            </a:rPr>
            <a:t>Manufacture Permit (MAN)</a:t>
          </a:r>
        </a:p>
      </dsp:txBody>
      <dsp:txXfrm>
        <a:off x="119009" y="270456"/>
        <a:ext cx="790682" cy="51874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5999D7-C6C2-4854-A832-457734591971}">
      <dsp:nvSpPr>
        <dsp:cNvPr id="0" name=""/>
        <dsp:cNvSpPr/>
      </dsp:nvSpPr>
      <dsp:spPr>
        <a:xfrm>
          <a:off x="1585938" y="312815"/>
          <a:ext cx="802975" cy="203392"/>
        </a:xfrm>
        <a:custGeom>
          <a:avLst/>
          <a:gdLst/>
          <a:ahLst/>
          <a:cxnLst/>
          <a:rect l="0" t="0" r="0" b="0"/>
          <a:pathLst>
            <a:path>
              <a:moveTo>
                <a:pt x="0" y="0"/>
              </a:moveTo>
              <a:lnTo>
                <a:pt x="866599" y="239947"/>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97E6D1B-5A0F-4287-9A31-26DE2E305E91}">
      <dsp:nvSpPr>
        <dsp:cNvPr id="0" name=""/>
        <dsp:cNvSpPr/>
      </dsp:nvSpPr>
      <dsp:spPr>
        <a:xfrm>
          <a:off x="1585938" y="312815"/>
          <a:ext cx="682190" cy="535619"/>
        </a:xfrm>
        <a:custGeom>
          <a:avLst/>
          <a:gdLst/>
          <a:ahLst/>
          <a:cxnLst/>
          <a:rect l="0" t="0" r="0" b="0"/>
          <a:pathLst>
            <a:path>
              <a:moveTo>
                <a:pt x="0" y="0"/>
              </a:moveTo>
              <a:lnTo>
                <a:pt x="0" y="551287"/>
              </a:lnTo>
              <a:lnTo>
                <a:pt x="736243" y="551287"/>
              </a:lnTo>
              <a:lnTo>
                <a:pt x="736243" y="617176"/>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F0FC8540-B5A1-42CD-9E1E-D702A3535C5C}">
      <dsp:nvSpPr>
        <dsp:cNvPr id="0" name=""/>
        <dsp:cNvSpPr/>
      </dsp:nvSpPr>
      <dsp:spPr>
        <a:xfrm>
          <a:off x="978951" y="312815"/>
          <a:ext cx="606986" cy="544657"/>
        </a:xfrm>
        <a:custGeom>
          <a:avLst/>
          <a:gdLst/>
          <a:ahLst/>
          <a:cxnLst/>
          <a:rect l="0" t="0" r="0" b="0"/>
          <a:pathLst>
            <a:path>
              <a:moveTo>
                <a:pt x="655080" y="0"/>
              </a:moveTo>
              <a:lnTo>
                <a:pt x="655080" y="542364"/>
              </a:lnTo>
              <a:lnTo>
                <a:pt x="0" y="542364"/>
              </a:lnTo>
              <a:lnTo>
                <a:pt x="0" y="608252"/>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6562C968-BDF9-4F50-8CB5-BDDD6D38CCBA}">
      <dsp:nvSpPr>
        <dsp:cNvPr id="0" name=""/>
        <dsp:cNvSpPr/>
      </dsp:nvSpPr>
      <dsp:spPr>
        <a:xfrm>
          <a:off x="526989" y="0"/>
          <a:ext cx="2117898" cy="312815"/>
        </a:xfrm>
        <a:prstGeom prst="rect">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100000"/>
            </a:lnSpc>
            <a:spcBef>
              <a:spcPct val="0"/>
            </a:spcBef>
            <a:spcAft>
              <a:spcPct val="35000"/>
            </a:spcAft>
            <a:buNone/>
          </a:pPr>
          <a:endParaRPr lang="en-AU" sz="1200" kern="1200">
            <a:solidFill>
              <a:sysClr val="window" lastClr="FFFFFF"/>
            </a:solidFill>
            <a:latin typeface="Calibri" panose="020F0502020204030204"/>
            <a:ea typeface="+mn-ea"/>
            <a:cs typeface="+mn-cs"/>
          </a:endParaRPr>
        </a:p>
        <a:p>
          <a:pPr marL="0" lvl="0" indent="0" algn="ctr" defTabSz="533400">
            <a:lnSpc>
              <a:spcPct val="100000"/>
            </a:lnSpc>
            <a:spcBef>
              <a:spcPct val="0"/>
            </a:spcBef>
            <a:spcAft>
              <a:spcPct val="35000"/>
            </a:spcAft>
            <a:buNone/>
          </a:pPr>
          <a:r>
            <a:rPr lang="en-AU" sz="1200" kern="1200">
              <a:solidFill>
                <a:sysClr val="window" lastClr="FFFFFF"/>
              </a:solidFill>
              <a:latin typeface="Calibri" panose="020F0502020204030204"/>
              <a:ea typeface="+mn-ea"/>
              <a:cs typeface="+mn-cs"/>
            </a:rPr>
            <a:t>Medicinal Cannabis Licence</a:t>
          </a:r>
        </a:p>
        <a:p>
          <a:pPr marL="0" lvl="0" indent="0" algn="ctr" defTabSz="533400">
            <a:lnSpc>
              <a:spcPct val="90000"/>
            </a:lnSpc>
            <a:spcBef>
              <a:spcPct val="0"/>
            </a:spcBef>
            <a:spcAft>
              <a:spcPct val="35000"/>
            </a:spcAft>
            <a:buNone/>
          </a:pPr>
          <a:endParaRPr lang="en-AU" sz="1200" kern="1200">
            <a:solidFill>
              <a:sysClr val="window" lastClr="FFFFFF"/>
            </a:solidFill>
            <a:latin typeface="Calibri" panose="020F0502020204030204"/>
            <a:ea typeface="+mn-ea"/>
            <a:cs typeface="+mn-cs"/>
          </a:endParaRPr>
        </a:p>
      </dsp:txBody>
      <dsp:txXfrm>
        <a:off x="526989" y="0"/>
        <a:ext cx="2117898" cy="312815"/>
      </dsp:txXfrm>
    </dsp:sp>
    <dsp:sp modelId="{EBA9E91E-BCD9-4B49-AB90-3133FC274765}">
      <dsp:nvSpPr>
        <dsp:cNvPr id="0" name=""/>
        <dsp:cNvSpPr/>
      </dsp:nvSpPr>
      <dsp:spPr>
        <a:xfrm>
          <a:off x="494853" y="857472"/>
          <a:ext cx="968197" cy="290720"/>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Manufacture</a:t>
          </a:r>
        </a:p>
      </dsp:txBody>
      <dsp:txXfrm>
        <a:off x="494853" y="857472"/>
        <a:ext cx="968197" cy="290720"/>
      </dsp:txXfrm>
    </dsp:sp>
    <dsp:sp modelId="{812DDEA7-875E-4B3C-91B2-EC359097BACC}">
      <dsp:nvSpPr>
        <dsp:cNvPr id="0" name=""/>
        <dsp:cNvSpPr/>
      </dsp:nvSpPr>
      <dsp:spPr>
        <a:xfrm>
          <a:off x="1731839" y="848434"/>
          <a:ext cx="1072578" cy="307367"/>
        </a:xfrm>
        <a:prstGeom prst="rect">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AU" sz="900" kern="1200">
              <a:solidFill>
                <a:sysClr val="window" lastClr="FFFFFF"/>
              </a:solidFill>
              <a:latin typeface="Calibri" panose="020F0502020204030204"/>
              <a:ea typeface="+mn-ea"/>
              <a:cs typeface="+mn-cs"/>
            </a:rPr>
            <a:t>Cultivation and Production</a:t>
          </a:r>
        </a:p>
      </dsp:txBody>
      <dsp:txXfrm>
        <a:off x="1731839" y="848434"/>
        <a:ext cx="1072578" cy="307367"/>
      </dsp:txXfrm>
    </dsp:sp>
    <dsp:sp modelId="{5942D8C1-1F20-4757-AD93-A3CE97019891}">
      <dsp:nvSpPr>
        <dsp:cNvPr id="0" name=""/>
        <dsp:cNvSpPr/>
      </dsp:nvSpPr>
      <dsp:spPr>
        <a:xfrm>
          <a:off x="734110" y="370846"/>
          <a:ext cx="1654803" cy="290720"/>
        </a:xfrm>
        <a:prstGeom prst="rect">
          <a:avLst/>
        </a:prstGeom>
        <a:solidFill>
          <a:srgbClr val="A5A5A5">
            <a:hueOff val="0"/>
            <a:satOff val="0"/>
            <a:lumOff val="0"/>
            <a:alphaOff val="0"/>
          </a:srgbClr>
        </a:solidFill>
        <a:ln w="12700" cap="flat" cmpd="sng" algn="ctr">
          <a:solidFill>
            <a:sysClr val="window" lastClr="FFFFFF">
              <a:shade val="80000"/>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AU" sz="1200" kern="1200">
              <a:solidFill>
                <a:sysClr val="window" lastClr="FFFFFF"/>
              </a:solidFill>
              <a:latin typeface="Calibri" panose="020F0502020204030204"/>
              <a:ea typeface="+mn-ea"/>
              <a:cs typeface="+mn-cs"/>
            </a:rPr>
            <a:t>Authorising 2 sites for:</a:t>
          </a:r>
        </a:p>
      </dsp:txBody>
      <dsp:txXfrm>
        <a:off x="734110" y="370846"/>
        <a:ext cx="1654803" cy="290720"/>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GA">
  <a:themeElements>
    <a:clrScheme name="TGA Theme">
      <a:dk1>
        <a:srgbClr val="002C47"/>
      </a:dk1>
      <a:lt1>
        <a:srgbClr val="FFFFFF"/>
      </a:lt1>
      <a:dk2>
        <a:srgbClr val="002C47"/>
      </a:dk2>
      <a:lt2>
        <a:srgbClr val="FFFFFF"/>
      </a:lt2>
      <a:accent1>
        <a:srgbClr val="006EA8"/>
      </a:accent1>
      <a:accent2>
        <a:srgbClr val="A5ABB2"/>
      </a:accent2>
      <a:accent3>
        <a:srgbClr val="016665"/>
      </a:accent3>
      <a:accent4>
        <a:srgbClr val="B3C95F"/>
      </a:accent4>
      <a:accent5>
        <a:srgbClr val="274520"/>
      </a:accent5>
      <a:accent6>
        <a:srgbClr val="9A86B7"/>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ADFD3480403D48812517A09D191ED2" ma:contentTypeVersion="4" ma:contentTypeDescription="Create a new document." ma:contentTypeScope="" ma:versionID="263f405b006e7e6941c73608f2e4c92f">
  <xsd:schema xmlns:xsd="http://www.w3.org/2001/XMLSchema" xmlns:xs="http://www.w3.org/2001/XMLSchema" xmlns:p="http://schemas.microsoft.com/office/2006/metadata/properties" xmlns:ns2="03de95a9-7bc6-42e0-81b5-07b4a357d297" targetNamespace="http://schemas.microsoft.com/office/2006/metadata/properties" ma:root="true" ma:fieldsID="390371058add54c6f36ba674875951ae" ns2:_="">
    <xsd:import namespace="03de95a9-7bc6-42e0-81b5-07b4a357d2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e95a9-7bc6-42e0-81b5-07b4a357d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D83EA1C-DED5-4C23-A3A9-AA2B728583BB}">
  <ds:schemaRefs>
    <ds:schemaRef ds:uri="http://schemas.openxmlformats.org/officeDocument/2006/bibliography"/>
  </ds:schemaRefs>
</ds:datastoreItem>
</file>

<file path=customXml/itemProps2.xml><?xml version="1.0" encoding="utf-8"?>
<ds:datastoreItem xmlns:ds="http://schemas.openxmlformats.org/officeDocument/2006/customXml" ds:itemID="{A1560632-FEFF-47CD-8B93-10A9533755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FB23593-0643-48F9-98F8-748D0F93AA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e95a9-7bc6-42e0-81b5-07b4a357d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B87715-A99A-4D1E-8581-1071B77B1D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Draft Medicinal Cannabis Fees and Charges Consultation paper (v1).dotx</Template>
  <TotalTime>1</TotalTime>
  <Pages>20</Pages>
  <Words>6473</Words>
  <Characters>36902</Characters>
  <Application>Microsoft Office Word</Application>
  <DocSecurity>4</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TGA</Company>
  <LinksUpToDate>false</LinksUpToDate>
  <CharactersWithSpaces>43289</CharactersWithSpaces>
  <SharedDoc>false</SharedDoc>
  <HLinks>
    <vt:vector size="186" baseType="variant">
      <vt:variant>
        <vt:i4>6553723</vt:i4>
      </vt:variant>
      <vt:variant>
        <vt:i4>228</vt:i4>
      </vt:variant>
      <vt:variant>
        <vt:i4>0</vt:i4>
      </vt:variant>
      <vt:variant>
        <vt:i4>5</vt:i4>
      </vt:variant>
      <vt:variant>
        <vt:lpwstr>https://www.odc.gov.au/privacy-and-personal-information</vt:lpwstr>
      </vt:variant>
      <vt:variant>
        <vt:lpwstr/>
      </vt:variant>
      <vt:variant>
        <vt:i4>3604514</vt:i4>
      </vt:variant>
      <vt:variant>
        <vt:i4>225</vt:i4>
      </vt:variant>
      <vt:variant>
        <vt:i4>0</vt:i4>
      </vt:variant>
      <vt:variant>
        <vt:i4>5</vt:i4>
      </vt:variant>
      <vt:variant>
        <vt:lpwstr>http://www.oaic.gov.au/</vt:lpwstr>
      </vt:variant>
      <vt:variant>
        <vt:lpwstr/>
      </vt:variant>
      <vt:variant>
        <vt:i4>3997758</vt:i4>
      </vt:variant>
      <vt:variant>
        <vt:i4>153</vt:i4>
      </vt:variant>
      <vt:variant>
        <vt:i4>0</vt:i4>
      </vt:variant>
      <vt:variant>
        <vt:i4>5</vt:i4>
      </vt:variant>
      <vt:variant>
        <vt:lpwstr>http://www.oaic.gov.au/agencies-and-organisations/app-guidelines/chapter-8-app-8-cross-border-disclosure-of-personal-information</vt:lpwstr>
      </vt:variant>
      <vt:variant>
        <vt:lpwstr>overseas-recipient</vt:lpwstr>
      </vt:variant>
      <vt:variant>
        <vt:i4>1376325</vt:i4>
      </vt:variant>
      <vt:variant>
        <vt:i4>132</vt:i4>
      </vt:variant>
      <vt:variant>
        <vt:i4>0</vt:i4>
      </vt:variant>
      <vt:variant>
        <vt:i4>5</vt:i4>
      </vt:variant>
      <vt:variant>
        <vt:lpwstr>https://www.odc.gov.au/sites/default/files/cris-regulation-of-medicinal-cannabis-2021-22.pdf</vt:lpwstr>
      </vt:variant>
      <vt:variant>
        <vt:lpwstr/>
      </vt:variant>
      <vt:variant>
        <vt:i4>1769592</vt:i4>
      </vt:variant>
      <vt:variant>
        <vt:i4>129</vt:i4>
      </vt:variant>
      <vt:variant>
        <vt:i4>0</vt:i4>
      </vt:variant>
      <vt:variant>
        <vt:i4>5</vt:i4>
      </vt:variant>
      <vt:variant>
        <vt:lpwstr>mailto:mcs@health.gov.au</vt:lpwstr>
      </vt:variant>
      <vt:variant>
        <vt:lpwstr/>
      </vt:variant>
      <vt:variant>
        <vt:i4>1441848</vt:i4>
      </vt:variant>
      <vt:variant>
        <vt:i4>122</vt:i4>
      </vt:variant>
      <vt:variant>
        <vt:i4>0</vt:i4>
      </vt:variant>
      <vt:variant>
        <vt:i4>5</vt:i4>
      </vt:variant>
      <vt:variant>
        <vt:lpwstr/>
      </vt:variant>
      <vt:variant>
        <vt:lpwstr>_Toc115080400</vt:lpwstr>
      </vt:variant>
      <vt:variant>
        <vt:i4>2031679</vt:i4>
      </vt:variant>
      <vt:variant>
        <vt:i4>116</vt:i4>
      </vt:variant>
      <vt:variant>
        <vt:i4>0</vt:i4>
      </vt:variant>
      <vt:variant>
        <vt:i4>5</vt:i4>
      </vt:variant>
      <vt:variant>
        <vt:lpwstr/>
      </vt:variant>
      <vt:variant>
        <vt:lpwstr>_Toc115080399</vt:lpwstr>
      </vt:variant>
      <vt:variant>
        <vt:i4>2031679</vt:i4>
      </vt:variant>
      <vt:variant>
        <vt:i4>110</vt:i4>
      </vt:variant>
      <vt:variant>
        <vt:i4>0</vt:i4>
      </vt:variant>
      <vt:variant>
        <vt:i4>5</vt:i4>
      </vt:variant>
      <vt:variant>
        <vt:lpwstr/>
      </vt:variant>
      <vt:variant>
        <vt:lpwstr>_Toc115080398</vt:lpwstr>
      </vt:variant>
      <vt:variant>
        <vt:i4>2031679</vt:i4>
      </vt:variant>
      <vt:variant>
        <vt:i4>104</vt:i4>
      </vt:variant>
      <vt:variant>
        <vt:i4>0</vt:i4>
      </vt:variant>
      <vt:variant>
        <vt:i4>5</vt:i4>
      </vt:variant>
      <vt:variant>
        <vt:lpwstr/>
      </vt:variant>
      <vt:variant>
        <vt:lpwstr>_Toc115080397</vt:lpwstr>
      </vt:variant>
      <vt:variant>
        <vt:i4>2031679</vt:i4>
      </vt:variant>
      <vt:variant>
        <vt:i4>98</vt:i4>
      </vt:variant>
      <vt:variant>
        <vt:i4>0</vt:i4>
      </vt:variant>
      <vt:variant>
        <vt:i4>5</vt:i4>
      </vt:variant>
      <vt:variant>
        <vt:lpwstr/>
      </vt:variant>
      <vt:variant>
        <vt:lpwstr>_Toc115080396</vt:lpwstr>
      </vt:variant>
      <vt:variant>
        <vt:i4>2031679</vt:i4>
      </vt:variant>
      <vt:variant>
        <vt:i4>92</vt:i4>
      </vt:variant>
      <vt:variant>
        <vt:i4>0</vt:i4>
      </vt:variant>
      <vt:variant>
        <vt:i4>5</vt:i4>
      </vt:variant>
      <vt:variant>
        <vt:lpwstr/>
      </vt:variant>
      <vt:variant>
        <vt:lpwstr>_Toc115080395</vt:lpwstr>
      </vt:variant>
      <vt:variant>
        <vt:i4>2031679</vt:i4>
      </vt:variant>
      <vt:variant>
        <vt:i4>86</vt:i4>
      </vt:variant>
      <vt:variant>
        <vt:i4>0</vt:i4>
      </vt:variant>
      <vt:variant>
        <vt:i4>5</vt:i4>
      </vt:variant>
      <vt:variant>
        <vt:lpwstr/>
      </vt:variant>
      <vt:variant>
        <vt:lpwstr>_Toc115080394</vt:lpwstr>
      </vt:variant>
      <vt:variant>
        <vt:i4>2031679</vt:i4>
      </vt:variant>
      <vt:variant>
        <vt:i4>80</vt:i4>
      </vt:variant>
      <vt:variant>
        <vt:i4>0</vt:i4>
      </vt:variant>
      <vt:variant>
        <vt:i4>5</vt:i4>
      </vt:variant>
      <vt:variant>
        <vt:lpwstr/>
      </vt:variant>
      <vt:variant>
        <vt:lpwstr>_Toc115080393</vt:lpwstr>
      </vt:variant>
      <vt:variant>
        <vt:i4>2031679</vt:i4>
      </vt:variant>
      <vt:variant>
        <vt:i4>74</vt:i4>
      </vt:variant>
      <vt:variant>
        <vt:i4>0</vt:i4>
      </vt:variant>
      <vt:variant>
        <vt:i4>5</vt:i4>
      </vt:variant>
      <vt:variant>
        <vt:lpwstr/>
      </vt:variant>
      <vt:variant>
        <vt:lpwstr>_Toc115080392</vt:lpwstr>
      </vt:variant>
      <vt:variant>
        <vt:i4>2031679</vt:i4>
      </vt:variant>
      <vt:variant>
        <vt:i4>68</vt:i4>
      </vt:variant>
      <vt:variant>
        <vt:i4>0</vt:i4>
      </vt:variant>
      <vt:variant>
        <vt:i4>5</vt:i4>
      </vt:variant>
      <vt:variant>
        <vt:lpwstr/>
      </vt:variant>
      <vt:variant>
        <vt:lpwstr>_Toc115080391</vt:lpwstr>
      </vt:variant>
      <vt:variant>
        <vt:i4>2031679</vt:i4>
      </vt:variant>
      <vt:variant>
        <vt:i4>62</vt:i4>
      </vt:variant>
      <vt:variant>
        <vt:i4>0</vt:i4>
      </vt:variant>
      <vt:variant>
        <vt:i4>5</vt:i4>
      </vt:variant>
      <vt:variant>
        <vt:lpwstr/>
      </vt:variant>
      <vt:variant>
        <vt:lpwstr>_Toc115080390</vt:lpwstr>
      </vt:variant>
      <vt:variant>
        <vt:i4>1966143</vt:i4>
      </vt:variant>
      <vt:variant>
        <vt:i4>56</vt:i4>
      </vt:variant>
      <vt:variant>
        <vt:i4>0</vt:i4>
      </vt:variant>
      <vt:variant>
        <vt:i4>5</vt:i4>
      </vt:variant>
      <vt:variant>
        <vt:lpwstr/>
      </vt:variant>
      <vt:variant>
        <vt:lpwstr>_Toc115080389</vt:lpwstr>
      </vt:variant>
      <vt:variant>
        <vt:i4>1966143</vt:i4>
      </vt:variant>
      <vt:variant>
        <vt:i4>50</vt:i4>
      </vt:variant>
      <vt:variant>
        <vt:i4>0</vt:i4>
      </vt:variant>
      <vt:variant>
        <vt:i4>5</vt:i4>
      </vt:variant>
      <vt:variant>
        <vt:lpwstr/>
      </vt:variant>
      <vt:variant>
        <vt:lpwstr>_Toc115080388</vt:lpwstr>
      </vt:variant>
      <vt:variant>
        <vt:i4>1966143</vt:i4>
      </vt:variant>
      <vt:variant>
        <vt:i4>44</vt:i4>
      </vt:variant>
      <vt:variant>
        <vt:i4>0</vt:i4>
      </vt:variant>
      <vt:variant>
        <vt:i4>5</vt:i4>
      </vt:variant>
      <vt:variant>
        <vt:lpwstr/>
      </vt:variant>
      <vt:variant>
        <vt:lpwstr>_Toc115080387</vt:lpwstr>
      </vt:variant>
      <vt:variant>
        <vt:i4>1966143</vt:i4>
      </vt:variant>
      <vt:variant>
        <vt:i4>38</vt:i4>
      </vt:variant>
      <vt:variant>
        <vt:i4>0</vt:i4>
      </vt:variant>
      <vt:variant>
        <vt:i4>5</vt:i4>
      </vt:variant>
      <vt:variant>
        <vt:lpwstr/>
      </vt:variant>
      <vt:variant>
        <vt:lpwstr>_Toc115080386</vt:lpwstr>
      </vt:variant>
      <vt:variant>
        <vt:i4>1966143</vt:i4>
      </vt:variant>
      <vt:variant>
        <vt:i4>32</vt:i4>
      </vt:variant>
      <vt:variant>
        <vt:i4>0</vt:i4>
      </vt:variant>
      <vt:variant>
        <vt:i4>5</vt:i4>
      </vt:variant>
      <vt:variant>
        <vt:lpwstr/>
      </vt:variant>
      <vt:variant>
        <vt:lpwstr>_Toc115080385</vt:lpwstr>
      </vt:variant>
      <vt:variant>
        <vt:i4>1966143</vt:i4>
      </vt:variant>
      <vt:variant>
        <vt:i4>26</vt:i4>
      </vt:variant>
      <vt:variant>
        <vt:i4>0</vt:i4>
      </vt:variant>
      <vt:variant>
        <vt:i4>5</vt:i4>
      </vt:variant>
      <vt:variant>
        <vt:lpwstr/>
      </vt:variant>
      <vt:variant>
        <vt:lpwstr>_Toc115080384</vt:lpwstr>
      </vt:variant>
      <vt:variant>
        <vt:i4>1966143</vt:i4>
      </vt:variant>
      <vt:variant>
        <vt:i4>20</vt:i4>
      </vt:variant>
      <vt:variant>
        <vt:i4>0</vt:i4>
      </vt:variant>
      <vt:variant>
        <vt:i4>5</vt:i4>
      </vt:variant>
      <vt:variant>
        <vt:lpwstr/>
      </vt:variant>
      <vt:variant>
        <vt:lpwstr>_Toc115080383</vt:lpwstr>
      </vt:variant>
      <vt:variant>
        <vt:i4>1966143</vt:i4>
      </vt:variant>
      <vt:variant>
        <vt:i4>14</vt:i4>
      </vt:variant>
      <vt:variant>
        <vt:i4>0</vt:i4>
      </vt:variant>
      <vt:variant>
        <vt:i4>5</vt:i4>
      </vt:variant>
      <vt:variant>
        <vt:lpwstr/>
      </vt:variant>
      <vt:variant>
        <vt:lpwstr>_Toc115080382</vt:lpwstr>
      </vt:variant>
      <vt:variant>
        <vt:i4>3539004</vt:i4>
      </vt:variant>
      <vt:variant>
        <vt:i4>9</vt:i4>
      </vt:variant>
      <vt:variant>
        <vt:i4>0</vt:i4>
      </vt:variant>
      <vt:variant>
        <vt:i4>5</vt:i4>
      </vt:variant>
      <vt:variant>
        <vt:lpwstr>https://www.odc.gov.au/</vt:lpwstr>
      </vt:variant>
      <vt:variant>
        <vt:lpwstr/>
      </vt:variant>
      <vt:variant>
        <vt:i4>1769592</vt:i4>
      </vt:variant>
      <vt:variant>
        <vt:i4>6</vt:i4>
      </vt:variant>
      <vt:variant>
        <vt:i4>0</vt:i4>
      </vt:variant>
      <vt:variant>
        <vt:i4>5</vt:i4>
      </vt:variant>
      <vt:variant>
        <vt:lpwstr>mailto:mcs@health.gov.au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ariant>
        <vt:i4>1245269</vt:i4>
      </vt:variant>
      <vt:variant>
        <vt:i4>6</vt:i4>
      </vt:variant>
      <vt:variant>
        <vt:i4>0</vt:i4>
      </vt:variant>
      <vt:variant>
        <vt:i4>5</vt:i4>
      </vt:variant>
      <vt:variant>
        <vt:lpwstr>https://www.odc.gov.au/risk-management-approach-cultivation-production-and-manufacture-medicinal-cannabis</vt:lpwstr>
      </vt:variant>
      <vt:variant>
        <vt:lpwstr/>
      </vt:variant>
      <vt:variant>
        <vt:i4>1704011</vt:i4>
      </vt:variant>
      <vt:variant>
        <vt:i4>3</vt:i4>
      </vt:variant>
      <vt:variant>
        <vt:i4>0</vt:i4>
      </vt:variant>
      <vt:variant>
        <vt:i4>5</vt:i4>
      </vt:variant>
      <vt:variant>
        <vt:lpwstr>https://www.finance.gov.au/publications/resource-management-guides/australian-government-cost-recovery-guidelines-rmg-304</vt:lpwstr>
      </vt:variant>
      <vt:variant>
        <vt:lpwstr/>
      </vt:variant>
      <vt:variant>
        <vt:i4>4980767</vt:i4>
      </vt:variant>
      <vt:variant>
        <vt:i4>0</vt:i4>
      </vt:variant>
      <vt:variant>
        <vt:i4>0</vt:i4>
      </vt:variant>
      <vt:variant>
        <vt:i4>5</vt:i4>
      </vt:variant>
      <vt:variant>
        <vt:lpwstr>https://www.finance.gov.au/government/managing-commonwealth-resources/managing-money-property/managing-money/australian-government-charging-framework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Sproule</dc:creator>
  <cp:keywords/>
  <cp:lastModifiedBy>SELU, Jerremyah</cp:lastModifiedBy>
  <cp:revision>2</cp:revision>
  <cp:lastPrinted>2022-12-11T22:55:00Z</cp:lastPrinted>
  <dcterms:created xsi:type="dcterms:W3CDTF">2022-12-19T23:16:00Z</dcterms:created>
  <dcterms:modified xsi:type="dcterms:W3CDTF">2022-12-19T23:16:00Z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0x010100C3ADFD3480403D48812517A09D191ED2</vt:lpwstr>
  </property>
</Properties>
</file>