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6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5EB9917E" w14:textId="77777777" w:rsidTr="00CC40E6">
        <w:tc>
          <w:tcPr>
            <w:tcW w:w="8720" w:type="dxa"/>
          </w:tcPr>
          <w:p w14:paraId="2C87544B" w14:textId="29E61359" w:rsidR="001D480A" w:rsidRPr="009401F6" w:rsidRDefault="00817E3C" w:rsidP="00CC40E6">
            <w:pPr>
              <w:pStyle w:val="Title"/>
            </w:pPr>
            <w:bookmarkStart w:id="0" w:name="_Toc105358435"/>
            <w:bookmarkStart w:id="1" w:name="_Toc112069290"/>
            <w:r>
              <w:t>U</w:t>
            </w:r>
            <w:r w:rsidR="0081113E">
              <w:t xml:space="preserve">nique </w:t>
            </w:r>
            <w:r>
              <w:t>D</w:t>
            </w:r>
            <w:r w:rsidR="0081113E">
              <w:t xml:space="preserve">evice </w:t>
            </w:r>
            <w:r w:rsidR="00D53B19">
              <w:t>Identification</w:t>
            </w:r>
            <w:r w:rsidR="0081113E">
              <w:t xml:space="preserve"> (UDI)</w:t>
            </w:r>
            <w:r>
              <w:t xml:space="preserve"> </w:t>
            </w:r>
            <w:r w:rsidR="002A725F">
              <w:t>C</w:t>
            </w:r>
            <w:r>
              <w:t>onsultation 3</w:t>
            </w:r>
            <w:bookmarkEnd w:id="0"/>
            <w:bookmarkEnd w:id="1"/>
          </w:p>
        </w:tc>
      </w:tr>
      <w:tr w:rsidR="00ED0C8B" w:rsidRPr="009401F6" w14:paraId="3D439D25" w14:textId="77777777" w:rsidTr="00CC40E6">
        <w:trPr>
          <w:trHeight w:val="1387"/>
        </w:trPr>
        <w:tc>
          <w:tcPr>
            <w:tcW w:w="8720" w:type="dxa"/>
          </w:tcPr>
          <w:p w14:paraId="100F7D39" w14:textId="4FAB8C2F" w:rsidR="001D480A" w:rsidRPr="009401F6" w:rsidRDefault="00A65D02" w:rsidP="00CC40E6">
            <w:pPr>
              <w:pStyle w:val="Subtitle"/>
              <w:spacing w:before="240"/>
              <w:ind w:left="0"/>
              <w:rPr>
                <w:lang w:eastAsia="en-AU"/>
              </w:rPr>
            </w:pPr>
            <w:r>
              <w:rPr>
                <w:lang w:eastAsia="en-AU"/>
              </w:rPr>
              <w:t>Detailed c</w:t>
            </w:r>
            <w:r w:rsidR="00D7212D">
              <w:rPr>
                <w:lang w:eastAsia="en-AU"/>
              </w:rPr>
              <w:t xml:space="preserve">onsiderations for </w:t>
            </w:r>
            <w:r>
              <w:rPr>
                <w:lang w:eastAsia="en-AU"/>
              </w:rPr>
              <w:t xml:space="preserve">implementing </w:t>
            </w:r>
            <w:r w:rsidR="00D7212D">
              <w:rPr>
                <w:lang w:eastAsia="en-AU"/>
              </w:rPr>
              <w:t>the</w:t>
            </w:r>
            <w:r w:rsidR="00817E3C">
              <w:rPr>
                <w:lang w:eastAsia="en-AU"/>
              </w:rPr>
              <w:t xml:space="preserve"> </w:t>
            </w:r>
            <w:r>
              <w:rPr>
                <w:lang w:eastAsia="en-AU"/>
              </w:rPr>
              <w:t xml:space="preserve">proposed </w:t>
            </w:r>
            <w:r w:rsidR="004600B4">
              <w:rPr>
                <w:lang w:eastAsia="en-AU"/>
              </w:rPr>
              <w:t xml:space="preserve">Australian </w:t>
            </w:r>
            <w:r w:rsidR="004E6C83">
              <w:rPr>
                <w:lang w:eastAsia="en-AU"/>
              </w:rPr>
              <w:t xml:space="preserve">medical device </w:t>
            </w:r>
            <w:r w:rsidR="00817E3C">
              <w:rPr>
                <w:lang w:eastAsia="en-AU"/>
              </w:rPr>
              <w:t>UDI regulatory framework</w:t>
            </w:r>
          </w:p>
        </w:tc>
      </w:tr>
      <w:tr w:rsidR="00ED0C8B" w:rsidRPr="009401F6" w14:paraId="5096166D" w14:textId="77777777" w:rsidTr="00CC40E6">
        <w:tc>
          <w:tcPr>
            <w:tcW w:w="8720" w:type="dxa"/>
          </w:tcPr>
          <w:p w14:paraId="65F05913" w14:textId="5ED6D716" w:rsidR="00ED0C8B" w:rsidRPr="009401F6" w:rsidRDefault="00ED0C8B" w:rsidP="00CC40E6">
            <w:pPr>
              <w:pStyle w:val="Date"/>
              <w:spacing w:before="240"/>
              <w:rPr>
                <w:lang w:eastAsia="en-AU"/>
              </w:rPr>
            </w:pPr>
            <w:r w:rsidRPr="009401F6">
              <w:rPr>
                <w:lang w:eastAsia="en-AU"/>
              </w:rPr>
              <w:t xml:space="preserve">Version </w:t>
            </w:r>
            <w:r w:rsidR="003E7774">
              <w:rPr>
                <w:lang w:eastAsia="en-AU"/>
              </w:rPr>
              <w:t>1.0</w:t>
            </w:r>
            <w:r w:rsidRPr="009401F6">
              <w:rPr>
                <w:lang w:eastAsia="en-AU"/>
              </w:rPr>
              <w:t xml:space="preserve">, </w:t>
            </w:r>
            <w:r w:rsidR="00E43314">
              <w:rPr>
                <w:lang w:eastAsia="en-AU"/>
              </w:rPr>
              <w:t>2</w:t>
            </w:r>
            <w:r w:rsidR="003E7774">
              <w:rPr>
                <w:lang w:eastAsia="en-AU"/>
              </w:rPr>
              <w:t>3</w:t>
            </w:r>
            <w:r w:rsidR="00E43314">
              <w:rPr>
                <w:lang w:eastAsia="en-AU"/>
              </w:rPr>
              <w:t xml:space="preserve"> </w:t>
            </w:r>
            <w:r w:rsidR="003B2CF0">
              <w:rPr>
                <w:lang w:eastAsia="en-AU"/>
              </w:rPr>
              <w:t>August</w:t>
            </w:r>
            <w:r w:rsidR="00A72466">
              <w:rPr>
                <w:lang w:eastAsia="en-AU"/>
              </w:rPr>
              <w:t xml:space="preserve"> 2022</w:t>
            </w:r>
            <w:r w:rsidR="0072675E">
              <w:rPr>
                <w:lang w:eastAsia="en-AU"/>
              </w:rPr>
              <w:t xml:space="preserve"> </w:t>
            </w:r>
          </w:p>
        </w:tc>
      </w:tr>
    </w:tbl>
    <w:p w14:paraId="28E73C59" w14:textId="77777777" w:rsidR="00BA6FF1" w:rsidRPr="009401F6" w:rsidRDefault="00BA6FF1" w:rsidP="007C7B5B">
      <w:pPr>
        <w:rPr>
          <w:lang w:eastAsia="en-AU"/>
        </w:rPr>
      </w:pPr>
    </w:p>
    <w:p w14:paraId="4A02F9A0" w14:textId="77777777" w:rsidR="001D480A" w:rsidRPr="009401F6" w:rsidRDefault="001D480A" w:rsidP="0054583D">
      <w:pPr>
        <w:rPr>
          <w:lang w:eastAsia="en-AU"/>
        </w:rPr>
        <w:sectPr w:rsidR="001D480A" w:rsidRPr="009401F6" w:rsidSect="00F8404D">
          <w:headerReference w:type="default" r:id="rId13"/>
          <w:footerReference w:type="default" r:id="rId14"/>
          <w:headerReference w:type="first" r:id="rId15"/>
          <w:footerReference w:type="first" r:id="rId16"/>
          <w:type w:val="continuous"/>
          <w:pgSz w:w="11906" w:h="16838" w:code="9"/>
          <w:pgMar w:top="6923" w:right="1418" w:bottom="709" w:left="1418" w:header="998" w:footer="0" w:gutter="0"/>
          <w:cols w:space="708"/>
          <w:titlePg/>
          <w:docGrid w:linePitch="360"/>
        </w:sectPr>
      </w:pPr>
    </w:p>
    <w:p w14:paraId="6F2F3A0D" w14:textId="77777777" w:rsidR="00BA6FF1" w:rsidRPr="005D4EA1" w:rsidRDefault="00BA6FF1" w:rsidP="00FE1941">
      <w:pPr>
        <w:pStyle w:val="LegalSubheading"/>
        <w:pageBreakBefore/>
      </w:pPr>
      <w:bookmarkStart w:id="2" w:name="_Toc105358436"/>
      <w:bookmarkStart w:id="3" w:name="_Toc112069291"/>
      <w:r w:rsidRPr="00691723">
        <w:lastRenderedPageBreak/>
        <w:t>Copyright</w:t>
      </w:r>
      <w:bookmarkEnd w:id="2"/>
      <w:bookmarkEnd w:id="3"/>
    </w:p>
    <w:p w14:paraId="01D2F724" w14:textId="223B7D2D" w:rsidR="00611B57" w:rsidRDefault="00EA453A" w:rsidP="00FE1941">
      <w:pPr>
        <w:pStyle w:val="LegalCopy"/>
        <w:spacing w:after="0"/>
      </w:pPr>
      <w:r w:rsidRPr="009401F6">
        <w:t>© Commonwealth of Australia 20</w:t>
      </w:r>
      <w:r w:rsidR="00D433BD" w:rsidRPr="00943D87">
        <w:rPr>
          <w:szCs w:val="17"/>
        </w:rPr>
        <w:t>2</w:t>
      </w:r>
      <w:r w:rsidR="00A72466" w:rsidRPr="00943D87">
        <w:rPr>
          <w:szCs w:val="17"/>
        </w:rPr>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9401F6">
          <w:rPr>
            <w:rStyle w:val="Hyperlink"/>
            <w:rFonts w:cs="Arial"/>
          </w:rPr>
          <w:t>tga.copyright@tga.gov.au</w:t>
        </w:r>
      </w:hyperlink>
      <w:r w:rsidR="004169A8">
        <w:t>&gt;</w:t>
      </w:r>
    </w:p>
    <w:p w14:paraId="155FE1A5" w14:textId="77777777" w:rsidR="008D2B09" w:rsidRPr="009401F6" w:rsidRDefault="008D2B09" w:rsidP="00611B57">
      <w:pPr>
        <w:pStyle w:val="LegalSubheading"/>
      </w:pPr>
      <w:bookmarkStart w:id="4" w:name="_Toc105358437"/>
      <w:bookmarkStart w:id="5" w:name="_Toc112069292"/>
      <w:r w:rsidRPr="009401F6">
        <w:t>Confidentiality</w:t>
      </w:r>
      <w:bookmarkEnd w:id="4"/>
      <w:bookmarkEnd w:id="5"/>
    </w:p>
    <w:p w14:paraId="1A6027F3"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6" w:name="_Toc323738670"/>
    </w:p>
    <w:p w14:paraId="6F33EBC6" w14:textId="1D542064" w:rsidR="00DB17C1" w:rsidRDefault="00DB17C1" w:rsidP="004600B4">
      <w:pPr>
        <w:spacing w:before="0" w:after="0" w:line="240" w:lineRule="auto"/>
      </w:pPr>
      <w:r>
        <w:br w:type="page"/>
      </w:r>
    </w:p>
    <w:sdt>
      <w:sdtPr>
        <w:rPr>
          <w:rFonts w:ascii="Cambria" w:eastAsia="Cambria" w:hAnsi="Cambria"/>
          <w:b w:val="0"/>
          <w:bCs w:val="0"/>
          <w:color w:val="auto"/>
          <w:sz w:val="22"/>
          <w:szCs w:val="20"/>
          <w:lang w:val="en-AU"/>
        </w:rPr>
        <w:id w:val="452533028"/>
        <w:docPartObj>
          <w:docPartGallery w:val="Table of Contents"/>
          <w:docPartUnique/>
        </w:docPartObj>
      </w:sdtPr>
      <w:sdtEndPr>
        <w:rPr>
          <w:noProof/>
        </w:rPr>
      </w:sdtEndPr>
      <w:sdtContent>
        <w:p w14:paraId="7FCA16F5" w14:textId="31E17292" w:rsidR="00BA6716" w:rsidRDefault="00BA6716">
          <w:pPr>
            <w:pStyle w:val="TOCHeading"/>
          </w:pPr>
          <w:r>
            <w:t>Contents</w:t>
          </w:r>
        </w:p>
        <w:p w14:paraId="1227D688" w14:textId="3D443B1E" w:rsidR="00606B7A" w:rsidRDefault="00BA6716">
          <w:pPr>
            <w:pStyle w:val="TOC1"/>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112069290" w:history="1">
            <w:r w:rsidR="00606B7A" w:rsidRPr="00382F9A">
              <w:rPr>
                <w:rStyle w:val="Hyperlink"/>
                <w:noProof/>
              </w:rPr>
              <w:t>Unique Device Identification (UDI) Consultation 3</w:t>
            </w:r>
            <w:r w:rsidR="00606B7A">
              <w:rPr>
                <w:noProof/>
                <w:webHidden/>
              </w:rPr>
              <w:tab/>
            </w:r>
            <w:r w:rsidR="00606B7A">
              <w:rPr>
                <w:noProof/>
                <w:webHidden/>
              </w:rPr>
              <w:fldChar w:fldCharType="begin"/>
            </w:r>
            <w:r w:rsidR="00606B7A">
              <w:rPr>
                <w:noProof/>
                <w:webHidden/>
              </w:rPr>
              <w:instrText xml:space="preserve"> PAGEREF _Toc112069290 \h </w:instrText>
            </w:r>
            <w:r w:rsidR="00606B7A">
              <w:rPr>
                <w:noProof/>
                <w:webHidden/>
              </w:rPr>
            </w:r>
            <w:r w:rsidR="00606B7A">
              <w:rPr>
                <w:noProof/>
                <w:webHidden/>
              </w:rPr>
              <w:fldChar w:fldCharType="separate"/>
            </w:r>
            <w:r w:rsidR="00543E26">
              <w:rPr>
                <w:noProof/>
                <w:webHidden/>
              </w:rPr>
              <w:t>1</w:t>
            </w:r>
            <w:r w:rsidR="00606B7A">
              <w:rPr>
                <w:noProof/>
                <w:webHidden/>
              </w:rPr>
              <w:fldChar w:fldCharType="end"/>
            </w:r>
          </w:hyperlink>
        </w:p>
        <w:p w14:paraId="1D5DD91A" w14:textId="028AB0A1" w:rsidR="00606B7A" w:rsidRDefault="00B22D56">
          <w:pPr>
            <w:pStyle w:val="TOC2"/>
            <w:rPr>
              <w:rFonts w:asciiTheme="minorHAnsi" w:eastAsiaTheme="minorEastAsia" w:hAnsiTheme="minorHAnsi" w:cstheme="minorBidi"/>
              <w:b w:val="0"/>
              <w:noProof/>
              <w:sz w:val="22"/>
              <w:szCs w:val="22"/>
              <w:lang w:eastAsia="en-AU"/>
            </w:rPr>
          </w:pPr>
          <w:hyperlink w:anchor="_Toc112069291" w:history="1">
            <w:r w:rsidR="00606B7A" w:rsidRPr="00382F9A">
              <w:rPr>
                <w:rStyle w:val="Hyperlink"/>
                <w:noProof/>
              </w:rPr>
              <w:t>Copyright</w:t>
            </w:r>
            <w:r w:rsidR="00606B7A">
              <w:rPr>
                <w:noProof/>
                <w:webHidden/>
              </w:rPr>
              <w:tab/>
            </w:r>
            <w:r w:rsidR="00606B7A">
              <w:rPr>
                <w:noProof/>
                <w:webHidden/>
              </w:rPr>
              <w:fldChar w:fldCharType="begin"/>
            </w:r>
            <w:r w:rsidR="00606B7A">
              <w:rPr>
                <w:noProof/>
                <w:webHidden/>
              </w:rPr>
              <w:instrText xml:space="preserve"> PAGEREF _Toc112069291 \h </w:instrText>
            </w:r>
            <w:r w:rsidR="00606B7A">
              <w:rPr>
                <w:noProof/>
                <w:webHidden/>
              </w:rPr>
            </w:r>
            <w:r w:rsidR="00606B7A">
              <w:rPr>
                <w:noProof/>
                <w:webHidden/>
              </w:rPr>
              <w:fldChar w:fldCharType="separate"/>
            </w:r>
            <w:r w:rsidR="00543E26">
              <w:rPr>
                <w:noProof/>
                <w:webHidden/>
              </w:rPr>
              <w:t>2</w:t>
            </w:r>
            <w:r w:rsidR="00606B7A">
              <w:rPr>
                <w:noProof/>
                <w:webHidden/>
              </w:rPr>
              <w:fldChar w:fldCharType="end"/>
            </w:r>
          </w:hyperlink>
        </w:p>
        <w:p w14:paraId="345E8F0A" w14:textId="2214A845" w:rsidR="00606B7A" w:rsidRDefault="00B22D56">
          <w:pPr>
            <w:pStyle w:val="TOC2"/>
            <w:rPr>
              <w:rFonts w:asciiTheme="minorHAnsi" w:eastAsiaTheme="minorEastAsia" w:hAnsiTheme="minorHAnsi" w:cstheme="minorBidi"/>
              <w:b w:val="0"/>
              <w:noProof/>
              <w:sz w:val="22"/>
              <w:szCs w:val="22"/>
              <w:lang w:eastAsia="en-AU"/>
            </w:rPr>
          </w:pPr>
          <w:hyperlink w:anchor="_Toc112069292" w:history="1">
            <w:r w:rsidR="00606B7A" w:rsidRPr="00382F9A">
              <w:rPr>
                <w:rStyle w:val="Hyperlink"/>
                <w:noProof/>
              </w:rPr>
              <w:t>Confidentiality</w:t>
            </w:r>
            <w:r w:rsidR="00606B7A">
              <w:rPr>
                <w:noProof/>
                <w:webHidden/>
              </w:rPr>
              <w:tab/>
            </w:r>
            <w:r w:rsidR="00606B7A">
              <w:rPr>
                <w:noProof/>
                <w:webHidden/>
              </w:rPr>
              <w:fldChar w:fldCharType="begin"/>
            </w:r>
            <w:r w:rsidR="00606B7A">
              <w:rPr>
                <w:noProof/>
                <w:webHidden/>
              </w:rPr>
              <w:instrText xml:space="preserve"> PAGEREF _Toc112069292 \h </w:instrText>
            </w:r>
            <w:r w:rsidR="00606B7A">
              <w:rPr>
                <w:noProof/>
                <w:webHidden/>
              </w:rPr>
            </w:r>
            <w:r w:rsidR="00606B7A">
              <w:rPr>
                <w:noProof/>
                <w:webHidden/>
              </w:rPr>
              <w:fldChar w:fldCharType="separate"/>
            </w:r>
            <w:r w:rsidR="00543E26">
              <w:rPr>
                <w:noProof/>
                <w:webHidden/>
              </w:rPr>
              <w:t>2</w:t>
            </w:r>
            <w:r w:rsidR="00606B7A">
              <w:rPr>
                <w:noProof/>
                <w:webHidden/>
              </w:rPr>
              <w:fldChar w:fldCharType="end"/>
            </w:r>
          </w:hyperlink>
        </w:p>
        <w:p w14:paraId="2AA24F3F" w14:textId="39198636" w:rsidR="00606B7A" w:rsidRDefault="00B22D56">
          <w:pPr>
            <w:pStyle w:val="TOC2"/>
            <w:rPr>
              <w:rFonts w:asciiTheme="minorHAnsi" w:eastAsiaTheme="minorEastAsia" w:hAnsiTheme="minorHAnsi" w:cstheme="minorBidi"/>
              <w:b w:val="0"/>
              <w:noProof/>
              <w:sz w:val="22"/>
              <w:szCs w:val="22"/>
              <w:lang w:eastAsia="en-AU"/>
            </w:rPr>
          </w:pPr>
          <w:hyperlink w:anchor="_Toc112069293" w:history="1">
            <w:r w:rsidR="00606B7A" w:rsidRPr="00382F9A">
              <w:rPr>
                <w:rStyle w:val="Hyperlink"/>
                <w:noProof/>
              </w:rPr>
              <w:t>Introduction</w:t>
            </w:r>
            <w:r w:rsidR="00606B7A">
              <w:rPr>
                <w:noProof/>
                <w:webHidden/>
              </w:rPr>
              <w:tab/>
            </w:r>
            <w:r w:rsidR="00606B7A">
              <w:rPr>
                <w:noProof/>
                <w:webHidden/>
              </w:rPr>
              <w:fldChar w:fldCharType="begin"/>
            </w:r>
            <w:r w:rsidR="00606B7A">
              <w:rPr>
                <w:noProof/>
                <w:webHidden/>
              </w:rPr>
              <w:instrText xml:space="preserve"> PAGEREF _Toc112069293 \h </w:instrText>
            </w:r>
            <w:r w:rsidR="00606B7A">
              <w:rPr>
                <w:noProof/>
                <w:webHidden/>
              </w:rPr>
            </w:r>
            <w:r w:rsidR="00606B7A">
              <w:rPr>
                <w:noProof/>
                <w:webHidden/>
              </w:rPr>
              <w:fldChar w:fldCharType="separate"/>
            </w:r>
            <w:r w:rsidR="00543E26">
              <w:rPr>
                <w:noProof/>
                <w:webHidden/>
              </w:rPr>
              <w:t>4</w:t>
            </w:r>
            <w:r w:rsidR="00606B7A">
              <w:rPr>
                <w:noProof/>
                <w:webHidden/>
              </w:rPr>
              <w:fldChar w:fldCharType="end"/>
            </w:r>
          </w:hyperlink>
        </w:p>
        <w:p w14:paraId="2FC6EAD8" w14:textId="32D74FEE" w:rsidR="00606B7A" w:rsidRDefault="00B22D56">
          <w:pPr>
            <w:pStyle w:val="TOC2"/>
            <w:rPr>
              <w:rFonts w:asciiTheme="minorHAnsi" w:eastAsiaTheme="minorEastAsia" w:hAnsiTheme="minorHAnsi" w:cstheme="minorBidi"/>
              <w:b w:val="0"/>
              <w:noProof/>
              <w:sz w:val="22"/>
              <w:szCs w:val="22"/>
              <w:lang w:eastAsia="en-AU"/>
            </w:rPr>
          </w:pPr>
          <w:hyperlink w:anchor="_Toc112069294" w:history="1">
            <w:r w:rsidR="00606B7A" w:rsidRPr="00382F9A">
              <w:rPr>
                <w:rStyle w:val="Hyperlink"/>
                <w:noProof/>
              </w:rPr>
              <w:t>Consultation paper intent and approach</w:t>
            </w:r>
            <w:r w:rsidR="00606B7A">
              <w:rPr>
                <w:noProof/>
                <w:webHidden/>
              </w:rPr>
              <w:tab/>
            </w:r>
            <w:r w:rsidR="00606B7A">
              <w:rPr>
                <w:noProof/>
                <w:webHidden/>
              </w:rPr>
              <w:fldChar w:fldCharType="begin"/>
            </w:r>
            <w:r w:rsidR="00606B7A">
              <w:rPr>
                <w:noProof/>
                <w:webHidden/>
              </w:rPr>
              <w:instrText xml:space="preserve"> PAGEREF _Toc112069294 \h </w:instrText>
            </w:r>
            <w:r w:rsidR="00606B7A">
              <w:rPr>
                <w:noProof/>
                <w:webHidden/>
              </w:rPr>
            </w:r>
            <w:r w:rsidR="00606B7A">
              <w:rPr>
                <w:noProof/>
                <w:webHidden/>
              </w:rPr>
              <w:fldChar w:fldCharType="separate"/>
            </w:r>
            <w:r w:rsidR="00543E26">
              <w:rPr>
                <w:noProof/>
                <w:webHidden/>
              </w:rPr>
              <w:t>5</w:t>
            </w:r>
            <w:r w:rsidR="00606B7A">
              <w:rPr>
                <w:noProof/>
                <w:webHidden/>
              </w:rPr>
              <w:fldChar w:fldCharType="end"/>
            </w:r>
          </w:hyperlink>
        </w:p>
        <w:p w14:paraId="7D2C3AD4" w14:textId="7E2F537B" w:rsidR="00606B7A" w:rsidRDefault="00B22D56">
          <w:pPr>
            <w:pStyle w:val="TOC2"/>
            <w:rPr>
              <w:rFonts w:asciiTheme="minorHAnsi" w:eastAsiaTheme="minorEastAsia" w:hAnsiTheme="minorHAnsi" w:cstheme="minorBidi"/>
              <w:b w:val="0"/>
              <w:noProof/>
              <w:sz w:val="22"/>
              <w:szCs w:val="22"/>
              <w:lang w:eastAsia="en-AU"/>
            </w:rPr>
          </w:pPr>
          <w:hyperlink w:anchor="_Toc112069295" w:history="1">
            <w:r w:rsidR="00606B7A" w:rsidRPr="00382F9A">
              <w:rPr>
                <w:rStyle w:val="Hyperlink"/>
                <w:noProof/>
              </w:rPr>
              <w:t>UDI intent</w:t>
            </w:r>
            <w:r w:rsidR="00606B7A">
              <w:rPr>
                <w:noProof/>
                <w:webHidden/>
              </w:rPr>
              <w:tab/>
            </w:r>
            <w:r w:rsidR="00606B7A">
              <w:rPr>
                <w:noProof/>
                <w:webHidden/>
              </w:rPr>
              <w:fldChar w:fldCharType="begin"/>
            </w:r>
            <w:r w:rsidR="00606B7A">
              <w:rPr>
                <w:noProof/>
                <w:webHidden/>
              </w:rPr>
              <w:instrText xml:space="preserve"> PAGEREF _Toc112069295 \h </w:instrText>
            </w:r>
            <w:r w:rsidR="00606B7A">
              <w:rPr>
                <w:noProof/>
                <w:webHidden/>
              </w:rPr>
            </w:r>
            <w:r w:rsidR="00606B7A">
              <w:rPr>
                <w:noProof/>
                <w:webHidden/>
              </w:rPr>
              <w:fldChar w:fldCharType="separate"/>
            </w:r>
            <w:r w:rsidR="00543E26">
              <w:rPr>
                <w:noProof/>
                <w:webHidden/>
              </w:rPr>
              <w:t>5</w:t>
            </w:r>
            <w:r w:rsidR="00606B7A">
              <w:rPr>
                <w:noProof/>
                <w:webHidden/>
              </w:rPr>
              <w:fldChar w:fldCharType="end"/>
            </w:r>
          </w:hyperlink>
        </w:p>
        <w:p w14:paraId="24D9D978" w14:textId="10099B0A" w:rsidR="00606B7A" w:rsidRDefault="00B22D56">
          <w:pPr>
            <w:pStyle w:val="TOC2"/>
            <w:rPr>
              <w:rFonts w:asciiTheme="minorHAnsi" w:eastAsiaTheme="minorEastAsia" w:hAnsiTheme="minorHAnsi" w:cstheme="minorBidi"/>
              <w:b w:val="0"/>
              <w:noProof/>
              <w:sz w:val="22"/>
              <w:szCs w:val="22"/>
              <w:lang w:eastAsia="en-AU"/>
            </w:rPr>
          </w:pPr>
          <w:hyperlink w:anchor="_Toc112069296" w:history="1">
            <w:r w:rsidR="00606B7A" w:rsidRPr="00382F9A">
              <w:rPr>
                <w:rStyle w:val="Hyperlink"/>
                <w:noProof/>
              </w:rPr>
              <w:t>Scope of the UDI system - regulatory context</w:t>
            </w:r>
            <w:r w:rsidR="00606B7A">
              <w:rPr>
                <w:noProof/>
                <w:webHidden/>
              </w:rPr>
              <w:tab/>
            </w:r>
            <w:r w:rsidR="00606B7A">
              <w:rPr>
                <w:noProof/>
                <w:webHidden/>
              </w:rPr>
              <w:fldChar w:fldCharType="begin"/>
            </w:r>
            <w:r w:rsidR="00606B7A">
              <w:rPr>
                <w:noProof/>
                <w:webHidden/>
              </w:rPr>
              <w:instrText xml:space="preserve"> PAGEREF _Toc112069296 \h </w:instrText>
            </w:r>
            <w:r w:rsidR="00606B7A">
              <w:rPr>
                <w:noProof/>
                <w:webHidden/>
              </w:rPr>
            </w:r>
            <w:r w:rsidR="00606B7A">
              <w:rPr>
                <w:noProof/>
                <w:webHidden/>
              </w:rPr>
              <w:fldChar w:fldCharType="separate"/>
            </w:r>
            <w:r w:rsidR="00543E26">
              <w:rPr>
                <w:noProof/>
                <w:webHidden/>
              </w:rPr>
              <w:t>9</w:t>
            </w:r>
            <w:r w:rsidR="00606B7A">
              <w:rPr>
                <w:noProof/>
                <w:webHidden/>
              </w:rPr>
              <w:fldChar w:fldCharType="end"/>
            </w:r>
          </w:hyperlink>
        </w:p>
        <w:p w14:paraId="54788D36" w14:textId="61771ECE" w:rsidR="00606B7A" w:rsidRDefault="00B22D56">
          <w:pPr>
            <w:pStyle w:val="TOC2"/>
            <w:rPr>
              <w:rFonts w:asciiTheme="minorHAnsi" w:eastAsiaTheme="minorEastAsia" w:hAnsiTheme="minorHAnsi" w:cstheme="minorBidi"/>
              <w:b w:val="0"/>
              <w:noProof/>
              <w:sz w:val="22"/>
              <w:szCs w:val="22"/>
              <w:lang w:eastAsia="en-AU"/>
            </w:rPr>
          </w:pPr>
          <w:hyperlink w:anchor="_Toc112069297" w:history="1">
            <w:r w:rsidR="00606B7A" w:rsidRPr="00382F9A">
              <w:rPr>
                <w:rStyle w:val="Hyperlink"/>
                <w:noProof/>
              </w:rPr>
              <w:t>References</w:t>
            </w:r>
            <w:r w:rsidR="00606B7A">
              <w:rPr>
                <w:noProof/>
                <w:webHidden/>
              </w:rPr>
              <w:tab/>
            </w:r>
            <w:r w:rsidR="00606B7A">
              <w:rPr>
                <w:noProof/>
                <w:webHidden/>
              </w:rPr>
              <w:fldChar w:fldCharType="begin"/>
            </w:r>
            <w:r w:rsidR="00606B7A">
              <w:rPr>
                <w:noProof/>
                <w:webHidden/>
              </w:rPr>
              <w:instrText xml:space="preserve"> PAGEREF _Toc112069297 \h </w:instrText>
            </w:r>
            <w:r w:rsidR="00606B7A">
              <w:rPr>
                <w:noProof/>
                <w:webHidden/>
              </w:rPr>
            </w:r>
            <w:r w:rsidR="00606B7A">
              <w:rPr>
                <w:noProof/>
                <w:webHidden/>
              </w:rPr>
              <w:fldChar w:fldCharType="separate"/>
            </w:r>
            <w:r w:rsidR="00543E26">
              <w:rPr>
                <w:noProof/>
                <w:webHidden/>
              </w:rPr>
              <w:t>9</w:t>
            </w:r>
            <w:r w:rsidR="00606B7A">
              <w:rPr>
                <w:noProof/>
                <w:webHidden/>
              </w:rPr>
              <w:fldChar w:fldCharType="end"/>
            </w:r>
          </w:hyperlink>
        </w:p>
        <w:p w14:paraId="2FCE286F" w14:textId="5235D6CF" w:rsidR="00606B7A" w:rsidRDefault="00B22D56">
          <w:pPr>
            <w:pStyle w:val="TOC2"/>
            <w:rPr>
              <w:rFonts w:asciiTheme="minorHAnsi" w:eastAsiaTheme="minorEastAsia" w:hAnsiTheme="minorHAnsi" w:cstheme="minorBidi"/>
              <w:b w:val="0"/>
              <w:noProof/>
              <w:sz w:val="22"/>
              <w:szCs w:val="22"/>
              <w:lang w:eastAsia="en-AU"/>
            </w:rPr>
          </w:pPr>
          <w:hyperlink w:anchor="_Toc112069298" w:history="1">
            <w:r w:rsidR="00606B7A" w:rsidRPr="00382F9A">
              <w:rPr>
                <w:rStyle w:val="Hyperlink"/>
                <w:noProof/>
              </w:rPr>
              <w:t>The Unique Device Identifier</w:t>
            </w:r>
            <w:r w:rsidR="00606B7A">
              <w:rPr>
                <w:noProof/>
                <w:webHidden/>
              </w:rPr>
              <w:tab/>
            </w:r>
            <w:r w:rsidR="00606B7A">
              <w:rPr>
                <w:noProof/>
                <w:webHidden/>
              </w:rPr>
              <w:fldChar w:fldCharType="begin"/>
            </w:r>
            <w:r w:rsidR="00606B7A">
              <w:rPr>
                <w:noProof/>
                <w:webHidden/>
              </w:rPr>
              <w:instrText xml:space="preserve"> PAGEREF _Toc112069298 \h </w:instrText>
            </w:r>
            <w:r w:rsidR="00606B7A">
              <w:rPr>
                <w:noProof/>
                <w:webHidden/>
              </w:rPr>
            </w:r>
            <w:r w:rsidR="00606B7A">
              <w:rPr>
                <w:noProof/>
                <w:webHidden/>
              </w:rPr>
              <w:fldChar w:fldCharType="separate"/>
            </w:r>
            <w:r w:rsidR="00543E26">
              <w:rPr>
                <w:noProof/>
                <w:webHidden/>
              </w:rPr>
              <w:t>14</w:t>
            </w:r>
            <w:r w:rsidR="00606B7A">
              <w:rPr>
                <w:noProof/>
                <w:webHidden/>
              </w:rPr>
              <w:fldChar w:fldCharType="end"/>
            </w:r>
          </w:hyperlink>
        </w:p>
        <w:p w14:paraId="12F1FFAC" w14:textId="75D0B278" w:rsidR="00606B7A" w:rsidRDefault="00B22D56">
          <w:pPr>
            <w:pStyle w:val="TOC2"/>
            <w:rPr>
              <w:rFonts w:asciiTheme="minorHAnsi" w:eastAsiaTheme="minorEastAsia" w:hAnsiTheme="minorHAnsi" w:cstheme="minorBidi"/>
              <w:b w:val="0"/>
              <w:noProof/>
              <w:sz w:val="22"/>
              <w:szCs w:val="22"/>
              <w:lang w:eastAsia="en-AU"/>
            </w:rPr>
          </w:pPr>
          <w:hyperlink w:anchor="_Toc112069299" w:history="1">
            <w:r w:rsidR="00606B7A" w:rsidRPr="00382F9A">
              <w:rPr>
                <w:rStyle w:val="Hyperlink"/>
                <w:noProof/>
              </w:rPr>
              <w:t>Issuing agencies</w:t>
            </w:r>
            <w:r w:rsidR="00606B7A">
              <w:rPr>
                <w:noProof/>
                <w:webHidden/>
              </w:rPr>
              <w:tab/>
            </w:r>
            <w:r w:rsidR="00606B7A">
              <w:rPr>
                <w:noProof/>
                <w:webHidden/>
              </w:rPr>
              <w:fldChar w:fldCharType="begin"/>
            </w:r>
            <w:r w:rsidR="00606B7A">
              <w:rPr>
                <w:noProof/>
                <w:webHidden/>
              </w:rPr>
              <w:instrText xml:space="preserve"> PAGEREF _Toc112069299 \h </w:instrText>
            </w:r>
            <w:r w:rsidR="00606B7A">
              <w:rPr>
                <w:noProof/>
                <w:webHidden/>
              </w:rPr>
            </w:r>
            <w:r w:rsidR="00606B7A">
              <w:rPr>
                <w:noProof/>
                <w:webHidden/>
              </w:rPr>
              <w:fldChar w:fldCharType="separate"/>
            </w:r>
            <w:r w:rsidR="00543E26">
              <w:rPr>
                <w:noProof/>
                <w:webHidden/>
              </w:rPr>
              <w:t>14</w:t>
            </w:r>
            <w:r w:rsidR="00606B7A">
              <w:rPr>
                <w:noProof/>
                <w:webHidden/>
              </w:rPr>
              <w:fldChar w:fldCharType="end"/>
            </w:r>
          </w:hyperlink>
        </w:p>
        <w:p w14:paraId="68EA18B0" w14:textId="706A5B10" w:rsidR="00606B7A" w:rsidRDefault="00B22D56">
          <w:pPr>
            <w:pStyle w:val="TOC2"/>
            <w:rPr>
              <w:rFonts w:asciiTheme="minorHAnsi" w:eastAsiaTheme="minorEastAsia" w:hAnsiTheme="minorHAnsi" w:cstheme="minorBidi"/>
              <w:b w:val="0"/>
              <w:noProof/>
              <w:sz w:val="22"/>
              <w:szCs w:val="22"/>
              <w:lang w:eastAsia="en-AU"/>
            </w:rPr>
          </w:pPr>
          <w:hyperlink w:anchor="_Toc112069300" w:history="1">
            <w:r w:rsidR="00606B7A" w:rsidRPr="00382F9A">
              <w:rPr>
                <w:rStyle w:val="Hyperlink"/>
                <w:noProof/>
              </w:rPr>
              <w:t>The UDI carrier and labelling</w:t>
            </w:r>
            <w:r w:rsidR="00606B7A">
              <w:rPr>
                <w:noProof/>
                <w:webHidden/>
              </w:rPr>
              <w:tab/>
            </w:r>
            <w:r w:rsidR="00606B7A">
              <w:rPr>
                <w:noProof/>
                <w:webHidden/>
              </w:rPr>
              <w:fldChar w:fldCharType="begin"/>
            </w:r>
            <w:r w:rsidR="00606B7A">
              <w:rPr>
                <w:noProof/>
                <w:webHidden/>
              </w:rPr>
              <w:instrText xml:space="preserve"> PAGEREF _Toc112069300 \h </w:instrText>
            </w:r>
            <w:r w:rsidR="00606B7A">
              <w:rPr>
                <w:noProof/>
                <w:webHidden/>
              </w:rPr>
            </w:r>
            <w:r w:rsidR="00606B7A">
              <w:rPr>
                <w:noProof/>
                <w:webHidden/>
              </w:rPr>
              <w:fldChar w:fldCharType="separate"/>
            </w:r>
            <w:r w:rsidR="00543E26">
              <w:rPr>
                <w:noProof/>
                <w:webHidden/>
              </w:rPr>
              <w:t>14</w:t>
            </w:r>
            <w:r w:rsidR="00606B7A">
              <w:rPr>
                <w:noProof/>
                <w:webHidden/>
              </w:rPr>
              <w:fldChar w:fldCharType="end"/>
            </w:r>
          </w:hyperlink>
        </w:p>
        <w:p w14:paraId="77C20268" w14:textId="629A38E4" w:rsidR="00606B7A" w:rsidRDefault="00B22D56">
          <w:pPr>
            <w:pStyle w:val="TOC2"/>
            <w:rPr>
              <w:rFonts w:asciiTheme="minorHAnsi" w:eastAsiaTheme="minorEastAsia" w:hAnsiTheme="minorHAnsi" w:cstheme="minorBidi"/>
              <w:b w:val="0"/>
              <w:noProof/>
              <w:sz w:val="22"/>
              <w:szCs w:val="22"/>
              <w:lang w:eastAsia="en-AU"/>
            </w:rPr>
          </w:pPr>
          <w:hyperlink w:anchor="_Toc112069301" w:history="1">
            <w:r w:rsidR="00606B7A" w:rsidRPr="00382F9A">
              <w:rPr>
                <w:rStyle w:val="Hyperlink"/>
                <w:noProof/>
              </w:rPr>
              <w:t>UDI data and provision</w:t>
            </w:r>
            <w:r w:rsidR="00606B7A">
              <w:rPr>
                <w:noProof/>
                <w:webHidden/>
              </w:rPr>
              <w:tab/>
            </w:r>
            <w:r w:rsidR="00606B7A">
              <w:rPr>
                <w:noProof/>
                <w:webHidden/>
              </w:rPr>
              <w:fldChar w:fldCharType="begin"/>
            </w:r>
            <w:r w:rsidR="00606B7A">
              <w:rPr>
                <w:noProof/>
                <w:webHidden/>
              </w:rPr>
              <w:instrText xml:space="preserve"> PAGEREF _Toc112069301 \h </w:instrText>
            </w:r>
            <w:r w:rsidR="00606B7A">
              <w:rPr>
                <w:noProof/>
                <w:webHidden/>
              </w:rPr>
            </w:r>
            <w:r w:rsidR="00606B7A">
              <w:rPr>
                <w:noProof/>
                <w:webHidden/>
              </w:rPr>
              <w:fldChar w:fldCharType="separate"/>
            </w:r>
            <w:r w:rsidR="00543E26">
              <w:rPr>
                <w:noProof/>
                <w:webHidden/>
              </w:rPr>
              <w:t>16</w:t>
            </w:r>
            <w:r w:rsidR="00606B7A">
              <w:rPr>
                <w:noProof/>
                <w:webHidden/>
              </w:rPr>
              <w:fldChar w:fldCharType="end"/>
            </w:r>
          </w:hyperlink>
        </w:p>
        <w:p w14:paraId="68E35441" w14:textId="069F6282" w:rsidR="00606B7A" w:rsidRDefault="00B22D56">
          <w:pPr>
            <w:pStyle w:val="TOC2"/>
            <w:rPr>
              <w:rFonts w:asciiTheme="minorHAnsi" w:eastAsiaTheme="minorEastAsia" w:hAnsiTheme="minorHAnsi" w:cstheme="minorBidi"/>
              <w:b w:val="0"/>
              <w:noProof/>
              <w:sz w:val="22"/>
              <w:szCs w:val="22"/>
              <w:lang w:eastAsia="en-AU"/>
            </w:rPr>
          </w:pPr>
          <w:hyperlink w:anchor="_Toc112069302" w:history="1">
            <w:r w:rsidR="00606B7A" w:rsidRPr="00382F9A">
              <w:rPr>
                <w:rStyle w:val="Hyperlink"/>
                <w:noProof/>
              </w:rPr>
              <w:t>Scope of devices required to comply with UDI requirements</w:t>
            </w:r>
            <w:r w:rsidR="00606B7A">
              <w:rPr>
                <w:noProof/>
                <w:webHidden/>
              </w:rPr>
              <w:tab/>
            </w:r>
            <w:r w:rsidR="00606B7A">
              <w:rPr>
                <w:noProof/>
                <w:webHidden/>
              </w:rPr>
              <w:fldChar w:fldCharType="begin"/>
            </w:r>
            <w:r w:rsidR="00606B7A">
              <w:rPr>
                <w:noProof/>
                <w:webHidden/>
              </w:rPr>
              <w:instrText xml:space="preserve"> PAGEREF _Toc112069302 \h </w:instrText>
            </w:r>
            <w:r w:rsidR="00606B7A">
              <w:rPr>
                <w:noProof/>
                <w:webHidden/>
              </w:rPr>
            </w:r>
            <w:r w:rsidR="00606B7A">
              <w:rPr>
                <w:noProof/>
                <w:webHidden/>
              </w:rPr>
              <w:fldChar w:fldCharType="separate"/>
            </w:r>
            <w:r w:rsidR="00543E26">
              <w:rPr>
                <w:noProof/>
                <w:webHidden/>
              </w:rPr>
              <w:t>19</w:t>
            </w:r>
            <w:r w:rsidR="00606B7A">
              <w:rPr>
                <w:noProof/>
                <w:webHidden/>
              </w:rPr>
              <w:fldChar w:fldCharType="end"/>
            </w:r>
          </w:hyperlink>
        </w:p>
        <w:p w14:paraId="742420D8" w14:textId="3B04BDB9" w:rsidR="00606B7A" w:rsidRDefault="00B22D56">
          <w:pPr>
            <w:pStyle w:val="TOC2"/>
            <w:rPr>
              <w:rFonts w:asciiTheme="minorHAnsi" w:eastAsiaTheme="minorEastAsia" w:hAnsiTheme="minorHAnsi" w:cstheme="minorBidi"/>
              <w:b w:val="0"/>
              <w:noProof/>
              <w:sz w:val="22"/>
              <w:szCs w:val="22"/>
              <w:lang w:eastAsia="en-AU"/>
            </w:rPr>
          </w:pPr>
          <w:hyperlink w:anchor="_Toc112069303" w:history="1">
            <w:r w:rsidR="00606B7A" w:rsidRPr="00382F9A">
              <w:rPr>
                <w:rStyle w:val="Hyperlink"/>
                <w:noProof/>
              </w:rPr>
              <w:t>Specific medical device requirements</w:t>
            </w:r>
            <w:r w:rsidR="00606B7A">
              <w:rPr>
                <w:noProof/>
                <w:webHidden/>
              </w:rPr>
              <w:tab/>
            </w:r>
            <w:r w:rsidR="00606B7A">
              <w:rPr>
                <w:noProof/>
                <w:webHidden/>
              </w:rPr>
              <w:fldChar w:fldCharType="begin"/>
            </w:r>
            <w:r w:rsidR="00606B7A">
              <w:rPr>
                <w:noProof/>
                <w:webHidden/>
              </w:rPr>
              <w:instrText xml:space="preserve"> PAGEREF _Toc112069303 \h </w:instrText>
            </w:r>
            <w:r w:rsidR="00606B7A">
              <w:rPr>
                <w:noProof/>
                <w:webHidden/>
              </w:rPr>
            </w:r>
            <w:r w:rsidR="00606B7A">
              <w:rPr>
                <w:noProof/>
                <w:webHidden/>
              </w:rPr>
              <w:fldChar w:fldCharType="separate"/>
            </w:r>
            <w:r w:rsidR="00543E26">
              <w:rPr>
                <w:noProof/>
                <w:webHidden/>
              </w:rPr>
              <w:t>21</w:t>
            </w:r>
            <w:r w:rsidR="00606B7A">
              <w:rPr>
                <w:noProof/>
                <w:webHidden/>
              </w:rPr>
              <w:fldChar w:fldCharType="end"/>
            </w:r>
          </w:hyperlink>
        </w:p>
        <w:p w14:paraId="290CF981" w14:textId="59637892" w:rsidR="00606B7A" w:rsidRDefault="00B22D56">
          <w:pPr>
            <w:pStyle w:val="TOC2"/>
            <w:rPr>
              <w:rFonts w:asciiTheme="minorHAnsi" w:eastAsiaTheme="minorEastAsia" w:hAnsiTheme="minorHAnsi" w:cstheme="minorBidi"/>
              <w:b w:val="0"/>
              <w:noProof/>
              <w:sz w:val="22"/>
              <w:szCs w:val="22"/>
              <w:lang w:eastAsia="en-AU"/>
            </w:rPr>
          </w:pPr>
          <w:hyperlink w:anchor="_Toc112069304" w:history="1">
            <w:r w:rsidR="00606B7A" w:rsidRPr="00382F9A">
              <w:rPr>
                <w:rStyle w:val="Hyperlink"/>
                <w:noProof/>
              </w:rPr>
              <w:t>Phased implementation approach</w:t>
            </w:r>
            <w:r w:rsidR="00606B7A">
              <w:rPr>
                <w:noProof/>
                <w:webHidden/>
              </w:rPr>
              <w:tab/>
            </w:r>
            <w:r w:rsidR="00606B7A">
              <w:rPr>
                <w:noProof/>
                <w:webHidden/>
              </w:rPr>
              <w:fldChar w:fldCharType="begin"/>
            </w:r>
            <w:r w:rsidR="00606B7A">
              <w:rPr>
                <w:noProof/>
                <w:webHidden/>
              </w:rPr>
              <w:instrText xml:space="preserve"> PAGEREF _Toc112069304 \h </w:instrText>
            </w:r>
            <w:r w:rsidR="00606B7A">
              <w:rPr>
                <w:noProof/>
                <w:webHidden/>
              </w:rPr>
            </w:r>
            <w:r w:rsidR="00606B7A">
              <w:rPr>
                <w:noProof/>
                <w:webHidden/>
              </w:rPr>
              <w:fldChar w:fldCharType="separate"/>
            </w:r>
            <w:r w:rsidR="00543E26">
              <w:rPr>
                <w:noProof/>
                <w:webHidden/>
              </w:rPr>
              <w:t>25</w:t>
            </w:r>
            <w:r w:rsidR="00606B7A">
              <w:rPr>
                <w:noProof/>
                <w:webHidden/>
              </w:rPr>
              <w:fldChar w:fldCharType="end"/>
            </w:r>
          </w:hyperlink>
        </w:p>
        <w:p w14:paraId="71CC873A" w14:textId="47E51335" w:rsidR="00606B7A" w:rsidRDefault="00B22D56">
          <w:pPr>
            <w:pStyle w:val="TOC2"/>
            <w:rPr>
              <w:rFonts w:asciiTheme="minorHAnsi" w:eastAsiaTheme="minorEastAsia" w:hAnsiTheme="minorHAnsi" w:cstheme="minorBidi"/>
              <w:b w:val="0"/>
              <w:noProof/>
              <w:sz w:val="22"/>
              <w:szCs w:val="22"/>
              <w:lang w:eastAsia="en-AU"/>
            </w:rPr>
          </w:pPr>
          <w:hyperlink w:anchor="_Toc112069305" w:history="1">
            <w:r w:rsidR="00606B7A" w:rsidRPr="00382F9A">
              <w:rPr>
                <w:rStyle w:val="Hyperlink"/>
                <w:noProof/>
              </w:rPr>
              <w:t>Responsibilities</w:t>
            </w:r>
            <w:r w:rsidR="00606B7A">
              <w:rPr>
                <w:noProof/>
                <w:webHidden/>
              </w:rPr>
              <w:tab/>
            </w:r>
            <w:r w:rsidR="00606B7A">
              <w:rPr>
                <w:noProof/>
                <w:webHidden/>
              </w:rPr>
              <w:fldChar w:fldCharType="begin"/>
            </w:r>
            <w:r w:rsidR="00606B7A">
              <w:rPr>
                <w:noProof/>
                <w:webHidden/>
              </w:rPr>
              <w:instrText xml:space="preserve"> PAGEREF _Toc112069305 \h </w:instrText>
            </w:r>
            <w:r w:rsidR="00606B7A">
              <w:rPr>
                <w:noProof/>
                <w:webHidden/>
              </w:rPr>
            </w:r>
            <w:r w:rsidR="00606B7A">
              <w:rPr>
                <w:noProof/>
                <w:webHidden/>
              </w:rPr>
              <w:fldChar w:fldCharType="separate"/>
            </w:r>
            <w:r w:rsidR="00543E26">
              <w:rPr>
                <w:noProof/>
                <w:webHidden/>
              </w:rPr>
              <w:t>28</w:t>
            </w:r>
            <w:r w:rsidR="00606B7A">
              <w:rPr>
                <w:noProof/>
                <w:webHidden/>
              </w:rPr>
              <w:fldChar w:fldCharType="end"/>
            </w:r>
          </w:hyperlink>
        </w:p>
        <w:p w14:paraId="4E6CB335" w14:textId="4804A47C" w:rsidR="00606B7A" w:rsidRDefault="00B22D56">
          <w:pPr>
            <w:pStyle w:val="TOC2"/>
            <w:rPr>
              <w:rFonts w:asciiTheme="minorHAnsi" w:eastAsiaTheme="minorEastAsia" w:hAnsiTheme="minorHAnsi" w:cstheme="minorBidi"/>
              <w:b w:val="0"/>
              <w:noProof/>
              <w:sz w:val="22"/>
              <w:szCs w:val="22"/>
              <w:lang w:eastAsia="en-AU"/>
            </w:rPr>
          </w:pPr>
          <w:hyperlink w:anchor="_Toc112069306" w:history="1">
            <w:r w:rsidR="00606B7A" w:rsidRPr="00382F9A">
              <w:rPr>
                <w:rStyle w:val="Hyperlink"/>
                <w:noProof/>
              </w:rPr>
              <w:t>Global Medical Device Nomenclature (GMDN)</w:t>
            </w:r>
            <w:r w:rsidR="00606B7A">
              <w:rPr>
                <w:noProof/>
                <w:webHidden/>
              </w:rPr>
              <w:tab/>
            </w:r>
            <w:r w:rsidR="00606B7A">
              <w:rPr>
                <w:noProof/>
                <w:webHidden/>
              </w:rPr>
              <w:fldChar w:fldCharType="begin"/>
            </w:r>
            <w:r w:rsidR="00606B7A">
              <w:rPr>
                <w:noProof/>
                <w:webHidden/>
              </w:rPr>
              <w:instrText xml:space="preserve"> PAGEREF _Toc112069306 \h </w:instrText>
            </w:r>
            <w:r w:rsidR="00606B7A">
              <w:rPr>
                <w:noProof/>
                <w:webHidden/>
              </w:rPr>
            </w:r>
            <w:r w:rsidR="00606B7A">
              <w:rPr>
                <w:noProof/>
                <w:webHidden/>
              </w:rPr>
              <w:fldChar w:fldCharType="separate"/>
            </w:r>
            <w:r w:rsidR="00543E26">
              <w:rPr>
                <w:noProof/>
                <w:webHidden/>
              </w:rPr>
              <w:t>29</w:t>
            </w:r>
            <w:r w:rsidR="00606B7A">
              <w:rPr>
                <w:noProof/>
                <w:webHidden/>
              </w:rPr>
              <w:fldChar w:fldCharType="end"/>
            </w:r>
          </w:hyperlink>
        </w:p>
        <w:p w14:paraId="3B23CAE7" w14:textId="735BFF02" w:rsidR="00606B7A" w:rsidRDefault="00B22D56">
          <w:pPr>
            <w:pStyle w:val="TOC2"/>
            <w:rPr>
              <w:rFonts w:asciiTheme="minorHAnsi" w:eastAsiaTheme="minorEastAsia" w:hAnsiTheme="minorHAnsi" w:cstheme="minorBidi"/>
              <w:b w:val="0"/>
              <w:noProof/>
              <w:sz w:val="22"/>
              <w:szCs w:val="22"/>
              <w:lang w:eastAsia="en-AU"/>
            </w:rPr>
          </w:pPr>
          <w:hyperlink w:anchor="_Toc112069307" w:history="1">
            <w:r w:rsidR="00606B7A" w:rsidRPr="00382F9A">
              <w:rPr>
                <w:rStyle w:val="Hyperlink"/>
                <w:noProof/>
              </w:rPr>
              <w:t>How to submit your feedback</w:t>
            </w:r>
            <w:r w:rsidR="00606B7A">
              <w:rPr>
                <w:noProof/>
                <w:webHidden/>
              </w:rPr>
              <w:tab/>
            </w:r>
            <w:r w:rsidR="00606B7A">
              <w:rPr>
                <w:noProof/>
                <w:webHidden/>
              </w:rPr>
              <w:fldChar w:fldCharType="begin"/>
            </w:r>
            <w:r w:rsidR="00606B7A">
              <w:rPr>
                <w:noProof/>
                <w:webHidden/>
              </w:rPr>
              <w:instrText xml:space="preserve"> PAGEREF _Toc112069307 \h </w:instrText>
            </w:r>
            <w:r w:rsidR="00606B7A">
              <w:rPr>
                <w:noProof/>
                <w:webHidden/>
              </w:rPr>
            </w:r>
            <w:r w:rsidR="00606B7A">
              <w:rPr>
                <w:noProof/>
                <w:webHidden/>
              </w:rPr>
              <w:fldChar w:fldCharType="separate"/>
            </w:r>
            <w:r w:rsidR="00543E26">
              <w:rPr>
                <w:noProof/>
                <w:webHidden/>
              </w:rPr>
              <w:t>30</w:t>
            </w:r>
            <w:r w:rsidR="00606B7A">
              <w:rPr>
                <w:noProof/>
                <w:webHidden/>
              </w:rPr>
              <w:fldChar w:fldCharType="end"/>
            </w:r>
          </w:hyperlink>
        </w:p>
        <w:p w14:paraId="672BC0CE" w14:textId="24057AAA" w:rsidR="00606B7A" w:rsidRDefault="00B22D56">
          <w:pPr>
            <w:pStyle w:val="TOC2"/>
            <w:rPr>
              <w:rFonts w:asciiTheme="minorHAnsi" w:eastAsiaTheme="minorEastAsia" w:hAnsiTheme="minorHAnsi" w:cstheme="minorBidi"/>
              <w:b w:val="0"/>
              <w:noProof/>
              <w:sz w:val="22"/>
              <w:szCs w:val="22"/>
              <w:lang w:eastAsia="en-AU"/>
            </w:rPr>
          </w:pPr>
          <w:hyperlink w:anchor="_Toc112069308" w:history="1">
            <w:r w:rsidR="00606B7A" w:rsidRPr="00382F9A">
              <w:rPr>
                <w:rStyle w:val="Hyperlink"/>
                <w:noProof/>
              </w:rPr>
              <w:t>Questions</w:t>
            </w:r>
            <w:r w:rsidR="00606B7A">
              <w:rPr>
                <w:noProof/>
                <w:webHidden/>
              </w:rPr>
              <w:tab/>
            </w:r>
            <w:r w:rsidR="00606B7A">
              <w:rPr>
                <w:noProof/>
                <w:webHidden/>
              </w:rPr>
              <w:fldChar w:fldCharType="begin"/>
            </w:r>
            <w:r w:rsidR="00606B7A">
              <w:rPr>
                <w:noProof/>
                <w:webHidden/>
              </w:rPr>
              <w:instrText xml:space="preserve"> PAGEREF _Toc112069308 \h </w:instrText>
            </w:r>
            <w:r w:rsidR="00606B7A">
              <w:rPr>
                <w:noProof/>
                <w:webHidden/>
              </w:rPr>
            </w:r>
            <w:r w:rsidR="00606B7A">
              <w:rPr>
                <w:noProof/>
                <w:webHidden/>
              </w:rPr>
              <w:fldChar w:fldCharType="separate"/>
            </w:r>
            <w:r w:rsidR="00543E26">
              <w:rPr>
                <w:noProof/>
                <w:webHidden/>
              </w:rPr>
              <w:t>31</w:t>
            </w:r>
            <w:r w:rsidR="00606B7A">
              <w:rPr>
                <w:noProof/>
                <w:webHidden/>
              </w:rPr>
              <w:fldChar w:fldCharType="end"/>
            </w:r>
          </w:hyperlink>
        </w:p>
        <w:p w14:paraId="14908438" w14:textId="7D850102" w:rsidR="00606B7A" w:rsidRDefault="00B22D56">
          <w:pPr>
            <w:pStyle w:val="TOC2"/>
            <w:rPr>
              <w:rFonts w:asciiTheme="minorHAnsi" w:eastAsiaTheme="minorEastAsia" w:hAnsiTheme="minorHAnsi" w:cstheme="minorBidi"/>
              <w:b w:val="0"/>
              <w:noProof/>
              <w:sz w:val="22"/>
              <w:szCs w:val="22"/>
              <w:lang w:eastAsia="en-AU"/>
            </w:rPr>
          </w:pPr>
          <w:hyperlink w:anchor="_Toc112069309" w:history="1">
            <w:r w:rsidR="00606B7A" w:rsidRPr="00382F9A">
              <w:rPr>
                <w:rStyle w:val="Hyperlink"/>
                <w:noProof/>
              </w:rPr>
              <w:t>Appendices</w:t>
            </w:r>
            <w:r w:rsidR="00606B7A">
              <w:rPr>
                <w:noProof/>
                <w:webHidden/>
              </w:rPr>
              <w:tab/>
            </w:r>
            <w:r w:rsidR="00606B7A">
              <w:rPr>
                <w:noProof/>
                <w:webHidden/>
              </w:rPr>
              <w:fldChar w:fldCharType="begin"/>
            </w:r>
            <w:r w:rsidR="00606B7A">
              <w:rPr>
                <w:noProof/>
                <w:webHidden/>
              </w:rPr>
              <w:instrText xml:space="preserve"> PAGEREF _Toc112069309 \h </w:instrText>
            </w:r>
            <w:r w:rsidR="00606B7A">
              <w:rPr>
                <w:noProof/>
                <w:webHidden/>
              </w:rPr>
            </w:r>
            <w:r w:rsidR="00606B7A">
              <w:rPr>
                <w:noProof/>
                <w:webHidden/>
              </w:rPr>
              <w:fldChar w:fldCharType="separate"/>
            </w:r>
            <w:r w:rsidR="00543E26">
              <w:rPr>
                <w:noProof/>
                <w:webHidden/>
              </w:rPr>
              <w:t>43</w:t>
            </w:r>
            <w:r w:rsidR="00606B7A">
              <w:rPr>
                <w:noProof/>
                <w:webHidden/>
              </w:rPr>
              <w:fldChar w:fldCharType="end"/>
            </w:r>
          </w:hyperlink>
        </w:p>
        <w:p w14:paraId="072D029B" w14:textId="6383EEAF" w:rsidR="00606B7A" w:rsidRDefault="00B22D56">
          <w:pPr>
            <w:pStyle w:val="TOC2"/>
            <w:rPr>
              <w:rFonts w:asciiTheme="minorHAnsi" w:eastAsiaTheme="minorEastAsia" w:hAnsiTheme="minorHAnsi" w:cstheme="minorBidi"/>
              <w:b w:val="0"/>
              <w:noProof/>
              <w:sz w:val="22"/>
              <w:szCs w:val="22"/>
              <w:lang w:eastAsia="en-AU"/>
            </w:rPr>
          </w:pPr>
          <w:hyperlink w:anchor="_Toc112069310" w:history="1">
            <w:r w:rsidR="00606B7A" w:rsidRPr="00382F9A">
              <w:rPr>
                <w:rStyle w:val="Hyperlink"/>
                <w:noProof/>
              </w:rPr>
              <w:t>Appendix 1 – Guidance/guidelines</w:t>
            </w:r>
            <w:r w:rsidR="00606B7A">
              <w:rPr>
                <w:noProof/>
                <w:webHidden/>
              </w:rPr>
              <w:tab/>
            </w:r>
            <w:r w:rsidR="00606B7A">
              <w:rPr>
                <w:noProof/>
                <w:webHidden/>
              </w:rPr>
              <w:fldChar w:fldCharType="begin"/>
            </w:r>
            <w:r w:rsidR="00606B7A">
              <w:rPr>
                <w:noProof/>
                <w:webHidden/>
              </w:rPr>
              <w:instrText xml:space="preserve"> PAGEREF _Toc112069310 \h </w:instrText>
            </w:r>
            <w:r w:rsidR="00606B7A">
              <w:rPr>
                <w:noProof/>
                <w:webHidden/>
              </w:rPr>
            </w:r>
            <w:r w:rsidR="00606B7A">
              <w:rPr>
                <w:noProof/>
                <w:webHidden/>
              </w:rPr>
              <w:fldChar w:fldCharType="separate"/>
            </w:r>
            <w:r w:rsidR="00543E26">
              <w:rPr>
                <w:noProof/>
                <w:webHidden/>
              </w:rPr>
              <w:t>43</w:t>
            </w:r>
            <w:r w:rsidR="00606B7A">
              <w:rPr>
                <w:noProof/>
                <w:webHidden/>
              </w:rPr>
              <w:fldChar w:fldCharType="end"/>
            </w:r>
          </w:hyperlink>
        </w:p>
        <w:p w14:paraId="64C9B8DE" w14:textId="61A8AAF4" w:rsidR="00606B7A" w:rsidRDefault="00B22D56">
          <w:pPr>
            <w:pStyle w:val="TOC2"/>
            <w:rPr>
              <w:rFonts w:asciiTheme="minorHAnsi" w:eastAsiaTheme="minorEastAsia" w:hAnsiTheme="minorHAnsi" w:cstheme="minorBidi"/>
              <w:b w:val="0"/>
              <w:noProof/>
              <w:sz w:val="22"/>
              <w:szCs w:val="22"/>
              <w:lang w:eastAsia="en-AU"/>
            </w:rPr>
          </w:pPr>
          <w:hyperlink w:anchor="_Toc112069311" w:history="1">
            <w:r w:rsidR="00606B7A" w:rsidRPr="00382F9A">
              <w:rPr>
                <w:rStyle w:val="Hyperlink"/>
                <w:noProof/>
              </w:rPr>
              <w:t>Appendix 2 Proposed UDI Data Dictionary</w:t>
            </w:r>
            <w:r w:rsidR="00606B7A">
              <w:rPr>
                <w:noProof/>
                <w:webHidden/>
              </w:rPr>
              <w:tab/>
            </w:r>
            <w:r w:rsidR="00606B7A">
              <w:rPr>
                <w:noProof/>
                <w:webHidden/>
              </w:rPr>
              <w:fldChar w:fldCharType="begin"/>
            </w:r>
            <w:r w:rsidR="00606B7A">
              <w:rPr>
                <w:noProof/>
                <w:webHidden/>
              </w:rPr>
              <w:instrText xml:space="preserve"> PAGEREF _Toc112069311 \h </w:instrText>
            </w:r>
            <w:r w:rsidR="00606B7A">
              <w:rPr>
                <w:noProof/>
                <w:webHidden/>
              </w:rPr>
            </w:r>
            <w:r w:rsidR="00606B7A">
              <w:rPr>
                <w:noProof/>
                <w:webHidden/>
              </w:rPr>
              <w:fldChar w:fldCharType="separate"/>
            </w:r>
            <w:r w:rsidR="00543E26">
              <w:rPr>
                <w:noProof/>
                <w:webHidden/>
              </w:rPr>
              <w:t>44</w:t>
            </w:r>
            <w:r w:rsidR="00606B7A">
              <w:rPr>
                <w:noProof/>
                <w:webHidden/>
              </w:rPr>
              <w:fldChar w:fldCharType="end"/>
            </w:r>
          </w:hyperlink>
        </w:p>
        <w:p w14:paraId="29C5FE35" w14:textId="5BBB30F9" w:rsidR="00606B7A" w:rsidRDefault="00B22D56">
          <w:pPr>
            <w:pStyle w:val="TOC2"/>
            <w:rPr>
              <w:rFonts w:asciiTheme="minorHAnsi" w:eastAsiaTheme="minorEastAsia" w:hAnsiTheme="minorHAnsi" w:cstheme="minorBidi"/>
              <w:b w:val="0"/>
              <w:noProof/>
              <w:sz w:val="22"/>
              <w:szCs w:val="22"/>
              <w:lang w:eastAsia="en-AU"/>
            </w:rPr>
          </w:pPr>
          <w:hyperlink w:anchor="_Toc112069312" w:history="1">
            <w:r w:rsidR="00606B7A" w:rsidRPr="00382F9A">
              <w:rPr>
                <w:rStyle w:val="Hyperlink"/>
                <w:noProof/>
              </w:rPr>
              <w:t>Appendix 3 - Australian device definitions</w:t>
            </w:r>
            <w:r w:rsidR="00606B7A">
              <w:rPr>
                <w:noProof/>
                <w:webHidden/>
              </w:rPr>
              <w:tab/>
            </w:r>
            <w:r w:rsidR="00606B7A">
              <w:rPr>
                <w:noProof/>
                <w:webHidden/>
              </w:rPr>
              <w:fldChar w:fldCharType="begin"/>
            </w:r>
            <w:r w:rsidR="00606B7A">
              <w:rPr>
                <w:noProof/>
                <w:webHidden/>
              </w:rPr>
              <w:instrText xml:space="preserve"> PAGEREF _Toc112069312 \h </w:instrText>
            </w:r>
            <w:r w:rsidR="00606B7A">
              <w:rPr>
                <w:noProof/>
                <w:webHidden/>
              </w:rPr>
            </w:r>
            <w:r w:rsidR="00606B7A">
              <w:rPr>
                <w:noProof/>
                <w:webHidden/>
              </w:rPr>
              <w:fldChar w:fldCharType="separate"/>
            </w:r>
            <w:r w:rsidR="00543E26">
              <w:rPr>
                <w:noProof/>
                <w:webHidden/>
              </w:rPr>
              <w:t>69</w:t>
            </w:r>
            <w:r w:rsidR="00606B7A">
              <w:rPr>
                <w:noProof/>
                <w:webHidden/>
              </w:rPr>
              <w:fldChar w:fldCharType="end"/>
            </w:r>
          </w:hyperlink>
        </w:p>
        <w:p w14:paraId="2BB5FDC3" w14:textId="7A09C3D8" w:rsidR="00606B7A" w:rsidRDefault="00B22D56">
          <w:pPr>
            <w:pStyle w:val="TOC2"/>
            <w:rPr>
              <w:rFonts w:asciiTheme="minorHAnsi" w:eastAsiaTheme="minorEastAsia" w:hAnsiTheme="minorHAnsi" w:cstheme="minorBidi"/>
              <w:b w:val="0"/>
              <w:noProof/>
              <w:sz w:val="22"/>
              <w:szCs w:val="22"/>
              <w:lang w:eastAsia="en-AU"/>
            </w:rPr>
          </w:pPr>
          <w:hyperlink w:anchor="_Toc112069313" w:history="1">
            <w:r w:rsidR="00606B7A" w:rsidRPr="00382F9A">
              <w:rPr>
                <w:rStyle w:val="Hyperlink"/>
                <w:noProof/>
              </w:rPr>
              <w:t>Version history</w:t>
            </w:r>
            <w:r w:rsidR="00606B7A">
              <w:rPr>
                <w:noProof/>
                <w:webHidden/>
              </w:rPr>
              <w:tab/>
            </w:r>
            <w:r w:rsidR="00606B7A">
              <w:rPr>
                <w:noProof/>
                <w:webHidden/>
              </w:rPr>
              <w:fldChar w:fldCharType="begin"/>
            </w:r>
            <w:r w:rsidR="00606B7A">
              <w:rPr>
                <w:noProof/>
                <w:webHidden/>
              </w:rPr>
              <w:instrText xml:space="preserve"> PAGEREF _Toc112069313 \h </w:instrText>
            </w:r>
            <w:r w:rsidR="00606B7A">
              <w:rPr>
                <w:noProof/>
                <w:webHidden/>
              </w:rPr>
            </w:r>
            <w:r w:rsidR="00606B7A">
              <w:rPr>
                <w:noProof/>
                <w:webHidden/>
              </w:rPr>
              <w:fldChar w:fldCharType="separate"/>
            </w:r>
            <w:r w:rsidR="00543E26">
              <w:rPr>
                <w:noProof/>
                <w:webHidden/>
              </w:rPr>
              <w:t>73</w:t>
            </w:r>
            <w:r w:rsidR="00606B7A">
              <w:rPr>
                <w:noProof/>
                <w:webHidden/>
              </w:rPr>
              <w:fldChar w:fldCharType="end"/>
            </w:r>
          </w:hyperlink>
        </w:p>
        <w:p w14:paraId="06DFA64D" w14:textId="7FD4F8C1" w:rsidR="00BA6716" w:rsidRDefault="00BA6716">
          <w:r>
            <w:rPr>
              <w:rFonts w:ascii="Arial" w:hAnsi="Arial"/>
              <w:b/>
              <w:sz w:val="32"/>
            </w:rPr>
            <w:fldChar w:fldCharType="end"/>
          </w:r>
        </w:p>
      </w:sdtContent>
    </w:sdt>
    <w:p w14:paraId="73050672" w14:textId="12DE5A4B" w:rsidR="00F8365F" w:rsidRPr="009401F6" w:rsidRDefault="00F8365F" w:rsidP="008A07FF">
      <w:r w:rsidRPr="009401F6">
        <w:br w:type="page"/>
      </w:r>
    </w:p>
    <w:p w14:paraId="5168BFA7" w14:textId="3D89FA2B" w:rsidR="00A72466" w:rsidRDefault="00A72466" w:rsidP="00FB59CE">
      <w:pPr>
        <w:pStyle w:val="Heading2"/>
      </w:pPr>
      <w:bookmarkStart w:id="7" w:name="_Toc105053617"/>
      <w:bookmarkStart w:id="8" w:name="_Toc105167317"/>
      <w:bookmarkStart w:id="9" w:name="_Toc105358439"/>
      <w:bookmarkStart w:id="10" w:name="_Toc112069293"/>
      <w:bookmarkStart w:id="11" w:name="_Toc356305156"/>
      <w:r>
        <w:lastRenderedPageBreak/>
        <w:t>Introduction</w:t>
      </w:r>
      <w:bookmarkEnd w:id="7"/>
      <w:bookmarkEnd w:id="8"/>
      <w:bookmarkEnd w:id="9"/>
      <w:bookmarkEnd w:id="10"/>
    </w:p>
    <w:p w14:paraId="12A46E6F" w14:textId="29864E11" w:rsidR="00962EF7" w:rsidRPr="00962EF7" w:rsidRDefault="00962EF7" w:rsidP="00962EF7">
      <w:pPr>
        <w:rPr>
          <w:lang w:eastAsia="en-AU"/>
        </w:rPr>
      </w:pPr>
      <w:r w:rsidRPr="00962EF7">
        <w:rPr>
          <w:lang w:eastAsia="en-AU"/>
        </w:rPr>
        <w:t>The Australian Government is undertaking a significant program of reform to the regulation of therapeutic goods in Australia. The reforms will continue to improve the safety, performance</w:t>
      </w:r>
      <w:r w:rsidR="00CC285B">
        <w:rPr>
          <w:lang w:eastAsia="en-AU"/>
        </w:rPr>
        <w:t>,</w:t>
      </w:r>
      <w:r w:rsidRPr="00962EF7">
        <w:rPr>
          <w:lang w:eastAsia="en-AU"/>
        </w:rPr>
        <w:t xml:space="preserve"> and quality of medical devices in Australia and improve health outcomes for patients who require medical devices. As part of the Australian Government Department of Health</w:t>
      </w:r>
      <w:r w:rsidR="00525119">
        <w:rPr>
          <w:lang w:eastAsia="en-AU"/>
        </w:rPr>
        <w:t xml:space="preserve"> and Aged Care</w:t>
      </w:r>
      <w:r w:rsidRPr="00962EF7">
        <w:rPr>
          <w:lang w:eastAsia="en-AU"/>
        </w:rPr>
        <w:t xml:space="preserve">, the Therapeutic Goods Administration (TGA) regulates therapeutic goods, and is responsible for implementing the Government’s reforms. The TGA has issued this consultation paper as part of the Government’s reform program. </w:t>
      </w:r>
    </w:p>
    <w:p w14:paraId="714F277F" w14:textId="14329E9A" w:rsidR="00A72466" w:rsidRDefault="00962EF7" w:rsidP="00962EF7">
      <w:pPr>
        <w:rPr>
          <w:szCs w:val="22"/>
          <w:lang w:eastAsia="en-AU"/>
        </w:rPr>
      </w:pPr>
      <w:r w:rsidRPr="00962EF7">
        <w:rPr>
          <w:lang w:eastAsia="en-AU"/>
        </w:rPr>
        <w:t xml:space="preserve">This consultation paper is the </w:t>
      </w:r>
      <w:r>
        <w:rPr>
          <w:lang w:eastAsia="en-AU"/>
        </w:rPr>
        <w:t>third</w:t>
      </w:r>
      <w:r w:rsidRPr="00962EF7">
        <w:rPr>
          <w:lang w:eastAsia="en-AU"/>
        </w:rPr>
        <w:t xml:space="preserve"> consultation paper published by the TGA relating to the Australian implementation of a Unique Device Identification (UDI) System for medical devices. It builds on the </w:t>
      </w:r>
      <w:r>
        <w:rPr>
          <w:lang w:eastAsia="en-AU"/>
        </w:rPr>
        <w:t>two</w:t>
      </w:r>
      <w:r w:rsidRPr="00962EF7">
        <w:rPr>
          <w:lang w:eastAsia="en-AU"/>
        </w:rPr>
        <w:t xml:space="preserve"> </w:t>
      </w:r>
      <w:r w:rsidR="00525119">
        <w:rPr>
          <w:lang w:eastAsia="en-AU"/>
        </w:rPr>
        <w:t xml:space="preserve">previous </w:t>
      </w:r>
      <w:r w:rsidRPr="00962EF7">
        <w:rPr>
          <w:lang w:eastAsia="en-AU"/>
        </w:rPr>
        <w:t>consultation paper</w:t>
      </w:r>
      <w:r>
        <w:rPr>
          <w:lang w:eastAsia="en-AU"/>
        </w:rPr>
        <w:t>s</w:t>
      </w:r>
      <w:r w:rsidRPr="00962EF7">
        <w:rPr>
          <w:lang w:eastAsia="en-AU"/>
        </w:rPr>
        <w:t xml:space="preserve">, </w:t>
      </w:r>
      <w:r w:rsidRPr="00A610DE">
        <w:rPr>
          <w:i/>
          <w:iCs/>
          <w:lang w:eastAsia="en-AU"/>
        </w:rPr>
        <w:t>Proposal to introduce a Unique Device Identification (UDI) system for medical devices in Australia</w:t>
      </w:r>
      <w:r w:rsidRPr="00786020">
        <w:rPr>
          <w:lang w:eastAsia="en-AU"/>
        </w:rPr>
        <w:t xml:space="preserve">, and </w:t>
      </w:r>
      <w:r w:rsidRPr="00A610DE">
        <w:rPr>
          <w:i/>
          <w:iCs/>
          <w:lang w:eastAsia="en-AU"/>
        </w:rPr>
        <w:t>Consultation: Exploring options for the introduction of an Australian Unique Device Identification (UDI) System</w:t>
      </w:r>
      <w:r w:rsidR="00A610DE">
        <w:rPr>
          <w:i/>
          <w:iCs/>
          <w:lang w:eastAsia="en-AU"/>
        </w:rPr>
        <w:t>.</w:t>
      </w:r>
      <w:r w:rsidRPr="00786020">
        <w:rPr>
          <w:lang w:eastAsia="en-AU"/>
        </w:rPr>
        <w:t xml:space="preserve"> </w:t>
      </w:r>
      <w:r w:rsidR="00A610DE">
        <w:rPr>
          <w:lang w:eastAsia="en-AU"/>
        </w:rPr>
        <w:t>R</w:t>
      </w:r>
      <w:r w:rsidRPr="00786020">
        <w:rPr>
          <w:lang w:eastAsia="en-AU"/>
        </w:rPr>
        <w:t xml:space="preserve">espondents </w:t>
      </w:r>
      <w:r w:rsidR="00A610DE">
        <w:rPr>
          <w:lang w:eastAsia="en-AU"/>
        </w:rPr>
        <w:t xml:space="preserve">may wish to consider </w:t>
      </w:r>
      <w:r w:rsidRPr="00786020">
        <w:rPr>
          <w:lang w:eastAsia="en-AU"/>
        </w:rPr>
        <w:t>those papers</w:t>
      </w:r>
      <w:r w:rsidR="00A610DE">
        <w:rPr>
          <w:lang w:eastAsia="en-AU"/>
        </w:rPr>
        <w:t xml:space="preserve"> and the feedback / outcomes</w:t>
      </w:r>
      <w:r w:rsidRPr="00786020">
        <w:rPr>
          <w:lang w:eastAsia="en-AU"/>
        </w:rPr>
        <w:t xml:space="preserve"> prior to </w:t>
      </w:r>
      <w:r w:rsidR="00A610DE">
        <w:rPr>
          <w:lang w:eastAsia="en-AU"/>
        </w:rPr>
        <w:t xml:space="preserve">responding to </w:t>
      </w:r>
      <w:r w:rsidRPr="00786020">
        <w:rPr>
          <w:lang w:eastAsia="en-AU"/>
        </w:rPr>
        <w:t xml:space="preserve">this </w:t>
      </w:r>
      <w:r w:rsidR="00A610DE">
        <w:rPr>
          <w:lang w:eastAsia="en-AU"/>
        </w:rPr>
        <w:t>current consultation</w:t>
      </w:r>
      <w:r w:rsidRPr="00962EF7">
        <w:rPr>
          <w:szCs w:val="22"/>
          <w:lang w:eastAsia="en-AU"/>
        </w:rPr>
        <w:t>.</w:t>
      </w:r>
      <w:r w:rsidR="005921E4">
        <w:rPr>
          <w:rStyle w:val="FootnoteReference"/>
          <w:szCs w:val="22"/>
          <w:lang w:eastAsia="en-AU"/>
        </w:rPr>
        <w:footnoteReference w:id="2"/>
      </w:r>
    </w:p>
    <w:p w14:paraId="13EE9D6B" w14:textId="1CF058AB" w:rsidR="0072675C" w:rsidRDefault="00A9736F" w:rsidP="00962EF7">
      <w:pPr>
        <w:rPr>
          <w:szCs w:val="22"/>
          <w:lang w:eastAsia="en-AU"/>
        </w:rPr>
      </w:pPr>
      <w:r w:rsidRPr="008914DA">
        <w:rPr>
          <w:szCs w:val="22"/>
          <w:lang w:eastAsia="en-AU"/>
        </w:rPr>
        <w:t xml:space="preserve">Changes to the </w:t>
      </w:r>
      <w:r w:rsidRPr="008914DA">
        <w:rPr>
          <w:i/>
          <w:iCs/>
          <w:color w:val="0070C0"/>
          <w:szCs w:val="22"/>
          <w:lang w:eastAsia="en-AU"/>
        </w:rPr>
        <w:t>Therapeutic Goods Act</w:t>
      </w:r>
      <w:r w:rsidR="00243B86" w:rsidRPr="008914DA">
        <w:rPr>
          <w:i/>
          <w:iCs/>
          <w:color w:val="0070C0"/>
          <w:szCs w:val="22"/>
          <w:lang w:eastAsia="en-AU"/>
        </w:rPr>
        <w:t xml:space="preserve"> 1989</w:t>
      </w:r>
      <w:r w:rsidR="00231248">
        <w:rPr>
          <w:rStyle w:val="FootnoteReference"/>
          <w:color w:val="0070C0"/>
          <w:szCs w:val="22"/>
          <w:lang w:eastAsia="en-AU"/>
        </w:rPr>
        <w:footnoteReference w:id="3"/>
      </w:r>
      <w:r w:rsidRPr="00A9736F">
        <w:rPr>
          <w:color w:val="0070C0"/>
          <w:szCs w:val="22"/>
          <w:lang w:eastAsia="en-AU"/>
        </w:rPr>
        <w:t xml:space="preserve"> </w:t>
      </w:r>
      <w:r>
        <w:rPr>
          <w:szCs w:val="22"/>
          <w:lang w:eastAsia="en-AU"/>
        </w:rPr>
        <w:t>to allow for the establishment of the UDI database</w:t>
      </w:r>
      <w:r w:rsidR="00B224F1">
        <w:rPr>
          <w:szCs w:val="22"/>
          <w:lang w:eastAsia="en-AU"/>
        </w:rPr>
        <w:t xml:space="preserve">, and the introduction of related requirements, </w:t>
      </w:r>
      <w:r>
        <w:rPr>
          <w:szCs w:val="22"/>
          <w:lang w:eastAsia="en-AU"/>
        </w:rPr>
        <w:t>were passed by the Australian parliament in February 2021</w:t>
      </w:r>
      <w:r w:rsidR="00B224F1">
        <w:rPr>
          <w:szCs w:val="22"/>
          <w:lang w:eastAsia="en-AU"/>
        </w:rPr>
        <w:t>.</w:t>
      </w:r>
      <w:r>
        <w:rPr>
          <w:szCs w:val="22"/>
          <w:lang w:eastAsia="en-AU"/>
        </w:rPr>
        <w:t xml:space="preserve"> </w:t>
      </w:r>
      <w:r w:rsidR="00B224F1">
        <w:rPr>
          <w:szCs w:val="22"/>
          <w:lang w:eastAsia="en-AU"/>
        </w:rPr>
        <w:t xml:space="preserve">For </w:t>
      </w:r>
      <w:r>
        <w:rPr>
          <w:szCs w:val="22"/>
          <w:lang w:eastAsia="en-AU"/>
        </w:rPr>
        <w:t xml:space="preserve">the system </w:t>
      </w:r>
      <w:r w:rsidR="00B224F1">
        <w:rPr>
          <w:szCs w:val="22"/>
          <w:lang w:eastAsia="en-AU"/>
        </w:rPr>
        <w:t>to</w:t>
      </w:r>
      <w:r>
        <w:rPr>
          <w:szCs w:val="22"/>
          <w:lang w:eastAsia="en-AU"/>
        </w:rPr>
        <w:t xml:space="preserve"> be operational</w:t>
      </w:r>
      <w:r w:rsidR="00B224F1">
        <w:rPr>
          <w:szCs w:val="22"/>
          <w:lang w:eastAsia="en-AU"/>
        </w:rPr>
        <w:t>,</w:t>
      </w:r>
      <w:r>
        <w:rPr>
          <w:szCs w:val="22"/>
          <w:lang w:eastAsia="en-AU"/>
        </w:rPr>
        <w:t xml:space="preserve"> there is </w:t>
      </w:r>
      <w:r w:rsidR="00B224F1">
        <w:rPr>
          <w:szCs w:val="22"/>
          <w:lang w:eastAsia="en-AU"/>
        </w:rPr>
        <w:t>a</w:t>
      </w:r>
      <w:r>
        <w:rPr>
          <w:szCs w:val="22"/>
          <w:lang w:eastAsia="en-AU"/>
        </w:rPr>
        <w:t xml:space="preserve"> need to </w:t>
      </w:r>
      <w:r w:rsidR="00B224F1">
        <w:rPr>
          <w:szCs w:val="22"/>
          <w:lang w:eastAsia="en-AU"/>
        </w:rPr>
        <w:t xml:space="preserve">provide for the establishment of the UDI database, and for setting out of related requirements, </w:t>
      </w:r>
      <w:r>
        <w:rPr>
          <w:szCs w:val="22"/>
          <w:lang w:eastAsia="en-AU"/>
        </w:rPr>
        <w:t xml:space="preserve">in the </w:t>
      </w:r>
      <w:r w:rsidR="0001259D" w:rsidRPr="00B224F1">
        <w:rPr>
          <w:i/>
          <w:iCs/>
          <w:szCs w:val="22"/>
          <w:lang w:eastAsia="en-AU"/>
        </w:rPr>
        <w:t>Therapeutic Goods (Medical Devices) R</w:t>
      </w:r>
      <w:r w:rsidRPr="00B224F1">
        <w:rPr>
          <w:i/>
          <w:iCs/>
          <w:szCs w:val="22"/>
          <w:lang w:eastAsia="en-AU"/>
        </w:rPr>
        <w:t>egulations</w:t>
      </w:r>
      <w:r w:rsidR="0001259D" w:rsidRPr="00B224F1">
        <w:rPr>
          <w:i/>
          <w:iCs/>
          <w:szCs w:val="22"/>
          <w:lang w:eastAsia="en-AU"/>
        </w:rPr>
        <w:t xml:space="preserve"> 2002</w:t>
      </w:r>
      <w:r w:rsidR="005921E4">
        <w:rPr>
          <w:rStyle w:val="FootnoteReference"/>
          <w:szCs w:val="22"/>
          <w:lang w:eastAsia="en-AU"/>
        </w:rPr>
        <w:footnoteReference w:id="4"/>
      </w:r>
      <w:r w:rsidR="005918C1">
        <w:rPr>
          <w:i/>
          <w:iCs/>
          <w:szCs w:val="22"/>
          <w:lang w:eastAsia="en-AU"/>
        </w:rPr>
        <w:t xml:space="preserve"> </w:t>
      </w:r>
      <w:r w:rsidR="005918C1">
        <w:rPr>
          <w:szCs w:val="22"/>
          <w:lang w:eastAsia="en-AU"/>
        </w:rPr>
        <w:t>(the MD Regulations)</w:t>
      </w:r>
      <w:r>
        <w:rPr>
          <w:szCs w:val="22"/>
          <w:lang w:eastAsia="en-AU"/>
        </w:rPr>
        <w:t>.</w:t>
      </w:r>
      <w:r w:rsidR="0072675C" w:rsidRPr="0072675C">
        <w:rPr>
          <w:szCs w:val="22"/>
          <w:lang w:eastAsia="en-AU"/>
        </w:rPr>
        <w:t xml:space="preserve"> </w:t>
      </w:r>
    </w:p>
    <w:p w14:paraId="54F8AEE2" w14:textId="5869C702" w:rsidR="00293396" w:rsidRDefault="0072675C" w:rsidP="00962EF7">
      <w:pPr>
        <w:rPr>
          <w:szCs w:val="22"/>
          <w:lang w:eastAsia="en-AU"/>
        </w:rPr>
      </w:pPr>
      <w:r>
        <w:rPr>
          <w:szCs w:val="22"/>
          <w:lang w:eastAsia="en-AU"/>
        </w:rPr>
        <w:t xml:space="preserve">This third consultation </w:t>
      </w:r>
      <w:r w:rsidR="00A610DE">
        <w:rPr>
          <w:szCs w:val="22"/>
          <w:lang w:eastAsia="en-AU"/>
        </w:rPr>
        <w:t xml:space="preserve">relates to </w:t>
      </w:r>
      <w:r>
        <w:rPr>
          <w:szCs w:val="22"/>
          <w:lang w:eastAsia="en-AU"/>
        </w:rPr>
        <w:t xml:space="preserve">the </w:t>
      </w:r>
      <w:r w:rsidR="00A610DE">
        <w:rPr>
          <w:szCs w:val="22"/>
          <w:lang w:eastAsia="en-AU"/>
        </w:rPr>
        <w:t xml:space="preserve">details of the proposed </w:t>
      </w:r>
      <w:r>
        <w:rPr>
          <w:szCs w:val="22"/>
          <w:lang w:eastAsia="en-AU"/>
        </w:rPr>
        <w:t>regulatory framework</w:t>
      </w:r>
      <w:r w:rsidR="00097477">
        <w:rPr>
          <w:szCs w:val="22"/>
          <w:lang w:eastAsia="en-AU"/>
        </w:rPr>
        <w:t>,</w:t>
      </w:r>
      <w:r w:rsidR="00293396">
        <w:rPr>
          <w:szCs w:val="22"/>
          <w:lang w:eastAsia="en-AU"/>
        </w:rPr>
        <w:t xml:space="preserve"> </w:t>
      </w:r>
      <w:r w:rsidR="004A7E1B">
        <w:rPr>
          <w:szCs w:val="22"/>
          <w:lang w:eastAsia="en-AU"/>
        </w:rPr>
        <w:t xml:space="preserve">including </w:t>
      </w:r>
      <w:r w:rsidR="00255422">
        <w:rPr>
          <w:szCs w:val="22"/>
          <w:lang w:eastAsia="en-AU"/>
        </w:rPr>
        <w:t>seeking feedback on</w:t>
      </w:r>
      <w:r w:rsidR="004A7E1B">
        <w:rPr>
          <w:szCs w:val="22"/>
          <w:lang w:eastAsia="en-AU"/>
        </w:rPr>
        <w:t>:</w:t>
      </w:r>
    </w:p>
    <w:p w14:paraId="734D68D4" w14:textId="264DD8AE" w:rsidR="00255422" w:rsidRPr="00255422" w:rsidRDefault="00A610DE" w:rsidP="0040020F">
      <w:pPr>
        <w:pStyle w:val="ListBullet"/>
        <w:ind w:left="357" w:hanging="357"/>
        <w:rPr>
          <w:rFonts w:eastAsiaTheme="minorEastAsia"/>
          <w:b/>
          <w:noProof/>
          <w:lang w:eastAsia="en-AU"/>
        </w:rPr>
      </w:pPr>
      <w:r>
        <w:t xml:space="preserve">the impact of </w:t>
      </w:r>
      <w:hyperlink w:anchor="_Toc105358633" w:history="1">
        <w:r w:rsidR="00255422" w:rsidRPr="00255422">
          <w:rPr>
            <w:rStyle w:val="Hyperlink"/>
            <w:noProof/>
            <w:color w:val="auto"/>
            <w:u w:val="none"/>
          </w:rPr>
          <w:t>accept</w:t>
        </w:r>
        <w:r>
          <w:rPr>
            <w:rStyle w:val="Hyperlink"/>
            <w:noProof/>
            <w:color w:val="auto"/>
            <w:u w:val="none"/>
          </w:rPr>
          <w:t xml:space="preserve">ing both </w:t>
        </w:r>
        <w:r w:rsidR="00255422" w:rsidRPr="00255422">
          <w:rPr>
            <w:rStyle w:val="Hyperlink"/>
            <w:noProof/>
            <w:color w:val="auto"/>
            <w:u w:val="none"/>
          </w:rPr>
          <w:t>E</w:t>
        </w:r>
        <w:r w:rsidR="0081113E">
          <w:rPr>
            <w:rStyle w:val="Hyperlink"/>
            <w:noProof/>
            <w:color w:val="auto"/>
            <w:u w:val="none"/>
          </w:rPr>
          <w:t>uropean</w:t>
        </w:r>
        <w:r w:rsidR="00255422" w:rsidRPr="00255422">
          <w:rPr>
            <w:rStyle w:val="Hyperlink"/>
            <w:noProof/>
            <w:color w:val="auto"/>
            <w:u w:val="none"/>
          </w:rPr>
          <w:t xml:space="preserve"> and U</w:t>
        </w:r>
        <w:r>
          <w:rPr>
            <w:rStyle w:val="Hyperlink"/>
            <w:noProof/>
            <w:color w:val="auto"/>
            <w:u w:val="none"/>
          </w:rPr>
          <w:t>SA</w:t>
        </w:r>
        <w:r w:rsidR="00255422" w:rsidRPr="00255422">
          <w:rPr>
            <w:rStyle w:val="Hyperlink"/>
            <w:noProof/>
            <w:color w:val="auto"/>
            <w:u w:val="none"/>
          </w:rPr>
          <w:t xml:space="preserve"> compliant labels</w:t>
        </w:r>
      </w:hyperlink>
    </w:p>
    <w:p w14:paraId="7BBB820D" w14:textId="6EF263B1" w:rsidR="00255422" w:rsidRPr="00255422" w:rsidRDefault="00A610DE" w:rsidP="0040020F">
      <w:pPr>
        <w:pStyle w:val="ListBullet"/>
        <w:ind w:left="357" w:hanging="357"/>
        <w:rPr>
          <w:rFonts w:eastAsiaTheme="minorEastAsia"/>
          <w:b/>
          <w:noProof/>
          <w:lang w:eastAsia="en-AU"/>
        </w:rPr>
      </w:pPr>
      <w:r>
        <w:rPr>
          <w:rStyle w:val="Hyperlink"/>
          <w:noProof/>
          <w:color w:val="auto"/>
          <w:u w:val="none"/>
        </w:rPr>
        <w:t>a</w:t>
      </w:r>
      <w:r w:rsidR="00097477">
        <w:rPr>
          <w:rStyle w:val="Hyperlink"/>
          <w:noProof/>
          <w:color w:val="auto"/>
          <w:u w:val="none"/>
        </w:rPr>
        <w:t>ccelerat</w:t>
      </w:r>
      <w:r>
        <w:rPr>
          <w:rStyle w:val="Hyperlink"/>
          <w:noProof/>
          <w:color w:val="auto"/>
          <w:u w:val="none"/>
        </w:rPr>
        <w:t>ion of delivered</w:t>
      </w:r>
      <w:r w:rsidR="00097477">
        <w:rPr>
          <w:rStyle w:val="Hyperlink"/>
          <w:noProof/>
          <w:color w:val="auto"/>
          <w:u w:val="none"/>
        </w:rPr>
        <w:t xml:space="preserve"> benefits</w:t>
      </w:r>
      <w:r>
        <w:rPr>
          <w:rStyle w:val="Hyperlink"/>
          <w:noProof/>
          <w:color w:val="auto"/>
          <w:u w:val="none"/>
        </w:rPr>
        <w:t xml:space="preserve"> through a </w:t>
      </w:r>
      <w:r w:rsidR="00097477">
        <w:rPr>
          <w:rStyle w:val="Hyperlink"/>
          <w:noProof/>
          <w:color w:val="auto"/>
          <w:u w:val="none"/>
        </w:rPr>
        <w:t>phased implementation approach</w:t>
      </w:r>
    </w:p>
    <w:p w14:paraId="6379226F" w14:textId="74EABE90" w:rsidR="00255422" w:rsidRPr="00255422" w:rsidRDefault="00B22D56" w:rsidP="0040020F">
      <w:pPr>
        <w:pStyle w:val="ListBullet"/>
        <w:ind w:left="357" w:hanging="357"/>
        <w:rPr>
          <w:rFonts w:eastAsiaTheme="minorEastAsia"/>
          <w:b/>
          <w:noProof/>
          <w:lang w:eastAsia="en-AU"/>
        </w:rPr>
      </w:pPr>
      <w:hyperlink w:anchor="_Toc105358635" w:history="1">
        <w:r w:rsidR="00525119">
          <w:rPr>
            <w:rStyle w:val="Hyperlink"/>
            <w:noProof/>
            <w:color w:val="auto"/>
            <w:u w:val="none"/>
          </w:rPr>
          <w:t>s</w:t>
        </w:r>
        <w:r w:rsidR="00255422" w:rsidRPr="00255422">
          <w:rPr>
            <w:rStyle w:val="Hyperlink"/>
            <w:noProof/>
            <w:color w:val="auto"/>
            <w:u w:val="none"/>
          </w:rPr>
          <w:t>cope and exemptions</w:t>
        </w:r>
      </w:hyperlink>
      <w:r w:rsidR="00A610DE">
        <w:rPr>
          <w:rStyle w:val="Hyperlink"/>
          <w:noProof/>
          <w:color w:val="auto"/>
          <w:u w:val="none"/>
        </w:rPr>
        <w:t xml:space="preserve"> in applying the UDI</w:t>
      </w:r>
    </w:p>
    <w:p w14:paraId="392AE3F3" w14:textId="5F05C342" w:rsidR="00255422" w:rsidRPr="00255422" w:rsidRDefault="00B22D56" w:rsidP="0040020F">
      <w:pPr>
        <w:pStyle w:val="ListBullet"/>
        <w:ind w:left="357" w:hanging="357"/>
        <w:rPr>
          <w:rFonts w:eastAsiaTheme="minorEastAsia"/>
          <w:b/>
          <w:noProof/>
          <w:lang w:eastAsia="en-AU"/>
        </w:rPr>
      </w:pPr>
      <w:hyperlink w:anchor="_Toc105358637" w:history="1">
        <w:r w:rsidR="00525119">
          <w:rPr>
            <w:rStyle w:val="Hyperlink"/>
            <w:noProof/>
            <w:color w:val="auto"/>
            <w:u w:val="none"/>
          </w:rPr>
          <w:t>p</w:t>
        </w:r>
        <w:r w:rsidR="00255422" w:rsidRPr="00255422">
          <w:rPr>
            <w:rStyle w:val="Hyperlink"/>
            <w:noProof/>
            <w:color w:val="auto"/>
            <w:u w:val="none"/>
          </w:rPr>
          <w:t>roviding and maintaining data over the full life of the device</w:t>
        </w:r>
      </w:hyperlink>
    </w:p>
    <w:p w14:paraId="3D77C322" w14:textId="5DD24B25" w:rsidR="00255422" w:rsidRPr="00255422" w:rsidRDefault="00097477" w:rsidP="0040020F">
      <w:pPr>
        <w:pStyle w:val="ListBullet"/>
        <w:ind w:left="357" w:hanging="357"/>
        <w:rPr>
          <w:rFonts w:eastAsiaTheme="minorEastAsia"/>
          <w:b/>
          <w:noProof/>
          <w:lang w:eastAsia="en-AU"/>
        </w:rPr>
      </w:pPr>
      <w:r>
        <w:t xml:space="preserve">UDI related </w:t>
      </w:r>
      <w:hyperlink w:anchor="_Toc105358638" w:history="1">
        <w:r w:rsidR="00953CA9">
          <w:rPr>
            <w:rStyle w:val="Hyperlink"/>
            <w:noProof/>
            <w:color w:val="auto"/>
            <w:u w:val="none"/>
          </w:rPr>
          <w:t>f</w:t>
        </w:r>
        <w:r w:rsidR="00255422" w:rsidRPr="00255422">
          <w:rPr>
            <w:rStyle w:val="Hyperlink"/>
            <w:noProof/>
            <w:color w:val="auto"/>
            <w:u w:val="none"/>
          </w:rPr>
          <w:t xml:space="preserve">ees and </w:t>
        </w:r>
        <w:r w:rsidR="00953CA9">
          <w:rPr>
            <w:rStyle w:val="Hyperlink"/>
            <w:noProof/>
            <w:color w:val="auto"/>
            <w:u w:val="none"/>
          </w:rPr>
          <w:t>c</w:t>
        </w:r>
        <w:r w:rsidR="00255422" w:rsidRPr="00255422">
          <w:rPr>
            <w:rStyle w:val="Hyperlink"/>
            <w:noProof/>
            <w:color w:val="auto"/>
            <w:u w:val="none"/>
          </w:rPr>
          <w:t>harges</w:t>
        </w:r>
      </w:hyperlink>
    </w:p>
    <w:p w14:paraId="3685D1BC" w14:textId="6799B6C9" w:rsidR="00255422" w:rsidRPr="00255422" w:rsidRDefault="00B22D56" w:rsidP="0040020F">
      <w:pPr>
        <w:pStyle w:val="ListBullet"/>
        <w:ind w:left="357" w:hanging="357"/>
        <w:rPr>
          <w:rFonts w:eastAsiaTheme="minorEastAsia"/>
          <w:b/>
          <w:noProof/>
          <w:lang w:eastAsia="en-AU"/>
        </w:rPr>
      </w:pPr>
      <w:hyperlink w:anchor="_Toc105358639" w:history="1">
        <w:r w:rsidR="00255422" w:rsidRPr="00255422">
          <w:rPr>
            <w:rStyle w:val="Hyperlink"/>
            <w:noProof/>
            <w:color w:val="auto"/>
            <w:u w:val="none"/>
          </w:rPr>
          <w:t>UDI labelling, and supporting documentation</w:t>
        </w:r>
      </w:hyperlink>
    </w:p>
    <w:p w14:paraId="46CBDFBB" w14:textId="5C1CA730" w:rsidR="00255422" w:rsidRPr="00255422" w:rsidRDefault="00B22D56" w:rsidP="0040020F">
      <w:pPr>
        <w:pStyle w:val="ListBullet"/>
        <w:ind w:left="357" w:hanging="357"/>
        <w:rPr>
          <w:rFonts w:eastAsiaTheme="minorEastAsia"/>
          <w:b/>
          <w:noProof/>
          <w:lang w:eastAsia="en-AU"/>
        </w:rPr>
      </w:pPr>
      <w:hyperlink w:anchor="_Toc105358640" w:history="1">
        <w:r w:rsidR="00525119">
          <w:rPr>
            <w:rStyle w:val="Hyperlink"/>
            <w:noProof/>
            <w:color w:val="auto"/>
            <w:u w:val="none"/>
          </w:rPr>
          <w:t>a</w:t>
        </w:r>
        <w:r w:rsidR="00097477">
          <w:rPr>
            <w:rStyle w:val="Hyperlink"/>
            <w:noProof/>
            <w:color w:val="auto"/>
            <w:u w:val="none"/>
          </w:rPr>
          <w:t>ny</w:t>
        </w:r>
      </w:hyperlink>
      <w:r w:rsidR="00097477">
        <w:rPr>
          <w:rStyle w:val="Hyperlink"/>
          <w:noProof/>
          <w:color w:val="auto"/>
          <w:u w:val="none"/>
        </w:rPr>
        <w:t xml:space="preserve"> potential regulatory burden</w:t>
      </w:r>
    </w:p>
    <w:p w14:paraId="1652D8E3" w14:textId="131801CF" w:rsidR="00255422" w:rsidRPr="00255422" w:rsidRDefault="00B22D56" w:rsidP="0040020F">
      <w:pPr>
        <w:pStyle w:val="ListBullet"/>
        <w:ind w:left="357" w:hanging="357"/>
      </w:pPr>
      <w:hyperlink w:anchor="_Toc105358641" w:history="1">
        <w:r w:rsidR="00525119">
          <w:rPr>
            <w:rStyle w:val="Hyperlink"/>
            <w:noProof/>
            <w:color w:val="auto"/>
            <w:u w:val="none"/>
          </w:rPr>
          <w:t>a</w:t>
        </w:r>
        <w:r w:rsidR="00255422" w:rsidRPr="00255422">
          <w:rPr>
            <w:rStyle w:val="Hyperlink"/>
            <w:noProof/>
            <w:color w:val="auto"/>
            <w:u w:val="none"/>
          </w:rPr>
          <w:t>doption and use</w:t>
        </w:r>
      </w:hyperlink>
      <w:r w:rsidR="00A610DE">
        <w:rPr>
          <w:rStyle w:val="Hyperlink"/>
          <w:noProof/>
          <w:color w:val="auto"/>
          <w:u w:val="none"/>
        </w:rPr>
        <w:t xml:space="preserve"> in the broader healthcare setting</w:t>
      </w:r>
    </w:p>
    <w:p w14:paraId="3BA83A81" w14:textId="5AFA6529" w:rsidR="005E7248" w:rsidRDefault="008914DA" w:rsidP="00962EF7">
      <w:r>
        <w:rPr>
          <w:szCs w:val="22"/>
          <w:lang w:eastAsia="en-AU"/>
        </w:rPr>
        <w:t xml:space="preserve">This consultation is being undertaken in parallel </w:t>
      </w:r>
      <w:r w:rsidR="00351264">
        <w:rPr>
          <w:szCs w:val="22"/>
          <w:lang w:eastAsia="en-AU"/>
        </w:rPr>
        <w:t xml:space="preserve">with </w:t>
      </w:r>
      <w:r w:rsidR="00097477">
        <w:rPr>
          <w:szCs w:val="22"/>
          <w:lang w:eastAsia="en-AU"/>
        </w:rPr>
        <w:t>UDI</w:t>
      </w:r>
      <w:r>
        <w:rPr>
          <w:szCs w:val="22"/>
          <w:lang w:eastAsia="en-AU"/>
        </w:rPr>
        <w:t xml:space="preserve"> Early Adopter Project</w:t>
      </w:r>
      <w:r w:rsidR="00A610DE">
        <w:rPr>
          <w:szCs w:val="22"/>
          <w:lang w:eastAsia="en-AU"/>
        </w:rPr>
        <w:t>s</w:t>
      </w:r>
      <w:r>
        <w:rPr>
          <w:szCs w:val="22"/>
          <w:lang w:eastAsia="en-AU"/>
        </w:rPr>
        <w:t xml:space="preserve">, to </w:t>
      </w:r>
      <w:r w:rsidR="00B96D9E">
        <w:rPr>
          <w:szCs w:val="22"/>
          <w:lang w:eastAsia="en-AU"/>
        </w:rPr>
        <w:t xml:space="preserve">explore </w:t>
      </w:r>
      <w:r>
        <w:rPr>
          <w:szCs w:val="22"/>
          <w:lang w:eastAsia="en-AU"/>
        </w:rPr>
        <w:t xml:space="preserve">and validate adoption of </w:t>
      </w:r>
      <w:r w:rsidR="00B96D9E">
        <w:rPr>
          <w:szCs w:val="22"/>
          <w:lang w:eastAsia="en-AU"/>
        </w:rPr>
        <w:t xml:space="preserve">the </w:t>
      </w:r>
      <w:r>
        <w:rPr>
          <w:szCs w:val="22"/>
          <w:lang w:eastAsia="en-AU"/>
        </w:rPr>
        <w:t>UDI in healthcare systems, and the release of a “sandpit” Australian UDI database f</w:t>
      </w:r>
      <w:r w:rsidR="00B96D9E">
        <w:rPr>
          <w:szCs w:val="22"/>
          <w:lang w:eastAsia="en-AU"/>
        </w:rPr>
        <w:t>or</w:t>
      </w:r>
      <w:r>
        <w:rPr>
          <w:szCs w:val="22"/>
          <w:lang w:eastAsia="en-AU"/>
        </w:rPr>
        <w:t xml:space="preserve"> </w:t>
      </w:r>
      <w:r w:rsidR="00B96D9E">
        <w:rPr>
          <w:szCs w:val="22"/>
          <w:lang w:eastAsia="en-AU"/>
        </w:rPr>
        <w:t xml:space="preserve">feedback on </w:t>
      </w:r>
      <w:r>
        <w:rPr>
          <w:szCs w:val="22"/>
          <w:lang w:eastAsia="en-AU"/>
        </w:rPr>
        <w:t xml:space="preserve">the technical aspects of the UDI </w:t>
      </w:r>
      <w:r w:rsidR="00B96D9E">
        <w:rPr>
          <w:szCs w:val="22"/>
          <w:lang w:eastAsia="en-AU"/>
        </w:rPr>
        <w:t xml:space="preserve">database. </w:t>
      </w:r>
      <w:r w:rsidR="005E7248" w:rsidRPr="008914DA">
        <w:rPr>
          <w:szCs w:val="22"/>
          <w:lang w:eastAsia="en-AU"/>
        </w:rPr>
        <w:t xml:space="preserve"> </w:t>
      </w:r>
    </w:p>
    <w:p w14:paraId="32B3AA48" w14:textId="77777777" w:rsidR="00921DAE" w:rsidRDefault="00921DAE">
      <w:pPr>
        <w:spacing w:before="0" w:after="0" w:line="240" w:lineRule="auto"/>
        <w:rPr>
          <w:rFonts w:ascii="Arial" w:eastAsia="Times New Roman" w:hAnsi="Arial"/>
          <w:b/>
          <w:bCs/>
          <w:sz w:val="38"/>
          <w:szCs w:val="38"/>
        </w:rPr>
      </w:pPr>
      <w:bookmarkStart w:id="12" w:name="_Toc105053618"/>
      <w:bookmarkStart w:id="13" w:name="_Toc105167318"/>
      <w:bookmarkStart w:id="14" w:name="_Toc105358440"/>
      <w:r>
        <w:br w:type="page"/>
      </w:r>
    </w:p>
    <w:p w14:paraId="379839DF" w14:textId="3635380A" w:rsidR="00A72466" w:rsidRDefault="00C21B19" w:rsidP="00A72466">
      <w:pPr>
        <w:pStyle w:val="Heading2"/>
      </w:pPr>
      <w:bookmarkStart w:id="15" w:name="_Toc112069294"/>
      <w:r>
        <w:lastRenderedPageBreak/>
        <w:t xml:space="preserve">Consultation </w:t>
      </w:r>
      <w:r w:rsidR="00525119">
        <w:t>p</w:t>
      </w:r>
      <w:r>
        <w:t xml:space="preserve">aper </w:t>
      </w:r>
      <w:r w:rsidR="00525119">
        <w:t>i</w:t>
      </w:r>
      <w:r w:rsidR="00A72466">
        <w:t xml:space="preserve">ntent and </w:t>
      </w:r>
      <w:bookmarkEnd w:id="12"/>
      <w:r w:rsidR="00525119">
        <w:t>a</w:t>
      </w:r>
      <w:r>
        <w:t>pproach</w:t>
      </w:r>
      <w:bookmarkEnd w:id="13"/>
      <w:bookmarkEnd w:id="14"/>
      <w:bookmarkEnd w:id="15"/>
    </w:p>
    <w:p w14:paraId="411F83AF" w14:textId="4B865E54" w:rsidR="00962EF7" w:rsidRDefault="00962EF7" w:rsidP="00962EF7">
      <w:r>
        <w:t xml:space="preserve">The implementation of UDI is </w:t>
      </w:r>
      <w:r w:rsidR="00953CA9">
        <w:t>occur</w:t>
      </w:r>
      <w:r w:rsidR="003B2CF0">
        <w:t>r</w:t>
      </w:r>
      <w:r w:rsidR="00953CA9">
        <w:t xml:space="preserve">ing </w:t>
      </w:r>
      <w:r>
        <w:t xml:space="preserve">globally, with many countries planning for, </w:t>
      </w:r>
      <w:r w:rsidR="005C5BB1">
        <w:t xml:space="preserve">in the process of, </w:t>
      </w:r>
      <w:r>
        <w:t xml:space="preserve">or </w:t>
      </w:r>
      <w:r w:rsidR="005C5BB1">
        <w:t xml:space="preserve">having </w:t>
      </w:r>
      <w:r>
        <w:t>implement</w:t>
      </w:r>
      <w:r w:rsidR="005C5BB1">
        <w:t>ed</w:t>
      </w:r>
      <w:r>
        <w:t xml:space="preserve"> Unique Device Identifiers. The two countries of most relevance to Australia are the U</w:t>
      </w:r>
      <w:r w:rsidR="00097477">
        <w:t xml:space="preserve">nited </w:t>
      </w:r>
      <w:r w:rsidR="00A53C98">
        <w:t>S</w:t>
      </w:r>
      <w:r w:rsidR="00097477">
        <w:t xml:space="preserve">tates of </w:t>
      </w:r>
      <w:r w:rsidR="00A53C98">
        <w:t>A</w:t>
      </w:r>
      <w:r w:rsidR="00097477">
        <w:t>meric</w:t>
      </w:r>
      <w:r w:rsidR="00B96D9E">
        <w:t>a (USA)</w:t>
      </w:r>
      <w:r>
        <w:t xml:space="preserve"> </w:t>
      </w:r>
      <w:r w:rsidR="00C71F58">
        <w:t>and t</w:t>
      </w:r>
      <w:r>
        <w:t xml:space="preserve">he </w:t>
      </w:r>
      <w:r w:rsidR="00097477">
        <w:t xml:space="preserve">European </w:t>
      </w:r>
      <w:r>
        <w:t>U</w:t>
      </w:r>
      <w:r w:rsidR="00097477">
        <w:t>nion (EU)</w:t>
      </w:r>
      <w:r>
        <w:t xml:space="preserve"> – as the </w:t>
      </w:r>
      <w:r w:rsidR="00C71F58">
        <w:t xml:space="preserve">majority of medical devices imported into Australia are already certified from these countries. </w:t>
      </w:r>
      <w:r>
        <w:t xml:space="preserve">The EU </w:t>
      </w:r>
      <w:r w:rsidR="00C71F58">
        <w:t xml:space="preserve">UDI </w:t>
      </w:r>
      <w:r>
        <w:t xml:space="preserve">implementation is still in early stages, while the implementation </w:t>
      </w:r>
      <w:r w:rsidR="00C71F58">
        <w:t xml:space="preserve">in the USA commenced in 2013 and has </w:t>
      </w:r>
      <w:r w:rsidR="0072675C">
        <w:t>provide</w:t>
      </w:r>
      <w:r w:rsidR="00C71F58">
        <w:t>d</w:t>
      </w:r>
      <w:r w:rsidR="0072675C">
        <w:t xml:space="preserve"> </w:t>
      </w:r>
      <w:r>
        <w:t xml:space="preserve">many valuable learnings </w:t>
      </w:r>
      <w:r w:rsidR="00C71F58">
        <w:t xml:space="preserve">to the TGA </w:t>
      </w:r>
      <w:r>
        <w:t xml:space="preserve">from the perspective of the manufacturers, the </w:t>
      </w:r>
      <w:r w:rsidR="00953CA9">
        <w:t xml:space="preserve">adoption and </w:t>
      </w:r>
      <w:r w:rsidR="004131DA">
        <w:t xml:space="preserve">use of UDIs in healthcare, and the </w:t>
      </w:r>
      <w:r>
        <w:t>regulatory</w:t>
      </w:r>
      <w:r w:rsidR="004131DA">
        <w:t xml:space="preserve"> and technical frameworks</w:t>
      </w:r>
      <w:r>
        <w:t>.</w:t>
      </w:r>
    </w:p>
    <w:p w14:paraId="4905C806" w14:textId="206D992D" w:rsidR="0072675C" w:rsidRDefault="00F54564" w:rsidP="00962EF7">
      <w:r>
        <w:t xml:space="preserve">In addition, </w:t>
      </w:r>
      <w:r w:rsidR="00C71F58">
        <w:t xml:space="preserve">since 2020, </w:t>
      </w:r>
      <w:r>
        <w:t>the TGA</w:t>
      </w:r>
      <w:r w:rsidR="0030340D">
        <w:t xml:space="preserve"> </w:t>
      </w:r>
      <w:r w:rsidR="00962EF7">
        <w:t xml:space="preserve">has </w:t>
      </w:r>
      <w:r w:rsidR="00C71F58">
        <w:t xml:space="preserve">facilitated and published deliberations of </w:t>
      </w:r>
      <w:r w:rsidR="00962EF7">
        <w:t>working groups</w:t>
      </w:r>
      <w:r w:rsidR="0072675C">
        <w:t xml:space="preserve"> and </w:t>
      </w:r>
      <w:r w:rsidR="00C71F58">
        <w:t xml:space="preserve">open </w:t>
      </w:r>
      <w:r w:rsidR="0072675C">
        <w:t xml:space="preserve">stakeholder engagement </w:t>
      </w:r>
      <w:r w:rsidR="00C71F58">
        <w:t xml:space="preserve">sessions, with input received from </w:t>
      </w:r>
      <w:r w:rsidR="00962EF7">
        <w:t>manufacturers</w:t>
      </w:r>
      <w:r w:rsidR="00C71F58">
        <w:t>,</w:t>
      </w:r>
      <w:r w:rsidR="00962EF7">
        <w:t xml:space="preserve"> sponsors</w:t>
      </w:r>
      <w:r w:rsidR="00E36A99">
        <w:t>, issuing agencies authorised in other countries, through</w:t>
      </w:r>
      <w:r w:rsidR="00962EF7">
        <w:t xml:space="preserve"> to hospitals</w:t>
      </w:r>
      <w:r w:rsidR="00E36A99">
        <w:t>, medical professionals</w:t>
      </w:r>
      <w:r w:rsidR="00CC285B">
        <w:t>,</w:t>
      </w:r>
      <w:r w:rsidR="00962EF7">
        <w:t xml:space="preserve"> and clinical quality registries. </w:t>
      </w:r>
    </w:p>
    <w:p w14:paraId="2C712FB4" w14:textId="5522BCBA" w:rsidR="00962EF7" w:rsidRDefault="00351264" w:rsidP="00962EF7">
      <w:r>
        <w:t>T</w:t>
      </w:r>
      <w:r w:rsidR="0072675C">
        <w:t xml:space="preserve">wo </w:t>
      </w:r>
      <w:r>
        <w:t xml:space="preserve">of the </w:t>
      </w:r>
      <w:r w:rsidR="0072675C">
        <w:t>working groups</w:t>
      </w:r>
      <w:r>
        <w:t xml:space="preserve"> established by the TGA </w:t>
      </w:r>
      <w:r w:rsidR="00C71F58">
        <w:t>have assisted in informing some</w:t>
      </w:r>
      <w:r w:rsidR="00512CAD">
        <w:t xml:space="preserve"> </w:t>
      </w:r>
      <w:r w:rsidR="00C21B19">
        <w:t>matters covered in this consultation paper</w:t>
      </w:r>
      <w:r w:rsidR="00C71F58">
        <w:t xml:space="preserve"> (e</w:t>
      </w:r>
      <w:r w:rsidR="00FE3DED">
        <w:t>.</w:t>
      </w:r>
      <w:r w:rsidR="00C71F58">
        <w:t>g</w:t>
      </w:r>
      <w:r w:rsidR="00FE3DED">
        <w:t>.</w:t>
      </w:r>
      <w:r w:rsidR="00C71F58">
        <w:t>: t</w:t>
      </w:r>
      <w:r w:rsidR="00962EF7">
        <w:t>he scenarios under which a new UDI</w:t>
      </w:r>
      <w:r w:rsidR="002642CF">
        <w:t xml:space="preserve"> device identifier (UDI-DI)</w:t>
      </w:r>
      <w:r w:rsidR="00962EF7">
        <w:t xml:space="preserve"> would be required</w:t>
      </w:r>
      <w:r w:rsidR="002642CF">
        <w:t xml:space="preserve">, </w:t>
      </w:r>
      <w:r w:rsidR="00962EF7">
        <w:t xml:space="preserve">and technical aspects of UDI data </w:t>
      </w:r>
      <w:r w:rsidR="00AA687F">
        <w:t>inter</w:t>
      </w:r>
      <w:r w:rsidR="00962EF7">
        <w:t xml:space="preserve">operability – </w:t>
      </w:r>
      <w:r w:rsidR="00AA687F">
        <w:t>provision of</w:t>
      </w:r>
      <w:r w:rsidR="00962EF7">
        <w:t xml:space="preserve"> data to the TGA</w:t>
      </w:r>
      <w:r w:rsidR="00097477">
        <w:t>,</w:t>
      </w:r>
      <w:r w:rsidR="00962EF7">
        <w:t xml:space="preserve"> and </w:t>
      </w:r>
      <w:r w:rsidR="00AA687F">
        <w:t xml:space="preserve">adoption and </w:t>
      </w:r>
      <w:r w:rsidR="00962EF7">
        <w:t>us</w:t>
      </w:r>
      <w:r w:rsidR="00C21B19">
        <w:t>e of</w:t>
      </w:r>
      <w:r w:rsidR="00962EF7">
        <w:t xml:space="preserve"> that data</w:t>
      </w:r>
      <w:r w:rsidR="00097477">
        <w:t xml:space="preserve"> - </w:t>
      </w:r>
      <w:r w:rsidR="00C21B19">
        <w:t>across the Australian healthcare system</w:t>
      </w:r>
      <w:r w:rsidR="00C71F58">
        <w:t>)</w:t>
      </w:r>
      <w:r w:rsidR="00962EF7">
        <w:t>.</w:t>
      </w:r>
    </w:p>
    <w:p w14:paraId="65B9503B" w14:textId="5D0045AB" w:rsidR="00A9736F" w:rsidRDefault="00A9736F" w:rsidP="00A72466">
      <w:r>
        <w:t xml:space="preserve">This consultation </w:t>
      </w:r>
      <w:r w:rsidR="00C71F58">
        <w:t xml:space="preserve">has been </w:t>
      </w:r>
      <w:r>
        <w:t>written to describe the intent (rather than proposed text for</w:t>
      </w:r>
      <w:r w:rsidR="00C71F58">
        <w:t xml:space="preserve"> any future</w:t>
      </w:r>
      <w:r>
        <w:t xml:space="preserve"> regulations).</w:t>
      </w:r>
    </w:p>
    <w:p w14:paraId="42B35AC7" w14:textId="6E7D905A" w:rsidR="00A9736F" w:rsidRDefault="00C21B19" w:rsidP="00203B54">
      <w:pPr>
        <w:pStyle w:val="Heading2"/>
      </w:pPr>
      <w:bookmarkStart w:id="16" w:name="_Toc112069295"/>
      <w:bookmarkStart w:id="17" w:name="_Toc105167319"/>
      <w:bookmarkStart w:id="18" w:name="_Toc105358441"/>
      <w:bookmarkStart w:id="19" w:name="_Hlk109908378"/>
      <w:r>
        <w:t>UDI intent</w:t>
      </w:r>
      <w:bookmarkEnd w:id="16"/>
      <w:r>
        <w:t xml:space="preserve"> </w:t>
      </w:r>
      <w:bookmarkEnd w:id="17"/>
      <w:bookmarkEnd w:id="18"/>
    </w:p>
    <w:p w14:paraId="101CC171" w14:textId="7CFB1AE5" w:rsidR="008914DA" w:rsidRDefault="00C71F58" w:rsidP="00A72466">
      <w:r>
        <w:t>T</w:t>
      </w:r>
      <w:r w:rsidR="00A9736F">
        <w:t>he p</w:t>
      </w:r>
      <w:r w:rsidR="001E2887">
        <w:t xml:space="preserve">rimary </w:t>
      </w:r>
      <w:r w:rsidR="00A9736F">
        <w:t xml:space="preserve">objective of </w:t>
      </w:r>
      <w:r w:rsidR="00855033">
        <w:t>UDI</w:t>
      </w:r>
      <w:r w:rsidR="001E2887">
        <w:t xml:space="preserve"> is </w:t>
      </w:r>
      <w:r w:rsidR="00A9736F">
        <w:t>to improve p</w:t>
      </w:r>
      <w:r w:rsidR="001E2887">
        <w:t>atient safety</w:t>
      </w:r>
      <w:r w:rsidR="008914DA">
        <w:t xml:space="preserve"> and post market surveillance.</w:t>
      </w:r>
      <w:r w:rsidR="00A9736F">
        <w:t xml:space="preserve"> </w:t>
      </w:r>
      <w:r w:rsidR="008914DA">
        <w:t xml:space="preserve">When fully adopted in supply chain, clinical and other health systems, the UDI </w:t>
      </w:r>
      <w:r w:rsidR="00B24DAE">
        <w:t>enabl</w:t>
      </w:r>
      <w:r w:rsidR="008914DA">
        <w:t>e</w:t>
      </w:r>
      <w:r>
        <w:t>s</w:t>
      </w:r>
      <w:r w:rsidR="00A9736F">
        <w:t xml:space="preserve"> </w:t>
      </w:r>
      <w:r w:rsidR="00B24DAE">
        <w:t xml:space="preserve">easier and faster </w:t>
      </w:r>
      <w:r w:rsidR="00A9736F">
        <w:t>identification of patients</w:t>
      </w:r>
      <w:r w:rsidR="008F4333">
        <w:t xml:space="preserve"> who have been implanted with </w:t>
      </w:r>
      <w:r w:rsidR="00C4176E">
        <w:t>a</w:t>
      </w:r>
      <w:r w:rsidR="008F4333">
        <w:t xml:space="preserve"> device</w:t>
      </w:r>
      <w:r>
        <w:t xml:space="preserve"> of concern (e</w:t>
      </w:r>
      <w:r w:rsidR="00921DAE">
        <w:t>.</w:t>
      </w:r>
      <w:r>
        <w:t>g</w:t>
      </w:r>
      <w:r w:rsidR="00921DAE">
        <w:t>.</w:t>
      </w:r>
      <w:r>
        <w:t>:</w:t>
      </w:r>
      <w:r w:rsidR="00A9736F">
        <w:t xml:space="preserve"> a device </w:t>
      </w:r>
      <w:r>
        <w:t xml:space="preserve">with a </w:t>
      </w:r>
      <w:r w:rsidR="00A9736F">
        <w:t>safety incident</w:t>
      </w:r>
      <w:r w:rsidR="00326F89">
        <w:t xml:space="preserve"> or recall</w:t>
      </w:r>
      <w:r w:rsidR="00C4176E">
        <w:t xml:space="preserve"> related to that device</w:t>
      </w:r>
      <w:r>
        <w:t>)</w:t>
      </w:r>
      <w:r w:rsidR="008914DA">
        <w:t xml:space="preserve">. </w:t>
      </w:r>
    </w:p>
    <w:p w14:paraId="0CF434DE" w14:textId="279A1343" w:rsidR="00703468" w:rsidRDefault="008914DA" w:rsidP="00A72466">
      <w:r>
        <w:t>In addition</w:t>
      </w:r>
      <w:r w:rsidR="00351264">
        <w:t>,</w:t>
      </w:r>
      <w:r>
        <w:t xml:space="preserve"> it will facilitate</w:t>
      </w:r>
      <w:r w:rsidR="00A13B55">
        <w:t xml:space="preserve"> </w:t>
      </w:r>
      <w:r w:rsidR="002A435E">
        <w:t>easier identification and removal of those devices from stocks, storage</w:t>
      </w:r>
      <w:r w:rsidR="00CC285B">
        <w:t>,</w:t>
      </w:r>
      <w:r w:rsidR="002A435E">
        <w:t xml:space="preserve"> and distribution</w:t>
      </w:r>
      <w:r>
        <w:t xml:space="preserve"> to prevent any further devices of that model being implanted or used</w:t>
      </w:r>
      <w:r w:rsidR="002A435E">
        <w:t>.</w:t>
      </w:r>
    </w:p>
    <w:p w14:paraId="7D77534A" w14:textId="4CB09CD0" w:rsidR="003C54D0" w:rsidRDefault="003C54D0" w:rsidP="00A72466">
      <w:r>
        <w:t>It will also enable patients, consumers</w:t>
      </w:r>
      <w:r w:rsidR="00CC285B">
        <w:t>,</w:t>
      </w:r>
      <w:r>
        <w:t xml:space="preserve"> and health professionals to </w:t>
      </w:r>
      <w:r w:rsidR="00CC285B">
        <w:t>access information more easily</w:t>
      </w:r>
      <w:r>
        <w:t xml:space="preserve"> about the devices that they use, </w:t>
      </w:r>
      <w:r w:rsidR="00C71F58">
        <w:t xml:space="preserve">including if </w:t>
      </w:r>
      <w:r>
        <w:t xml:space="preserve">there </w:t>
      </w:r>
      <w:r w:rsidR="00C71F58">
        <w:t xml:space="preserve">is a </w:t>
      </w:r>
      <w:r>
        <w:t>device safety incident or recall related to that device.</w:t>
      </w:r>
    </w:p>
    <w:p w14:paraId="3E84C8C2" w14:textId="29EE2DB5" w:rsidR="001E2887" w:rsidRDefault="00A9736F" w:rsidP="00A72466">
      <w:r>
        <w:t xml:space="preserve">Other benefits include improved </w:t>
      </w:r>
      <w:r w:rsidR="00943D87">
        <w:t>transparency</w:t>
      </w:r>
      <w:r w:rsidR="00097477">
        <w:t xml:space="preserve"> and availability of</w:t>
      </w:r>
      <w:r>
        <w:t xml:space="preserve"> device information, </w:t>
      </w:r>
      <w:r w:rsidR="008914DA">
        <w:t>particularly for consumers and at the point of care (such as in hospitals).</w:t>
      </w:r>
    </w:p>
    <w:p w14:paraId="7ACB5B80" w14:textId="2E7CBC7E" w:rsidR="00AD01E7" w:rsidRDefault="005C59A2" w:rsidP="00A72466">
      <w:r>
        <w:t>W</w:t>
      </w:r>
      <w:r w:rsidR="00B50D7F">
        <w:t>he</w:t>
      </w:r>
      <w:r w:rsidR="00AD01E7">
        <w:t xml:space="preserve">n adopted and used in processes and IT systems, </w:t>
      </w:r>
      <w:r w:rsidR="009C155E">
        <w:t>the UDI</w:t>
      </w:r>
      <w:r w:rsidR="00AD01E7">
        <w:t xml:space="preserve"> enables data for a model of device </w:t>
      </w:r>
      <w:r w:rsidR="007156D5">
        <w:t>to be linked</w:t>
      </w:r>
      <w:r w:rsidR="00AD01E7">
        <w:t xml:space="preserve"> through manufacture, supply chain, distribution, patient use, billing, inventory</w:t>
      </w:r>
      <w:r w:rsidR="00CC285B">
        <w:t>,</w:t>
      </w:r>
      <w:r w:rsidR="00AD01E7">
        <w:t xml:space="preserve"> and stock management, and </w:t>
      </w:r>
      <w:r w:rsidR="00E02518">
        <w:t xml:space="preserve">enables </w:t>
      </w:r>
      <w:r w:rsidR="00AD01E7">
        <w:t>longitudinal device analysis.</w:t>
      </w:r>
    </w:p>
    <w:p w14:paraId="6533B8FB" w14:textId="30AF03E9" w:rsidR="00512CAD" w:rsidRDefault="00097477" w:rsidP="00A72466">
      <w:r>
        <w:t xml:space="preserve">Australian UDI data will augment the data already held by the TGA, noting that UDI data will be at the model of device level and </w:t>
      </w:r>
      <w:r w:rsidR="00C71F58">
        <w:t xml:space="preserve">that some of </w:t>
      </w:r>
      <w:r>
        <w:t xml:space="preserve">the existing data is at the “kind of device” level. </w:t>
      </w:r>
    </w:p>
    <w:p w14:paraId="005BA170" w14:textId="172F8393" w:rsidR="00FE3DED" w:rsidRPr="00D0369E" w:rsidRDefault="00FE3DED" w:rsidP="00FE3DED">
      <w:pPr>
        <w:pStyle w:val="NormalWeb"/>
        <w:spacing w:before="240" w:beforeAutospacing="0" w:after="240" w:afterAutospacing="0"/>
        <w:rPr>
          <w:rFonts w:ascii="Cambria" w:eastAsia="Cambria" w:hAnsi="Cambria"/>
          <w:sz w:val="22"/>
          <w:szCs w:val="20"/>
          <w:lang w:eastAsia="en-US"/>
        </w:rPr>
      </w:pPr>
      <w:r w:rsidRPr="00D0369E">
        <w:rPr>
          <w:rFonts w:ascii="Cambria" w:eastAsia="Cambria" w:hAnsi="Cambria"/>
          <w:sz w:val="22"/>
          <w:szCs w:val="20"/>
          <w:lang w:eastAsia="en-US"/>
        </w:rPr>
        <w:t xml:space="preserve">Under the regulations, </w:t>
      </w:r>
      <w:r w:rsidR="00D61A50" w:rsidRPr="00D0369E">
        <w:rPr>
          <w:rFonts w:ascii="Cambria" w:eastAsia="Cambria" w:hAnsi="Cambria"/>
          <w:sz w:val="22"/>
          <w:szCs w:val="20"/>
          <w:lang w:eastAsia="en-US"/>
        </w:rPr>
        <w:t>m</w:t>
      </w:r>
      <w:r w:rsidRPr="00D0369E">
        <w:rPr>
          <w:rFonts w:ascii="Cambria" w:eastAsia="Cambria" w:hAnsi="Cambria"/>
          <w:sz w:val="22"/>
          <w:szCs w:val="20"/>
          <w:lang w:eastAsia="en-US"/>
        </w:rPr>
        <w:t>edical devices, including I</w:t>
      </w:r>
      <w:r w:rsidR="003E7774">
        <w:rPr>
          <w:rFonts w:ascii="Cambria" w:eastAsia="Cambria" w:hAnsi="Cambria"/>
          <w:sz w:val="22"/>
          <w:szCs w:val="20"/>
          <w:lang w:eastAsia="en-US"/>
        </w:rPr>
        <w:t xml:space="preserve">n </w:t>
      </w:r>
      <w:r w:rsidRPr="00D0369E">
        <w:rPr>
          <w:rFonts w:ascii="Cambria" w:eastAsia="Cambria" w:hAnsi="Cambria"/>
          <w:sz w:val="22"/>
          <w:szCs w:val="20"/>
          <w:lang w:eastAsia="en-US"/>
        </w:rPr>
        <w:t>V</w:t>
      </w:r>
      <w:r w:rsidR="003E7774">
        <w:rPr>
          <w:rFonts w:ascii="Cambria" w:eastAsia="Cambria" w:hAnsi="Cambria"/>
          <w:sz w:val="22"/>
          <w:szCs w:val="20"/>
          <w:lang w:eastAsia="en-US"/>
        </w:rPr>
        <w:t xml:space="preserve">itro </w:t>
      </w:r>
      <w:r w:rsidRPr="00D0369E">
        <w:rPr>
          <w:rFonts w:ascii="Cambria" w:eastAsia="Cambria" w:hAnsi="Cambria"/>
          <w:sz w:val="22"/>
          <w:szCs w:val="20"/>
          <w:lang w:eastAsia="en-US"/>
        </w:rPr>
        <w:t>D</w:t>
      </w:r>
      <w:r w:rsidR="003E7774">
        <w:rPr>
          <w:rFonts w:ascii="Cambria" w:eastAsia="Cambria" w:hAnsi="Cambria"/>
          <w:sz w:val="22"/>
          <w:szCs w:val="20"/>
          <w:lang w:eastAsia="en-US"/>
        </w:rPr>
        <w:t>iagnostic</w:t>
      </w:r>
      <w:r w:rsidRPr="00D0369E">
        <w:rPr>
          <w:rFonts w:ascii="Cambria" w:eastAsia="Cambria" w:hAnsi="Cambria"/>
          <w:sz w:val="22"/>
          <w:szCs w:val="20"/>
          <w:lang w:eastAsia="en-US"/>
        </w:rPr>
        <w:t xml:space="preserve"> medical devices, are included in the </w:t>
      </w:r>
      <w:hyperlink r:id="rId18" w:history="1">
        <w:r w:rsidRPr="00D0369E">
          <w:rPr>
            <w:rFonts w:ascii="Cambria" w:eastAsia="Cambria" w:hAnsi="Cambria"/>
            <w:sz w:val="22"/>
            <w:szCs w:val="20"/>
            <w:lang w:eastAsia="en-US"/>
          </w:rPr>
          <w:t>Australian Register of Therapeutic Goods (ARTG)</w:t>
        </w:r>
      </w:hyperlink>
      <w:r w:rsidRPr="00D0369E">
        <w:rPr>
          <w:rFonts w:ascii="Cambria" w:eastAsia="Cambria" w:hAnsi="Cambria"/>
          <w:sz w:val="22"/>
          <w:szCs w:val="20"/>
          <w:lang w:eastAsia="en-US"/>
        </w:rPr>
        <w:t> as a 'kind of medical device'. An application for inclusion in the ARTG must be made for a 'kind of medical device'.</w:t>
      </w:r>
    </w:p>
    <w:p w14:paraId="564CF737" w14:textId="116F70C0" w:rsidR="00FE3DED" w:rsidRPr="00D0369E" w:rsidRDefault="00D61A50" w:rsidP="00A70400">
      <w:pPr>
        <w:pStyle w:val="NormalWeb"/>
        <w:pageBreakBefore/>
        <w:spacing w:before="240" w:beforeAutospacing="0" w:after="0" w:afterAutospacing="0"/>
        <w:rPr>
          <w:rFonts w:ascii="Cambria" w:eastAsia="Cambria" w:hAnsi="Cambria"/>
          <w:sz w:val="22"/>
          <w:szCs w:val="20"/>
          <w:lang w:eastAsia="en-US"/>
        </w:rPr>
      </w:pPr>
      <w:r w:rsidRPr="00D0369E">
        <w:rPr>
          <w:rFonts w:ascii="Cambria" w:eastAsia="Cambria" w:hAnsi="Cambria"/>
          <w:sz w:val="22"/>
          <w:szCs w:val="20"/>
          <w:lang w:eastAsia="en-US"/>
        </w:rPr>
        <w:lastRenderedPageBreak/>
        <w:t>Medical d</w:t>
      </w:r>
      <w:r w:rsidR="00FE3DED" w:rsidRPr="00D0369E">
        <w:rPr>
          <w:rFonts w:ascii="Cambria" w:eastAsia="Cambria" w:hAnsi="Cambria"/>
          <w:sz w:val="22"/>
          <w:szCs w:val="20"/>
          <w:lang w:eastAsia="en-US"/>
        </w:rPr>
        <w:t xml:space="preserve">evices are taken to be of the same kind if they have the </w:t>
      </w:r>
      <w:r w:rsidRPr="00D0369E">
        <w:rPr>
          <w:rFonts w:ascii="Cambria" w:eastAsia="Cambria" w:hAnsi="Cambria"/>
          <w:sz w:val="22"/>
          <w:szCs w:val="20"/>
          <w:lang w:eastAsia="en-US"/>
        </w:rPr>
        <w:t>same</w:t>
      </w:r>
      <w:r w:rsidR="00FE3DED" w:rsidRPr="00D0369E">
        <w:rPr>
          <w:rFonts w:ascii="Cambria" w:eastAsia="Cambria" w:hAnsi="Cambria"/>
          <w:sz w:val="22"/>
          <w:szCs w:val="20"/>
          <w:lang w:eastAsia="en-US"/>
        </w:rPr>
        <w:t>:</w:t>
      </w:r>
    </w:p>
    <w:p w14:paraId="61B4D54B" w14:textId="7EDD1035" w:rsidR="00FE3DED" w:rsidRPr="00D0369E" w:rsidRDefault="00D61A50" w:rsidP="00A70400">
      <w:pPr>
        <w:pStyle w:val="ListBullet"/>
      </w:pPr>
      <w:r w:rsidRPr="00D0369E">
        <w:t>sponsor;</w:t>
      </w:r>
    </w:p>
    <w:p w14:paraId="71677E14" w14:textId="01C3ABE2" w:rsidR="00FE3DED" w:rsidRPr="00D0369E" w:rsidRDefault="00D61A50" w:rsidP="00A70400">
      <w:pPr>
        <w:pStyle w:val="ListBullet"/>
      </w:pPr>
      <w:r w:rsidRPr="00D0369E">
        <w:t>manufacturer;</w:t>
      </w:r>
    </w:p>
    <w:p w14:paraId="2A5CAB52" w14:textId="549C0BBD" w:rsidR="00FE3DED" w:rsidRPr="00D0369E" w:rsidRDefault="00D61A50" w:rsidP="00A70400">
      <w:pPr>
        <w:pStyle w:val="ListBullet"/>
      </w:pPr>
      <w:r w:rsidRPr="00D0369E">
        <w:t>classification; and</w:t>
      </w:r>
    </w:p>
    <w:p w14:paraId="12948CF7" w14:textId="56ECA9DD" w:rsidR="00FE3DED" w:rsidRPr="00D0369E" w:rsidRDefault="00B22D56" w:rsidP="00A70400">
      <w:pPr>
        <w:pStyle w:val="ListBullet"/>
      </w:pPr>
      <w:hyperlink r:id="rId19" w:history="1">
        <w:r w:rsidR="00FE3DED" w:rsidRPr="00D0369E">
          <w:t>Global Medical Device Nomenclature System Code (GMDN code)</w:t>
        </w:r>
      </w:hyperlink>
    </w:p>
    <w:p w14:paraId="6D0493FD" w14:textId="4E56DFF0" w:rsidR="00FE3DED" w:rsidRPr="00D0369E" w:rsidRDefault="00D61A50" w:rsidP="00A70400">
      <w:pPr>
        <w:pStyle w:val="ListBullet"/>
      </w:pPr>
      <w:r w:rsidRPr="00D0369E">
        <w:t>(</w:t>
      </w:r>
      <w:r w:rsidR="00FE3DED" w:rsidRPr="00D0369E">
        <w:t>for Class III, Class AIMD medical devices and Class 4 IVD medical devices</w:t>
      </w:r>
      <w:r w:rsidRPr="00D0369E">
        <w:t>,</w:t>
      </w:r>
      <w:r w:rsidR="00FE3DED" w:rsidRPr="00D0369E">
        <w:t xml:space="preserve"> other than a</w:t>
      </w:r>
      <w:r w:rsidRPr="00D0369E">
        <w:t xml:space="preserve"> Class 4 IVD that is a</w:t>
      </w:r>
      <w:r w:rsidR="00FE3DED" w:rsidRPr="00D0369E">
        <w:t>n immunohaematology reagent) unique product identifier (UPI)</w:t>
      </w:r>
      <w:r w:rsidRPr="00D0369E">
        <w:t>.</w:t>
      </w:r>
    </w:p>
    <w:p w14:paraId="252D3305" w14:textId="2383F561" w:rsidR="00FE3DED" w:rsidRPr="00D0369E" w:rsidRDefault="00FE3DED" w:rsidP="000538E3">
      <w:r w:rsidRPr="00D0369E">
        <w:t>Class III and Class AIMD devices can have one or more variants</w:t>
      </w:r>
      <w:r w:rsidRPr="00D0369E">
        <w:rPr>
          <w:rStyle w:val="FootnoteReference"/>
        </w:rPr>
        <w:footnoteReference w:id="5"/>
      </w:r>
      <w:r w:rsidRPr="00D0369E">
        <w:t xml:space="preserve"> associated with a single Australian Register of Therapeutic Goods (ARTG) entry. This minimises the number of entries required in the ARTG, but still provides a sufficient level of identification of the products.</w:t>
      </w:r>
      <w:r w:rsidR="000538E3" w:rsidRPr="00D0369E">
        <w:t xml:space="preserve"> </w:t>
      </w:r>
      <w:r w:rsidRPr="00D0369E">
        <w:t xml:space="preserve">Currently allowable variants include </w:t>
      </w:r>
      <w:r w:rsidRPr="003E7774">
        <w:t>gauge</w:t>
      </w:r>
      <w:r w:rsidRPr="00D0369E">
        <w:t>, shape, volume</w:t>
      </w:r>
      <w:r w:rsidR="000538E3" w:rsidRPr="00D0369E">
        <w:t>, d</w:t>
      </w:r>
      <w:r w:rsidRPr="00D0369E">
        <w:t>iameter</w:t>
      </w:r>
      <w:r w:rsidR="000538E3" w:rsidRPr="00D0369E">
        <w:rPr>
          <w:rStyle w:val="FootnoteReference"/>
        </w:rPr>
        <w:footnoteReference w:id="6"/>
      </w:r>
      <w:r w:rsidR="000538E3" w:rsidRPr="00D0369E">
        <w:t>.</w:t>
      </w:r>
    </w:p>
    <w:p w14:paraId="638E6758" w14:textId="1602D45D" w:rsidR="000538E3" w:rsidRPr="00E43314" w:rsidRDefault="000538E3" w:rsidP="00E43314">
      <w:r w:rsidRPr="00D0369E">
        <w:t>In effect</w:t>
      </w:r>
      <w:r w:rsidR="002764FA">
        <w:t>,</w:t>
      </w:r>
      <w:r w:rsidRPr="00D0369E">
        <w:t xml:space="preserve"> this means that whilst a single </w:t>
      </w:r>
      <w:r w:rsidR="00921DAE" w:rsidRPr="00D0369E">
        <w:t xml:space="preserve">ARTG </w:t>
      </w:r>
      <w:r w:rsidRPr="00D0369E">
        <w:t xml:space="preserve">inclusion may have many </w:t>
      </w:r>
      <w:r w:rsidR="00921DAE" w:rsidRPr="00D0369E">
        <w:t xml:space="preserve">devices or </w:t>
      </w:r>
      <w:r w:rsidRPr="00D0369E">
        <w:t xml:space="preserve">variants, there </w:t>
      </w:r>
      <w:r w:rsidR="00921DAE" w:rsidRPr="00D0369E">
        <w:t>will</w:t>
      </w:r>
      <w:r w:rsidRPr="00D0369E">
        <w:t xml:space="preserve"> potentially be multiple UDI records</w:t>
      </w:r>
      <w:r w:rsidR="00921DAE" w:rsidRPr="00D0369E">
        <w:t xml:space="preserve"> linked to that ARTG inclusion</w:t>
      </w:r>
      <w:r w:rsidRPr="00D0369E">
        <w:t xml:space="preserve"> - one UDI record for each </w:t>
      </w:r>
      <w:r w:rsidR="00921DAE" w:rsidRPr="00D0369E">
        <w:t xml:space="preserve">device or </w:t>
      </w:r>
      <w:r w:rsidRPr="00D0369E">
        <w:t>variant.</w:t>
      </w:r>
    </w:p>
    <w:p w14:paraId="346B90EA" w14:textId="32B304C5" w:rsidR="00921DAE" w:rsidRDefault="00921DAE" w:rsidP="00E43314">
      <w:pPr>
        <w:pStyle w:val="Heading3"/>
      </w:pPr>
      <w:bookmarkStart w:id="20" w:name="_Hlk112829309"/>
      <w:r>
        <w:t>Key principles</w:t>
      </w:r>
    </w:p>
    <w:p w14:paraId="7DE63CD4" w14:textId="54B65BCB" w:rsidR="002764FA" w:rsidRDefault="00C21B19" w:rsidP="00A72466">
      <w:r>
        <w:t xml:space="preserve">The Australian UDI system will be focused on two </w:t>
      </w:r>
      <w:r w:rsidRPr="002764FA">
        <w:rPr>
          <w:b/>
          <w:bCs/>
        </w:rPr>
        <w:t>primary principles</w:t>
      </w:r>
      <w:r w:rsidR="00A14E0D">
        <w:t>:</w:t>
      </w:r>
    </w:p>
    <w:p w14:paraId="6F05D996" w14:textId="4E795191" w:rsidR="002764FA" w:rsidRPr="002764FA" w:rsidRDefault="002764FA" w:rsidP="002764FA">
      <w:pPr>
        <w:pStyle w:val="Numberbullet0"/>
      </w:pPr>
      <w:r w:rsidRPr="002764FA">
        <w:t xml:space="preserve">The implementation of the Australian UDI system is focused on patient safety and improved post-market surveillance </w:t>
      </w:r>
    </w:p>
    <w:p w14:paraId="55405780" w14:textId="467EB0A5" w:rsidR="002764FA" w:rsidRDefault="002764FA" w:rsidP="002764FA">
      <w:pPr>
        <w:pStyle w:val="Numberbullet0"/>
      </w:pPr>
      <w:r w:rsidRPr="002764FA">
        <w:t>The Australian implementation aims to support a single global Device Identifier for a model of device</w:t>
      </w:r>
    </w:p>
    <w:bookmarkEnd w:id="20"/>
    <w:p w14:paraId="054B8B47" w14:textId="77777777" w:rsidR="002764FA" w:rsidRDefault="002764FA" w:rsidP="002764FA">
      <w:pPr>
        <w:pStyle w:val="Numberbullet0"/>
        <w:numPr>
          <w:ilvl w:val="0"/>
          <w:numId w:val="0"/>
        </w:numPr>
        <w:ind w:left="425"/>
      </w:pPr>
    </w:p>
    <w:tbl>
      <w:tblPr>
        <w:tblpPr w:leftFromText="180" w:rightFromText="180" w:vertAnchor="text" w:horzAnchor="margin" w:tblpY="-57"/>
        <w:tblW w:w="9038" w:type="dxa"/>
        <w:tblLayout w:type="fixed"/>
        <w:tblCellMar>
          <w:left w:w="0" w:type="dxa"/>
          <w:right w:w="0" w:type="dxa"/>
        </w:tblCellMar>
        <w:tblLook w:val="04A0" w:firstRow="1" w:lastRow="0" w:firstColumn="1" w:lastColumn="0" w:noHBand="0" w:noVBand="1"/>
      </w:tblPr>
      <w:tblGrid>
        <w:gridCol w:w="1276"/>
        <w:gridCol w:w="7762"/>
      </w:tblGrid>
      <w:tr w:rsidR="00DB7612" w:rsidRPr="009401F6" w14:paraId="04259BCB" w14:textId="77777777" w:rsidTr="00DB7612">
        <w:tc>
          <w:tcPr>
            <w:tcW w:w="1276" w:type="dxa"/>
            <w:vAlign w:val="center"/>
          </w:tcPr>
          <w:p w14:paraId="0E3736B1" w14:textId="77777777" w:rsidR="00DB7612" w:rsidRPr="009401F6" w:rsidRDefault="00DB7612" w:rsidP="00DB7612">
            <w:pPr>
              <w:spacing w:before="0"/>
              <w:rPr>
                <w:sz w:val="20"/>
              </w:rPr>
            </w:pPr>
            <w:r w:rsidRPr="009401F6">
              <w:rPr>
                <w:noProof/>
                <w:sz w:val="20"/>
                <w:lang w:eastAsia="en-AU"/>
              </w:rPr>
              <w:drawing>
                <wp:inline distT="0" distB="0" distL="0" distR="0" wp14:anchorId="31D66588" wp14:editId="0901E162">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739EC27" w14:textId="77777777" w:rsidR="00DB7612" w:rsidRPr="009401F6" w:rsidRDefault="00DB7612" w:rsidP="00DB7612">
            <w:r>
              <w:t xml:space="preserve">Whilst this is the aim, we understand that there are scenarios under which multiple UDIs will exist concurrently for the same device and we are not proposing to mandate a single UDI per device. For example, if a sponsor </w:t>
            </w:r>
            <w:r w:rsidRPr="00D0369E">
              <w:t>supplies the same device into the U.S. and the EU as well as Australia, the device may have a different UDI for each country. Or there may perhaps be scenarios where a device supply shortage means diverting devices meant for another market.</w:t>
            </w:r>
          </w:p>
        </w:tc>
      </w:tr>
    </w:tbl>
    <w:p w14:paraId="65CBF42B" w14:textId="4AA59C7F" w:rsidR="00E43314" w:rsidRDefault="00E43314">
      <w:pPr>
        <w:spacing w:before="0" w:after="0" w:line="240" w:lineRule="auto"/>
      </w:pPr>
    </w:p>
    <w:p w14:paraId="0C2309FA" w14:textId="77777777" w:rsidR="002764FA" w:rsidRDefault="002764FA" w:rsidP="00A72466"/>
    <w:p w14:paraId="08D47DE2" w14:textId="77777777" w:rsidR="002764FA" w:rsidRDefault="002764FA" w:rsidP="00A72466"/>
    <w:p w14:paraId="6FE1C5F0" w14:textId="374262C9" w:rsidR="00AD01E7" w:rsidRPr="002764FA" w:rsidRDefault="00AD01E7" w:rsidP="00A72466">
      <w:pPr>
        <w:rPr>
          <w:b/>
          <w:bCs/>
        </w:rPr>
      </w:pPr>
      <w:r>
        <w:lastRenderedPageBreak/>
        <w:t xml:space="preserve">In addition to patient safety, the </w:t>
      </w:r>
      <w:r w:rsidR="00097477">
        <w:t xml:space="preserve">five key </w:t>
      </w:r>
      <w:r w:rsidR="002764FA" w:rsidRPr="002764FA">
        <w:rPr>
          <w:b/>
          <w:bCs/>
        </w:rPr>
        <w:t>u</w:t>
      </w:r>
      <w:r w:rsidR="002764FA" w:rsidRPr="00A70400">
        <w:rPr>
          <w:rFonts w:asciiTheme="minorHAnsi" w:hAnsiTheme="minorHAnsi"/>
          <w:b/>
          <w:bCs/>
        </w:rPr>
        <w:t xml:space="preserve">nderpinning </w:t>
      </w:r>
      <w:r w:rsidR="002764FA">
        <w:rPr>
          <w:rFonts w:asciiTheme="minorHAnsi" w:hAnsiTheme="minorHAnsi"/>
          <w:b/>
          <w:bCs/>
        </w:rPr>
        <w:t>p</w:t>
      </w:r>
      <w:r w:rsidR="002764FA" w:rsidRPr="00A70400">
        <w:rPr>
          <w:rFonts w:asciiTheme="minorHAnsi" w:hAnsiTheme="minorHAnsi"/>
          <w:b/>
          <w:bCs/>
        </w:rPr>
        <w:t>rinciples</w:t>
      </w:r>
      <w:r w:rsidR="002764FA">
        <w:rPr>
          <w:b/>
          <w:bCs/>
        </w:rPr>
        <w:t xml:space="preserve"> </w:t>
      </w:r>
      <w:r w:rsidR="00097477">
        <w:t>are</w:t>
      </w:r>
      <w:r>
        <w:t>:</w:t>
      </w:r>
    </w:p>
    <w:p w14:paraId="3E06FE39" w14:textId="76487638" w:rsidR="00A70400" w:rsidRPr="002764FA" w:rsidRDefault="00A70400" w:rsidP="002764FA">
      <w:pPr>
        <w:pStyle w:val="Numberbullet0"/>
        <w:numPr>
          <w:ilvl w:val="0"/>
          <w:numId w:val="47"/>
        </w:numPr>
      </w:pPr>
      <w:r w:rsidRPr="002764FA">
        <w:t>Alignment with the International Medical Device Regulators Forum (IMDRF) UDI guidance and application guides</w:t>
      </w:r>
      <w:r w:rsidR="002764FA">
        <w:rPr>
          <w:rStyle w:val="FootnoteReference"/>
        </w:rPr>
        <w:footnoteReference w:id="7"/>
      </w:r>
    </w:p>
    <w:p w14:paraId="2D53B4AA" w14:textId="2788C1CC" w:rsidR="00A70400" w:rsidRDefault="00A70400" w:rsidP="00A70400">
      <w:pPr>
        <w:pStyle w:val="Numberbullet0"/>
      </w:pPr>
      <w:r>
        <w:t>The needs of all users will be considered, with priority given to accelerating adoption and use of the UDIs in clinical and hospital settings</w:t>
      </w:r>
    </w:p>
    <w:p w14:paraId="7F469D12" w14:textId="4A0BF72E" w:rsidR="00A70400" w:rsidRDefault="00A70400" w:rsidP="00A70400">
      <w:pPr>
        <w:pStyle w:val="Numberbullet0"/>
      </w:pPr>
      <w:r>
        <w:t xml:space="preserve">The regulator will make core UDI data accessible to the public free of charge </w:t>
      </w:r>
    </w:p>
    <w:p w14:paraId="7D3676E3" w14:textId="5FBF47BD" w:rsidR="00A70400" w:rsidRDefault="00A70400" w:rsidP="00A70400">
      <w:pPr>
        <w:pStyle w:val="Numberbullet0"/>
      </w:pPr>
      <w:r>
        <w:t>Minimising the burden on manufacturers wherever feasible, many of which are required to comply with differing UDI regulations across many countries</w:t>
      </w:r>
    </w:p>
    <w:p w14:paraId="483005E3" w14:textId="3F03AD6F" w:rsidR="00245A74" w:rsidRPr="002764FA" w:rsidRDefault="00245A74" w:rsidP="00A70400">
      <w:pPr>
        <w:pStyle w:val="Numberbullet0"/>
      </w:pPr>
      <w:r w:rsidRPr="002764FA">
        <w:t>UDI data held by the regulator</w:t>
      </w:r>
    </w:p>
    <w:p w14:paraId="3DFA9066" w14:textId="49A28772" w:rsidR="00A70400" w:rsidRDefault="00A70400" w:rsidP="00A70400">
      <w:pPr>
        <w:pStyle w:val="ListBullet2"/>
      </w:pPr>
      <w:r>
        <w:t>should be current, correct, and easy to access and maintain</w:t>
      </w:r>
    </w:p>
    <w:p w14:paraId="03CD9638" w14:textId="6D97C2B5" w:rsidR="00A70400" w:rsidRDefault="00A70400" w:rsidP="00A70400">
      <w:pPr>
        <w:pStyle w:val="ListBullet2"/>
      </w:pPr>
      <w:r>
        <w:t>should be high quality and be designed to maximise usage and value (including for example, comprehensive data validation, minimising use of free-text fields and providing values for drop down lists)</w:t>
      </w:r>
    </w:p>
    <w:p w14:paraId="0A4667BE" w14:textId="2987E2E7" w:rsidR="00BE6507" w:rsidRDefault="00BE6507" w:rsidP="00BE6507">
      <w:pPr>
        <w:pStyle w:val="Heading3"/>
      </w:pPr>
      <w:bookmarkStart w:id="21" w:name="_Toc105358442"/>
      <w:bookmarkEnd w:id="19"/>
      <w:r>
        <w:t xml:space="preserve">UDI </w:t>
      </w:r>
      <w:bookmarkEnd w:id="21"/>
      <w:r w:rsidR="00DD2789">
        <w:t>alignment</w:t>
      </w:r>
    </w:p>
    <w:p w14:paraId="4A069480" w14:textId="017B3D30" w:rsidR="00BE6507" w:rsidRDefault="00BE6507" w:rsidP="00BE6507">
      <w:r>
        <w:t xml:space="preserve">We </w:t>
      </w:r>
      <w:r w:rsidR="00B224F1">
        <w:t>propose</w:t>
      </w:r>
      <w:r>
        <w:t xml:space="preserve"> to align </w:t>
      </w:r>
      <w:r w:rsidR="00B224F1">
        <w:t xml:space="preserve">the Australian UDI system </w:t>
      </w:r>
      <w:r>
        <w:t>with the</w:t>
      </w:r>
      <w:r w:rsidR="008904F2">
        <w:t xml:space="preserve"> </w:t>
      </w:r>
      <w:r>
        <w:t>IMDRF framework. In our second consultation</w:t>
      </w:r>
      <w:r w:rsidR="00103022">
        <w:rPr>
          <w:rStyle w:val="FootnoteReference"/>
        </w:rPr>
        <w:footnoteReference w:id="8"/>
      </w:r>
      <w:r>
        <w:t xml:space="preserve"> we noted that t</w:t>
      </w:r>
      <w:r w:rsidR="008C3F71">
        <w:t>h</w:t>
      </w:r>
      <w:r>
        <w:t xml:space="preserve">e </w:t>
      </w:r>
      <w:r w:rsidR="00921DAE">
        <w:t xml:space="preserve">USA </w:t>
      </w:r>
      <w:r>
        <w:t xml:space="preserve">and EU requirements are both, at a high level, aligned with the IMDRF guidance, and we explored whether Australia should align with </w:t>
      </w:r>
      <w:r w:rsidR="008904F2">
        <w:t xml:space="preserve">either </w:t>
      </w:r>
      <w:r>
        <w:t>the U</w:t>
      </w:r>
      <w:r w:rsidR="008904F2">
        <w:t>SA</w:t>
      </w:r>
      <w:r>
        <w:t xml:space="preserve"> or EU requirements</w:t>
      </w:r>
      <w:r w:rsidR="00E43442">
        <w:t>.</w:t>
      </w:r>
      <w:r>
        <w:t xml:space="preserve"> The responses </w:t>
      </w:r>
      <w:r w:rsidR="00E43442">
        <w:t xml:space="preserve">we received </w:t>
      </w:r>
      <w:r w:rsidR="00906701">
        <w:t xml:space="preserve">supported alignment but </w:t>
      </w:r>
      <w:r>
        <w:t>were split 50/50</w:t>
      </w:r>
      <w:r w:rsidR="00906701">
        <w:t xml:space="preserve"> on </w:t>
      </w:r>
      <w:r w:rsidR="00525119">
        <w:t>which to align with.</w:t>
      </w:r>
    </w:p>
    <w:p w14:paraId="797BE057" w14:textId="3F7E4E12" w:rsidR="00BE6507" w:rsidRDefault="00BE6507" w:rsidP="00BE6507">
      <w:r>
        <w:t xml:space="preserve">Given that the majority of devices in Australia </w:t>
      </w:r>
      <w:r w:rsidR="00AE3676">
        <w:t xml:space="preserve">will be </w:t>
      </w:r>
      <w:r>
        <w:t xml:space="preserve">supplied </w:t>
      </w:r>
      <w:r w:rsidR="00AE3676">
        <w:t>with</w:t>
      </w:r>
      <w:r>
        <w:t xml:space="preserve"> US</w:t>
      </w:r>
      <w:r w:rsidR="008904F2">
        <w:t>A</w:t>
      </w:r>
      <w:r>
        <w:t xml:space="preserve"> </w:t>
      </w:r>
      <w:r w:rsidR="00AE3676">
        <w:t>or</w:t>
      </w:r>
      <w:r>
        <w:t xml:space="preserve"> EU</w:t>
      </w:r>
      <w:r w:rsidR="00AE3676">
        <w:t xml:space="preserve"> </w:t>
      </w:r>
      <w:r w:rsidR="00861853">
        <w:t>certification and</w:t>
      </w:r>
      <w:r>
        <w:t xml:space="preserve"> noting that the </w:t>
      </w:r>
      <w:r w:rsidR="00906701">
        <w:t xml:space="preserve">underpinning medical </w:t>
      </w:r>
      <w:r>
        <w:t xml:space="preserve">device regulations </w:t>
      </w:r>
      <w:r w:rsidR="00AE3676">
        <w:t xml:space="preserve">do </w:t>
      </w:r>
      <w:r>
        <w:t xml:space="preserve">differ across all three, </w:t>
      </w:r>
      <w:r w:rsidR="00AE3676">
        <w:t xml:space="preserve">we </w:t>
      </w:r>
      <w:r>
        <w:t>propos</w:t>
      </w:r>
      <w:r w:rsidR="00AE3676">
        <w:t>e</w:t>
      </w:r>
      <w:r>
        <w:t xml:space="preserve"> to accept </w:t>
      </w:r>
      <w:r w:rsidR="00AE3676">
        <w:t xml:space="preserve">UDI labelling </w:t>
      </w:r>
      <w:r>
        <w:t>that compl</w:t>
      </w:r>
      <w:r w:rsidR="00921DAE">
        <w:t>ies</w:t>
      </w:r>
      <w:r>
        <w:t xml:space="preserve"> with either U</w:t>
      </w:r>
      <w:r w:rsidR="008904F2">
        <w:t>SA</w:t>
      </w:r>
      <w:r>
        <w:t xml:space="preserve"> or EU requirements. </w:t>
      </w:r>
      <w:r w:rsidR="008904F2">
        <w:t>A</w:t>
      </w:r>
      <w:r>
        <w:t xml:space="preserve"> number of </w:t>
      </w:r>
      <w:r w:rsidR="00906701">
        <w:t xml:space="preserve">manufacturers </w:t>
      </w:r>
      <w:r>
        <w:t xml:space="preserve">are </w:t>
      </w:r>
      <w:r w:rsidR="00906701">
        <w:t xml:space="preserve">already </w:t>
      </w:r>
      <w:r>
        <w:t xml:space="preserve">working towards a </w:t>
      </w:r>
      <w:r w:rsidR="00906701">
        <w:t>‘</w:t>
      </w:r>
      <w:r>
        <w:t>universal device label</w:t>
      </w:r>
      <w:r w:rsidR="00906701">
        <w:t>’</w:t>
      </w:r>
      <w:r>
        <w:t xml:space="preserve"> for this purpose</w:t>
      </w:r>
      <w:r w:rsidR="008904F2">
        <w:t xml:space="preserve"> and/or are </w:t>
      </w:r>
      <w:r w:rsidR="00097477">
        <w:t>creating a ‘core’ set of UDI data and augmenting that with country-specific requirements</w:t>
      </w:r>
      <w:r w:rsidR="00906701">
        <w:t xml:space="preserve"> to manage the provision of UDI data to multiple countries</w:t>
      </w:r>
      <w:r w:rsidR="00097477">
        <w:t>.</w:t>
      </w:r>
    </w:p>
    <w:p w14:paraId="483C7F21" w14:textId="165B078F" w:rsidR="00AD01E7" w:rsidRDefault="00BE6507" w:rsidP="009A16E8">
      <w:r>
        <w:t xml:space="preserve">This </w:t>
      </w:r>
      <w:r w:rsidR="008904F2">
        <w:t xml:space="preserve">consultation </w:t>
      </w:r>
      <w:r>
        <w:t>seek</w:t>
      </w:r>
      <w:r w:rsidR="008904F2">
        <w:t>s</w:t>
      </w:r>
      <w:r>
        <w:t xml:space="preserve"> feedback on the implications of that</w:t>
      </w:r>
      <w:r w:rsidR="00E43442">
        <w:t xml:space="preserve"> proposal</w:t>
      </w:r>
      <w:r>
        <w:t xml:space="preserve"> for data providers and data users (such as hospitals), and </w:t>
      </w:r>
      <w:r w:rsidR="002B1467">
        <w:t>as there are differences between the US</w:t>
      </w:r>
      <w:r w:rsidR="008904F2">
        <w:t>A</w:t>
      </w:r>
      <w:r w:rsidR="002B1467">
        <w:t xml:space="preserve"> and EU data elements </w:t>
      </w:r>
      <w:r w:rsidR="008904F2">
        <w:t xml:space="preserve">and therefore, </w:t>
      </w:r>
      <w:r>
        <w:t>whether the TGA should also accept</w:t>
      </w:r>
      <w:r w:rsidR="002B1467">
        <w:t xml:space="preserve"> and store</w:t>
      </w:r>
      <w:r>
        <w:t xml:space="preserve"> </w:t>
      </w:r>
      <w:r w:rsidR="008A0362">
        <w:t xml:space="preserve">both </w:t>
      </w:r>
      <w:r>
        <w:t>US</w:t>
      </w:r>
      <w:r w:rsidR="008904F2">
        <w:t>A</w:t>
      </w:r>
      <w:r>
        <w:t xml:space="preserve"> and EU compliant data</w:t>
      </w:r>
      <w:r w:rsidR="000F3C61">
        <w:t>.</w:t>
      </w:r>
    </w:p>
    <w:p w14:paraId="49B2E361" w14:textId="408D2ABF" w:rsidR="009A16E8" w:rsidRDefault="00BE6507" w:rsidP="00BE6507">
      <w:pPr>
        <w:pStyle w:val="Heading3"/>
      </w:pPr>
      <w:bookmarkStart w:id="22" w:name="_Toc105358443"/>
      <w:r>
        <w:t>Specific implementation challenges</w:t>
      </w:r>
      <w:bookmarkEnd w:id="22"/>
    </w:p>
    <w:p w14:paraId="49C19E39" w14:textId="63841DC2" w:rsidR="007A423D" w:rsidRDefault="00AE3676" w:rsidP="00203B54">
      <w:r>
        <w:t>A number of challenges have been identified by stakeholders that will require future consideration and do not form part of this consultation. These include:</w:t>
      </w:r>
      <w:r w:rsidR="007A423D">
        <w:t xml:space="preserve"> </w:t>
      </w:r>
    </w:p>
    <w:p w14:paraId="197447E4" w14:textId="774AF06B" w:rsidR="00AE201B" w:rsidRDefault="0040020F" w:rsidP="00A70400">
      <w:pPr>
        <w:pStyle w:val="ListBullet"/>
      </w:pPr>
      <w:r>
        <w:t>l</w:t>
      </w:r>
      <w:r w:rsidR="00AE201B">
        <w:t>ack of harmonisation of UDI requirements between regulatory jurisdictions, which creates burden for global manufacturers and may lead to different UDIs for different countries which may dilute the benefits</w:t>
      </w:r>
    </w:p>
    <w:p w14:paraId="0B413523" w14:textId="50BEE23C" w:rsidR="007B5096" w:rsidRDefault="0040020F" w:rsidP="00A70400">
      <w:pPr>
        <w:pStyle w:val="ListBullet"/>
      </w:pPr>
      <w:r>
        <w:lastRenderedPageBreak/>
        <w:t>s</w:t>
      </w:r>
      <w:r w:rsidR="007B5096">
        <w:t>lower than anticipated adoption and use of UDI in hospitals and the health ecosystem more broadly, which means that real world experience and issues are still emerging</w:t>
      </w:r>
    </w:p>
    <w:p w14:paraId="25EE9C71" w14:textId="228C56CF" w:rsidR="00AE201B" w:rsidRDefault="0040020F" w:rsidP="00A70400">
      <w:pPr>
        <w:pStyle w:val="ListBullet"/>
      </w:pPr>
      <w:r>
        <w:t>s</w:t>
      </w:r>
      <w:r w:rsidR="00AE201B">
        <w:t>taggered compliance dates across countries</w:t>
      </w:r>
    </w:p>
    <w:p w14:paraId="6677F6BE" w14:textId="17254862" w:rsidR="00D32968" w:rsidRDefault="0040020F" w:rsidP="00A70400">
      <w:pPr>
        <w:pStyle w:val="ListBullet"/>
      </w:pPr>
      <w:r>
        <w:t>t</w:t>
      </w:r>
      <w:r w:rsidR="00D32968">
        <w:t xml:space="preserve">racking and tracing </w:t>
      </w:r>
      <w:r w:rsidR="00A32EE2">
        <w:t>small implantable devices such as spinal rods</w:t>
      </w:r>
      <w:r w:rsidR="00610378">
        <w:t xml:space="preserve"> and </w:t>
      </w:r>
      <w:r w:rsidR="00A32EE2">
        <w:t>screws</w:t>
      </w:r>
      <w:r w:rsidR="00D048E5">
        <w:t>,</w:t>
      </w:r>
      <w:r w:rsidR="00097477">
        <w:t xml:space="preserve"> </w:t>
      </w:r>
      <w:r w:rsidR="003E19D5">
        <w:t xml:space="preserve">particularly those included in </w:t>
      </w:r>
      <w:r w:rsidR="002E5593">
        <w:t>orthopaedic</w:t>
      </w:r>
      <w:r w:rsidR="00EB11A2">
        <w:t xml:space="preserve"> </w:t>
      </w:r>
      <w:r w:rsidR="003E19D5">
        <w:t xml:space="preserve">loan kits and are </w:t>
      </w:r>
      <w:r w:rsidR="00EB11A2">
        <w:t>supplied unsterilised and may be processed before initial use</w:t>
      </w:r>
      <w:r w:rsidR="00415D45">
        <w:t>.</w:t>
      </w:r>
      <w:r w:rsidR="00BF17CF">
        <w:t xml:space="preserve"> These device</w:t>
      </w:r>
      <w:r w:rsidR="00871A2C">
        <w:t>s</w:t>
      </w:r>
      <w:r w:rsidR="00BF17CF">
        <w:t xml:space="preserve"> do not </w:t>
      </w:r>
      <w:r w:rsidR="00097477">
        <w:t xml:space="preserve">usually </w:t>
      </w:r>
      <w:r w:rsidR="00BF17CF">
        <w:t>have packaging</w:t>
      </w:r>
    </w:p>
    <w:p w14:paraId="1225C6EB" w14:textId="6C1DD686" w:rsidR="00871A2C" w:rsidRDefault="0040020F" w:rsidP="00A70400">
      <w:pPr>
        <w:pStyle w:val="ListBullet"/>
      </w:pPr>
      <w:r>
        <w:t>e</w:t>
      </w:r>
      <w:r w:rsidR="00436805">
        <w:t xml:space="preserve">merging technology – </w:t>
      </w:r>
      <w:r w:rsidR="00610378">
        <w:t xml:space="preserve">areas </w:t>
      </w:r>
      <w:r w:rsidR="00436805">
        <w:t xml:space="preserve">such as Software </w:t>
      </w:r>
      <w:r w:rsidR="007315A2">
        <w:t xml:space="preserve">as a </w:t>
      </w:r>
      <w:r w:rsidR="00436805">
        <w:t>Medical Device</w:t>
      </w:r>
      <w:r w:rsidR="00456DD4">
        <w:t xml:space="preserve"> (SaMD)</w:t>
      </w:r>
      <w:r w:rsidR="00906701">
        <w:t xml:space="preserve"> –</w:t>
      </w:r>
      <w:r w:rsidR="00F031F5">
        <w:t xml:space="preserve"> </w:t>
      </w:r>
      <w:r w:rsidR="00906701">
        <w:t>is rapidly evolving</w:t>
      </w:r>
      <w:r w:rsidR="00456DD4">
        <w:t xml:space="preserve"> but well suited to digital tracking through UDI. It will be important to have clear guidance about requirements for manufacturers (software developers and distributors)</w:t>
      </w:r>
    </w:p>
    <w:p w14:paraId="44284F53" w14:textId="73C9B785" w:rsidR="003C54D0" w:rsidRDefault="0040020F" w:rsidP="00A70400">
      <w:pPr>
        <w:pStyle w:val="ListBullet"/>
      </w:pPr>
      <w:r>
        <w:t>s</w:t>
      </w:r>
      <w:r w:rsidR="003C54D0">
        <w:t>oftware that is included as part of a “configurable device” is also proving to be a challenge. There is a lack of consensus</w:t>
      </w:r>
      <w:r w:rsidR="00456DD4">
        <w:t xml:space="preserve"> </w:t>
      </w:r>
      <w:r w:rsidR="003C54D0">
        <w:t>and alignment on how to identify this software and the device it is part of (or associated with)</w:t>
      </w:r>
    </w:p>
    <w:p w14:paraId="5DDF9E5F" w14:textId="0F079214" w:rsidR="004265DE" w:rsidRDefault="001E0B4E" w:rsidP="00A70400">
      <w:pPr>
        <w:pStyle w:val="ListBullet"/>
      </w:pPr>
      <w:r>
        <w:t>IMDRF</w:t>
      </w:r>
      <w:r w:rsidR="001A283F">
        <w:t xml:space="preserve"> </w:t>
      </w:r>
      <w:r w:rsidR="00F031F5">
        <w:t>work</w:t>
      </w:r>
      <w:r w:rsidR="00A42687">
        <w:t xml:space="preserve"> on harmonising </w:t>
      </w:r>
      <w:r w:rsidR="000F3C61">
        <w:t xml:space="preserve">guidance </w:t>
      </w:r>
      <w:r w:rsidR="00A42687">
        <w:t xml:space="preserve">for </w:t>
      </w:r>
      <w:r w:rsidR="00D33AEA">
        <w:t>personalised</w:t>
      </w:r>
      <w:r w:rsidR="004265DE">
        <w:t xml:space="preserve"> medical devices</w:t>
      </w:r>
      <w:r w:rsidR="00E43442">
        <w:t xml:space="preserve"> </w:t>
      </w:r>
      <w:r w:rsidR="001A283F">
        <w:t xml:space="preserve">particularly </w:t>
      </w:r>
      <w:r w:rsidR="00D33AEA">
        <w:t xml:space="preserve">in relation to medical device production systems and </w:t>
      </w:r>
      <w:r w:rsidR="00D54E2B">
        <w:t>providing traceability for</w:t>
      </w:r>
      <w:r w:rsidR="00D33AEA">
        <w:t xml:space="preserve"> devices produced on those systems (including implantable devices)</w:t>
      </w:r>
    </w:p>
    <w:p w14:paraId="5B210457" w14:textId="25975188" w:rsidR="00A72466" w:rsidRDefault="00E43442" w:rsidP="00FB59CE">
      <w:pPr>
        <w:pStyle w:val="Heading2"/>
      </w:pPr>
      <w:bookmarkStart w:id="23" w:name="_Toc105053620"/>
      <w:bookmarkStart w:id="24" w:name="_Toc105167320"/>
      <w:bookmarkStart w:id="25" w:name="_Toc105358444"/>
      <w:bookmarkStart w:id="26" w:name="_Toc112069296"/>
      <w:r>
        <w:t>Scope of the UDI system - r</w:t>
      </w:r>
      <w:r w:rsidR="00A72466">
        <w:t>egulatory context</w:t>
      </w:r>
      <w:bookmarkEnd w:id="23"/>
      <w:bookmarkEnd w:id="24"/>
      <w:bookmarkEnd w:id="25"/>
      <w:bookmarkEnd w:id="26"/>
    </w:p>
    <w:p w14:paraId="4B81D906" w14:textId="7BC3D609" w:rsidR="003675A2" w:rsidRPr="00D0369E" w:rsidRDefault="003675A2" w:rsidP="003675A2">
      <w:pPr>
        <w:rPr>
          <w:szCs w:val="22"/>
          <w:lang w:eastAsia="en-AU"/>
        </w:rPr>
      </w:pPr>
      <w:r w:rsidRPr="00D0369E">
        <w:rPr>
          <w:szCs w:val="22"/>
          <w:lang w:eastAsia="en-AU"/>
        </w:rPr>
        <w:t xml:space="preserve">Changes to the </w:t>
      </w:r>
      <w:r w:rsidRPr="00D0369E">
        <w:rPr>
          <w:i/>
          <w:iCs/>
          <w:color w:val="0070C0"/>
          <w:szCs w:val="22"/>
          <w:lang w:eastAsia="en-AU"/>
        </w:rPr>
        <w:t>Therapeutic Goods Act 1989</w:t>
      </w:r>
      <w:r w:rsidRPr="00D0369E">
        <w:rPr>
          <w:rStyle w:val="FootnoteReference"/>
          <w:color w:val="0070C0"/>
          <w:szCs w:val="22"/>
          <w:lang w:eastAsia="en-AU"/>
        </w:rPr>
        <w:footnoteReference w:id="9"/>
      </w:r>
      <w:r w:rsidRPr="00D0369E">
        <w:rPr>
          <w:color w:val="0070C0"/>
          <w:szCs w:val="22"/>
          <w:lang w:eastAsia="en-AU"/>
        </w:rPr>
        <w:t xml:space="preserve"> </w:t>
      </w:r>
      <w:r w:rsidRPr="00D0369E">
        <w:rPr>
          <w:szCs w:val="22"/>
          <w:lang w:eastAsia="en-AU"/>
        </w:rPr>
        <w:t xml:space="preserve">to allow for the establishment of the UDI database, and the introduction of related requirements, were passed by the Australian parliament in February 2021. For the system to be operational, there is a need to provide for the establishment of the UDI database, and for setting out of related requirements, in the </w:t>
      </w:r>
      <w:r w:rsidRPr="00D0369E">
        <w:rPr>
          <w:i/>
          <w:iCs/>
          <w:szCs w:val="22"/>
          <w:lang w:eastAsia="en-AU"/>
        </w:rPr>
        <w:t>Therapeutic Goods (Medical Devices) Regulations 2002</w:t>
      </w:r>
      <w:r w:rsidRPr="00D0369E">
        <w:rPr>
          <w:rStyle w:val="FootnoteReference"/>
          <w:szCs w:val="22"/>
          <w:lang w:eastAsia="en-AU"/>
        </w:rPr>
        <w:footnoteReference w:id="10"/>
      </w:r>
      <w:r w:rsidRPr="00D0369E">
        <w:rPr>
          <w:i/>
          <w:iCs/>
          <w:szCs w:val="22"/>
          <w:lang w:eastAsia="en-AU"/>
        </w:rPr>
        <w:t xml:space="preserve"> </w:t>
      </w:r>
      <w:r w:rsidRPr="00D0369E">
        <w:rPr>
          <w:szCs w:val="22"/>
          <w:lang w:eastAsia="en-AU"/>
        </w:rPr>
        <w:t xml:space="preserve">(the MD Regulations). </w:t>
      </w:r>
    </w:p>
    <w:p w14:paraId="79AE8CE9" w14:textId="77777777" w:rsidR="00921DAE" w:rsidRPr="00D0369E" w:rsidRDefault="003675A2" w:rsidP="00EC66C0">
      <w:r w:rsidRPr="00D0369E">
        <w:t>The Australian Government will decide on the regulatory changes and make the regulations.</w:t>
      </w:r>
      <w:r w:rsidR="00EC66C0" w:rsidRPr="00D0369E">
        <w:t xml:space="preserve"> </w:t>
      </w:r>
    </w:p>
    <w:p w14:paraId="6643E7E6" w14:textId="711AB5E2" w:rsidR="003675A2" w:rsidRPr="00D0369E" w:rsidRDefault="003675A2" w:rsidP="00E43314">
      <w:r w:rsidRPr="00D0369E">
        <w:t>The TGA is now seeking detailed feedback to inform the Government’s decision.</w:t>
      </w:r>
    </w:p>
    <w:p w14:paraId="33CC8ADA" w14:textId="7F30D626" w:rsidR="00661E06" w:rsidRPr="00D0369E" w:rsidRDefault="003675A2" w:rsidP="000F3C61">
      <w:pPr>
        <w:spacing w:after="0"/>
      </w:pPr>
      <w:r w:rsidRPr="00D0369E">
        <w:t>It is proposed that the A</w:t>
      </w:r>
      <w:r w:rsidR="00101F40" w:rsidRPr="00D0369E">
        <w:t xml:space="preserve">ustralian UDI system </w:t>
      </w:r>
      <w:r w:rsidR="008904F2" w:rsidRPr="00D0369E">
        <w:t>be implemented with</w:t>
      </w:r>
      <w:r w:rsidR="00101F40" w:rsidRPr="00D0369E">
        <w:t xml:space="preserve">in the </w:t>
      </w:r>
      <w:r w:rsidR="00906701" w:rsidRPr="00D0369E">
        <w:t xml:space="preserve">existing </w:t>
      </w:r>
      <w:r w:rsidR="00101F40" w:rsidRPr="00D0369E">
        <w:t>framework for the regulation of medical devices within Australia</w:t>
      </w:r>
      <w:r w:rsidR="00661E06" w:rsidRPr="00D0369E">
        <w:t>, principally through</w:t>
      </w:r>
      <w:r w:rsidR="005A48F7" w:rsidRPr="00D0369E">
        <w:t xml:space="preserve"> amendments to </w:t>
      </w:r>
      <w:r w:rsidR="005918C1" w:rsidRPr="00D0369E">
        <w:t>the M</w:t>
      </w:r>
      <w:r w:rsidR="002E2501" w:rsidRPr="00D0369E">
        <w:t xml:space="preserve">edical </w:t>
      </w:r>
      <w:r w:rsidR="005918C1" w:rsidRPr="00D0369E">
        <w:t>D</w:t>
      </w:r>
      <w:r w:rsidR="002E2501" w:rsidRPr="00D0369E">
        <w:t>evice</w:t>
      </w:r>
      <w:r w:rsidR="005918C1" w:rsidRPr="00D0369E">
        <w:t xml:space="preserve"> Regulations to</w:t>
      </w:r>
      <w:r w:rsidR="00661E06" w:rsidRPr="00D0369E">
        <w:t>:</w:t>
      </w:r>
    </w:p>
    <w:p w14:paraId="37E8D2C3" w14:textId="4FC09C87" w:rsidR="00661E06" w:rsidRPr="00D0369E" w:rsidRDefault="005918C1" w:rsidP="00A70400">
      <w:pPr>
        <w:pStyle w:val="ListBullet"/>
      </w:pPr>
      <w:r w:rsidRPr="00D0369E">
        <w:t>e</w:t>
      </w:r>
      <w:r w:rsidR="00661E06" w:rsidRPr="00D0369E">
        <w:t>stablish</w:t>
      </w:r>
      <w:r w:rsidRPr="00D0369E">
        <w:t xml:space="preserve"> </w:t>
      </w:r>
      <w:r w:rsidR="00661E06" w:rsidRPr="00D0369E">
        <w:t>the database</w:t>
      </w:r>
    </w:p>
    <w:p w14:paraId="1D64594A" w14:textId="0C10D293" w:rsidR="005918C1" w:rsidRPr="00D0369E" w:rsidRDefault="00661E06" w:rsidP="00A70400">
      <w:pPr>
        <w:pStyle w:val="ListBullet"/>
      </w:pPr>
      <w:r w:rsidRPr="00D0369E">
        <w:t>require the inclusion of UDIs and related information</w:t>
      </w:r>
      <w:r w:rsidR="00906701" w:rsidRPr="00D0369E">
        <w:t xml:space="preserve"> </w:t>
      </w:r>
      <w:r w:rsidRPr="00D0369E">
        <w:t>in the database</w:t>
      </w:r>
      <w:r w:rsidR="005918C1" w:rsidRPr="00D0369E">
        <w:t xml:space="preserve"> (these requirements </w:t>
      </w:r>
      <w:r w:rsidR="00921DAE" w:rsidRPr="00D0369E">
        <w:t xml:space="preserve">are proposed to </w:t>
      </w:r>
      <w:r w:rsidR="005918C1" w:rsidRPr="00D0369E">
        <w:t xml:space="preserve">be included as part of the </w:t>
      </w:r>
      <w:r w:rsidR="003E7774">
        <w:t>E</w:t>
      </w:r>
      <w:r w:rsidR="005918C1" w:rsidRPr="00D0369E">
        <w:t xml:space="preserve">ssential </w:t>
      </w:r>
      <w:r w:rsidR="003E7774">
        <w:t>P</w:t>
      </w:r>
      <w:r w:rsidR="005918C1" w:rsidRPr="00D0369E">
        <w:t>rinciples)</w:t>
      </w:r>
    </w:p>
    <w:p w14:paraId="735DF8C7" w14:textId="3267693D" w:rsidR="00101F40" w:rsidRPr="00D0369E" w:rsidRDefault="005918C1" w:rsidP="00A70400">
      <w:pPr>
        <w:pStyle w:val="ListBullet"/>
      </w:pPr>
      <w:r w:rsidRPr="00D0369E">
        <w:t>include related</w:t>
      </w:r>
      <w:r w:rsidR="007A7C1D" w:rsidRPr="00D0369E">
        <w:t xml:space="preserve"> requirements</w:t>
      </w:r>
      <w:r w:rsidR="00A14D13" w:rsidRPr="00D0369E">
        <w:t xml:space="preserve"> in the </w:t>
      </w:r>
      <w:r w:rsidR="003E7774">
        <w:t>E</w:t>
      </w:r>
      <w:r w:rsidR="00A14D13" w:rsidRPr="00D0369E">
        <w:t xml:space="preserve">ssential </w:t>
      </w:r>
      <w:r w:rsidR="003E7774">
        <w:t>P</w:t>
      </w:r>
      <w:r w:rsidR="00A14D13" w:rsidRPr="00D0369E">
        <w:t>rinciples</w:t>
      </w:r>
      <w:r w:rsidRPr="00D0369E">
        <w:t>,</w:t>
      </w:r>
      <w:r w:rsidR="007A7C1D" w:rsidRPr="00D0369E">
        <w:t xml:space="preserve"> such as labelling</w:t>
      </w:r>
    </w:p>
    <w:p w14:paraId="2BECB645" w14:textId="0F457B28" w:rsidR="00921DAE" w:rsidRPr="00D0369E" w:rsidRDefault="002E2501" w:rsidP="00A70400">
      <w:bookmarkStart w:id="27" w:name="_Hlk109908491"/>
      <w:r w:rsidRPr="00D0369E">
        <w:t xml:space="preserve">In Australia the sponsor is </w:t>
      </w:r>
      <w:r w:rsidR="00385FDA" w:rsidRPr="00D0369E">
        <w:t xml:space="preserve">principally </w:t>
      </w:r>
      <w:r w:rsidRPr="00D0369E">
        <w:t xml:space="preserve">responsible for ensuring that the regulatory requirements are met for devices supplied in Australia. This </w:t>
      </w:r>
      <w:r w:rsidR="005605D0" w:rsidRPr="00D0369E">
        <w:t xml:space="preserve">may </w:t>
      </w:r>
      <w:r w:rsidRPr="00D0369E">
        <w:t xml:space="preserve">add complexity when </w:t>
      </w:r>
      <w:r w:rsidR="005605D0" w:rsidRPr="00D0369E">
        <w:t>a labeller is undertaking some</w:t>
      </w:r>
      <w:r w:rsidRPr="00D0369E">
        <w:t xml:space="preserve"> activities </w:t>
      </w:r>
      <w:r w:rsidR="005605D0" w:rsidRPr="00D0369E">
        <w:t>on the sponsor’s behalf</w:t>
      </w:r>
      <w:r w:rsidR="00EE636F" w:rsidRPr="00D0369E">
        <w:t xml:space="preserve"> (such as </w:t>
      </w:r>
      <w:r w:rsidR="00D8097D" w:rsidRPr="00D0369E">
        <w:t>attaching a label to</w:t>
      </w:r>
      <w:r w:rsidR="00EE636F" w:rsidRPr="00D0369E">
        <w:t xml:space="preserve"> a device)</w:t>
      </w:r>
      <w:r w:rsidR="005605D0" w:rsidRPr="00D0369E">
        <w:t>. In</w:t>
      </w:r>
      <w:r w:rsidR="00A70400">
        <w:t xml:space="preserve"> </w:t>
      </w:r>
      <w:r w:rsidR="005605D0" w:rsidRPr="00D0369E">
        <w:t xml:space="preserve">most instances </w:t>
      </w:r>
      <w:r w:rsidRPr="00D0369E">
        <w:t>the labeller</w:t>
      </w:r>
      <w:r w:rsidR="003675A2" w:rsidRPr="00D0369E">
        <w:t xml:space="preserve"> will be the manufacturer</w:t>
      </w:r>
      <w:r w:rsidR="00D8097D" w:rsidRPr="00D0369E">
        <w:t xml:space="preserve"> or sponsor</w:t>
      </w:r>
      <w:r w:rsidR="005605D0" w:rsidRPr="00D0369E">
        <w:t>, but in some instances</w:t>
      </w:r>
      <w:r w:rsidR="002764FA">
        <w:t>,</w:t>
      </w:r>
      <w:r w:rsidR="005605D0" w:rsidRPr="00D0369E">
        <w:t xml:space="preserve"> it may be a specialist third party acting on </w:t>
      </w:r>
      <w:r w:rsidR="00A208BD" w:rsidRPr="00D0369E">
        <w:t xml:space="preserve">behalf of </w:t>
      </w:r>
      <w:r w:rsidR="005605D0" w:rsidRPr="00D0369E">
        <w:t>the sponsor or manufacturer.</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F1471" w:rsidRPr="00E43314" w14:paraId="4CD4AE51" w14:textId="77777777" w:rsidTr="003A6456">
        <w:tc>
          <w:tcPr>
            <w:tcW w:w="1276" w:type="dxa"/>
            <w:vAlign w:val="center"/>
          </w:tcPr>
          <w:p w14:paraId="6FEC56AF" w14:textId="77777777" w:rsidR="00BF1471" w:rsidRPr="00D0369E" w:rsidRDefault="00BF1471" w:rsidP="003A6456">
            <w:pPr>
              <w:spacing w:before="0"/>
              <w:rPr>
                <w:sz w:val="20"/>
              </w:rPr>
            </w:pPr>
            <w:r w:rsidRPr="00D0369E">
              <w:rPr>
                <w:noProof/>
                <w:sz w:val="20"/>
                <w:lang w:eastAsia="en-AU"/>
              </w:rPr>
              <w:lastRenderedPageBreak/>
              <w:drawing>
                <wp:inline distT="0" distB="0" distL="0" distR="0" wp14:anchorId="163048C6" wp14:editId="55648442">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8C65C6D" w14:textId="01E9E1C3" w:rsidR="00BF1471" w:rsidRPr="00D0369E" w:rsidRDefault="00BF1471" w:rsidP="00F74DD3">
            <w:pPr>
              <w:spacing w:after="120"/>
            </w:pPr>
            <w:r w:rsidRPr="00D0369E">
              <w:t>Australia is not proposing to add the role of ‘labeller’ as a regulated entity, however for the purposes of this paper, it will be used for ease of reading and understanding.</w:t>
            </w:r>
          </w:p>
        </w:tc>
      </w:tr>
    </w:tbl>
    <w:p w14:paraId="2BB26D49" w14:textId="04E05426" w:rsidR="002E2501" w:rsidRPr="00E43314" w:rsidRDefault="00A14D13" w:rsidP="00A72466">
      <w:r w:rsidRPr="00E43314">
        <w:t>In</w:t>
      </w:r>
      <w:r w:rsidR="002E2501" w:rsidRPr="00E43314">
        <w:t xml:space="preserve"> recognition of the fact that the labeller will also in </w:t>
      </w:r>
      <w:r w:rsidRPr="00E43314">
        <w:t>many</w:t>
      </w:r>
      <w:r w:rsidR="002E2501" w:rsidRPr="00E43314">
        <w:t xml:space="preserve"> cases manage the data elements associated with the UDI, </w:t>
      </w:r>
      <w:r w:rsidR="00AE3676" w:rsidRPr="00E43314">
        <w:t xml:space="preserve">we are </w:t>
      </w:r>
      <w:r w:rsidR="002E2501" w:rsidRPr="00E43314">
        <w:t xml:space="preserve">exploring options to </w:t>
      </w:r>
      <w:r w:rsidR="0093361A" w:rsidRPr="00E43314">
        <w:t xml:space="preserve">potentially </w:t>
      </w:r>
      <w:r w:rsidR="002E2501" w:rsidRPr="00E43314">
        <w:t>allow the labeller to provide data to the TGA, where the labeller may not be the sponsor, or where a single model of device is supplied by multiple sponsors.</w:t>
      </w:r>
    </w:p>
    <w:bookmarkEnd w:id="27"/>
    <w:p w14:paraId="4CABEB41" w14:textId="77777777" w:rsidR="003675A2" w:rsidRPr="00E43314" w:rsidRDefault="003675A2" w:rsidP="003675A2">
      <w:r w:rsidRPr="00E43314">
        <w:t>The content of this consultation paper is specific to medical devices that are for supply in Australia (i.e. not those that are only for export from Australia). It is important to note that other countries and/or the IMDRF may refer to these differently, have different risk classifications, or may include devices that are not recognised or regulated in the same way in Australia.</w:t>
      </w:r>
    </w:p>
    <w:p w14:paraId="755F9735" w14:textId="2FE98F2D" w:rsidR="00754207" w:rsidRDefault="00260311" w:rsidP="00A72466">
      <w:r w:rsidRPr="00E43314">
        <w:t xml:space="preserve">For ease of reading, we have provided descriptions for </w:t>
      </w:r>
      <w:r w:rsidR="0093361A" w:rsidRPr="00E43314">
        <w:t xml:space="preserve">Australian definitions </w:t>
      </w:r>
      <w:r w:rsidR="0081113E" w:rsidRPr="00E43314">
        <w:t xml:space="preserve">in Appendix </w:t>
      </w:r>
      <w:r w:rsidR="00A14D13" w:rsidRPr="00E43314">
        <w:t>3</w:t>
      </w:r>
      <w:r w:rsidR="0046191F" w:rsidRPr="00E43314">
        <w:t xml:space="preserve"> including the link to where these are defined in our regulatory framework</w:t>
      </w:r>
      <w:r w:rsidR="00215FD7" w:rsidRPr="00E43314">
        <w:t>.</w:t>
      </w:r>
      <w:r w:rsidR="00133FD5">
        <w:t xml:space="preserve"> </w:t>
      </w:r>
    </w:p>
    <w:p w14:paraId="60175E01" w14:textId="36ED0CD8" w:rsidR="00A72466" w:rsidRDefault="00A72466" w:rsidP="00F74DD3">
      <w:pPr>
        <w:pStyle w:val="Heading2"/>
        <w:spacing w:before="360"/>
      </w:pPr>
      <w:bookmarkStart w:id="28" w:name="_Toc105053622"/>
      <w:bookmarkStart w:id="29" w:name="_Toc105167321"/>
      <w:bookmarkStart w:id="30" w:name="_Toc105358445"/>
      <w:bookmarkStart w:id="31" w:name="_Toc112069297"/>
      <w:r w:rsidRPr="00786020">
        <w:t>References</w:t>
      </w:r>
      <w:bookmarkEnd w:id="28"/>
      <w:bookmarkEnd w:id="29"/>
      <w:bookmarkEnd w:id="30"/>
      <w:bookmarkEnd w:id="31"/>
    </w:p>
    <w:p w14:paraId="4320A737" w14:textId="11F5920C" w:rsidR="00FD2F84" w:rsidRPr="00806861" w:rsidRDefault="00FD2F84" w:rsidP="00FD2F84">
      <w:r w:rsidRPr="00806861">
        <w:t xml:space="preserve">We appreciate that as part of this paper we are requesting feedback in relation to </w:t>
      </w:r>
      <w:r w:rsidR="00440C27">
        <w:t xml:space="preserve">comparing the proposed approach to establishing a UDI system in Australia with </w:t>
      </w:r>
      <w:r w:rsidRPr="00806861">
        <w:t xml:space="preserve">the implementation of UDI in other countries, as well as </w:t>
      </w:r>
      <w:r w:rsidR="00440C27">
        <w:t xml:space="preserve">with </w:t>
      </w:r>
      <w:r w:rsidRPr="00806861">
        <w:t xml:space="preserve">work undertaken by the IMDRF. We have provided the core information in the body of this consultation </w:t>
      </w:r>
      <w:r w:rsidR="002764FA" w:rsidRPr="00806861">
        <w:t>paper;</w:t>
      </w:r>
      <w:r w:rsidRPr="00806861">
        <w:t xml:space="preserve"> however</w:t>
      </w:r>
      <w:r w:rsidR="002764FA">
        <w:t>,</w:t>
      </w:r>
      <w:r w:rsidRPr="00806861">
        <w:t xml:space="preserve"> </w:t>
      </w:r>
      <w:r w:rsidR="00AE3676">
        <w:t xml:space="preserve">you may wish to </w:t>
      </w:r>
      <w:r w:rsidRPr="00806861">
        <w:t>read some of the following documents pr</w:t>
      </w:r>
      <w:r>
        <w:t>ior to preparing your response.</w:t>
      </w:r>
    </w:p>
    <w:p w14:paraId="56BBD1BB" w14:textId="77777777" w:rsidR="00FD2F84" w:rsidRPr="00806861" w:rsidRDefault="00FD2F84" w:rsidP="00FD2F84">
      <w:pPr>
        <w:pStyle w:val="Heading3"/>
      </w:pPr>
      <w:bookmarkStart w:id="32" w:name="_Toc51673458"/>
      <w:bookmarkStart w:id="33" w:name="_Toc105358446"/>
      <w:r w:rsidRPr="00806861">
        <w:t>TGA resources</w:t>
      </w:r>
      <w:bookmarkEnd w:id="32"/>
      <w:bookmarkEnd w:id="33"/>
    </w:p>
    <w:p w14:paraId="7E69CA39" w14:textId="06EC6C31" w:rsidR="00FD2F84" w:rsidRDefault="000F5A5D" w:rsidP="00FD2F84">
      <w:r>
        <w:t xml:space="preserve">A range of TGA resources including the first two consultation papers, webinars and other information is on the </w:t>
      </w:r>
      <w:hyperlink r:id="rId21" w:history="1">
        <w:r w:rsidRPr="00F72C0B">
          <w:rPr>
            <w:rStyle w:val="Hyperlink"/>
          </w:rPr>
          <w:t xml:space="preserve">TGA UDI </w:t>
        </w:r>
        <w:r w:rsidR="00525119" w:rsidRPr="00F72C0B">
          <w:rPr>
            <w:rStyle w:val="Hyperlink"/>
          </w:rPr>
          <w:t>hu</w:t>
        </w:r>
        <w:r w:rsidR="00F72C0B" w:rsidRPr="00F72C0B">
          <w:rPr>
            <w:rStyle w:val="Hyperlink"/>
          </w:rPr>
          <w:t>b</w:t>
        </w:r>
      </w:hyperlink>
      <w:r w:rsidR="00F72C0B">
        <w:t>.</w:t>
      </w:r>
    </w:p>
    <w:p w14:paraId="107B8BCE" w14:textId="77777777" w:rsidR="00FD2F84" w:rsidRPr="00806861" w:rsidRDefault="00FD2F84" w:rsidP="00FD2F84">
      <w:pPr>
        <w:pStyle w:val="Heading3"/>
      </w:pPr>
      <w:bookmarkStart w:id="34" w:name="_Toc51673459"/>
      <w:bookmarkStart w:id="35" w:name="_Toc105358447"/>
      <w:r w:rsidRPr="00806861">
        <w:t>IMDRF resources</w:t>
      </w:r>
      <w:bookmarkEnd w:id="34"/>
      <w:bookmarkEnd w:id="35"/>
    </w:p>
    <w:p w14:paraId="6EAF0D7D" w14:textId="77777777" w:rsidR="00FD2F84" w:rsidRPr="00806861" w:rsidRDefault="00FD2F84" w:rsidP="00FD2F84">
      <w:r w:rsidRPr="00806861">
        <w:t>The IMDRF has released a number of papers on UDI. The following two papers outline the base model for the UDI System:</w:t>
      </w:r>
    </w:p>
    <w:p w14:paraId="4CA56254" w14:textId="266627E9" w:rsidR="00FD2F84" w:rsidRPr="004F3D1C" w:rsidRDefault="004F3D1C" w:rsidP="00B219BE">
      <w:pPr>
        <w:pStyle w:val="ListBullet"/>
        <w:numPr>
          <w:ilvl w:val="0"/>
          <w:numId w:val="1"/>
        </w:numPr>
        <w:rPr>
          <w:rStyle w:val="Hyperlink"/>
        </w:rPr>
      </w:pPr>
      <w:r>
        <w:fldChar w:fldCharType="begin"/>
      </w:r>
      <w:r>
        <w:instrText xml:space="preserve"> HYPERLINK "https://www.imdrf.org/documents/udi-guidance-unique-device-identification-udi-medical-devices" </w:instrText>
      </w:r>
      <w:r>
        <w:fldChar w:fldCharType="separate"/>
      </w:r>
      <w:r w:rsidR="00FD2F84" w:rsidRPr="004F3D1C">
        <w:rPr>
          <w:rStyle w:val="Hyperlink"/>
        </w:rPr>
        <w:t>IMDRF/UDI WG/N7FINAL:2013 UDI guidance: Unique Device Identification (UDI) of medical devices</w:t>
      </w:r>
    </w:p>
    <w:p w14:paraId="7FBA1C55" w14:textId="1F9C174F" w:rsidR="00FD2F84" w:rsidRPr="004F3D1C" w:rsidRDefault="004F3D1C" w:rsidP="00B219BE">
      <w:pPr>
        <w:pStyle w:val="ListBullet"/>
        <w:numPr>
          <w:ilvl w:val="0"/>
          <w:numId w:val="1"/>
        </w:numPr>
        <w:rPr>
          <w:rStyle w:val="Hyperlink"/>
        </w:rPr>
      </w:pPr>
      <w:r>
        <w:fldChar w:fldCharType="end"/>
      </w:r>
      <w:r>
        <w:fldChar w:fldCharType="begin"/>
      </w:r>
      <w:r>
        <w:instrText xml:space="preserve"> HYPERLINK "https://www.imdrf.org/documents/unique-device-identification-system-udi-system-application-guide" </w:instrText>
      </w:r>
      <w:r>
        <w:fldChar w:fldCharType="separate"/>
      </w:r>
      <w:r w:rsidR="00FD2F84" w:rsidRPr="004F3D1C">
        <w:rPr>
          <w:rStyle w:val="Hyperlink"/>
        </w:rPr>
        <w:t>IMDRF/UDI WG/N48 FINAL: 2019 Unique Device Identification (UDI) Application Guide</w:t>
      </w:r>
    </w:p>
    <w:p w14:paraId="21DDF7B2" w14:textId="339DBB4C" w:rsidR="00FD2F84" w:rsidRPr="00806861" w:rsidRDefault="004F3D1C" w:rsidP="00FD2F84">
      <w:r>
        <w:fldChar w:fldCharType="end"/>
      </w:r>
      <w:r w:rsidR="00FD2F84" w:rsidRPr="00806861">
        <w:t>This document provides a comparison of data elements across the EU, U.S. FDA and IMDRF definitions</w:t>
      </w:r>
      <w:r w:rsidR="00D618F6">
        <w:t xml:space="preserve"> (noting that there may have been changes to the EU data set since this document was published)</w:t>
      </w:r>
      <w:r w:rsidR="00FD2F84" w:rsidRPr="00806861">
        <w:t xml:space="preserve">: </w:t>
      </w:r>
    </w:p>
    <w:p w14:paraId="5B74233B" w14:textId="2EF606AD" w:rsidR="00FD2F84" w:rsidRPr="004F3D1C" w:rsidRDefault="004F3D1C" w:rsidP="00B219BE">
      <w:pPr>
        <w:pStyle w:val="ListBullet"/>
        <w:numPr>
          <w:ilvl w:val="0"/>
          <w:numId w:val="1"/>
        </w:numPr>
        <w:rPr>
          <w:rStyle w:val="Hyperlink"/>
        </w:rPr>
      </w:pPr>
      <w:r>
        <w:fldChar w:fldCharType="begin"/>
      </w:r>
      <w:r>
        <w:instrText xml:space="preserve"> HYPERLINK "https://www.imdrf.org/documents/use-udi-data-elements-across-different-imdrf-jurisdictions" </w:instrText>
      </w:r>
      <w:r>
        <w:fldChar w:fldCharType="separate"/>
      </w:r>
      <w:r w:rsidR="00FD2F84" w:rsidRPr="004F3D1C">
        <w:rPr>
          <w:rStyle w:val="Hyperlink"/>
        </w:rPr>
        <w:t>IMDRF/UDI WG/N53 FINAL: 2019 Use of UDI Data Elements Across Different Jurisdictions</w:t>
      </w:r>
    </w:p>
    <w:p w14:paraId="55981C55" w14:textId="264339D5" w:rsidR="00FD2F84" w:rsidRPr="00806861" w:rsidRDefault="004F3D1C" w:rsidP="008C1190">
      <w:r>
        <w:fldChar w:fldCharType="end"/>
      </w:r>
      <w:r w:rsidR="00FD2F84" w:rsidRPr="00806861">
        <w:t xml:space="preserve">Other documents are available on the </w:t>
      </w:r>
      <w:hyperlink r:id="rId22" w:history="1">
        <w:r w:rsidR="00FD2F84" w:rsidRPr="009802E2">
          <w:rPr>
            <w:rStyle w:val="Hyperlink"/>
          </w:rPr>
          <w:t>IMDRF website</w:t>
        </w:r>
      </w:hyperlink>
      <w:r w:rsidR="00D048E5">
        <w:rPr>
          <w:rStyle w:val="Hyperlink"/>
        </w:rPr>
        <w:t>.</w:t>
      </w:r>
    </w:p>
    <w:p w14:paraId="737B8521" w14:textId="77777777" w:rsidR="00DD6246" w:rsidRDefault="00DD6246">
      <w:pPr>
        <w:spacing w:before="0" w:after="0" w:line="240" w:lineRule="auto"/>
        <w:rPr>
          <w:rFonts w:ascii="Arial" w:eastAsia="Times New Roman" w:hAnsi="Arial"/>
          <w:b/>
          <w:bCs/>
          <w:sz w:val="32"/>
          <w:szCs w:val="32"/>
        </w:rPr>
      </w:pPr>
      <w:bookmarkStart w:id="36" w:name="_Toc51673460"/>
      <w:bookmarkStart w:id="37" w:name="_Toc105358448"/>
      <w:r>
        <w:br w:type="page"/>
      </w:r>
    </w:p>
    <w:p w14:paraId="4783B934" w14:textId="45FF7014" w:rsidR="00FD2F84" w:rsidRPr="00806861" w:rsidRDefault="00FD2F84" w:rsidP="00FD2F84">
      <w:pPr>
        <w:pStyle w:val="Heading3"/>
      </w:pPr>
      <w:r w:rsidRPr="00806861">
        <w:lastRenderedPageBreak/>
        <w:t>U.S. F</w:t>
      </w:r>
      <w:r w:rsidR="000F5A5D">
        <w:t xml:space="preserve">ood and </w:t>
      </w:r>
      <w:r w:rsidRPr="00806861">
        <w:t>D</w:t>
      </w:r>
      <w:r w:rsidR="000F5A5D">
        <w:t xml:space="preserve">rug </w:t>
      </w:r>
      <w:r w:rsidRPr="00806861">
        <w:t>A</w:t>
      </w:r>
      <w:r w:rsidR="000F5A5D">
        <w:t>dministration (FDA)</w:t>
      </w:r>
      <w:r w:rsidRPr="00806861">
        <w:t xml:space="preserve"> resources</w:t>
      </w:r>
      <w:bookmarkEnd w:id="36"/>
      <w:bookmarkEnd w:id="37"/>
    </w:p>
    <w:p w14:paraId="2364CEF1" w14:textId="77777777" w:rsidR="00FD2F84" w:rsidRPr="00806861" w:rsidRDefault="00FD2F84" w:rsidP="00FD2F84">
      <w:r w:rsidRPr="00806861">
        <w:t>This link is the home page for UDI:</w:t>
      </w:r>
    </w:p>
    <w:p w14:paraId="6D63BF3A" w14:textId="77777777" w:rsidR="00FD2F84" w:rsidRPr="00806861" w:rsidRDefault="00B22D56" w:rsidP="00B219BE">
      <w:pPr>
        <w:pStyle w:val="ListBullet"/>
        <w:numPr>
          <w:ilvl w:val="0"/>
          <w:numId w:val="1"/>
        </w:numPr>
      </w:pPr>
      <w:hyperlink r:id="rId23" w:history="1">
        <w:r w:rsidR="00FD2F84" w:rsidRPr="009802E2">
          <w:rPr>
            <w:rStyle w:val="Hyperlink"/>
          </w:rPr>
          <w:t>Unique Device Identification System (UDI System)</w:t>
        </w:r>
      </w:hyperlink>
    </w:p>
    <w:p w14:paraId="7BAE0819" w14:textId="77777777" w:rsidR="00FD2F84" w:rsidRPr="00806861" w:rsidRDefault="00FD2F84" w:rsidP="00FD2F84">
      <w:r w:rsidRPr="00806861">
        <w:t>GUDID is the U.S. FDA UDI database. The data is publicly avai</w:t>
      </w:r>
      <w:r>
        <w:t>lable and can be accessed here:</w:t>
      </w:r>
    </w:p>
    <w:p w14:paraId="5E79A27D" w14:textId="77777777" w:rsidR="00FD2F84" w:rsidRPr="00806861" w:rsidRDefault="00B22D56" w:rsidP="00B219BE">
      <w:pPr>
        <w:pStyle w:val="ListBullet"/>
        <w:numPr>
          <w:ilvl w:val="0"/>
          <w:numId w:val="1"/>
        </w:numPr>
      </w:pPr>
      <w:hyperlink r:id="rId24" w:history="1">
        <w:r w:rsidR="00FD2F84" w:rsidRPr="009802E2">
          <w:rPr>
            <w:rStyle w:val="Hyperlink"/>
          </w:rPr>
          <w:t>AccessGUDID</w:t>
        </w:r>
      </w:hyperlink>
    </w:p>
    <w:p w14:paraId="7B5B758A" w14:textId="77777777" w:rsidR="00FD2F84" w:rsidRPr="00806861" w:rsidRDefault="00FD2F84" w:rsidP="00FD2F84">
      <w:pPr>
        <w:pStyle w:val="Heading3"/>
      </w:pPr>
      <w:bookmarkStart w:id="38" w:name="_Toc51673461"/>
      <w:bookmarkStart w:id="39" w:name="_Toc105358449"/>
      <w:r w:rsidRPr="00806861">
        <w:t>EU resources</w:t>
      </w:r>
      <w:bookmarkEnd w:id="38"/>
      <w:bookmarkEnd w:id="39"/>
    </w:p>
    <w:p w14:paraId="7EB9310E" w14:textId="45CC05BE" w:rsidR="00FD2F84" w:rsidRPr="00806861" w:rsidRDefault="00FD2F84" w:rsidP="00A70400">
      <w:r w:rsidRPr="00806861">
        <w:t>The EU has released a number of papers and guidance on the UDI implementation</w:t>
      </w:r>
      <w:r w:rsidR="000F5A5D">
        <w:t xml:space="preserve"> on</w:t>
      </w:r>
      <w:r w:rsidRPr="00806861">
        <w:t xml:space="preserve"> </w:t>
      </w:r>
      <w:r w:rsidR="000F5A5D">
        <w:t xml:space="preserve">the </w:t>
      </w:r>
      <w:hyperlink r:id="rId25" w:history="1">
        <w:r w:rsidR="000F5A5D" w:rsidRPr="000F5A5D">
          <w:rPr>
            <w:rStyle w:val="Hyperlink"/>
          </w:rPr>
          <w:t>EU UDI home page</w:t>
        </w:r>
      </w:hyperlink>
      <w:r w:rsidR="000F5A5D">
        <w:t>.</w:t>
      </w:r>
    </w:p>
    <w:p w14:paraId="31134099" w14:textId="77777777" w:rsidR="00FD2F84" w:rsidRPr="00806861" w:rsidRDefault="00FD2F84" w:rsidP="00FD2F84">
      <w:r w:rsidRPr="00806861">
        <w:t>The EU legislation is broken into two parts:</w:t>
      </w:r>
    </w:p>
    <w:p w14:paraId="4AA1F1D7" w14:textId="453575A1" w:rsidR="00FD2F84" w:rsidRPr="00806861" w:rsidRDefault="00FD2F84" w:rsidP="00B219BE">
      <w:pPr>
        <w:pStyle w:val="ListBullet"/>
        <w:numPr>
          <w:ilvl w:val="0"/>
          <w:numId w:val="1"/>
        </w:numPr>
      </w:pPr>
      <w:r w:rsidRPr="00806861">
        <w:t xml:space="preserve">Medical devices – </w:t>
      </w:r>
      <w:hyperlink r:id="rId26" w:history="1">
        <w:r w:rsidRPr="009802E2">
          <w:rPr>
            <w:rStyle w:val="Hyperlink"/>
          </w:rPr>
          <w:t>REGULATION (EU) 2017/745 OF THE EUROPEAN PARLIAMENT AND OF THE COUNCIL of 5 April 2017</w:t>
        </w:r>
      </w:hyperlink>
    </w:p>
    <w:p w14:paraId="41C7B127" w14:textId="3CEECBBA" w:rsidR="00FD2F84" w:rsidRPr="00806861" w:rsidRDefault="00FD2F84" w:rsidP="00B219BE">
      <w:pPr>
        <w:pStyle w:val="ListBullet"/>
        <w:numPr>
          <w:ilvl w:val="0"/>
          <w:numId w:val="1"/>
        </w:numPr>
      </w:pPr>
      <w:r w:rsidRPr="00806861">
        <w:t xml:space="preserve">In vitro diagnostic medical devices – </w:t>
      </w:r>
      <w:hyperlink r:id="rId27" w:history="1">
        <w:r w:rsidRPr="009802E2">
          <w:rPr>
            <w:rStyle w:val="Hyperlink"/>
          </w:rPr>
          <w:t>REGULATION (EU) 2017/746 OF THE EUROPEAN PARLIAMENT AND OF THE COUNCIL of 5 April 2017</w:t>
        </w:r>
      </w:hyperlink>
    </w:p>
    <w:p w14:paraId="4BCC0891" w14:textId="697256F8" w:rsidR="00FD2F84" w:rsidRPr="00806861" w:rsidRDefault="00FD2F84" w:rsidP="00FD2F84">
      <w:r w:rsidRPr="00806861">
        <w:t xml:space="preserve">The European database on medical devices is </w:t>
      </w:r>
      <w:hyperlink r:id="rId28" w:anchor="/screen/home" w:history="1">
        <w:r w:rsidRPr="00EF269C">
          <w:rPr>
            <w:rStyle w:val="Hyperlink"/>
          </w:rPr>
          <w:t>EUDAMED.</w:t>
        </w:r>
      </w:hyperlink>
    </w:p>
    <w:p w14:paraId="6D7185F4" w14:textId="627F4514" w:rsidR="00FD2F84" w:rsidRPr="00806861" w:rsidRDefault="00617557" w:rsidP="00FD2F84">
      <w:pPr>
        <w:pStyle w:val="Heading3"/>
      </w:pPr>
      <w:r>
        <w:t>Other resources</w:t>
      </w:r>
    </w:p>
    <w:p w14:paraId="4EEA196B" w14:textId="33466BE7" w:rsidR="00FD2F84" w:rsidRPr="00806861" w:rsidRDefault="00617557" w:rsidP="00786020">
      <w:pPr>
        <w:pStyle w:val="ListBullet"/>
        <w:numPr>
          <w:ilvl w:val="0"/>
          <w:numId w:val="0"/>
        </w:numPr>
        <w:spacing w:after="120"/>
      </w:pPr>
      <w:r w:rsidRPr="00786020">
        <w:rPr>
          <w:rStyle w:val="Hyperlink"/>
          <w:color w:val="auto"/>
          <w:u w:val="none"/>
        </w:rPr>
        <w:t>Overseas issuing agencies such as G</w:t>
      </w:r>
      <w:r w:rsidR="008C1190">
        <w:rPr>
          <w:rStyle w:val="Hyperlink"/>
          <w:color w:val="auto"/>
          <w:u w:val="none"/>
        </w:rPr>
        <w:t xml:space="preserve">lobal </w:t>
      </w:r>
      <w:r w:rsidRPr="00786020">
        <w:rPr>
          <w:rStyle w:val="Hyperlink"/>
          <w:color w:val="auto"/>
          <w:u w:val="none"/>
        </w:rPr>
        <w:t>S</w:t>
      </w:r>
      <w:r w:rsidR="008C1190">
        <w:rPr>
          <w:rStyle w:val="Hyperlink"/>
          <w:color w:val="auto"/>
          <w:u w:val="none"/>
        </w:rPr>
        <w:t xml:space="preserve">tandards </w:t>
      </w:r>
      <w:r w:rsidR="00926625">
        <w:rPr>
          <w:rStyle w:val="Hyperlink"/>
          <w:color w:val="auto"/>
          <w:u w:val="none"/>
        </w:rPr>
        <w:t>One (GS</w:t>
      </w:r>
      <w:r w:rsidRPr="00786020">
        <w:rPr>
          <w:rStyle w:val="Hyperlink"/>
          <w:color w:val="auto"/>
          <w:u w:val="none"/>
        </w:rPr>
        <w:t>1</w:t>
      </w:r>
      <w:r w:rsidR="00926625">
        <w:rPr>
          <w:rStyle w:val="Hyperlink"/>
          <w:color w:val="auto"/>
          <w:u w:val="none"/>
        </w:rPr>
        <w:t>)</w:t>
      </w:r>
      <w:r w:rsidR="008C1190">
        <w:rPr>
          <w:rStyle w:val="Hyperlink"/>
          <w:color w:val="auto"/>
          <w:u w:val="none"/>
        </w:rPr>
        <w:t xml:space="preserve"> and </w:t>
      </w:r>
      <w:r w:rsidRPr="00786020">
        <w:rPr>
          <w:rStyle w:val="Hyperlink"/>
          <w:color w:val="auto"/>
          <w:u w:val="none"/>
        </w:rPr>
        <w:t>Health Industry Business Communications Council (HIBCC)</w:t>
      </w:r>
      <w:r w:rsidR="008C1190">
        <w:rPr>
          <w:rStyle w:val="Hyperlink"/>
          <w:color w:val="auto"/>
          <w:u w:val="none"/>
        </w:rPr>
        <w:t>, as well as</w:t>
      </w:r>
      <w:r w:rsidRPr="00786020">
        <w:rPr>
          <w:rStyle w:val="Hyperlink"/>
          <w:color w:val="auto"/>
          <w:u w:val="none"/>
        </w:rPr>
        <w:t xml:space="preserve"> other countries such as Singapore and the UK also have UDI information available on their web sites.</w:t>
      </w:r>
    </w:p>
    <w:p w14:paraId="24B5E807" w14:textId="6BF58F47" w:rsidR="00A72466" w:rsidRDefault="00A72466" w:rsidP="00203B54">
      <w:pPr>
        <w:pStyle w:val="Heading3"/>
      </w:pPr>
      <w:bookmarkStart w:id="40" w:name="_Toc105167323"/>
      <w:bookmarkStart w:id="41" w:name="_Toc105358452"/>
      <w:r w:rsidRPr="00E903B3">
        <w:rPr>
          <w:sz w:val="38"/>
          <w:szCs w:val="38"/>
        </w:rPr>
        <w:t>Definitions</w:t>
      </w:r>
      <w:bookmarkEnd w:id="40"/>
      <w:bookmarkEnd w:id="41"/>
    </w:p>
    <w:p w14:paraId="35705A03" w14:textId="7BB5C01F" w:rsidR="0076635D" w:rsidRDefault="00A14E0D" w:rsidP="00A72466">
      <w:r>
        <w:t xml:space="preserve">Definitions used in this document </w:t>
      </w:r>
      <w:r w:rsidR="0076635D">
        <w:t>are intended to align with the</w:t>
      </w:r>
      <w:r w:rsidR="00107F92">
        <w:t xml:space="preserve"> </w:t>
      </w:r>
      <w:r w:rsidR="00107F92" w:rsidRPr="00107F92">
        <w:rPr>
          <w:i/>
          <w:iCs/>
        </w:rPr>
        <w:t>Therapeutic Goods Act 1989</w:t>
      </w:r>
      <w:r w:rsidR="00107F92">
        <w:t xml:space="preserve"> </w:t>
      </w:r>
      <w:r w:rsidR="00A57D41">
        <w:t xml:space="preserve">(the Act) </w:t>
      </w:r>
      <w:r w:rsidR="00107F92">
        <w:t xml:space="preserve">and, where </w:t>
      </w:r>
      <w:r w:rsidR="00A14D13">
        <w:t>feasible</w:t>
      </w:r>
      <w:r w:rsidR="00107F92">
        <w:t>,</w:t>
      </w:r>
      <w:r w:rsidR="0076635D">
        <w:t xml:space="preserve"> existing IMDRF definitions. </w:t>
      </w:r>
      <w:r w:rsidR="008C3F71">
        <w:t>However,</w:t>
      </w:r>
      <w:r w:rsidR="0076635D">
        <w:t xml:space="preserve"> in keeping with the 'plain Engl</w:t>
      </w:r>
      <w:r w:rsidR="000C3A6A">
        <w:t>ish</w:t>
      </w:r>
      <w:r w:rsidR="0076635D">
        <w:t>' approach</w:t>
      </w:r>
      <w:r w:rsidR="00215FD7">
        <w:t xml:space="preserve"> to this paper</w:t>
      </w:r>
      <w:r w:rsidR="0076635D">
        <w:t xml:space="preserve">, in some cases these have been reworded for clarity. </w:t>
      </w:r>
    </w:p>
    <w:p w14:paraId="48E693F5" w14:textId="4B595292" w:rsidR="000C3A6A" w:rsidRDefault="00952690" w:rsidP="00A72466">
      <w:r>
        <w:t xml:space="preserve">Further definitions are provided </w:t>
      </w:r>
      <w:r w:rsidR="00D048E5">
        <w:t xml:space="preserve">in </w:t>
      </w:r>
      <w:r>
        <w:t>Appendix 3.</w:t>
      </w:r>
    </w:p>
    <w:tbl>
      <w:tblPr>
        <w:tblStyle w:val="TableTGAblue"/>
        <w:tblW w:w="9204" w:type="dxa"/>
        <w:tblLook w:val="04A0" w:firstRow="1" w:lastRow="0" w:firstColumn="1" w:lastColumn="0" w:noHBand="0" w:noVBand="1"/>
      </w:tblPr>
      <w:tblGrid>
        <w:gridCol w:w="2400"/>
        <w:gridCol w:w="6804"/>
      </w:tblGrid>
      <w:tr w:rsidR="00235527" w:rsidRPr="000309B1" w14:paraId="4C4FCB66" w14:textId="77777777" w:rsidTr="00F74DD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2400" w:type="dxa"/>
          </w:tcPr>
          <w:p w14:paraId="6C560907" w14:textId="77777777" w:rsidR="00235527" w:rsidRPr="00256AAB" w:rsidRDefault="00235527" w:rsidP="005474D3">
            <w:pPr>
              <w:rPr>
                <w:szCs w:val="22"/>
              </w:rPr>
            </w:pPr>
            <w:r w:rsidRPr="00256AAB">
              <w:rPr>
                <w:szCs w:val="22"/>
              </w:rPr>
              <w:t>Term</w:t>
            </w:r>
          </w:p>
        </w:tc>
        <w:tc>
          <w:tcPr>
            <w:tcW w:w="6804" w:type="dxa"/>
          </w:tcPr>
          <w:p w14:paraId="3BA53785" w14:textId="77777777" w:rsidR="00235527" w:rsidRPr="00256AAB" w:rsidRDefault="00235527" w:rsidP="005474D3">
            <w:pPr>
              <w:cnfStyle w:val="100000000000" w:firstRow="1" w:lastRow="0" w:firstColumn="0" w:lastColumn="0" w:oddVBand="0" w:evenVBand="0" w:oddHBand="0" w:evenHBand="0" w:firstRowFirstColumn="0" w:firstRowLastColumn="0" w:lastRowFirstColumn="0" w:lastRowLastColumn="0"/>
              <w:rPr>
                <w:szCs w:val="22"/>
              </w:rPr>
            </w:pPr>
            <w:r w:rsidRPr="00256AAB">
              <w:rPr>
                <w:szCs w:val="22"/>
              </w:rPr>
              <w:t>Description</w:t>
            </w:r>
          </w:p>
        </w:tc>
      </w:tr>
      <w:tr w:rsidR="00235527" w:rsidRPr="000309B1" w14:paraId="171444F2"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46EDB724" w14:textId="5B19398B" w:rsidR="00235527" w:rsidRDefault="00235527" w:rsidP="005474D3">
            <w:pPr>
              <w:rPr>
                <w:b/>
                <w:szCs w:val="22"/>
              </w:rPr>
            </w:pPr>
            <w:r w:rsidRPr="00400427">
              <w:rPr>
                <w:b/>
                <w:szCs w:val="22"/>
              </w:rPr>
              <w:t>Unique Device Identifier</w:t>
            </w:r>
            <w:r w:rsidR="00A70400">
              <w:rPr>
                <w:b/>
                <w:szCs w:val="22"/>
              </w:rPr>
              <w:t xml:space="preserve"> </w:t>
            </w:r>
            <w:r w:rsidRPr="00400427">
              <w:rPr>
                <w:b/>
                <w:szCs w:val="22"/>
              </w:rPr>
              <w:t>(UDI)</w:t>
            </w:r>
            <w:r w:rsidR="00A70400">
              <w:rPr>
                <w:b/>
                <w:szCs w:val="22"/>
              </w:rPr>
              <w:t xml:space="preserve"> </w:t>
            </w:r>
            <w:r w:rsidR="00A14D13">
              <w:rPr>
                <w:b/>
                <w:szCs w:val="22"/>
              </w:rPr>
              <w:t>(sometimes referred to as the full UDI)</w:t>
            </w:r>
          </w:p>
          <w:p w14:paraId="2C3AD8FB" w14:textId="676119EB" w:rsidR="00617557" w:rsidRPr="00786020" w:rsidRDefault="00617557" w:rsidP="005474D3">
            <w:pPr>
              <w:rPr>
                <w:i/>
                <w:iCs/>
                <w:szCs w:val="22"/>
              </w:rPr>
            </w:pPr>
            <w:r w:rsidRPr="00FF492F">
              <w:rPr>
                <w:i/>
                <w:iCs/>
                <w:szCs w:val="22"/>
              </w:rPr>
              <w:t xml:space="preserve">The Act </w:t>
            </w:r>
            <w:r w:rsidR="00926625">
              <w:rPr>
                <w:i/>
                <w:iCs/>
                <w:szCs w:val="22"/>
              </w:rPr>
              <w:t>s</w:t>
            </w:r>
            <w:r w:rsidRPr="00FF492F">
              <w:rPr>
                <w:i/>
                <w:iCs/>
                <w:szCs w:val="22"/>
              </w:rPr>
              <w:t>3(1)</w:t>
            </w:r>
          </w:p>
        </w:tc>
        <w:tc>
          <w:tcPr>
            <w:tcW w:w="6804" w:type="dxa"/>
          </w:tcPr>
          <w:p w14:paraId="7D8144A2" w14:textId="1C09973F" w:rsidR="000F3C61" w:rsidRDefault="00617557" w:rsidP="005474D3">
            <w:pPr>
              <w:cnfStyle w:val="000000000000" w:firstRow="0" w:lastRow="0" w:firstColumn="0" w:lastColumn="0" w:oddVBand="0" w:evenVBand="0" w:oddHBand="0" w:evenHBand="0" w:firstRowFirstColumn="0" w:firstRowLastColumn="0" w:lastRowFirstColumn="0" w:lastRowLastColumn="0"/>
              <w:rPr>
                <w:szCs w:val="22"/>
              </w:rPr>
            </w:pPr>
            <w:r>
              <w:rPr>
                <w:szCs w:val="22"/>
              </w:rPr>
              <w:t>A</w:t>
            </w:r>
            <w:r w:rsidR="00EF0291">
              <w:rPr>
                <w:szCs w:val="22"/>
              </w:rPr>
              <w:t xml:space="preserve">ny combination of numbers, symbols and letters given to the </w:t>
            </w:r>
            <w:r w:rsidRPr="00786020">
              <w:rPr>
                <w:b/>
                <w:bCs/>
                <w:szCs w:val="22"/>
              </w:rPr>
              <w:t>model</w:t>
            </w:r>
            <w:r>
              <w:rPr>
                <w:szCs w:val="22"/>
              </w:rPr>
              <w:t xml:space="preserve"> of </w:t>
            </w:r>
            <w:r w:rsidR="00EF0291">
              <w:rPr>
                <w:szCs w:val="22"/>
              </w:rPr>
              <w:t>device to enable identification of the device (whether or not that combination also allows identification of information relating to the device)</w:t>
            </w:r>
            <w:r w:rsidR="00235527" w:rsidRPr="00400427">
              <w:rPr>
                <w:szCs w:val="22"/>
              </w:rPr>
              <w:t xml:space="preserve">. </w:t>
            </w:r>
          </w:p>
          <w:p w14:paraId="46B2E3BB" w14:textId="082CFF39" w:rsidR="00617557" w:rsidRPr="00786020" w:rsidRDefault="00617557" w:rsidP="005474D3">
            <w:pPr>
              <w:cnfStyle w:val="000000000000" w:firstRow="0" w:lastRow="0" w:firstColumn="0" w:lastColumn="0" w:oddVBand="0" w:evenVBand="0" w:oddHBand="0" w:evenHBand="0" w:firstRowFirstColumn="0" w:firstRowLastColumn="0" w:lastRowFirstColumn="0" w:lastRowLastColumn="0"/>
              <w:rPr>
                <w:i/>
                <w:iCs/>
                <w:szCs w:val="22"/>
              </w:rPr>
            </w:pPr>
            <w:r w:rsidRPr="00400427">
              <w:rPr>
                <w:szCs w:val="22"/>
              </w:rPr>
              <w:t>The UDI is comprised of two elements—the Device Identifier and Production Identifier.</w:t>
            </w:r>
          </w:p>
          <w:p w14:paraId="48F5C1AF" w14:textId="23D5E2DD" w:rsidR="00BA6716" w:rsidRP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0F3C61">
              <w:rPr>
                <w:bCs/>
                <w:szCs w:val="22"/>
              </w:rPr>
              <w:t>Note: The word ‘</w:t>
            </w:r>
            <w:r w:rsidR="008E5C04">
              <w:rPr>
                <w:bCs/>
                <w:szCs w:val="22"/>
              </w:rPr>
              <w:t>u</w:t>
            </w:r>
            <w:r w:rsidRPr="000F3C61">
              <w:rPr>
                <w:bCs/>
                <w:szCs w:val="22"/>
              </w:rPr>
              <w:t>nique’ does not imply serialization of individual production units, the UDI is unique to a model of device.</w:t>
            </w:r>
          </w:p>
        </w:tc>
      </w:tr>
      <w:tr w:rsidR="00235527" w:rsidRPr="000309B1" w14:paraId="7670D54D"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7FA5C0BE" w14:textId="7943E7C7" w:rsidR="00235527" w:rsidRPr="00400427" w:rsidRDefault="00235527" w:rsidP="005474D3">
            <w:pPr>
              <w:rPr>
                <w:b/>
                <w:szCs w:val="22"/>
              </w:rPr>
            </w:pPr>
            <w:r w:rsidRPr="00400427">
              <w:rPr>
                <w:b/>
                <w:szCs w:val="22"/>
              </w:rPr>
              <w:t>Device Identifier</w:t>
            </w:r>
            <w:r w:rsidR="00A70400">
              <w:rPr>
                <w:b/>
                <w:szCs w:val="22"/>
              </w:rPr>
              <w:t xml:space="preserve"> </w:t>
            </w:r>
            <w:r w:rsidRPr="00400427">
              <w:rPr>
                <w:b/>
                <w:szCs w:val="22"/>
              </w:rPr>
              <w:t>(UDI-DI)</w:t>
            </w:r>
          </w:p>
        </w:tc>
        <w:tc>
          <w:tcPr>
            <w:tcW w:w="6804" w:type="dxa"/>
          </w:tcPr>
          <w:p w14:paraId="693D093B" w14:textId="77777777" w:rsid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400427">
              <w:rPr>
                <w:szCs w:val="22"/>
              </w:rPr>
              <w:t xml:space="preserve">A unique numeric or alphanumeric code specific to a </w:t>
            </w:r>
            <w:r w:rsidRPr="00400427">
              <w:rPr>
                <w:b/>
                <w:szCs w:val="22"/>
              </w:rPr>
              <w:t>model</w:t>
            </w:r>
            <w:r w:rsidRPr="00400427">
              <w:rPr>
                <w:szCs w:val="22"/>
              </w:rPr>
              <w:t xml:space="preserve"> of medical device. The Device Identifier is used as the ‘access key’ to </w:t>
            </w:r>
            <w:r w:rsidRPr="00400427">
              <w:rPr>
                <w:szCs w:val="22"/>
              </w:rPr>
              <w:lastRenderedPageBreak/>
              <w:t>information stored in a UDI database, and is the data that allows the linking of device information across other systems.</w:t>
            </w:r>
            <w:r w:rsidR="00400427">
              <w:rPr>
                <w:szCs w:val="22"/>
              </w:rPr>
              <w:t xml:space="preserve"> </w:t>
            </w:r>
          </w:p>
          <w:p w14:paraId="3DEA6CAB" w14:textId="5F6CFDBE" w:rsidR="00E52C0D" w:rsidRDefault="00400427" w:rsidP="005474D3">
            <w:pP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Examples of the UDI-DI include</w:t>
            </w:r>
            <w:r w:rsidR="008E5C04">
              <w:rPr>
                <w:sz w:val="23"/>
                <w:szCs w:val="23"/>
              </w:rPr>
              <w:t>:</w:t>
            </w:r>
            <w:r>
              <w:rPr>
                <w:sz w:val="23"/>
                <w:szCs w:val="23"/>
              </w:rPr>
              <w:t xml:space="preserve"> </w:t>
            </w:r>
          </w:p>
          <w:p w14:paraId="134BFEC0" w14:textId="77777777" w:rsidR="00E52C0D" w:rsidRDefault="00400427" w:rsidP="00A70400">
            <w:pPr>
              <w:pStyle w:val="ListBullet"/>
              <w:cnfStyle w:val="000000000000" w:firstRow="0" w:lastRow="0" w:firstColumn="0" w:lastColumn="0" w:oddVBand="0" w:evenVBand="0" w:oddHBand="0" w:evenHBand="0" w:firstRowFirstColumn="0" w:firstRowLastColumn="0" w:lastRowFirstColumn="0" w:lastRowLastColumn="0"/>
            </w:pPr>
            <w:r w:rsidRPr="00786020">
              <w:t>GS1</w:t>
            </w:r>
            <w:r w:rsidR="00E52C0D" w:rsidRPr="00786020">
              <w:t>’s</w:t>
            </w:r>
            <w:r w:rsidRPr="00786020">
              <w:t xml:space="preserve"> GTIN (Global Trade Item Number)</w:t>
            </w:r>
          </w:p>
          <w:p w14:paraId="665DCDF2" w14:textId="6C2EFB26" w:rsidR="00E52C0D" w:rsidRPr="00786020" w:rsidRDefault="00E52C0D" w:rsidP="00A70400">
            <w:pPr>
              <w:pStyle w:val="ListBullet"/>
              <w:cnfStyle w:val="000000000000" w:firstRow="0" w:lastRow="0" w:firstColumn="0" w:lastColumn="0" w:oddVBand="0" w:evenVBand="0" w:oddHBand="0" w:evenHBand="0" w:firstRowFirstColumn="0" w:firstRowLastColumn="0" w:lastRowFirstColumn="0" w:lastRowLastColumn="0"/>
            </w:pPr>
            <w:r w:rsidRPr="00786020">
              <w:t xml:space="preserve">Health Industry Business Communications Council’s </w:t>
            </w:r>
            <w:r>
              <w:t>(HIBCC’s)</w:t>
            </w:r>
            <w:r>
              <w:br/>
            </w:r>
            <w:r w:rsidR="00400427" w:rsidRPr="00786020">
              <w:t>HIBC-LIC (</w:t>
            </w:r>
            <w:r w:rsidRPr="00786020">
              <w:t xml:space="preserve">Health Industry Bar Code </w:t>
            </w:r>
            <w:r>
              <w:t xml:space="preserve">- </w:t>
            </w:r>
            <w:r w:rsidR="00400427" w:rsidRPr="00786020">
              <w:t>Labeller Identification Code)</w:t>
            </w:r>
          </w:p>
          <w:p w14:paraId="14E02825" w14:textId="1C141FDF" w:rsidR="00235527" w:rsidRPr="00786020" w:rsidRDefault="00E52C0D" w:rsidP="00A70400">
            <w:pPr>
              <w:pStyle w:val="ListBullet"/>
              <w:cnfStyle w:val="000000000000" w:firstRow="0" w:lastRow="0" w:firstColumn="0" w:lastColumn="0" w:oddVBand="0" w:evenVBand="0" w:oddHBand="0" w:evenHBand="0" w:firstRowFirstColumn="0" w:firstRowLastColumn="0" w:lastRowFirstColumn="0" w:lastRowLastColumn="0"/>
            </w:pPr>
            <w:r w:rsidRPr="00786020">
              <w:rPr>
                <w:color w:val="auto"/>
              </w:rPr>
              <w:t>International Council for Commonality in Blood Banking Automation</w:t>
            </w:r>
            <w:r w:rsidRPr="00786020">
              <w:t>’s</w:t>
            </w:r>
            <w:r>
              <w:t xml:space="preserve"> (ICCBBA’s)</w:t>
            </w:r>
            <w:r w:rsidRPr="00786020">
              <w:t xml:space="preserve"> </w:t>
            </w:r>
            <w:r w:rsidR="00400427" w:rsidRPr="00786020">
              <w:t>ISBT 128-PPIC (</w:t>
            </w:r>
            <w:r w:rsidRPr="00786020">
              <w:t xml:space="preserve">International Society of Blood Transfusion 128 - </w:t>
            </w:r>
            <w:r w:rsidR="00400427" w:rsidRPr="00786020">
              <w:t>Processor Product Identification Code)</w:t>
            </w:r>
          </w:p>
        </w:tc>
      </w:tr>
      <w:tr w:rsidR="00235527" w:rsidRPr="000309B1" w14:paraId="07DD7F02"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61B3DE36" w14:textId="2C70DA57" w:rsidR="00235527" w:rsidRPr="00400427" w:rsidRDefault="00235527" w:rsidP="005474D3">
            <w:pPr>
              <w:rPr>
                <w:szCs w:val="22"/>
              </w:rPr>
            </w:pPr>
            <w:r w:rsidRPr="00400427">
              <w:rPr>
                <w:b/>
                <w:szCs w:val="22"/>
              </w:rPr>
              <w:lastRenderedPageBreak/>
              <w:t>Production Identifier</w:t>
            </w:r>
            <w:r w:rsidR="00A70400">
              <w:rPr>
                <w:b/>
                <w:szCs w:val="22"/>
              </w:rPr>
              <w:t xml:space="preserve"> </w:t>
            </w:r>
            <w:r w:rsidRPr="00400427">
              <w:rPr>
                <w:b/>
                <w:szCs w:val="22"/>
              </w:rPr>
              <w:t>(UDI-PI)</w:t>
            </w:r>
          </w:p>
        </w:tc>
        <w:tc>
          <w:tcPr>
            <w:tcW w:w="6804" w:type="dxa"/>
          </w:tcPr>
          <w:p w14:paraId="4C60A58B" w14:textId="3D4A8440" w:rsidR="00235527" w:rsidRP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400427">
              <w:rPr>
                <w:szCs w:val="22"/>
              </w:rPr>
              <w:t xml:space="preserve">A numeric or alphanumeric code that identifies the </w:t>
            </w:r>
            <w:r w:rsidRPr="00400427">
              <w:rPr>
                <w:b/>
                <w:szCs w:val="22"/>
              </w:rPr>
              <w:t xml:space="preserve">unit of device </w:t>
            </w:r>
            <w:r w:rsidRPr="00215FD7">
              <w:rPr>
                <w:b/>
                <w:szCs w:val="22"/>
              </w:rPr>
              <w:t>production</w:t>
            </w:r>
            <w:r w:rsidR="00215FD7">
              <w:rPr>
                <w:szCs w:val="22"/>
              </w:rPr>
              <w:t xml:space="preserve"> (or how it is controlled)</w:t>
            </w:r>
            <w:r w:rsidR="00A61052">
              <w:rPr>
                <w:szCs w:val="22"/>
              </w:rPr>
              <w:t>.</w:t>
            </w:r>
          </w:p>
          <w:p w14:paraId="32BB9CDD" w14:textId="77777777" w:rsidR="00235527" w:rsidRP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400427">
              <w:rPr>
                <w:szCs w:val="22"/>
              </w:rPr>
              <w:t>The Production Identifier may include the serial number, lot or batch number, software identification, date of manufacture or expiry date (or both of these dates).</w:t>
            </w:r>
          </w:p>
          <w:p w14:paraId="627D9C2E" w14:textId="326804A7" w:rsidR="00235527" w:rsidRP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400427">
              <w:rPr>
                <w:szCs w:val="22"/>
              </w:rPr>
              <w:t xml:space="preserve">The Production Identifier will change from one production run to the next, and therefore it is considered the ‘variable’ element of the UDI, and it is not stored in </w:t>
            </w:r>
            <w:r w:rsidRPr="00215FD7">
              <w:rPr>
                <w:szCs w:val="22"/>
              </w:rPr>
              <w:t xml:space="preserve">the </w:t>
            </w:r>
            <w:r w:rsidR="00215FD7">
              <w:rPr>
                <w:szCs w:val="22"/>
              </w:rPr>
              <w:t xml:space="preserve">regulator’s </w:t>
            </w:r>
            <w:r w:rsidRPr="00215FD7">
              <w:rPr>
                <w:szCs w:val="22"/>
              </w:rPr>
              <w:t xml:space="preserve">UDI </w:t>
            </w:r>
            <w:r w:rsidRPr="00400427">
              <w:rPr>
                <w:szCs w:val="22"/>
              </w:rPr>
              <w:t>database.</w:t>
            </w:r>
          </w:p>
        </w:tc>
      </w:tr>
      <w:tr w:rsidR="00235527" w:rsidRPr="000309B1" w14:paraId="6B56FFB5"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1E32E3AB" w14:textId="30404358" w:rsidR="00235527" w:rsidRDefault="002023D9" w:rsidP="005474D3">
            <w:pPr>
              <w:rPr>
                <w:b/>
                <w:szCs w:val="22"/>
              </w:rPr>
            </w:pPr>
            <w:r>
              <w:rPr>
                <w:b/>
                <w:szCs w:val="22"/>
              </w:rPr>
              <w:t xml:space="preserve">The Australian </w:t>
            </w:r>
            <w:r w:rsidR="00235527" w:rsidRPr="00400427">
              <w:rPr>
                <w:b/>
                <w:szCs w:val="22"/>
              </w:rPr>
              <w:t>Unique Device Identification Database</w:t>
            </w:r>
            <w:r w:rsidR="00235527" w:rsidRPr="00400427">
              <w:rPr>
                <w:b/>
                <w:szCs w:val="22"/>
              </w:rPr>
              <w:br/>
              <w:t>(</w:t>
            </w:r>
            <w:r w:rsidR="002D1047">
              <w:rPr>
                <w:b/>
                <w:szCs w:val="22"/>
              </w:rPr>
              <w:t>AusU</w:t>
            </w:r>
            <w:r w:rsidR="00235527" w:rsidRPr="00400427">
              <w:rPr>
                <w:b/>
                <w:szCs w:val="22"/>
              </w:rPr>
              <w:t>DID)</w:t>
            </w:r>
          </w:p>
          <w:p w14:paraId="575E3196" w14:textId="132C2996" w:rsidR="00E72738" w:rsidRPr="00786020" w:rsidRDefault="00E72738" w:rsidP="005474D3">
            <w:pPr>
              <w:rPr>
                <w:i/>
                <w:iCs/>
                <w:szCs w:val="22"/>
              </w:rPr>
            </w:pPr>
            <w:r w:rsidRPr="00786020">
              <w:rPr>
                <w:rFonts w:asciiTheme="minorHAnsi" w:hAnsiTheme="minorHAnsi" w:cs="Calibri"/>
                <w:i/>
                <w:iCs/>
                <w:szCs w:val="22"/>
              </w:rPr>
              <w:t xml:space="preserve">The Act </w:t>
            </w:r>
            <w:r w:rsidR="00926625">
              <w:rPr>
                <w:rFonts w:asciiTheme="minorHAnsi" w:hAnsiTheme="minorHAnsi" w:cs="Calibri"/>
                <w:i/>
                <w:iCs/>
                <w:szCs w:val="22"/>
              </w:rPr>
              <w:t>s</w:t>
            </w:r>
            <w:r w:rsidRPr="00786020">
              <w:rPr>
                <w:rFonts w:asciiTheme="minorHAnsi" w:hAnsiTheme="minorHAnsi" w:cs="Calibri"/>
                <w:i/>
                <w:iCs/>
                <w:szCs w:val="22"/>
              </w:rPr>
              <w:t>41CE</w:t>
            </w:r>
          </w:p>
        </w:tc>
        <w:tc>
          <w:tcPr>
            <w:tcW w:w="6804" w:type="dxa"/>
          </w:tcPr>
          <w:p w14:paraId="49FB7868" w14:textId="4B178108" w:rsidR="002023D9" w:rsidRPr="002023D9" w:rsidRDefault="002023D9" w:rsidP="00786020">
            <w:pPr>
              <w:pStyle w:val="ActHead5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Style w:val="CharSectno0"/>
                <w:rFonts w:asciiTheme="minorHAnsi" w:hAnsiTheme="minorHAnsi" w:cs="Calibri"/>
                <w:sz w:val="22"/>
                <w:szCs w:val="22"/>
              </w:rPr>
              <w:t>41CE</w:t>
            </w:r>
            <w:r w:rsidRPr="002023D9">
              <w:rPr>
                <w:rFonts w:asciiTheme="minorHAnsi" w:hAnsiTheme="minorHAnsi" w:cs="Calibri"/>
                <w:sz w:val="22"/>
                <w:szCs w:val="22"/>
              </w:rPr>
              <w:t xml:space="preserve"> Database of unique device identifiers of medical devices</w:t>
            </w:r>
          </w:p>
          <w:p w14:paraId="4F46F9FC" w14:textId="3C206B39" w:rsidR="002023D9" w:rsidRPr="002023D9" w:rsidRDefault="002023D9" w:rsidP="00786020">
            <w:pPr>
              <w:pStyle w:val="subsection"/>
              <w:spacing w:before="60" w:beforeAutospacing="0" w:after="60" w:afterAutospacing="0"/>
              <w:ind w:left="29" w:hanging="29"/>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(1)</w:t>
            </w:r>
            <w:r>
              <w:rPr>
                <w:rFonts w:asciiTheme="minorHAnsi" w:hAnsiTheme="minorHAnsi" w:cs="Calibri"/>
                <w:sz w:val="22"/>
                <w:szCs w:val="22"/>
              </w:rPr>
              <w:t xml:space="preserve"> </w:t>
            </w:r>
            <w:r w:rsidRPr="002023D9">
              <w:rPr>
                <w:rFonts w:asciiTheme="minorHAnsi" w:hAnsiTheme="minorHAnsi" w:cs="Calibri"/>
                <w:sz w:val="22"/>
                <w:szCs w:val="22"/>
              </w:rPr>
              <w:t>The regulations may make provision for and in relation to the Secretary causing a database to be established and maintained, to be known as:</w:t>
            </w:r>
          </w:p>
          <w:p w14:paraId="70F107F8" w14:textId="1144776E" w:rsidR="002023D9" w:rsidRPr="002023D9" w:rsidRDefault="002023D9" w:rsidP="00786020">
            <w:pPr>
              <w:pStyle w:val="paragraph"/>
              <w:tabs>
                <w:tab w:val="left" w:pos="454"/>
              </w:tabs>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(a)</w:t>
            </w:r>
            <w:r>
              <w:rPr>
                <w:rFonts w:asciiTheme="minorHAnsi" w:hAnsiTheme="minorHAnsi" w:cs="Calibri"/>
                <w:sz w:val="22"/>
                <w:szCs w:val="22"/>
              </w:rPr>
              <w:tab/>
            </w:r>
            <w:r w:rsidRPr="002023D9">
              <w:rPr>
                <w:rFonts w:asciiTheme="minorHAnsi" w:hAnsiTheme="minorHAnsi" w:cs="Calibri"/>
                <w:sz w:val="22"/>
                <w:szCs w:val="22"/>
              </w:rPr>
              <w:t>the Australian Unique Device Identification Database; or</w:t>
            </w:r>
          </w:p>
          <w:p w14:paraId="69CBA39C" w14:textId="0AA66A2E" w:rsidR="002023D9" w:rsidRPr="002023D9" w:rsidRDefault="002023D9" w:rsidP="00786020">
            <w:pPr>
              <w:pStyle w:val="paragraph"/>
              <w:tabs>
                <w:tab w:val="left" w:pos="454"/>
                <w:tab w:val="left" w:pos="1169"/>
              </w:tabs>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(b)</w:t>
            </w:r>
            <w:r>
              <w:rPr>
                <w:rFonts w:asciiTheme="minorHAnsi" w:hAnsiTheme="minorHAnsi" w:cs="Calibri"/>
                <w:sz w:val="22"/>
                <w:szCs w:val="22"/>
              </w:rPr>
              <w:tab/>
            </w:r>
            <w:r w:rsidRPr="002023D9">
              <w:rPr>
                <w:rFonts w:asciiTheme="minorHAnsi" w:hAnsiTheme="minorHAnsi" w:cs="Calibri"/>
                <w:sz w:val="22"/>
                <w:szCs w:val="22"/>
              </w:rPr>
              <w:t>if another name is prescribed by the regulations—that other name.</w:t>
            </w:r>
          </w:p>
          <w:p w14:paraId="445094E1" w14:textId="6E5F0859" w:rsidR="002023D9" w:rsidRPr="002023D9" w:rsidRDefault="002023D9" w:rsidP="00786020">
            <w:pPr>
              <w:pStyle w:val="notetext0"/>
              <w:spacing w:before="60" w:after="60"/>
              <w:ind w:left="29" w:hanging="29"/>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Note:</w:t>
            </w:r>
            <w:r w:rsidR="00E72738">
              <w:rPr>
                <w:rFonts w:asciiTheme="minorHAnsi" w:hAnsiTheme="minorHAnsi" w:cs="Calibri"/>
                <w:sz w:val="22"/>
                <w:szCs w:val="22"/>
              </w:rPr>
              <w:t xml:space="preserve"> </w:t>
            </w:r>
            <w:r w:rsidRPr="002023D9">
              <w:rPr>
                <w:rFonts w:asciiTheme="minorHAnsi" w:hAnsiTheme="minorHAnsi" w:cs="Calibri"/>
                <w:sz w:val="22"/>
                <w:szCs w:val="22"/>
              </w:rPr>
              <w:t xml:space="preserve">The </w:t>
            </w:r>
            <w:r w:rsidR="003E7774">
              <w:rPr>
                <w:rFonts w:asciiTheme="minorHAnsi" w:hAnsiTheme="minorHAnsi" w:cs="Calibri"/>
                <w:sz w:val="22"/>
                <w:szCs w:val="22"/>
              </w:rPr>
              <w:t>E</w:t>
            </w:r>
            <w:r w:rsidRPr="002023D9">
              <w:rPr>
                <w:rFonts w:asciiTheme="minorHAnsi" w:hAnsiTheme="minorHAnsi" w:cs="Calibri"/>
                <w:sz w:val="22"/>
                <w:szCs w:val="22"/>
              </w:rPr>
              <w:t xml:space="preserve">ssential </w:t>
            </w:r>
            <w:r w:rsidR="003E7774">
              <w:rPr>
                <w:rFonts w:asciiTheme="minorHAnsi" w:hAnsiTheme="minorHAnsi" w:cs="Calibri"/>
                <w:sz w:val="22"/>
                <w:szCs w:val="22"/>
              </w:rPr>
              <w:t>P</w:t>
            </w:r>
            <w:r w:rsidRPr="002023D9">
              <w:rPr>
                <w:rFonts w:asciiTheme="minorHAnsi" w:hAnsiTheme="minorHAnsi" w:cs="Calibri"/>
                <w:sz w:val="22"/>
                <w:szCs w:val="22"/>
              </w:rPr>
              <w:t>rinciples may include requirements in relation to the inclusion in the database of unique device identifiers of medical devices and related information: see subsection 41CA(3).</w:t>
            </w:r>
          </w:p>
          <w:p w14:paraId="626C4338" w14:textId="77777777" w:rsidR="002023D9" w:rsidRPr="002023D9" w:rsidRDefault="002023D9" w:rsidP="00786020">
            <w:pPr>
              <w:pStyle w:val="SubsectionHead"/>
              <w:spacing w:before="60" w:after="60"/>
              <w:ind w:left="35"/>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2023D9">
              <w:rPr>
                <w:rFonts w:asciiTheme="minorHAnsi" w:hAnsiTheme="minorHAnsi" w:cs="Calibri"/>
                <w:szCs w:val="22"/>
              </w:rPr>
              <w:t>Personal information</w:t>
            </w:r>
          </w:p>
          <w:p w14:paraId="6E5BA01F" w14:textId="00D3D0FE" w:rsidR="002023D9" w:rsidRPr="002023D9" w:rsidRDefault="002023D9" w:rsidP="00786020">
            <w:pPr>
              <w:pStyle w:val="subsection"/>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(2)</w:t>
            </w:r>
            <w:r>
              <w:rPr>
                <w:rFonts w:asciiTheme="minorHAnsi" w:hAnsiTheme="minorHAnsi" w:cs="Calibri"/>
                <w:sz w:val="22"/>
                <w:szCs w:val="22"/>
              </w:rPr>
              <w:t xml:space="preserve"> </w:t>
            </w:r>
            <w:r w:rsidRPr="002023D9">
              <w:rPr>
                <w:rFonts w:asciiTheme="minorHAnsi" w:hAnsiTheme="minorHAnsi" w:cs="Calibri"/>
                <w:sz w:val="22"/>
                <w:szCs w:val="22"/>
              </w:rPr>
              <w:t>The regulations must provide that the database must not include personal information, unless the personal information:</w:t>
            </w:r>
          </w:p>
          <w:p w14:paraId="4C1AAADD" w14:textId="110733F4" w:rsidR="002023D9" w:rsidRPr="002023D9" w:rsidRDefault="002023D9" w:rsidP="00786020">
            <w:pPr>
              <w:pStyle w:val="paragraph"/>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(a)</w:t>
            </w:r>
            <w:r>
              <w:rPr>
                <w:rFonts w:asciiTheme="minorHAnsi" w:hAnsiTheme="minorHAnsi" w:cs="Calibri"/>
                <w:sz w:val="22"/>
                <w:szCs w:val="22"/>
              </w:rPr>
              <w:tab/>
            </w:r>
            <w:r w:rsidRPr="002023D9">
              <w:rPr>
                <w:rFonts w:asciiTheme="minorHAnsi" w:hAnsiTheme="minorHAnsi" w:cs="Calibri"/>
                <w:sz w:val="22"/>
                <w:szCs w:val="22"/>
              </w:rPr>
              <w:t>is the name of a person in relation to whom a kind of medical device is included in the Register; or</w:t>
            </w:r>
          </w:p>
          <w:p w14:paraId="3619C5D0" w14:textId="65D57FAD" w:rsidR="002023D9" w:rsidRPr="002023D9" w:rsidRDefault="002023D9" w:rsidP="00786020">
            <w:pPr>
              <w:pStyle w:val="paragraph"/>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(b)</w:t>
            </w:r>
            <w:r>
              <w:rPr>
                <w:rFonts w:asciiTheme="minorHAnsi" w:hAnsiTheme="minorHAnsi" w:cs="Calibri"/>
                <w:sz w:val="22"/>
                <w:szCs w:val="22"/>
              </w:rPr>
              <w:tab/>
            </w:r>
            <w:r w:rsidRPr="002023D9">
              <w:rPr>
                <w:rFonts w:asciiTheme="minorHAnsi" w:hAnsiTheme="minorHAnsi" w:cs="Calibri"/>
                <w:sz w:val="22"/>
                <w:szCs w:val="22"/>
              </w:rPr>
              <w:t>is about an authorised representative of the manufacturer of a kind of medical device; or</w:t>
            </w:r>
          </w:p>
          <w:p w14:paraId="15C69B20" w14:textId="40987D43" w:rsidR="002023D9" w:rsidRPr="002023D9" w:rsidRDefault="002023D9" w:rsidP="00786020">
            <w:pPr>
              <w:pStyle w:val="paragraph"/>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(c)</w:t>
            </w:r>
            <w:r>
              <w:rPr>
                <w:rFonts w:asciiTheme="minorHAnsi" w:hAnsiTheme="minorHAnsi" w:cs="Calibri"/>
                <w:sz w:val="22"/>
                <w:szCs w:val="22"/>
              </w:rPr>
              <w:tab/>
            </w:r>
            <w:r w:rsidRPr="002023D9">
              <w:rPr>
                <w:rFonts w:asciiTheme="minorHAnsi" w:hAnsiTheme="minorHAnsi" w:cs="Calibri"/>
                <w:sz w:val="22"/>
                <w:szCs w:val="22"/>
              </w:rPr>
              <w:t>is about an authorised representative of a person in relation to whom a kind of medical device is included in the Register.</w:t>
            </w:r>
          </w:p>
          <w:p w14:paraId="7F39D6F0" w14:textId="77777777" w:rsidR="002023D9" w:rsidRPr="002023D9" w:rsidRDefault="002023D9" w:rsidP="00786020">
            <w:pPr>
              <w:pStyle w:val="SubsectionHead"/>
              <w:spacing w:before="60" w:after="60"/>
              <w:ind w:left="29"/>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2023D9">
              <w:rPr>
                <w:rFonts w:asciiTheme="minorHAnsi" w:hAnsiTheme="minorHAnsi" w:cs="Calibri"/>
                <w:szCs w:val="22"/>
              </w:rPr>
              <w:t>Removal of information</w:t>
            </w:r>
          </w:p>
          <w:p w14:paraId="68F7BDDB" w14:textId="1F664F74" w:rsidR="002023D9" w:rsidRPr="002023D9" w:rsidRDefault="002023D9" w:rsidP="00786020">
            <w:pPr>
              <w:pStyle w:val="subsection"/>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(3)</w:t>
            </w:r>
            <w:r>
              <w:rPr>
                <w:rFonts w:asciiTheme="minorHAnsi" w:hAnsiTheme="minorHAnsi" w:cs="Calibri"/>
                <w:sz w:val="22"/>
                <w:szCs w:val="22"/>
              </w:rPr>
              <w:t xml:space="preserve"> </w:t>
            </w:r>
            <w:r w:rsidRPr="002023D9">
              <w:rPr>
                <w:rFonts w:asciiTheme="minorHAnsi" w:hAnsiTheme="minorHAnsi" w:cs="Calibri"/>
                <w:sz w:val="22"/>
                <w:szCs w:val="22"/>
              </w:rPr>
              <w:t>The regulations may provide for the removal of information from the database.</w:t>
            </w:r>
          </w:p>
          <w:p w14:paraId="033B6064" w14:textId="77777777" w:rsidR="002023D9" w:rsidRPr="002023D9" w:rsidRDefault="002023D9" w:rsidP="00786020">
            <w:pPr>
              <w:pStyle w:val="SubsectionHead"/>
              <w:spacing w:before="60" w:after="60"/>
              <w:ind w:left="29"/>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2023D9">
              <w:rPr>
                <w:rFonts w:asciiTheme="minorHAnsi" w:hAnsiTheme="minorHAnsi" w:cs="Calibri"/>
                <w:szCs w:val="22"/>
              </w:rPr>
              <w:lastRenderedPageBreak/>
              <w:t>Corrections to information</w:t>
            </w:r>
          </w:p>
          <w:p w14:paraId="17ED8A0A" w14:textId="4C5DBAA0" w:rsidR="002023D9" w:rsidRPr="002023D9" w:rsidRDefault="002023D9" w:rsidP="00786020">
            <w:pPr>
              <w:pStyle w:val="subsection"/>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(4)</w:t>
            </w:r>
            <w:r w:rsidR="00B5180E">
              <w:rPr>
                <w:rFonts w:asciiTheme="minorHAnsi" w:hAnsiTheme="minorHAnsi" w:cs="Calibri"/>
                <w:sz w:val="22"/>
                <w:szCs w:val="22"/>
              </w:rPr>
              <w:t xml:space="preserve"> </w:t>
            </w:r>
            <w:r w:rsidRPr="002023D9">
              <w:rPr>
                <w:rFonts w:asciiTheme="minorHAnsi" w:hAnsiTheme="minorHAnsi" w:cs="Calibri"/>
                <w:sz w:val="22"/>
                <w:szCs w:val="22"/>
              </w:rPr>
              <w:t>The regulations may provide for corrections to information in the database.</w:t>
            </w:r>
          </w:p>
          <w:p w14:paraId="0ED54D79" w14:textId="77777777" w:rsidR="002023D9" w:rsidRPr="002023D9" w:rsidRDefault="002023D9" w:rsidP="00786020">
            <w:pPr>
              <w:pStyle w:val="SubsectionHead"/>
              <w:spacing w:before="60" w:after="60"/>
              <w:ind w:left="29"/>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2023D9">
              <w:rPr>
                <w:rFonts w:asciiTheme="minorHAnsi" w:hAnsiTheme="minorHAnsi" w:cs="Calibri"/>
                <w:szCs w:val="22"/>
              </w:rPr>
              <w:t>Making the database available</w:t>
            </w:r>
          </w:p>
          <w:p w14:paraId="2809C90A" w14:textId="390F81A1" w:rsidR="002023D9" w:rsidRPr="002023D9" w:rsidRDefault="002023D9" w:rsidP="00786020">
            <w:pPr>
              <w:pStyle w:val="subsection"/>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(5)</w:t>
            </w:r>
            <w:r w:rsidR="00B5180E">
              <w:rPr>
                <w:rFonts w:asciiTheme="minorHAnsi" w:hAnsiTheme="minorHAnsi" w:cs="Calibri"/>
                <w:sz w:val="22"/>
                <w:szCs w:val="22"/>
              </w:rPr>
              <w:t xml:space="preserve"> </w:t>
            </w:r>
            <w:r w:rsidRPr="002023D9">
              <w:rPr>
                <w:rFonts w:asciiTheme="minorHAnsi" w:hAnsiTheme="minorHAnsi" w:cs="Calibri"/>
                <w:sz w:val="22"/>
                <w:szCs w:val="22"/>
              </w:rPr>
              <w:t>The regulations may provide for the whole or a part of the database to be made:</w:t>
            </w:r>
          </w:p>
          <w:p w14:paraId="1A72534F" w14:textId="238719E1" w:rsidR="002023D9" w:rsidRPr="002023D9" w:rsidRDefault="002023D9" w:rsidP="00786020">
            <w:pPr>
              <w:pStyle w:val="paragraph"/>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(a)</w:t>
            </w:r>
            <w:r w:rsidR="00B5180E">
              <w:rPr>
                <w:rFonts w:asciiTheme="minorHAnsi" w:hAnsiTheme="minorHAnsi" w:cs="Calibri"/>
                <w:sz w:val="22"/>
                <w:szCs w:val="22"/>
              </w:rPr>
              <w:tab/>
            </w:r>
            <w:r w:rsidRPr="002023D9">
              <w:rPr>
                <w:rFonts w:asciiTheme="minorHAnsi" w:hAnsiTheme="minorHAnsi" w:cs="Calibri"/>
                <w:sz w:val="22"/>
                <w:szCs w:val="22"/>
              </w:rPr>
              <w:t xml:space="preserve">available to specified persons, </w:t>
            </w:r>
            <w:proofErr w:type="gramStart"/>
            <w:r w:rsidRPr="002023D9">
              <w:rPr>
                <w:rFonts w:asciiTheme="minorHAnsi" w:hAnsiTheme="minorHAnsi" w:cs="Calibri"/>
                <w:sz w:val="22"/>
                <w:szCs w:val="22"/>
              </w:rPr>
              <w:t>authorities</w:t>
            </w:r>
            <w:proofErr w:type="gramEnd"/>
            <w:r w:rsidRPr="002023D9">
              <w:rPr>
                <w:rFonts w:asciiTheme="minorHAnsi" w:hAnsiTheme="minorHAnsi" w:cs="Calibri"/>
                <w:sz w:val="22"/>
                <w:szCs w:val="22"/>
              </w:rPr>
              <w:t xml:space="preserve"> or bodies; or</w:t>
            </w:r>
          </w:p>
          <w:p w14:paraId="2EF2CCE6" w14:textId="2D18ECAF" w:rsidR="002023D9" w:rsidRPr="002023D9" w:rsidRDefault="002023D9" w:rsidP="00786020">
            <w:pPr>
              <w:pStyle w:val="paragraph"/>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(b)</w:t>
            </w:r>
            <w:r w:rsidR="00B5180E">
              <w:rPr>
                <w:rFonts w:asciiTheme="minorHAnsi" w:hAnsiTheme="minorHAnsi" w:cs="Calibri"/>
                <w:sz w:val="22"/>
                <w:szCs w:val="22"/>
              </w:rPr>
              <w:tab/>
            </w:r>
            <w:r w:rsidRPr="002023D9">
              <w:rPr>
                <w:rFonts w:asciiTheme="minorHAnsi" w:hAnsiTheme="minorHAnsi" w:cs="Calibri"/>
                <w:sz w:val="22"/>
                <w:szCs w:val="22"/>
              </w:rPr>
              <w:t>publicly available.</w:t>
            </w:r>
          </w:p>
          <w:p w14:paraId="33AB6D2C" w14:textId="57802660" w:rsidR="002023D9" w:rsidRPr="002023D9" w:rsidRDefault="002023D9" w:rsidP="00786020">
            <w:pPr>
              <w:pStyle w:val="subsection"/>
              <w:spacing w:before="60" w:beforeAutospacing="0" w:after="60" w:afterAutospacing="0"/>
              <w:ind w:left="454" w:hanging="454"/>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(6)</w:t>
            </w:r>
            <w:r w:rsidR="00B5180E">
              <w:rPr>
                <w:rFonts w:asciiTheme="minorHAnsi" w:hAnsiTheme="minorHAnsi" w:cs="Calibri"/>
                <w:sz w:val="22"/>
                <w:szCs w:val="22"/>
              </w:rPr>
              <w:tab/>
            </w:r>
            <w:r w:rsidRPr="002023D9">
              <w:rPr>
                <w:rFonts w:asciiTheme="minorHAnsi" w:hAnsiTheme="minorHAnsi" w:cs="Calibri"/>
                <w:sz w:val="22"/>
                <w:szCs w:val="22"/>
              </w:rPr>
              <w:t>However, the regulations must provide that personal information covered by paragraph (2)(b) or (c) must not be made publicly available.</w:t>
            </w:r>
          </w:p>
          <w:p w14:paraId="5287EDC0" w14:textId="77777777" w:rsidR="002023D9" w:rsidRPr="002023D9" w:rsidRDefault="002023D9" w:rsidP="00786020">
            <w:pPr>
              <w:pStyle w:val="SubsectionHead"/>
              <w:spacing w:before="60" w:after="60"/>
              <w:ind w:left="29"/>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2023D9">
              <w:rPr>
                <w:rFonts w:asciiTheme="minorHAnsi" w:hAnsiTheme="minorHAnsi" w:cs="Calibri"/>
                <w:szCs w:val="22"/>
              </w:rPr>
              <w:t>No limit on subsection (1)</w:t>
            </w:r>
          </w:p>
          <w:p w14:paraId="43B8C481" w14:textId="153884FE" w:rsidR="002023D9" w:rsidRPr="002023D9" w:rsidRDefault="002023D9" w:rsidP="00786020">
            <w:pPr>
              <w:pStyle w:val="subsection"/>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rPr>
            </w:pPr>
            <w:r w:rsidRPr="002023D9">
              <w:rPr>
                <w:rFonts w:asciiTheme="minorHAnsi" w:hAnsiTheme="minorHAnsi" w:cs="Calibri"/>
                <w:sz w:val="22"/>
                <w:szCs w:val="22"/>
              </w:rPr>
              <w:t>(7)</w:t>
            </w:r>
            <w:r w:rsidR="00E72738">
              <w:rPr>
                <w:rFonts w:asciiTheme="minorHAnsi" w:hAnsiTheme="minorHAnsi" w:cs="Calibri"/>
                <w:sz w:val="22"/>
                <w:szCs w:val="22"/>
              </w:rPr>
              <w:t xml:space="preserve"> </w:t>
            </w:r>
            <w:r w:rsidRPr="002023D9">
              <w:rPr>
                <w:rFonts w:asciiTheme="minorHAnsi" w:hAnsiTheme="minorHAnsi" w:cs="Calibri"/>
                <w:sz w:val="22"/>
                <w:szCs w:val="22"/>
              </w:rPr>
              <w:t>Subsections (2) to (6) do not limit subsection (1).</w:t>
            </w:r>
          </w:p>
          <w:p w14:paraId="225755F7" w14:textId="77777777" w:rsidR="002023D9" w:rsidRPr="002023D9" w:rsidRDefault="002023D9" w:rsidP="00786020">
            <w:pPr>
              <w:pStyle w:val="SubsectionHead"/>
              <w:spacing w:before="60" w:after="60"/>
              <w:ind w:left="29"/>
              <w:cnfStyle w:val="000000000000" w:firstRow="0" w:lastRow="0" w:firstColumn="0" w:lastColumn="0" w:oddVBand="0" w:evenVBand="0" w:oddHBand="0" w:evenHBand="0" w:firstRowFirstColumn="0" w:firstRowLastColumn="0" w:lastRowFirstColumn="0" w:lastRowLastColumn="0"/>
              <w:rPr>
                <w:rFonts w:asciiTheme="minorHAnsi" w:hAnsiTheme="minorHAnsi" w:cs="Calibri"/>
                <w:szCs w:val="22"/>
              </w:rPr>
            </w:pPr>
            <w:r w:rsidRPr="002023D9">
              <w:rPr>
                <w:rFonts w:asciiTheme="minorHAnsi" w:hAnsiTheme="minorHAnsi" w:cs="Calibri"/>
                <w:szCs w:val="22"/>
              </w:rPr>
              <w:t>Database not a legislative instrument</w:t>
            </w:r>
          </w:p>
          <w:p w14:paraId="53A13ABB" w14:textId="2B621E7B" w:rsidR="00235527" w:rsidRPr="002023D9" w:rsidRDefault="002023D9" w:rsidP="00786020">
            <w:pPr>
              <w:pStyle w:val="subsection"/>
              <w:spacing w:before="60" w:beforeAutospacing="0" w:after="60" w:afterAutospacing="0"/>
              <w:cnfStyle w:val="000000000000" w:firstRow="0" w:lastRow="0" w:firstColumn="0" w:lastColumn="0" w:oddVBand="0" w:evenVBand="0" w:oddHBand="0" w:evenHBand="0" w:firstRowFirstColumn="0" w:firstRowLastColumn="0" w:lastRowFirstColumn="0" w:lastRowLastColumn="0"/>
            </w:pPr>
            <w:r w:rsidRPr="002023D9">
              <w:rPr>
                <w:rFonts w:asciiTheme="minorHAnsi" w:hAnsiTheme="minorHAnsi" w:cs="Calibri"/>
                <w:sz w:val="22"/>
                <w:szCs w:val="22"/>
              </w:rPr>
              <w:t>(8)</w:t>
            </w:r>
            <w:r w:rsidR="00E72738">
              <w:rPr>
                <w:rFonts w:asciiTheme="minorHAnsi" w:hAnsiTheme="minorHAnsi" w:cs="Calibri"/>
                <w:sz w:val="22"/>
                <w:szCs w:val="22"/>
              </w:rPr>
              <w:t xml:space="preserve"> </w:t>
            </w:r>
            <w:r w:rsidRPr="002023D9">
              <w:rPr>
                <w:rFonts w:asciiTheme="minorHAnsi" w:hAnsiTheme="minorHAnsi" w:cs="Calibri"/>
                <w:sz w:val="22"/>
                <w:szCs w:val="22"/>
              </w:rPr>
              <w:t>The database is not a legislative instrument.</w:t>
            </w:r>
          </w:p>
        </w:tc>
      </w:tr>
      <w:tr w:rsidR="00235527" w:rsidRPr="000309B1" w14:paraId="3A32D5FB"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039CB28D" w14:textId="23B0EB86" w:rsidR="00235527" w:rsidRPr="00400427" w:rsidRDefault="00235527" w:rsidP="005474D3">
            <w:pPr>
              <w:rPr>
                <w:szCs w:val="22"/>
              </w:rPr>
            </w:pPr>
            <w:r w:rsidRPr="00400427">
              <w:rPr>
                <w:b/>
                <w:szCs w:val="22"/>
              </w:rPr>
              <w:lastRenderedPageBreak/>
              <w:t>Unique Device Identifier Carrier</w:t>
            </w:r>
            <w:r w:rsidR="00A70400">
              <w:rPr>
                <w:b/>
                <w:szCs w:val="22"/>
              </w:rPr>
              <w:t xml:space="preserve"> </w:t>
            </w:r>
            <w:r w:rsidRPr="00400427">
              <w:rPr>
                <w:b/>
                <w:szCs w:val="22"/>
              </w:rPr>
              <w:t>(UDI carrier)</w:t>
            </w:r>
          </w:p>
        </w:tc>
        <w:tc>
          <w:tcPr>
            <w:tcW w:w="6804" w:type="dxa"/>
          </w:tcPr>
          <w:p w14:paraId="2D7A7F00" w14:textId="1532DB1F" w:rsidR="00235527" w:rsidRP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400427">
              <w:rPr>
                <w:szCs w:val="22"/>
              </w:rPr>
              <w:t>The physical representation of the UDI on the device label</w:t>
            </w:r>
            <w:r w:rsidR="000F3C61">
              <w:rPr>
                <w:szCs w:val="22"/>
              </w:rPr>
              <w:t xml:space="preserve"> (or in some cases on the device itself)</w:t>
            </w:r>
            <w:r w:rsidRPr="00400427">
              <w:rPr>
                <w:szCs w:val="22"/>
              </w:rPr>
              <w:t xml:space="preserve">, </w:t>
            </w:r>
            <w:r w:rsidR="00A61052">
              <w:rPr>
                <w:szCs w:val="22"/>
              </w:rPr>
              <w:t xml:space="preserve">usually </w:t>
            </w:r>
            <w:r w:rsidRPr="00400427">
              <w:rPr>
                <w:szCs w:val="22"/>
              </w:rPr>
              <w:t>in both a machine-readable (Automatic Identification and Data Capture (AIDC)) and human-readable (Human Readable Interpretation (HRI)) form.</w:t>
            </w:r>
          </w:p>
          <w:p w14:paraId="4F66EA2E" w14:textId="18A0E7CD" w:rsidR="00235527" w:rsidRPr="00400427" w:rsidRDefault="00235527" w:rsidP="005474D3">
            <w:pPr>
              <w:cnfStyle w:val="000000000000" w:firstRow="0" w:lastRow="0" w:firstColumn="0" w:lastColumn="0" w:oddVBand="0" w:evenVBand="0" w:oddHBand="0" w:evenHBand="0" w:firstRowFirstColumn="0" w:firstRowLastColumn="0" w:lastRowFirstColumn="0" w:lastRowLastColumn="0"/>
              <w:rPr>
                <w:szCs w:val="22"/>
              </w:rPr>
            </w:pPr>
            <w:r w:rsidRPr="00400427">
              <w:rPr>
                <w:szCs w:val="22"/>
              </w:rPr>
              <w:t xml:space="preserve">Machine-readable carriers can include </w:t>
            </w:r>
            <w:r w:rsidR="002E7590">
              <w:rPr>
                <w:szCs w:val="22"/>
              </w:rPr>
              <w:t xml:space="preserve">linear </w:t>
            </w:r>
            <w:r w:rsidRPr="00400427">
              <w:rPr>
                <w:szCs w:val="22"/>
              </w:rPr>
              <w:t>barcodes, 2D data matrix, and radio-frequency identification (RFID).</w:t>
            </w:r>
          </w:p>
        </w:tc>
      </w:tr>
      <w:tr w:rsidR="00256AAB" w:rsidRPr="000309B1" w14:paraId="28012C6B"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46BB9B49" w14:textId="22008943" w:rsidR="00256AAB" w:rsidRPr="001B37B9" w:rsidRDefault="00256AAB" w:rsidP="00256AAB">
            <w:pPr>
              <w:rPr>
                <w:b/>
                <w:bCs/>
                <w:szCs w:val="22"/>
              </w:rPr>
            </w:pPr>
            <w:r w:rsidRPr="001B37B9">
              <w:rPr>
                <w:b/>
                <w:bCs/>
                <w:szCs w:val="22"/>
              </w:rPr>
              <w:t>Labeller</w:t>
            </w:r>
          </w:p>
        </w:tc>
        <w:tc>
          <w:tcPr>
            <w:tcW w:w="6804" w:type="dxa"/>
          </w:tcPr>
          <w:p w14:paraId="099E9002" w14:textId="785265CF" w:rsidR="00256AAB" w:rsidRPr="00215FD7" w:rsidRDefault="00256AAB" w:rsidP="00256AAB">
            <w:pPr>
              <w:cnfStyle w:val="000000000000" w:firstRow="0" w:lastRow="0" w:firstColumn="0" w:lastColumn="0" w:oddVBand="0" w:evenVBand="0" w:oddHBand="0" w:evenHBand="0" w:firstRowFirstColumn="0" w:firstRowLastColumn="0" w:lastRowFirstColumn="0" w:lastRowLastColumn="0"/>
              <w:rPr>
                <w:szCs w:val="22"/>
                <w:lang w:eastAsia="en-AU"/>
              </w:rPr>
            </w:pPr>
            <w:r w:rsidRPr="00256AAB">
              <w:rPr>
                <w:szCs w:val="22"/>
                <w:lang w:eastAsia="en-AU"/>
              </w:rPr>
              <w:t xml:space="preserve">The labeller is the </w:t>
            </w:r>
            <w:r w:rsidRPr="00215FD7">
              <w:rPr>
                <w:szCs w:val="22"/>
                <w:lang w:eastAsia="en-AU"/>
              </w:rPr>
              <w:t>organisation that applies a label to a device, or who causes the label to be modified, with the intent that the device will be introduced into supply without any subsequent replacement or modification of the label.</w:t>
            </w:r>
          </w:p>
          <w:p w14:paraId="6E27D7E2" w14:textId="17105DD7" w:rsidR="00FD54EB" w:rsidRPr="00400427" w:rsidRDefault="00256AAB" w:rsidP="00256AAB">
            <w:pPr>
              <w:cnfStyle w:val="000000000000" w:firstRow="0" w:lastRow="0" w:firstColumn="0" w:lastColumn="0" w:oddVBand="0" w:evenVBand="0" w:oddHBand="0" w:evenHBand="0" w:firstRowFirstColumn="0" w:firstRowLastColumn="0" w:lastRowFirstColumn="0" w:lastRowLastColumn="0"/>
              <w:rPr>
                <w:szCs w:val="22"/>
                <w:lang w:eastAsia="en-AU"/>
              </w:rPr>
            </w:pPr>
            <w:r w:rsidRPr="00D0369E">
              <w:rPr>
                <w:szCs w:val="22"/>
                <w:lang w:eastAsia="en-AU"/>
              </w:rPr>
              <w:t>In most instances, the labeller w</w:t>
            </w:r>
            <w:r w:rsidR="006E3F00" w:rsidRPr="00D0369E">
              <w:rPr>
                <w:szCs w:val="22"/>
                <w:lang w:eastAsia="en-AU"/>
              </w:rPr>
              <w:t>ill</w:t>
            </w:r>
            <w:r w:rsidRPr="00D0369E">
              <w:rPr>
                <w:szCs w:val="22"/>
                <w:lang w:eastAsia="en-AU"/>
              </w:rPr>
              <w:t xml:space="preserve"> the manufacturer</w:t>
            </w:r>
            <w:r w:rsidR="006E3F00" w:rsidRPr="00D0369E">
              <w:rPr>
                <w:szCs w:val="22"/>
                <w:lang w:eastAsia="en-AU"/>
              </w:rPr>
              <w:t xml:space="preserve"> or sponsor</w:t>
            </w:r>
            <w:r w:rsidRPr="00D0369E">
              <w:rPr>
                <w:szCs w:val="22"/>
                <w:lang w:eastAsia="en-AU"/>
              </w:rPr>
              <w:t xml:space="preserve">, but </w:t>
            </w:r>
            <w:r w:rsidR="006E3F00" w:rsidRPr="00D0369E">
              <w:rPr>
                <w:szCs w:val="22"/>
                <w:lang w:eastAsia="en-AU"/>
              </w:rPr>
              <w:t xml:space="preserve">in some instances </w:t>
            </w:r>
            <w:r w:rsidRPr="00D0369E">
              <w:rPr>
                <w:szCs w:val="22"/>
                <w:lang w:eastAsia="en-AU"/>
              </w:rPr>
              <w:t xml:space="preserve">the labeller may </w:t>
            </w:r>
            <w:r w:rsidR="006E3F00" w:rsidRPr="00D0369E">
              <w:rPr>
                <w:szCs w:val="22"/>
                <w:lang w:eastAsia="en-AU"/>
              </w:rPr>
              <w:t>be a specialist third party, or</w:t>
            </w:r>
            <w:r w:rsidRPr="00D0369E">
              <w:rPr>
                <w:szCs w:val="22"/>
                <w:lang w:eastAsia="en-AU"/>
              </w:rPr>
              <w:t xml:space="preserve"> a </w:t>
            </w:r>
            <w:r w:rsidR="008A0362" w:rsidRPr="00D0369E">
              <w:rPr>
                <w:szCs w:val="22"/>
                <w:lang w:eastAsia="en-AU"/>
              </w:rPr>
              <w:t>loan kit assembler</w:t>
            </w:r>
            <w:r w:rsidR="000F3C61" w:rsidRPr="00D0369E">
              <w:rPr>
                <w:szCs w:val="22"/>
                <w:lang w:eastAsia="en-AU"/>
              </w:rPr>
              <w:t>.</w:t>
            </w:r>
            <w:r w:rsidRPr="00D0369E">
              <w:rPr>
                <w:szCs w:val="22"/>
                <w:lang w:eastAsia="en-AU"/>
              </w:rPr>
              <w:t xml:space="preserve"> </w:t>
            </w:r>
          </w:p>
          <w:p w14:paraId="264108F3" w14:textId="4ED043C7" w:rsidR="00256AAB" w:rsidRPr="00400427" w:rsidRDefault="00256AAB" w:rsidP="005467CC">
            <w:pPr>
              <w:cnfStyle w:val="000000000000" w:firstRow="0" w:lastRow="0" w:firstColumn="0" w:lastColumn="0" w:oddVBand="0" w:evenVBand="0" w:oddHBand="0" w:evenHBand="0" w:firstRowFirstColumn="0" w:firstRowLastColumn="0" w:lastRowFirstColumn="0" w:lastRowLastColumn="0"/>
              <w:rPr>
                <w:szCs w:val="22"/>
              </w:rPr>
            </w:pPr>
            <w:r w:rsidRPr="00400427">
              <w:rPr>
                <w:szCs w:val="22"/>
                <w:lang w:eastAsia="en-AU"/>
              </w:rPr>
              <w:t xml:space="preserve">Adapted from </w:t>
            </w:r>
            <w:hyperlink r:id="rId29" w:history="1">
              <w:r w:rsidR="00135A8E" w:rsidRPr="00135A8E">
                <w:rPr>
                  <w:rStyle w:val="Hyperlink"/>
                  <w:szCs w:val="22"/>
                </w:rPr>
                <w:t>UDI Final Rule 2013</w:t>
              </w:r>
            </w:hyperlink>
            <w:r w:rsidR="00135A8E">
              <w:rPr>
                <w:szCs w:val="22"/>
              </w:rPr>
              <w:t xml:space="preserve"> (</w:t>
            </w:r>
            <w:r w:rsidR="00135A8E">
              <w:t>78 FR 58785)</w:t>
            </w:r>
            <w:r w:rsidR="005467CC">
              <w:t xml:space="preserve"> § 830.</w:t>
            </w:r>
            <w:r w:rsidR="006C74D7">
              <w:t>3</w:t>
            </w:r>
          </w:p>
        </w:tc>
      </w:tr>
      <w:tr w:rsidR="00400427" w:rsidRPr="000309B1" w14:paraId="33F2B43A"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4B1CE083" w14:textId="5E896DB2" w:rsidR="00400427" w:rsidRPr="00400427" w:rsidRDefault="00400427" w:rsidP="00400427">
            <w:pPr>
              <w:rPr>
                <w:b/>
                <w:szCs w:val="22"/>
              </w:rPr>
            </w:pPr>
            <w:r>
              <w:rPr>
                <w:b/>
                <w:szCs w:val="22"/>
              </w:rPr>
              <w:t>Issuing Agency</w:t>
            </w:r>
          </w:p>
        </w:tc>
        <w:tc>
          <w:tcPr>
            <w:tcW w:w="6804" w:type="dxa"/>
          </w:tcPr>
          <w:p w14:paraId="2DDDE04D" w14:textId="26C51677" w:rsidR="00400427" w:rsidRPr="00A61052" w:rsidRDefault="002F4D55" w:rsidP="00400427">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Cs w:val="22"/>
                <w:lang w:eastAsia="en-AU"/>
              </w:rPr>
            </w:pPr>
            <w:r>
              <w:rPr>
                <w:rFonts w:asciiTheme="minorHAnsi" w:hAnsiTheme="minorHAnsi"/>
                <w:szCs w:val="22"/>
                <w:lang w:eastAsia="en-AU"/>
              </w:rPr>
              <w:t>O</w:t>
            </w:r>
            <w:r w:rsidR="00400427" w:rsidRPr="00400427">
              <w:rPr>
                <w:rFonts w:asciiTheme="minorHAnsi" w:hAnsiTheme="minorHAnsi"/>
                <w:szCs w:val="22"/>
                <w:lang w:eastAsia="en-AU"/>
              </w:rPr>
              <w:t>rgani</w:t>
            </w:r>
            <w:r>
              <w:rPr>
                <w:rFonts w:asciiTheme="minorHAnsi" w:hAnsiTheme="minorHAnsi"/>
                <w:szCs w:val="22"/>
                <w:lang w:eastAsia="en-AU"/>
              </w:rPr>
              <w:t>s</w:t>
            </w:r>
            <w:r w:rsidR="00400427" w:rsidRPr="00400427">
              <w:rPr>
                <w:rFonts w:asciiTheme="minorHAnsi" w:hAnsiTheme="minorHAnsi"/>
                <w:szCs w:val="22"/>
                <w:lang w:eastAsia="en-AU"/>
              </w:rPr>
              <w:t xml:space="preserve">ations </w:t>
            </w:r>
            <w:r>
              <w:rPr>
                <w:rFonts w:asciiTheme="minorHAnsi" w:hAnsiTheme="minorHAnsi"/>
                <w:szCs w:val="22"/>
                <w:lang w:eastAsia="en-AU"/>
              </w:rPr>
              <w:t>that</w:t>
            </w:r>
            <w:r w:rsidR="00400427" w:rsidRPr="00400427">
              <w:rPr>
                <w:rFonts w:asciiTheme="minorHAnsi" w:hAnsiTheme="minorHAnsi"/>
                <w:szCs w:val="22"/>
                <w:lang w:eastAsia="en-AU"/>
              </w:rPr>
              <w:t xml:space="preserve"> maintain globally unique UDI coding systems using I</w:t>
            </w:r>
            <w:r w:rsidR="002E2501">
              <w:rPr>
                <w:rFonts w:asciiTheme="minorHAnsi" w:hAnsiTheme="minorHAnsi"/>
                <w:szCs w:val="22"/>
                <w:lang w:eastAsia="en-AU"/>
              </w:rPr>
              <w:t xml:space="preserve">nternational </w:t>
            </w:r>
            <w:r w:rsidR="00400427" w:rsidRPr="00400427">
              <w:rPr>
                <w:rFonts w:asciiTheme="minorHAnsi" w:hAnsiTheme="minorHAnsi"/>
                <w:szCs w:val="22"/>
                <w:lang w:eastAsia="en-AU"/>
              </w:rPr>
              <w:t>S</w:t>
            </w:r>
            <w:r w:rsidR="002E2501">
              <w:rPr>
                <w:rFonts w:asciiTheme="minorHAnsi" w:hAnsiTheme="minorHAnsi"/>
                <w:szCs w:val="22"/>
                <w:lang w:eastAsia="en-AU"/>
              </w:rPr>
              <w:t xml:space="preserve">tandards </w:t>
            </w:r>
            <w:r w:rsidR="00400427" w:rsidRPr="00400427">
              <w:rPr>
                <w:rFonts w:asciiTheme="minorHAnsi" w:hAnsiTheme="minorHAnsi"/>
                <w:szCs w:val="22"/>
                <w:lang w:eastAsia="en-AU"/>
              </w:rPr>
              <w:t>O</w:t>
            </w:r>
            <w:r w:rsidR="002E2501">
              <w:rPr>
                <w:rFonts w:asciiTheme="minorHAnsi" w:hAnsiTheme="minorHAnsi"/>
                <w:szCs w:val="22"/>
                <w:lang w:eastAsia="en-AU"/>
              </w:rPr>
              <w:t>rganisation</w:t>
            </w:r>
            <w:r w:rsidR="008C1190">
              <w:rPr>
                <w:rFonts w:asciiTheme="minorHAnsi" w:hAnsiTheme="minorHAnsi"/>
                <w:szCs w:val="22"/>
                <w:lang w:eastAsia="en-AU"/>
              </w:rPr>
              <w:t xml:space="preserve"> (ISO)</w:t>
            </w:r>
            <w:r w:rsidR="002E2501">
              <w:rPr>
                <w:rFonts w:asciiTheme="minorHAnsi" w:hAnsiTheme="minorHAnsi"/>
                <w:szCs w:val="22"/>
                <w:lang w:eastAsia="en-AU"/>
              </w:rPr>
              <w:t xml:space="preserve"> or </w:t>
            </w:r>
            <w:r w:rsidR="00400427" w:rsidRPr="00400427">
              <w:rPr>
                <w:rFonts w:asciiTheme="minorHAnsi" w:hAnsiTheme="minorHAnsi"/>
                <w:szCs w:val="22"/>
                <w:lang w:eastAsia="en-AU"/>
              </w:rPr>
              <w:t>I</w:t>
            </w:r>
            <w:r w:rsidR="002E2501">
              <w:rPr>
                <w:rFonts w:asciiTheme="minorHAnsi" w:hAnsiTheme="minorHAnsi"/>
                <w:szCs w:val="22"/>
                <w:lang w:eastAsia="en-AU"/>
              </w:rPr>
              <w:t xml:space="preserve">nternational </w:t>
            </w:r>
            <w:r w:rsidR="00400427" w:rsidRPr="00400427">
              <w:rPr>
                <w:rFonts w:asciiTheme="minorHAnsi" w:hAnsiTheme="minorHAnsi"/>
                <w:szCs w:val="22"/>
                <w:lang w:eastAsia="en-AU"/>
              </w:rPr>
              <w:t>E</w:t>
            </w:r>
            <w:r w:rsidR="002E2501">
              <w:rPr>
                <w:rFonts w:asciiTheme="minorHAnsi" w:hAnsiTheme="minorHAnsi"/>
                <w:szCs w:val="22"/>
                <w:lang w:eastAsia="en-AU"/>
              </w:rPr>
              <w:t xml:space="preserve">lectrotechnical </w:t>
            </w:r>
            <w:r w:rsidR="00400427" w:rsidRPr="00400427">
              <w:rPr>
                <w:rFonts w:asciiTheme="minorHAnsi" w:hAnsiTheme="minorHAnsi"/>
                <w:szCs w:val="22"/>
                <w:lang w:eastAsia="en-AU"/>
              </w:rPr>
              <w:t>C</w:t>
            </w:r>
            <w:r w:rsidR="002E2501">
              <w:rPr>
                <w:rFonts w:asciiTheme="minorHAnsi" w:hAnsiTheme="minorHAnsi"/>
                <w:szCs w:val="22"/>
                <w:lang w:eastAsia="en-AU"/>
              </w:rPr>
              <w:t>ommission</w:t>
            </w:r>
            <w:r w:rsidR="00400427" w:rsidRPr="00400427">
              <w:rPr>
                <w:rFonts w:asciiTheme="minorHAnsi" w:hAnsiTheme="minorHAnsi"/>
                <w:szCs w:val="22"/>
                <w:lang w:eastAsia="en-AU"/>
              </w:rPr>
              <w:t xml:space="preserve"> </w:t>
            </w:r>
            <w:r w:rsidR="008C1190">
              <w:rPr>
                <w:rFonts w:asciiTheme="minorHAnsi" w:hAnsiTheme="minorHAnsi"/>
                <w:szCs w:val="22"/>
                <w:lang w:eastAsia="en-AU"/>
              </w:rPr>
              <w:t xml:space="preserve">(IEC) </w:t>
            </w:r>
            <w:r w:rsidR="00400427" w:rsidRPr="00400427">
              <w:rPr>
                <w:rFonts w:asciiTheme="minorHAnsi" w:hAnsiTheme="minorHAnsi"/>
                <w:szCs w:val="22"/>
                <w:lang w:eastAsia="en-AU"/>
              </w:rPr>
              <w:t>coding standards.</w:t>
            </w:r>
          </w:p>
        </w:tc>
      </w:tr>
      <w:tr w:rsidR="00B5180E" w:rsidRPr="000309B1" w14:paraId="5716744D"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607C5C78" w14:textId="77777777" w:rsidR="00B5180E" w:rsidRDefault="00B5180E" w:rsidP="00400427">
            <w:pPr>
              <w:rPr>
                <w:b/>
                <w:szCs w:val="22"/>
              </w:rPr>
            </w:pPr>
            <w:r>
              <w:rPr>
                <w:b/>
                <w:szCs w:val="22"/>
              </w:rPr>
              <w:t>Sponsor</w:t>
            </w:r>
          </w:p>
          <w:p w14:paraId="78C91F5B" w14:textId="4D31E266" w:rsidR="002E7590" w:rsidRPr="00786020" w:rsidRDefault="002E7590" w:rsidP="00400427">
            <w:pPr>
              <w:rPr>
                <w:b/>
                <w:i/>
                <w:iCs/>
                <w:szCs w:val="22"/>
              </w:rPr>
            </w:pPr>
            <w:r w:rsidRPr="00E43314">
              <w:rPr>
                <w:rFonts w:asciiTheme="minorHAnsi" w:hAnsiTheme="minorHAnsi"/>
                <w:i/>
                <w:iCs/>
                <w:szCs w:val="22"/>
                <w:lang w:eastAsia="en-AU"/>
              </w:rPr>
              <w:t>The Act</w:t>
            </w:r>
            <w:r w:rsidR="006C74D7">
              <w:rPr>
                <w:rFonts w:asciiTheme="minorHAnsi" w:hAnsiTheme="minorHAnsi"/>
                <w:i/>
                <w:iCs/>
                <w:szCs w:val="22"/>
                <w:lang w:eastAsia="en-AU"/>
              </w:rPr>
              <w:t xml:space="preserve"> </w:t>
            </w:r>
            <w:r w:rsidR="00086B73" w:rsidRPr="00D0369E">
              <w:rPr>
                <w:rFonts w:asciiTheme="minorHAnsi" w:hAnsiTheme="minorHAnsi"/>
                <w:i/>
                <w:iCs/>
                <w:szCs w:val="22"/>
                <w:lang w:eastAsia="en-AU"/>
              </w:rPr>
              <w:t>ch1</w:t>
            </w:r>
            <w:r w:rsidR="006C74D7" w:rsidRPr="00D0369E">
              <w:rPr>
                <w:rFonts w:asciiTheme="minorHAnsi" w:hAnsiTheme="minorHAnsi"/>
                <w:i/>
                <w:iCs/>
                <w:szCs w:val="22"/>
                <w:lang w:eastAsia="en-AU"/>
              </w:rPr>
              <w:t>(3)</w:t>
            </w:r>
          </w:p>
        </w:tc>
        <w:tc>
          <w:tcPr>
            <w:tcW w:w="6804" w:type="dxa"/>
          </w:tcPr>
          <w:p w14:paraId="4BFFD393" w14:textId="56016ADC" w:rsidR="00F50DBE" w:rsidRPr="00786020" w:rsidRDefault="002E7590" w:rsidP="00786020">
            <w:pPr>
              <w:pStyle w:val="Definition0"/>
              <w:spacing w:before="60" w:after="60"/>
              <w:ind w:left="28"/>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b/>
                <w:i/>
                <w:szCs w:val="22"/>
              </w:rPr>
              <w:t>S</w:t>
            </w:r>
            <w:r w:rsidR="00F50DBE" w:rsidRPr="00786020">
              <w:rPr>
                <w:rFonts w:asciiTheme="minorHAnsi" w:hAnsiTheme="minorHAnsi"/>
                <w:b/>
                <w:i/>
                <w:szCs w:val="22"/>
              </w:rPr>
              <w:t>ponsor</w:t>
            </w:r>
            <w:r w:rsidR="00F50DBE" w:rsidRPr="00786020">
              <w:rPr>
                <w:rFonts w:asciiTheme="minorHAnsi" w:hAnsiTheme="minorHAnsi"/>
                <w:szCs w:val="22"/>
              </w:rPr>
              <w:t>, in relation to therapeutic goods, means:</w:t>
            </w:r>
          </w:p>
          <w:p w14:paraId="30649641" w14:textId="0F6D4DC5" w:rsidR="00F50DBE" w:rsidRPr="00786020" w:rsidRDefault="00F50DBE" w:rsidP="00786020">
            <w:pPr>
              <w:pStyle w:val="paragraph"/>
              <w:tabs>
                <w:tab w:val="left" w:pos="454"/>
              </w:tabs>
              <w:spacing w:before="60" w:beforeAutospacing="0" w:after="60" w:afterAutospacing="0"/>
              <w:ind w:left="454" w:hanging="4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86020">
              <w:rPr>
                <w:rFonts w:asciiTheme="minorHAnsi" w:hAnsiTheme="minorHAnsi"/>
                <w:sz w:val="22"/>
                <w:szCs w:val="22"/>
              </w:rPr>
              <w:t>(a)</w:t>
            </w:r>
            <w:r w:rsidRPr="00786020">
              <w:rPr>
                <w:rFonts w:asciiTheme="minorHAnsi" w:hAnsiTheme="minorHAnsi"/>
                <w:sz w:val="22"/>
                <w:szCs w:val="22"/>
              </w:rPr>
              <w:tab/>
              <w:t>a person who exports, or arranges the exportation of, the goods from Australia; or</w:t>
            </w:r>
          </w:p>
          <w:p w14:paraId="1DE50C04" w14:textId="6F4D3BDB" w:rsidR="00F50DBE" w:rsidRPr="00786020" w:rsidRDefault="00F50DBE" w:rsidP="00786020">
            <w:pPr>
              <w:pStyle w:val="paragraph"/>
              <w:tabs>
                <w:tab w:val="left" w:pos="454"/>
              </w:tabs>
              <w:spacing w:before="60" w:beforeAutospacing="0" w:after="60" w:afterAutospacing="0"/>
              <w:ind w:left="454" w:hanging="4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86020">
              <w:rPr>
                <w:rFonts w:asciiTheme="minorHAnsi" w:hAnsiTheme="minorHAnsi"/>
                <w:sz w:val="22"/>
                <w:szCs w:val="22"/>
              </w:rPr>
              <w:t>(b)</w:t>
            </w:r>
            <w:r w:rsidRPr="00786020">
              <w:rPr>
                <w:rFonts w:asciiTheme="minorHAnsi" w:hAnsiTheme="minorHAnsi"/>
                <w:sz w:val="22"/>
                <w:szCs w:val="22"/>
              </w:rPr>
              <w:tab/>
              <w:t>a person who imports, or arranges the importation of, the goods into Australia; or</w:t>
            </w:r>
          </w:p>
          <w:p w14:paraId="770AA51B" w14:textId="00FE30BB" w:rsidR="00F50DBE" w:rsidRPr="00786020" w:rsidRDefault="00F50DBE" w:rsidP="00786020">
            <w:pPr>
              <w:pStyle w:val="paragraph"/>
              <w:keepNext/>
              <w:tabs>
                <w:tab w:val="left" w:pos="454"/>
              </w:tabs>
              <w:spacing w:before="60" w:beforeAutospacing="0" w:after="60" w:afterAutospacing="0"/>
              <w:ind w:left="454" w:hanging="4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86020">
              <w:rPr>
                <w:rFonts w:asciiTheme="minorHAnsi" w:hAnsiTheme="minorHAnsi"/>
                <w:sz w:val="22"/>
                <w:szCs w:val="22"/>
              </w:rPr>
              <w:t>(c)</w:t>
            </w:r>
            <w:r w:rsidRPr="00786020">
              <w:rPr>
                <w:rFonts w:asciiTheme="minorHAnsi" w:hAnsiTheme="minorHAnsi"/>
                <w:sz w:val="22"/>
                <w:szCs w:val="22"/>
              </w:rPr>
              <w:tab/>
              <w:t>a person who, in Australia, manufactures the goods, or arranges for another person to manufacture the goods, for supply (whether in Australia or elsewhere);</w:t>
            </w:r>
          </w:p>
          <w:p w14:paraId="6E6CEABA" w14:textId="32A02643" w:rsidR="00F50DBE" w:rsidRPr="00786020" w:rsidRDefault="002E7590" w:rsidP="00786020">
            <w:pPr>
              <w:pStyle w:val="subsection2"/>
              <w:tabs>
                <w:tab w:val="left" w:pos="454"/>
              </w:tabs>
              <w:spacing w:before="60" w:beforeAutospacing="0" w:after="60" w:afterAutospacing="0"/>
              <w:ind w:left="454" w:hanging="4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86020">
              <w:rPr>
                <w:rFonts w:asciiTheme="minorHAnsi" w:hAnsiTheme="minorHAnsi"/>
                <w:sz w:val="22"/>
                <w:szCs w:val="22"/>
              </w:rPr>
              <w:t>B</w:t>
            </w:r>
            <w:r w:rsidR="00F50DBE" w:rsidRPr="00786020">
              <w:rPr>
                <w:rFonts w:asciiTheme="minorHAnsi" w:hAnsiTheme="minorHAnsi"/>
                <w:sz w:val="22"/>
                <w:szCs w:val="22"/>
              </w:rPr>
              <w:t>ut does not include a person who:</w:t>
            </w:r>
          </w:p>
          <w:p w14:paraId="6375CD64" w14:textId="44E8B840" w:rsidR="00F50DBE" w:rsidRPr="00786020" w:rsidRDefault="00F50DBE" w:rsidP="00786020">
            <w:pPr>
              <w:pStyle w:val="paragraph"/>
              <w:tabs>
                <w:tab w:val="left" w:pos="454"/>
              </w:tabs>
              <w:spacing w:before="60" w:beforeAutospacing="0" w:after="60" w:afterAutospacing="0"/>
              <w:ind w:left="454" w:hanging="4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86020">
              <w:rPr>
                <w:rFonts w:asciiTheme="minorHAnsi" w:hAnsiTheme="minorHAnsi"/>
                <w:sz w:val="22"/>
                <w:szCs w:val="22"/>
              </w:rPr>
              <w:t>(d)</w:t>
            </w:r>
            <w:r w:rsidRPr="00786020">
              <w:rPr>
                <w:rFonts w:asciiTheme="minorHAnsi" w:hAnsiTheme="minorHAnsi"/>
                <w:sz w:val="22"/>
                <w:szCs w:val="22"/>
              </w:rPr>
              <w:tab/>
              <w:t xml:space="preserve">exports, </w:t>
            </w:r>
            <w:proofErr w:type="gramStart"/>
            <w:r w:rsidRPr="00786020">
              <w:rPr>
                <w:rFonts w:asciiTheme="minorHAnsi" w:hAnsiTheme="minorHAnsi"/>
                <w:sz w:val="22"/>
                <w:szCs w:val="22"/>
              </w:rPr>
              <w:t>imports</w:t>
            </w:r>
            <w:proofErr w:type="gramEnd"/>
            <w:r w:rsidRPr="00786020">
              <w:rPr>
                <w:rFonts w:asciiTheme="minorHAnsi" w:hAnsiTheme="minorHAnsi"/>
                <w:sz w:val="22"/>
                <w:szCs w:val="22"/>
              </w:rPr>
              <w:t xml:space="preserve"> or manufactures the goods; or</w:t>
            </w:r>
          </w:p>
          <w:p w14:paraId="39555DDB" w14:textId="2EF14169" w:rsidR="00F50DBE" w:rsidRPr="00786020" w:rsidRDefault="00F50DBE" w:rsidP="00786020">
            <w:pPr>
              <w:pStyle w:val="paragraph"/>
              <w:keepNext/>
              <w:tabs>
                <w:tab w:val="left" w:pos="454"/>
              </w:tabs>
              <w:spacing w:before="60" w:beforeAutospacing="0" w:after="60" w:afterAutospacing="0"/>
              <w:ind w:left="454" w:hanging="426"/>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86020">
              <w:rPr>
                <w:rFonts w:asciiTheme="minorHAnsi" w:hAnsiTheme="minorHAnsi"/>
                <w:sz w:val="22"/>
                <w:szCs w:val="22"/>
              </w:rPr>
              <w:lastRenderedPageBreak/>
              <w:t>(e)</w:t>
            </w:r>
            <w:r w:rsidRPr="00786020">
              <w:rPr>
                <w:rFonts w:asciiTheme="minorHAnsi" w:hAnsiTheme="minorHAnsi"/>
                <w:sz w:val="22"/>
                <w:szCs w:val="22"/>
              </w:rPr>
              <w:tab/>
              <w:t xml:space="preserve">arranges the exportation, </w:t>
            </w:r>
            <w:proofErr w:type="gramStart"/>
            <w:r w:rsidRPr="00786020">
              <w:rPr>
                <w:rFonts w:asciiTheme="minorHAnsi" w:hAnsiTheme="minorHAnsi"/>
                <w:sz w:val="22"/>
                <w:szCs w:val="22"/>
              </w:rPr>
              <w:t>importation</w:t>
            </w:r>
            <w:proofErr w:type="gramEnd"/>
            <w:r w:rsidRPr="00786020">
              <w:rPr>
                <w:rFonts w:asciiTheme="minorHAnsi" w:hAnsiTheme="minorHAnsi"/>
                <w:sz w:val="22"/>
                <w:szCs w:val="22"/>
              </w:rPr>
              <w:t xml:space="preserve"> or manufacture of the goods;</w:t>
            </w:r>
          </w:p>
          <w:p w14:paraId="56C4CDC2" w14:textId="2835F514" w:rsidR="00B5180E" w:rsidRDefault="00F50DBE" w:rsidP="00786020">
            <w:pPr>
              <w:pStyle w:val="subsection2"/>
              <w:spacing w:before="60" w:beforeAutospacing="0" w:after="60" w:afterAutospacing="0"/>
              <w:ind w:left="28"/>
              <w:cnfStyle w:val="000000000000" w:firstRow="0" w:lastRow="0" w:firstColumn="0" w:lastColumn="0" w:oddVBand="0" w:evenVBand="0" w:oddHBand="0" w:evenHBand="0" w:firstRowFirstColumn="0" w:firstRowLastColumn="0" w:lastRowFirstColumn="0" w:lastRowLastColumn="0"/>
            </w:pPr>
            <w:r w:rsidRPr="00786020">
              <w:rPr>
                <w:rFonts w:asciiTheme="minorHAnsi" w:hAnsiTheme="minorHAnsi"/>
                <w:sz w:val="22"/>
                <w:szCs w:val="22"/>
              </w:rPr>
              <w:t xml:space="preserve">on behalf of another person who, at the time of the exportation, importation, </w:t>
            </w:r>
            <w:proofErr w:type="gramStart"/>
            <w:r w:rsidRPr="00786020">
              <w:rPr>
                <w:rFonts w:asciiTheme="minorHAnsi" w:hAnsiTheme="minorHAnsi"/>
                <w:sz w:val="22"/>
                <w:szCs w:val="22"/>
              </w:rPr>
              <w:t>manufacture</w:t>
            </w:r>
            <w:proofErr w:type="gramEnd"/>
            <w:r w:rsidRPr="00786020">
              <w:rPr>
                <w:rFonts w:asciiTheme="minorHAnsi" w:hAnsiTheme="minorHAnsi"/>
                <w:sz w:val="22"/>
                <w:szCs w:val="22"/>
              </w:rPr>
              <w:t xml:space="preserve"> or arrangements, is a resident of, or is carrying on business in, Australia.</w:t>
            </w:r>
          </w:p>
        </w:tc>
      </w:tr>
      <w:tr w:rsidR="00FD54EB" w:rsidRPr="000309B1" w14:paraId="478F95E7" w14:textId="77777777" w:rsidTr="00F74DD3">
        <w:trPr>
          <w:cantSplit w:val="0"/>
        </w:trPr>
        <w:tc>
          <w:tcPr>
            <w:cnfStyle w:val="001000000000" w:firstRow="0" w:lastRow="0" w:firstColumn="1" w:lastColumn="0" w:oddVBand="0" w:evenVBand="0" w:oddHBand="0" w:evenHBand="0" w:firstRowFirstColumn="0" w:firstRowLastColumn="0" w:lastRowFirstColumn="0" w:lastRowLastColumn="0"/>
            <w:tcW w:w="2400" w:type="dxa"/>
          </w:tcPr>
          <w:p w14:paraId="15E16717" w14:textId="286D3814" w:rsidR="00FD54EB" w:rsidRDefault="00FD54EB" w:rsidP="00400427">
            <w:pPr>
              <w:rPr>
                <w:b/>
                <w:szCs w:val="22"/>
              </w:rPr>
            </w:pPr>
            <w:r>
              <w:rPr>
                <w:b/>
                <w:szCs w:val="22"/>
              </w:rPr>
              <w:lastRenderedPageBreak/>
              <w:t>Shipping Container</w:t>
            </w:r>
          </w:p>
        </w:tc>
        <w:tc>
          <w:tcPr>
            <w:tcW w:w="6804" w:type="dxa"/>
          </w:tcPr>
          <w:p w14:paraId="033C9E3F" w14:textId="3907B949" w:rsidR="00FD54EB" w:rsidRPr="00F50DBE" w:rsidRDefault="00F50DBE" w:rsidP="00FD54EB">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Shipping container is a container where the traceability is controlled by a process specific to logistics systems</w:t>
            </w:r>
            <w:r w:rsidR="00A61052">
              <w:rPr>
                <w:rStyle w:val="FootnoteReference"/>
                <w:sz w:val="23"/>
                <w:szCs w:val="23"/>
              </w:rPr>
              <w:footnoteReference w:id="11"/>
            </w:r>
            <w:r>
              <w:rPr>
                <w:sz w:val="23"/>
                <w:szCs w:val="23"/>
              </w:rPr>
              <w:t xml:space="preserve">. </w:t>
            </w:r>
          </w:p>
        </w:tc>
      </w:tr>
    </w:tbl>
    <w:p w14:paraId="6D0D0027" w14:textId="4F6A2EEE" w:rsidR="00A72466" w:rsidRDefault="00A72466" w:rsidP="00A83811">
      <w:pPr>
        <w:pStyle w:val="Heading2"/>
      </w:pPr>
      <w:bookmarkStart w:id="42" w:name="_Toc105053624"/>
      <w:bookmarkStart w:id="43" w:name="_Toc105167324"/>
      <w:bookmarkStart w:id="44" w:name="_Toc105358453"/>
      <w:bookmarkStart w:id="45" w:name="_Toc112069298"/>
      <w:r>
        <w:t>The Unique Device Identifier</w:t>
      </w:r>
      <w:bookmarkEnd w:id="42"/>
      <w:bookmarkEnd w:id="43"/>
      <w:bookmarkEnd w:id="44"/>
      <w:bookmarkEnd w:id="45"/>
    </w:p>
    <w:p w14:paraId="7C6D6912" w14:textId="2316C05B" w:rsidR="003730E5" w:rsidRPr="00D0369E" w:rsidRDefault="00BF1471" w:rsidP="00F74DD3">
      <w:pPr>
        <w:ind w:right="-144"/>
      </w:pPr>
      <w:r w:rsidRPr="00D0369E">
        <w:t xml:space="preserve">The UDI </w:t>
      </w:r>
      <w:r w:rsidR="002E7590" w:rsidRPr="00D0369E">
        <w:t xml:space="preserve">should </w:t>
      </w:r>
      <w:r w:rsidR="00F50DBE" w:rsidRPr="00D0369E">
        <w:t>consist of a</w:t>
      </w:r>
      <w:r w:rsidR="003730E5" w:rsidRPr="00D0369E">
        <w:t xml:space="preserve"> UDI-Device Identifier (UDI-DI) and UDI-Production Identifier (UDI-PI).</w:t>
      </w:r>
      <w:r w:rsidR="00EA2B1E" w:rsidRPr="00D0369E">
        <w:t xml:space="preserve"> </w:t>
      </w:r>
    </w:p>
    <w:p w14:paraId="36000566" w14:textId="79695D63" w:rsidR="003730E5" w:rsidRPr="00D0369E" w:rsidRDefault="003730E5" w:rsidP="003730E5">
      <w:r w:rsidRPr="00D0369E">
        <w:t>The UDI</w:t>
      </w:r>
      <w:r w:rsidR="002F4D55" w:rsidRPr="00D0369E">
        <w:t>-DI</w:t>
      </w:r>
      <w:r w:rsidRPr="00D0369E">
        <w:t xml:space="preserve"> </w:t>
      </w:r>
      <w:r w:rsidR="002E7590" w:rsidRPr="00D0369E">
        <w:t xml:space="preserve">should </w:t>
      </w:r>
      <w:r w:rsidRPr="00D0369E">
        <w:t>be a unique numeric or alphanumeric code specific to a model of medical device.</w:t>
      </w:r>
    </w:p>
    <w:p w14:paraId="1B90634F" w14:textId="75B45032" w:rsidR="000C660E" w:rsidRDefault="003730E5" w:rsidP="00A72466">
      <w:r w:rsidRPr="00D0369E">
        <w:t xml:space="preserve">The UDI-DI </w:t>
      </w:r>
      <w:r w:rsidR="002E7590" w:rsidRPr="00D0369E">
        <w:t xml:space="preserve">should </w:t>
      </w:r>
      <w:r w:rsidRPr="00D0369E">
        <w:t xml:space="preserve">represent a mandatory fixed portion identifying a manufacturer’s specific product and package </w:t>
      </w:r>
      <w:r w:rsidR="00855C82" w:rsidRPr="00D0369E">
        <w:t>configuration and</w:t>
      </w:r>
      <w:r w:rsidRPr="00D0369E">
        <w:t xml:space="preserve"> be used as the "access key" to information stored in </w:t>
      </w:r>
      <w:r w:rsidR="00400427" w:rsidRPr="00D0369E">
        <w:t xml:space="preserve">the </w:t>
      </w:r>
      <w:r w:rsidRPr="00D0369E">
        <w:t>Australian UDI database (AusUDID).</w:t>
      </w:r>
    </w:p>
    <w:tbl>
      <w:tblPr>
        <w:tblW w:w="9072" w:type="dxa"/>
        <w:tblLayout w:type="fixed"/>
        <w:tblCellMar>
          <w:left w:w="0" w:type="dxa"/>
          <w:right w:w="0" w:type="dxa"/>
        </w:tblCellMar>
        <w:tblLook w:val="04A0" w:firstRow="1" w:lastRow="0" w:firstColumn="1" w:lastColumn="0" w:noHBand="0" w:noVBand="1"/>
      </w:tblPr>
      <w:tblGrid>
        <w:gridCol w:w="1276"/>
        <w:gridCol w:w="7796"/>
      </w:tblGrid>
      <w:tr w:rsidR="000C660E" w:rsidRPr="009401F6" w14:paraId="1E2EC065" w14:textId="77777777" w:rsidTr="00F74DD3">
        <w:trPr>
          <w:trHeight w:val="1183"/>
        </w:trPr>
        <w:tc>
          <w:tcPr>
            <w:tcW w:w="1276" w:type="dxa"/>
            <w:vAlign w:val="center"/>
          </w:tcPr>
          <w:p w14:paraId="5E402803" w14:textId="77777777" w:rsidR="000C660E" w:rsidRPr="009401F6" w:rsidRDefault="000C660E" w:rsidP="00093D52">
            <w:pPr>
              <w:spacing w:before="0"/>
              <w:rPr>
                <w:sz w:val="20"/>
              </w:rPr>
            </w:pPr>
            <w:r w:rsidRPr="009401F6">
              <w:rPr>
                <w:noProof/>
                <w:sz w:val="20"/>
                <w:lang w:eastAsia="en-AU"/>
              </w:rPr>
              <w:drawing>
                <wp:inline distT="0" distB="0" distL="0" distR="0" wp14:anchorId="02979DF7" wp14:editId="0D93B3D9">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96" w:type="dxa"/>
            <w:shd w:val="clear" w:color="auto" w:fill="EAEAEA"/>
            <w:tcMar>
              <w:top w:w="170" w:type="dxa"/>
              <w:left w:w="170" w:type="dxa"/>
              <w:bottom w:w="170" w:type="dxa"/>
              <w:right w:w="170" w:type="dxa"/>
            </w:tcMar>
            <w:vAlign w:val="center"/>
          </w:tcPr>
          <w:p w14:paraId="532B2B8D" w14:textId="1D3888A0" w:rsidR="000C660E" w:rsidRDefault="00040752" w:rsidP="00F74DD3">
            <w:pPr>
              <w:spacing w:after="120"/>
              <w:ind w:right="-58"/>
            </w:pPr>
            <w:r>
              <w:t>We anticipate that in the majority of cases</w:t>
            </w:r>
            <w:r w:rsidR="00B5241B">
              <w:t>,</w:t>
            </w:r>
            <w:r>
              <w:t xml:space="preserve"> the </w:t>
            </w:r>
            <w:r w:rsidR="00004EC8">
              <w:t>manufacturer will be the labeller</w:t>
            </w:r>
            <w:r w:rsidR="00B5241B">
              <w:t xml:space="preserve">. </w:t>
            </w:r>
            <w:r w:rsidR="00CC285B">
              <w:t>Therefore,</w:t>
            </w:r>
            <w:r w:rsidR="00F50DBE">
              <w:t xml:space="preserve"> to reduce regulatory burden </w:t>
            </w:r>
            <w:r w:rsidR="00A04340">
              <w:t>we</w:t>
            </w:r>
            <w:r w:rsidR="000C660E">
              <w:t xml:space="preserve"> p</w:t>
            </w:r>
            <w:r w:rsidR="00B5241B">
              <w:t xml:space="preserve">ropose </w:t>
            </w:r>
            <w:r w:rsidR="000C660E">
              <w:t xml:space="preserve">to </w:t>
            </w:r>
            <w:r w:rsidR="00B5241B">
              <w:t xml:space="preserve">allow </w:t>
            </w:r>
            <w:r w:rsidR="000C660E">
              <w:t xml:space="preserve">the provision of data by a labeller </w:t>
            </w:r>
            <w:r w:rsidR="00A04340">
              <w:t>(</w:t>
            </w:r>
            <w:r w:rsidR="009655FC">
              <w:t>which</w:t>
            </w:r>
            <w:r w:rsidR="00A04340">
              <w:t xml:space="preserve"> may </w:t>
            </w:r>
            <w:r w:rsidR="009655FC">
              <w:t xml:space="preserve">or may </w:t>
            </w:r>
            <w:r w:rsidR="00A04340">
              <w:t>not have an</w:t>
            </w:r>
            <w:r w:rsidR="000C660E">
              <w:t xml:space="preserve"> Australian presence</w:t>
            </w:r>
            <w:r w:rsidR="00A04340">
              <w:t>)</w:t>
            </w:r>
            <w:r w:rsidR="00F50DBE">
              <w:t xml:space="preserve"> in addition to the sponsor</w:t>
            </w:r>
            <w:r w:rsidR="003D0955">
              <w:t>.</w:t>
            </w:r>
          </w:p>
          <w:p w14:paraId="5E4BD4C7" w14:textId="6D27CE94" w:rsidR="000C660E" w:rsidRPr="009401F6" w:rsidRDefault="000C660E" w:rsidP="00F74DD3">
            <w:pPr>
              <w:spacing w:after="120"/>
              <w:ind w:right="-58"/>
            </w:pPr>
            <w:r>
              <w:t>S</w:t>
            </w:r>
            <w:r w:rsidR="004E0417">
              <w:t>ee</w:t>
            </w:r>
            <w:r>
              <w:t xml:space="preserve"> </w:t>
            </w:r>
            <w:r w:rsidR="00952690">
              <w:t xml:space="preserve">the section </w:t>
            </w:r>
            <w:r w:rsidR="00952690" w:rsidRPr="00786020">
              <w:t>on UDI data and its provision</w:t>
            </w:r>
            <w:r w:rsidR="00952690" w:rsidRPr="00786020">
              <w:rPr>
                <w:rStyle w:val="Hyperlink"/>
              </w:rPr>
              <w:t xml:space="preserve"> </w:t>
            </w:r>
            <w:r w:rsidR="00952690" w:rsidRPr="00786020">
              <w:rPr>
                <w:rStyle w:val="Hyperlink"/>
                <w:color w:val="auto"/>
                <w:u w:val="none"/>
              </w:rPr>
              <w:t>and Question 5.</w:t>
            </w:r>
          </w:p>
        </w:tc>
      </w:tr>
    </w:tbl>
    <w:p w14:paraId="43C761D0" w14:textId="77777777" w:rsidR="0010623E" w:rsidRDefault="0010623E" w:rsidP="00F74DD3">
      <w:pPr>
        <w:pStyle w:val="Heading2"/>
        <w:spacing w:before="360"/>
      </w:pPr>
      <w:bookmarkStart w:id="46" w:name="_Toc112069299"/>
      <w:bookmarkStart w:id="47" w:name="_Toc105053625"/>
      <w:bookmarkStart w:id="48" w:name="_Toc105167325"/>
      <w:bookmarkStart w:id="49" w:name="_Toc105358454"/>
      <w:r>
        <w:t>Issuing agencies</w:t>
      </w:r>
      <w:bookmarkEnd w:id="46"/>
    </w:p>
    <w:p w14:paraId="5300506A" w14:textId="77777777" w:rsidR="0010623E" w:rsidRPr="00D0369E" w:rsidRDefault="0010623E" w:rsidP="0010623E">
      <w:r w:rsidRPr="00D0369E">
        <w:t>As we are proposing to accept both U.S. FDA and EU compliant labels, and as overseas issuing agencies (IAs) are both already required to manage UDI formats according to international standards, and to undertake a formal authorisation process in the U.S. and EU, we do not propose to create a formal framework for authorising IAs and managing their compliance.</w:t>
      </w:r>
    </w:p>
    <w:p w14:paraId="4E19C2E8" w14:textId="3A91C642" w:rsidR="0010623E" w:rsidRPr="00D0369E" w:rsidRDefault="0010623E" w:rsidP="0010623E">
      <w:r w:rsidRPr="00D0369E">
        <w:t>Instead, the TGA proposes to have a process whereby IAs common to the U.S and EU. are in effect ‘recognised’ by the TGA. These are initially expected to be Global Standards One (GS1), Health Industry Business Communications Council (HIBCC) and the International Council for Commonality in Blood Banking Automation (ICCBBA).</w:t>
      </w:r>
    </w:p>
    <w:p w14:paraId="4D57144C" w14:textId="77777777" w:rsidR="0010623E" w:rsidRPr="00D0369E" w:rsidRDefault="0010623E" w:rsidP="0010623E">
      <w:r w:rsidRPr="00D0369E">
        <w:t>Wherever feasible more than one IA will be named to provide a choice for labellers.</w:t>
      </w:r>
    </w:p>
    <w:p w14:paraId="20B29588" w14:textId="77777777" w:rsidR="0010623E" w:rsidRDefault="0010623E" w:rsidP="0010623E">
      <w:r w:rsidRPr="00D0369E">
        <w:t>We do not anticipate the need for the TGA to become an IA.</w:t>
      </w:r>
    </w:p>
    <w:p w14:paraId="315B3AEA" w14:textId="032CD225" w:rsidR="00A72466" w:rsidRDefault="00A72466" w:rsidP="00F74DD3">
      <w:pPr>
        <w:pStyle w:val="Heading2"/>
        <w:spacing w:before="420"/>
      </w:pPr>
      <w:bookmarkStart w:id="50" w:name="_Toc112069300"/>
      <w:r>
        <w:lastRenderedPageBreak/>
        <w:t>The UDI carrier</w:t>
      </w:r>
      <w:bookmarkEnd w:id="47"/>
      <w:bookmarkEnd w:id="48"/>
      <w:bookmarkEnd w:id="49"/>
      <w:r w:rsidR="00A61052">
        <w:t xml:space="preserve"> and labelling</w:t>
      </w:r>
      <w:bookmarkEnd w:id="50"/>
    </w:p>
    <w:p w14:paraId="06BF1517" w14:textId="72DF523F" w:rsidR="003730E5" w:rsidRDefault="003F499D" w:rsidP="003730E5">
      <w:r>
        <w:t xml:space="preserve">The UDI carrier </w:t>
      </w:r>
      <w:r w:rsidR="002E7590">
        <w:t xml:space="preserve">should </w:t>
      </w:r>
      <w:r w:rsidR="00B9758D">
        <w:t xml:space="preserve">represent the UDI in both </w:t>
      </w:r>
      <w:r>
        <w:t>machine-readable (scannable)</w:t>
      </w:r>
      <w:r w:rsidR="003730E5">
        <w:rPr>
          <w:rStyle w:val="FootnoteReference"/>
        </w:rPr>
        <w:footnoteReference w:id="12"/>
      </w:r>
      <w:r>
        <w:t xml:space="preserve"> and human readable forms.</w:t>
      </w:r>
      <w:r w:rsidR="00DC674C">
        <w:t xml:space="preserve"> </w:t>
      </w:r>
      <w:r w:rsidR="00B9758D">
        <w:t xml:space="preserve">This </w:t>
      </w:r>
      <w:r w:rsidR="0062489E">
        <w:t xml:space="preserve">is </w:t>
      </w:r>
      <w:r w:rsidR="00B9758D">
        <w:t xml:space="preserve">to cater for the </w:t>
      </w:r>
      <w:r w:rsidR="00E4385D">
        <w:t xml:space="preserve">broad </w:t>
      </w:r>
      <w:r w:rsidR="00B9758D">
        <w:t xml:space="preserve">range of users of devices – from supply chain to clinical use, </w:t>
      </w:r>
      <w:r w:rsidR="00822F7A">
        <w:t>and over</w:t>
      </w:r>
      <w:r w:rsidR="004D5E44">
        <w:t>-the-counter</w:t>
      </w:r>
      <w:r w:rsidR="003730E5">
        <w:t xml:space="preserve"> use of devices by consumers.</w:t>
      </w:r>
    </w:p>
    <w:p w14:paraId="7CF762D7" w14:textId="07EECF33" w:rsidR="00693231" w:rsidRDefault="00693231" w:rsidP="003730E5">
      <w:r>
        <w:t xml:space="preserve">The </w:t>
      </w:r>
      <w:r w:rsidRPr="00693231">
        <w:t xml:space="preserve">UDI </w:t>
      </w:r>
      <w:r w:rsidR="002E7590">
        <w:t>c</w:t>
      </w:r>
      <w:r>
        <w:t xml:space="preserve">arrier is </w:t>
      </w:r>
      <w:r w:rsidRPr="00693231">
        <w:t xml:space="preserve">an additional requirement </w:t>
      </w:r>
      <w:r w:rsidR="00A57D41">
        <w:t xml:space="preserve">to, </w:t>
      </w:r>
      <w:r>
        <w:t xml:space="preserve">and </w:t>
      </w:r>
      <w:r w:rsidR="00A57D41">
        <w:t>is not proposed to</w:t>
      </w:r>
      <w:r w:rsidRPr="00693231">
        <w:t xml:space="preserve"> replace</w:t>
      </w:r>
      <w:r w:rsidR="00A57D41">
        <w:t>,</w:t>
      </w:r>
      <w:r w:rsidRPr="00693231">
        <w:t xml:space="preserve"> any other</w:t>
      </w:r>
      <w:r w:rsidR="00A57D41">
        <w:t>, existing</w:t>
      </w:r>
      <w:r w:rsidRPr="00693231">
        <w:t xml:space="preserve"> labe</w:t>
      </w:r>
      <w:r>
        <w:t>l</w:t>
      </w:r>
      <w:r w:rsidRPr="00693231">
        <w:t>ling requirements</w:t>
      </w:r>
      <w:r>
        <w:t xml:space="preserve"> </w:t>
      </w:r>
      <w:r w:rsidR="00A57D41">
        <w:t>that apply under the Act or MD Regulations</w:t>
      </w:r>
      <w:r w:rsidRPr="00693231">
        <w:t>.</w:t>
      </w:r>
    </w:p>
    <w:p w14:paraId="5E137D5A" w14:textId="64A2A6B9" w:rsidR="00A01773" w:rsidRDefault="00A01773" w:rsidP="00A01773">
      <w:r>
        <w:t xml:space="preserve">A UDI-DI must be applied to all levels of device </w:t>
      </w:r>
      <w:r w:rsidRPr="00A61052">
        <w:t>packaging except the shipping container level.</w:t>
      </w:r>
      <w:r>
        <w:t xml:space="preserve"> </w:t>
      </w:r>
      <w:r w:rsidRPr="004D71B8">
        <w:t>The labeller is responsible for considering UDI carrier placement on the label.</w:t>
      </w:r>
    </w:p>
    <w:p w14:paraId="0F282459" w14:textId="10C30FD7" w:rsidR="003730E5" w:rsidRDefault="00A57D41" w:rsidP="00F74DD3">
      <w:pPr>
        <w:spacing w:after="120"/>
      </w:pPr>
      <w:r>
        <w:t>It is expected that w</w:t>
      </w:r>
      <w:r w:rsidR="003730E5">
        <w:t xml:space="preserve">hen the machine-readable form of </w:t>
      </w:r>
      <w:r w:rsidR="00A61052">
        <w:t xml:space="preserve">the </w:t>
      </w:r>
      <w:r w:rsidR="003730E5">
        <w:t>UDI is scanned using a</w:t>
      </w:r>
      <w:r w:rsidR="00024D4C">
        <w:t>n</w:t>
      </w:r>
      <w:r w:rsidR="003730E5">
        <w:t xml:space="preserve"> AIDC reader</w:t>
      </w:r>
      <w:r w:rsidR="00024D4C">
        <w:t xml:space="preserve"> (</w:t>
      </w:r>
      <w:r w:rsidR="00985A49">
        <w:t>for example</w:t>
      </w:r>
      <w:r w:rsidR="00024D4C">
        <w:t xml:space="preserve"> </w:t>
      </w:r>
      <w:r>
        <w:t xml:space="preserve">a </w:t>
      </w:r>
      <w:r w:rsidR="00985A49">
        <w:t xml:space="preserve">hand-held </w:t>
      </w:r>
      <w:r w:rsidR="00024D4C">
        <w:t>scanner)</w:t>
      </w:r>
      <w:r w:rsidR="003730E5">
        <w:t xml:space="preserve">, </w:t>
      </w:r>
      <w:r w:rsidR="00DA4A87">
        <w:t xml:space="preserve">device </w:t>
      </w:r>
      <w:r w:rsidR="003730E5">
        <w:t xml:space="preserve">data </w:t>
      </w:r>
      <w:r>
        <w:t xml:space="preserve">will be able to be </w:t>
      </w:r>
      <w:r w:rsidR="00DA4A87">
        <w:t>read from the carrier</w:t>
      </w:r>
      <w:r w:rsidR="002E7590">
        <w:t>, automatically captured,</w:t>
      </w:r>
      <w:r w:rsidR="00DA4A87">
        <w:t xml:space="preserve"> and stored in an </w:t>
      </w:r>
      <w:r w:rsidR="003730E5">
        <w:t>electronic patient record or other computer system via an automated process.</w:t>
      </w:r>
    </w:p>
    <w:p w14:paraId="4254D095" w14:textId="21758D52" w:rsidR="003730E5" w:rsidRDefault="003F7367" w:rsidP="003730E5">
      <w:r>
        <w:t xml:space="preserve">There are many circumstances where scanning technology </w:t>
      </w:r>
      <w:r w:rsidR="00A57D41">
        <w:t>may</w:t>
      </w:r>
      <w:r>
        <w:t xml:space="preserve"> not be available</w:t>
      </w:r>
      <w:r w:rsidR="005A571F">
        <w:t xml:space="preserve"> (such as </w:t>
      </w:r>
      <w:r w:rsidR="00822F7A">
        <w:t>over-the-counter</w:t>
      </w:r>
      <w:r w:rsidR="005A571F">
        <w:t xml:space="preserve"> devices</w:t>
      </w:r>
      <w:r w:rsidR="00A57D41">
        <w:t>,</w:t>
      </w:r>
      <w:r w:rsidR="005A571F">
        <w:t xml:space="preserve"> or in hospitals with </w:t>
      </w:r>
      <w:r w:rsidR="00822F7A">
        <w:t>paper-based</w:t>
      </w:r>
      <w:r w:rsidR="005A571F">
        <w:t xml:space="preserve"> systems)</w:t>
      </w:r>
      <w:r>
        <w:t xml:space="preserve">, and </w:t>
      </w:r>
      <w:r w:rsidR="008C1190">
        <w:t>so</w:t>
      </w:r>
      <w:r>
        <w:t xml:space="preserve"> a human readable form</w:t>
      </w:r>
      <w:r w:rsidR="00862C01">
        <w:t xml:space="preserve"> of the UDI</w:t>
      </w:r>
      <w:r>
        <w:t xml:space="preserve"> </w:t>
      </w:r>
      <w:r w:rsidR="002E7590">
        <w:t xml:space="preserve">should </w:t>
      </w:r>
      <w:r w:rsidR="00455E17">
        <w:t xml:space="preserve">also </w:t>
      </w:r>
      <w:r>
        <w:t>be included on the label along with the machine</w:t>
      </w:r>
      <w:r w:rsidR="00BF1471">
        <w:t>-</w:t>
      </w:r>
      <w:r>
        <w:t>readable form.</w:t>
      </w:r>
      <w:r w:rsidR="00A61052">
        <w:t xml:space="preserve"> </w:t>
      </w:r>
      <w:r w:rsidR="003730E5">
        <w:t xml:space="preserve">The </w:t>
      </w:r>
      <w:r w:rsidR="005A571F">
        <w:t>human readable form</w:t>
      </w:r>
      <w:r w:rsidR="003730E5">
        <w:t xml:space="preserve"> </w:t>
      </w:r>
      <w:r w:rsidR="005A571F">
        <w:t xml:space="preserve">must </w:t>
      </w:r>
      <w:r w:rsidR="003730E5">
        <w:t>be a legible interpretation of the data characters encoded in the UDI Carrier.</w:t>
      </w:r>
    </w:p>
    <w:p w14:paraId="343435D8" w14:textId="20769C72" w:rsidR="00A72466" w:rsidRDefault="00926DC0" w:rsidP="00A72466">
      <w:r>
        <w:t xml:space="preserve">The TGA is not planning to restrict the </w:t>
      </w:r>
      <w:r w:rsidR="00822F7A">
        <w:t>machine-readable</w:t>
      </w:r>
      <w:r>
        <w:t xml:space="preserve"> form to a specific symbology</w:t>
      </w:r>
      <w:r w:rsidR="00F87816">
        <w:t xml:space="preserve"> (for example a one-dimensional or linear barcode)</w:t>
      </w:r>
      <w:r>
        <w:t xml:space="preserve">, noting that some </w:t>
      </w:r>
      <w:r w:rsidR="002A409D">
        <w:t xml:space="preserve">symbologies </w:t>
      </w:r>
      <w:r w:rsidR="00D53B19">
        <w:t>may be</w:t>
      </w:r>
      <w:r w:rsidR="002A409D">
        <w:t xml:space="preserve"> more appropriate for specific settings or use (for example </w:t>
      </w:r>
      <w:r w:rsidR="003F499D">
        <w:t>some formats</w:t>
      </w:r>
      <w:r w:rsidR="002A409D">
        <w:t xml:space="preserve"> like </w:t>
      </w:r>
      <w:r w:rsidR="00A61052">
        <w:t xml:space="preserve">one-dimensional </w:t>
      </w:r>
      <w:r w:rsidR="002A409D">
        <w:t>barcodes</w:t>
      </w:r>
      <w:r w:rsidR="003F499D">
        <w:t xml:space="preserve"> are more suited to supply-chain use</w:t>
      </w:r>
      <w:r w:rsidR="002A409D">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9758D" w:rsidRPr="009401F6" w14:paraId="4635D2BE" w14:textId="77777777" w:rsidTr="0070268E">
        <w:tc>
          <w:tcPr>
            <w:tcW w:w="1276" w:type="dxa"/>
            <w:vAlign w:val="center"/>
          </w:tcPr>
          <w:p w14:paraId="6DA6FC96" w14:textId="77777777" w:rsidR="00B9758D" w:rsidRPr="009401F6" w:rsidRDefault="00B9758D" w:rsidP="0070268E">
            <w:pPr>
              <w:spacing w:before="0"/>
              <w:rPr>
                <w:sz w:val="20"/>
              </w:rPr>
            </w:pPr>
            <w:r w:rsidRPr="009401F6">
              <w:rPr>
                <w:noProof/>
                <w:sz w:val="20"/>
                <w:lang w:eastAsia="en-AU"/>
              </w:rPr>
              <w:drawing>
                <wp:inline distT="0" distB="0" distL="0" distR="0" wp14:anchorId="19E2A64E" wp14:editId="2712CBAA">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C9CCB74" w14:textId="2ED5E48E" w:rsidR="00B9758D" w:rsidRPr="009401F6" w:rsidRDefault="00E35022" w:rsidP="0070268E">
            <w:r>
              <w:t xml:space="preserve">Each issuing agency will have its own specifications including the carrier type, quality, and placement for example. </w:t>
            </w:r>
          </w:p>
        </w:tc>
      </w:tr>
    </w:tbl>
    <w:p w14:paraId="347B1247" w14:textId="066290AB" w:rsidR="00DC4603" w:rsidRDefault="003F499D" w:rsidP="00A72466">
      <w:r>
        <w:t xml:space="preserve">Where </w:t>
      </w:r>
      <w:r w:rsidR="00693231">
        <w:t xml:space="preserve">a label contains </w:t>
      </w:r>
      <w:r>
        <w:t xml:space="preserve">multiple </w:t>
      </w:r>
      <w:r w:rsidR="00F50DBE">
        <w:t>symbologies (such as barcodes</w:t>
      </w:r>
      <w:r w:rsidR="00765936">
        <w:t>/QR</w:t>
      </w:r>
      <w:r w:rsidR="00F50DBE">
        <w:t xml:space="preserve"> codes)</w:t>
      </w:r>
      <w:r>
        <w:t xml:space="preserve">, </w:t>
      </w:r>
      <w:r w:rsidR="00D53B19">
        <w:t xml:space="preserve">it is proposed that </w:t>
      </w:r>
      <w:r>
        <w:t xml:space="preserve">the UDI symbol </w:t>
      </w:r>
      <w:r w:rsidR="00167FFD" w:rsidRPr="006B4E2E">
        <w:t>(</w:t>
      </w:r>
      <w:r w:rsidR="005467CC" w:rsidRPr="00465608">
        <w:rPr>
          <w:color w:val="000000"/>
          <w:szCs w:val="22"/>
        </w:rPr>
        <w:t>ISO 15223-1</w:t>
      </w:r>
      <w:r w:rsidR="006B4E2E">
        <w:rPr>
          <w:color w:val="000000"/>
          <w:szCs w:val="22"/>
        </w:rPr>
        <w:t>,</w:t>
      </w:r>
      <w:r w:rsidR="005467CC" w:rsidRPr="00465608">
        <w:rPr>
          <w:color w:val="000000"/>
          <w:szCs w:val="22"/>
        </w:rPr>
        <w:t xml:space="preserve"> UDI Graphical Symbol 5.7.10</w:t>
      </w:r>
      <w:r w:rsidR="005467CC">
        <w:rPr>
          <w:color w:val="000000"/>
          <w:szCs w:val="22"/>
        </w:rPr>
        <w:t xml:space="preserve">, </w:t>
      </w:r>
      <w:r w:rsidR="006B4E2E">
        <w:rPr>
          <w:color w:val="000000"/>
          <w:szCs w:val="22"/>
        </w:rPr>
        <w:t>2021</w:t>
      </w:r>
      <w:r w:rsidR="005467CC">
        <w:rPr>
          <w:color w:val="000000"/>
          <w:szCs w:val="22"/>
        </w:rPr>
        <w:t>)</w:t>
      </w:r>
      <w:r w:rsidR="006B4E2E">
        <w:rPr>
          <w:color w:val="000000"/>
          <w:szCs w:val="22"/>
        </w:rPr>
        <w:t xml:space="preserve"> </w:t>
      </w:r>
      <w:r>
        <w:t xml:space="preserve">be included </w:t>
      </w:r>
      <w:r w:rsidR="00765936">
        <w:t xml:space="preserve">on the label </w:t>
      </w:r>
      <w:r>
        <w:t xml:space="preserve">to avoid confusion </w:t>
      </w:r>
      <w:r w:rsidR="00D331B3">
        <w:t xml:space="preserve">as to </w:t>
      </w:r>
      <w:r>
        <w:t xml:space="preserve">the purpose of </w:t>
      </w:r>
      <w:r w:rsidR="00167FFD">
        <w:t>each of</w:t>
      </w:r>
      <w:r w:rsidR="00D826E1">
        <w:t xml:space="preserve"> </w:t>
      </w:r>
      <w:r>
        <w:t xml:space="preserve">the </w:t>
      </w:r>
      <w:r w:rsidR="00A61052">
        <w:t>symbologies</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06FF" w:rsidRPr="009401F6" w14:paraId="0F79F242" w14:textId="77777777" w:rsidTr="002B1467">
        <w:tc>
          <w:tcPr>
            <w:tcW w:w="1276" w:type="dxa"/>
            <w:vAlign w:val="center"/>
          </w:tcPr>
          <w:p w14:paraId="70A652D5" w14:textId="452AA6FB" w:rsidR="000406FF" w:rsidRPr="009401F6" w:rsidRDefault="000406FF" w:rsidP="002B1467">
            <w:pPr>
              <w:spacing w:before="0"/>
              <w:rPr>
                <w:sz w:val="20"/>
              </w:rPr>
            </w:pPr>
            <w:r w:rsidRPr="009401F6">
              <w:rPr>
                <w:noProof/>
                <w:sz w:val="20"/>
                <w:lang w:eastAsia="en-AU"/>
              </w:rPr>
              <w:drawing>
                <wp:inline distT="0" distB="0" distL="0" distR="0" wp14:anchorId="544F995A" wp14:editId="0CBB0790">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7C4AEFD" w14:textId="5D28D45C" w:rsidR="000406FF" w:rsidRPr="009401F6" w:rsidRDefault="000406FF" w:rsidP="002B1467">
            <w:r>
              <w:t xml:space="preserve">Whilst the sponsor may not be the labeller in many cases, it is </w:t>
            </w:r>
            <w:r w:rsidR="00D7153B">
              <w:t>important to note that it is proposed</w:t>
            </w:r>
            <w:r>
              <w:t xml:space="preserve"> that the UDI labelling requirements will </w:t>
            </w:r>
            <w:r w:rsidR="00765936">
              <w:t>mainly</w:t>
            </w:r>
            <w:r>
              <w:t xml:space="preserve"> be included in the </w:t>
            </w:r>
            <w:r w:rsidR="003E7774">
              <w:t>E</w:t>
            </w:r>
            <w:r>
              <w:t xml:space="preserve">ssential </w:t>
            </w:r>
            <w:r w:rsidR="003E7774">
              <w:t>P</w:t>
            </w:r>
            <w:r>
              <w:t>rinciples</w:t>
            </w:r>
            <w:r w:rsidR="00A61052">
              <w:t xml:space="preserve">. </w:t>
            </w:r>
          </w:p>
        </w:tc>
      </w:tr>
    </w:tbl>
    <w:p w14:paraId="6147662A" w14:textId="77777777" w:rsidR="00C10C4E" w:rsidRDefault="00C10C4E" w:rsidP="00C10C4E">
      <w:r>
        <w:t>Where there is a single unpackaged device or one device in a package, the device UDI will be known as the ‘base package’ UDI-DI.</w:t>
      </w:r>
    </w:p>
    <w:p w14:paraId="7E91348A" w14:textId="50AEE4ED" w:rsidR="003F499D" w:rsidRDefault="00530E00" w:rsidP="00A72466">
      <w:r>
        <w:t>It is proposed that w</w:t>
      </w:r>
      <w:r w:rsidR="003F499D">
        <w:t xml:space="preserve">here there are multiple </w:t>
      </w:r>
      <w:r w:rsidR="00E4385D">
        <w:t xml:space="preserve">unpackaged </w:t>
      </w:r>
      <w:r w:rsidR="005555FB">
        <w:t xml:space="preserve">and unlabelled </w:t>
      </w:r>
      <w:r w:rsidR="003F499D">
        <w:t>devices within a single package</w:t>
      </w:r>
      <w:r w:rsidR="00E35022">
        <w:t xml:space="preserve"> (for example </w:t>
      </w:r>
      <w:r w:rsidR="00E4385D">
        <w:t>five</w:t>
      </w:r>
      <w:r w:rsidR="00E35022">
        <w:t xml:space="preserve"> syringes in one package)</w:t>
      </w:r>
      <w:r w:rsidR="003F499D">
        <w:t xml:space="preserve">, </w:t>
      </w:r>
      <w:r w:rsidR="00B9758D">
        <w:t>the device UDI</w:t>
      </w:r>
      <w:r w:rsidR="00964165">
        <w:t>-DI</w:t>
      </w:r>
      <w:r w:rsidR="00B9758D">
        <w:t xml:space="preserve"> </w:t>
      </w:r>
      <w:r>
        <w:t>would be required to</w:t>
      </w:r>
      <w:r w:rsidR="00B9758D">
        <w:t xml:space="preserve"> be different to the UDI</w:t>
      </w:r>
      <w:r w:rsidR="00A02948">
        <w:t>-DI</w:t>
      </w:r>
      <w:r w:rsidR="00B9758D">
        <w:t xml:space="preserve"> on the first layer of packaging</w:t>
      </w:r>
      <w:r w:rsidR="00964165">
        <w:t xml:space="preserve"> (the base package)</w:t>
      </w:r>
      <w:r w:rsidR="00A61052">
        <w:t>, in this case</w:t>
      </w:r>
      <w:r w:rsidR="00B9758D">
        <w:t xml:space="preserve"> </w:t>
      </w:r>
      <w:r w:rsidR="00A61052">
        <w:t>t</w:t>
      </w:r>
      <w:r w:rsidR="00B9758D">
        <w:t>he device UDI</w:t>
      </w:r>
      <w:r w:rsidR="005555FB">
        <w:t>-DI</w:t>
      </w:r>
      <w:r w:rsidR="00B9758D">
        <w:t xml:space="preserve"> will be known as the ‘unit of use’ UDI</w:t>
      </w:r>
      <w:r w:rsidR="005555FB">
        <w:t>-DI</w:t>
      </w:r>
      <w:r w:rsidR="00052A9B">
        <w:t>.</w:t>
      </w:r>
    </w:p>
    <w:p w14:paraId="48831853" w14:textId="49EB984F" w:rsidR="00D84B8E" w:rsidRDefault="00530E00" w:rsidP="00A72466">
      <w:r>
        <w:t>It is expected that t</w:t>
      </w:r>
      <w:r w:rsidR="00D4004C">
        <w:t xml:space="preserve">he </w:t>
      </w:r>
      <w:r>
        <w:t>sponsor</w:t>
      </w:r>
      <w:r w:rsidR="00D4004C">
        <w:t xml:space="preserve"> </w:t>
      </w:r>
      <w:r>
        <w:t>would be principally</w:t>
      </w:r>
      <w:r w:rsidR="00D4004C">
        <w:t xml:space="preserve"> responsible for ensuring that the </w:t>
      </w:r>
      <w:r w:rsidR="00733A50">
        <w:t xml:space="preserve">UDI </w:t>
      </w:r>
      <w:r w:rsidR="00D4004C">
        <w:t xml:space="preserve">data </w:t>
      </w:r>
      <w:r>
        <w:t xml:space="preserve">for their medical devices </w:t>
      </w:r>
      <w:r w:rsidR="00A01773">
        <w:t xml:space="preserve">is </w:t>
      </w:r>
      <w:r w:rsidR="00D4004C">
        <w:t xml:space="preserve">provided to the </w:t>
      </w:r>
      <w:r w:rsidR="00024D4C">
        <w:t xml:space="preserve">TGA </w:t>
      </w:r>
      <w:r>
        <w:t xml:space="preserve">and </w:t>
      </w:r>
      <w:r w:rsidR="00A01773">
        <w:t xml:space="preserve">is </w:t>
      </w:r>
      <w:r>
        <w:t xml:space="preserve">in accordance with the relevant requirements in the </w:t>
      </w:r>
      <w:r w:rsidR="00C10C4E">
        <w:t>E</w:t>
      </w:r>
      <w:r>
        <w:t xml:space="preserve">ssential </w:t>
      </w:r>
      <w:r w:rsidR="00C10C4E">
        <w:t>P</w:t>
      </w:r>
      <w:r>
        <w:t xml:space="preserve">rinciples (including </w:t>
      </w:r>
      <w:r w:rsidR="00E4385D">
        <w:t>that the carrier chosen is appropriate for the expected use</w:t>
      </w:r>
      <w:r w:rsidR="002D1047">
        <w:t>)</w:t>
      </w:r>
      <w:r w:rsidR="00D84B8E">
        <w:t>.</w:t>
      </w:r>
    </w:p>
    <w:p w14:paraId="423BA220" w14:textId="1E58B10D" w:rsidR="00C73001" w:rsidRDefault="00C73001" w:rsidP="00C73001">
      <w:pPr>
        <w:pStyle w:val="Heading3"/>
        <w:rPr>
          <w:lang w:eastAsia="en-AU"/>
        </w:rPr>
      </w:pPr>
      <w:bookmarkStart w:id="51" w:name="_Toc105053626"/>
      <w:bookmarkStart w:id="52" w:name="_Toc105167326"/>
      <w:bookmarkStart w:id="53" w:name="_Toc105358455"/>
      <w:r>
        <w:rPr>
          <w:lang w:eastAsia="en-AU"/>
        </w:rPr>
        <w:lastRenderedPageBreak/>
        <w:t>Direct Marking</w:t>
      </w:r>
      <w:bookmarkEnd w:id="51"/>
      <w:bookmarkEnd w:id="52"/>
      <w:bookmarkEnd w:id="53"/>
    </w:p>
    <w:p w14:paraId="1729A1F0" w14:textId="0E54A2A1" w:rsidR="002E57F9" w:rsidRDefault="00C10C4E" w:rsidP="00E4385D">
      <w:r>
        <w:t>For devices that are intended for multiple uses, w</w:t>
      </w:r>
      <w:r w:rsidR="00E4385D">
        <w:t xml:space="preserve">here </w:t>
      </w:r>
      <w:r>
        <w:t>it is</w:t>
      </w:r>
      <w:r w:rsidR="00E4385D">
        <w:t xml:space="preserve"> reprocessed </w:t>
      </w:r>
      <w:r w:rsidR="005555FB">
        <w:t>(</w:t>
      </w:r>
      <w:r w:rsidR="00D84B8E">
        <w:t>for example</w:t>
      </w:r>
      <w:r w:rsidR="005555FB">
        <w:t xml:space="preserve"> cleaned and/or sterilised) </w:t>
      </w:r>
      <w:r w:rsidR="00E4385D">
        <w:t xml:space="preserve">between use on different patients, the original device packaging </w:t>
      </w:r>
      <w:r w:rsidR="00BF1471">
        <w:t xml:space="preserve">may </w:t>
      </w:r>
      <w:r w:rsidR="00E4385D">
        <w:t>not be available for each subsequent reuse, and th</w:t>
      </w:r>
      <w:r w:rsidR="00EA6563">
        <w:t>e</w:t>
      </w:r>
      <w:r w:rsidR="00E4385D">
        <w:t xml:space="preserve"> device w</w:t>
      </w:r>
      <w:r w:rsidR="00733A50">
        <w:t>ould</w:t>
      </w:r>
      <w:r w:rsidR="00E4385D">
        <w:t xml:space="preserve"> need to have the </w:t>
      </w:r>
      <w:r w:rsidR="00A01773">
        <w:t xml:space="preserve">UDI </w:t>
      </w:r>
      <w:r w:rsidR="00E4385D">
        <w:t>carrier marked directly on</w:t>
      </w:r>
      <w:r w:rsidR="00530E00">
        <w:t>to</w:t>
      </w:r>
      <w:r w:rsidR="00E4385D">
        <w:t xml:space="preserve"> the device itself. </w:t>
      </w:r>
      <w:r w:rsidR="006F5019">
        <w:t xml:space="preserve"> </w:t>
      </w:r>
    </w:p>
    <w:p w14:paraId="75053AB0" w14:textId="12A69FD7" w:rsidR="002E57F9" w:rsidRPr="00A27B4B" w:rsidRDefault="00BF1471" w:rsidP="002E57F9">
      <w:pPr>
        <w:rPr>
          <w:color w:val="FF0000"/>
        </w:rPr>
      </w:pPr>
      <w:r>
        <w:t>It is proposed that d</w:t>
      </w:r>
      <w:r w:rsidR="002E57F9">
        <w:t xml:space="preserve">evices that are supplied non-sterile and </w:t>
      </w:r>
      <w:r w:rsidR="00D84B8E">
        <w:t xml:space="preserve">without packaging </w:t>
      </w:r>
      <w:r w:rsidR="002E57F9">
        <w:t xml:space="preserve">and </w:t>
      </w:r>
      <w:r w:rsidR="00D84B8E">
        <w:t xml:space="preserve">are </w:t>
      </w:r>
      <w:r w:rsidR="002E57F9">
        <w:t>sterilised</w:t>
      </w:r>
      <w:r w:rsidR="00CC285B">
        <w:t>,</w:t>
      </w:r>
      <w:r w:rsidR="002E57F9">
        <w:t xml:space="preserve"> before being used </w:t>
      </w:r>
      <w:r w:rsidR="00A01773">
        <w:t>o</w:t>
      </w:r>
      <w:r w:rsidR="002E57F9">
        <w:t xml:space="preserve">n a patient </w:t>
      </w:r>
      <w:r>
        <w:t xml:space="preserve">should </w:t>
      </w:r>
      <w:r w:rsidR="002E57F9">
        <w:t>also be direct marked.</w:t>
      </w:r>
    </w:p>
    <w:p w14:paraId="7A10D9E2" w14:textId="2A43EDBA" w:rsidR="003A3C1C" w:rsidRDefault="006D4414" w:rsidP="005555FB">
      <w:r>
        <w:t>It is proposed that direct marking would not apply in circumstances where</w:t>
      </w:r>
      <w:r w:rsidR="005555FB" w:rsidRPr="004D71B8">
        <w:t xml:space="preserve"> the </w:t>
      </w:r>
      <w:r w:rsidR="000406FF">
        <w:t xml:space="preserve">manufacturer </w:t>
      </w:r>
      <w:r>
        <w:t>reasonably believes</w:t>
      </w:r>
      <w:r w:rsidRPr="004D71B8">
        <w:t xml:space="preserve"> </w:t>
      </w:r>
      <w:r w:rsidR="005555FB" w:rsidRPr="004D71B8">
        <w:t>that any type of direct marking would interfere with the safety</w:t>
      </w:r>
      <w:r w:rsidR="002E6912">
        <w:t xml:space="preserve"> or</w:t>
      </w:r>
      <w:r w:rsidR="005555FB" w:rsidRPr="004D71B8">
        <w:t xml:space="preserve"> performance of the device, or that it is not technologically feasible to use direct marking. </w:t>
      </w:r>
    </w:p>
    <w:p w14:paraId="437F09AF" w14:textId="394EDD75" w:rsidR="002E57F9" w:rsidRPr="002E57F9" w:rsidRDefault="006D4414" w:rsidP="00E4385D">
      <w:r>
        <w:t xml:space="preserve">A </w:t>
      </w:r>
      <w:r w:rsidR="00E4385D" w:rsidRPr="002E57F9">
        <w:t xml:space="preserve">range of factors </w:t>
      </w:r>
      <w:r>
        <w:t xml:space="preserve">may need to be considered </w:t>
      </w:r>
      <w:r w:rsidR="002E57F9">
        <w:t>in relation to direct marking</w:t>
      </w:r>
      <w:r w:rsidR="00E4385D" w:rsidRPr="002E57F9">
        <w:t xml:space="preserve">, including the device materials, expected number of reprocesses, </w:t>
      </w:r>
      <w:r w:rsidR="00FD54EB">
        <w:t>and so on</w:t>
      </w:r>
      <w:r w:rsidR="00E4385D" w:rsidRPr="002E57F9">
        <w:t xml:space="preserve">. </w:t>
      </w:r>
    </w:p>
    <w:p w14:paraId="48ECE4D9" w14:textId="01A5DBB3" w:rsidR="001337FF" w:rsidRPr="001337FF" w:rsidRDefault="00FA3C38" w:rsidP="001337FF">
      <w:pPr>
        <w:autoSpaceDE w:val="0"/>
        <w:autoSpaceDN w:val="0"/>
        <w:adjustRightInd w:val="0"/>
        <w:spacing w:before="0" w:after="0" w:line="240" w:lineRule="auto"/>
      </w:pPr>
      <w:r>
        <w:t xml:space="preserve">There </w:t>
      </w:r>
      <w:r w:rsidR="00D618F6">
        <w:t xml:space="preserve">may be </w:t>
      </w:r>
      <w:r>
        <w:t xml:space="preserve">cases where the </w:t>
      </w:r>
      <w:r w:rsidR="00200575">
        <w:t>d</w:t>
      </w:r>
      <w:r>
        <w:t xml:space="preserve">irect </w:t>
      </w:r>
      <w:r w:rsidR="00200575">
        <w:t>m</w:t>
      </w:r>
      <w:r>
        <w:t xml:space="preserve">arking </w:t>
      </w:r>
      <w:r w:rsidR="00C10C4E">
        <w:t>UDI-</w:t>
      </w:r>
      <w:r>
        <w:t xml:space="preserve">DI </w:t>
      </w:r>
      <w:r w:rsidR="00733A50">
        <w:t>may be</w:t>
      </w:r>
      <w:r>
        <w:t xml:space="preserve"> different to the </w:t>
      </w:r>
      <w:r w:rsidR="00326D92">
        <w:t xml:space="preserve">base </w:t>
      </w:r>
      <w:r>
        <w:t xml:space="preserve">package </w:t>
      </w:r>
      <w:r w:rsidR="00C10C4E">
        <w:t>UDI-</w:t>
      </w:r>
      <w:r>
        <w:t>DI</w:t>
      </w:r>
      <w:r w:rsidR="00A01773">
        <w:t xml:space="preserve"> for a device,</w:t>
      </w:r>
      <w:r w:rsidR="002E6912">
        <w:t xml:space="preserve"> f</w:t>
      </w:r>
      <w:r>
        <w:t xml:space="preserve">or </w:t>
      </w:r>
      <w:r w:rsidR="002E6912">
        <w:t>instance</w:t>
      </w:r>
      <w:r w:rsidR="00326D92">
        <w:t xml:space="preserve"> </w:t>
      </w:r>
      <w:r>
        <w:t>where a device is</w:t>
      </w:r>
      <w:r w:rsidR="00326D92">
        <w:t>:</w:t>
      </w:r>
    </w:p>
    <w:p w14:paraId="4CB8F9DE" w14:textId="2C4CA653" w:rsidR="00C73001" w:rsidRPr="00FA3C38" w:rsidRDefault="00C73001" w:rsidP="00A70400">
      <w:pPr>
        <w:pStyle w:val="ListBullet"/>
      </w:pPr>
      <w:r w:rsidRPr="00FA3C38">
        <w:t xml:space="preserve">packaged in </w:t>
      </w:r>
      <w:r w:rsidR="00A01773">
        <w:t xml:space="preserve">both </w:t>
      </w:r>
      <w:r w:rsidRPr="00FA3C38">
        <w:t>single and multiple packs</w:t>
      </w:r>
    </w:p>
    <w:p w14:paraId="6F569522" w14:textId="5F26439F" w:rsidR="00C73001" w:rsidRPr="00FA3C38" w:rsidRDefault="00C73001" w:rsidP="00A70400">
      <w:pPr>
        <w:pStyle w:val="ListBullet"/>
      </w:pPr>
      <w:r w:rsidRPr="00FA3C38">
        <w:t>provided both in sterile and non-sterile packaging</w:t>
      </w:r>
    </w:p>
    <w:p w14:paraId="67A4313C" w14:textId="5C9A831D" w:rsidR="00C73001" w:rsidRPr="00FA3C38" w:rsidRDefault="00C73001" w:rsidP="00A70400">
      <w:pPr>
        <w:pStyle w:val="ListBullet"/>
      </w:pPr>
      <w:r w:rsidRPr="00FA3C38">
        <w:t>provided in different sizes which are sold together</w:t>
      </w:r>
    </w:p>
    <w:p w14:paraId="421492F8" w14:textId="059B1EA0" w:rsidR="00A72466" w:rsidRDefault="00A72466" w:rsidP="00A83811">
      <w:pPr>
        <w:pStyle w:val="Heading2"/>
      </w:pPr>
      <w:bookmarkStart w:id="54" w:name="_Issuing_agencies"/>
      <w:bookmarkStart w:id="55" w:name="_UDI_data_and"/>
      <w:bookmarkStart w:id="56" w:name="_Toc105053628"/>
      <w:bookmarkStart w:id="57" w:name="_Toc105167328"/>
      <w:bookmarkStart w:id="58" w:name="_Toc105358457"/>
      <w:bookmarkStart w:id="59" w:name="_Toc112069301"/>
      <w:bookmarkEnd w:id="54"/>
      <w:bookmarkEnd w:id="55"/>
      <w:r>
        <w:t>UDI data and provision</w:t>
      </w:r>
      <w:bookmarkEnd w:id="56"/>
      <w:bookmarkEnd w:id="57"/>
      <w:bookmarkEnd w:id="58"/>
      <w:bookmarkEnd w:id="59"/>
    </w:p>
    <w:p w14:paraId="3501EC21" w14:textId="25EB8800" w:rsidR="00A72466" w:rsidRDefault="00DE48F9" w:rsidP="00A72466">
      <w:r>
        <w:t>S</w:t>
      </w:r>
      <w:r w:rsidR="00D4004C">
        <w:t>ponsor</w:t>
      </w:r>
      <w:r>
        <w:t>s are</w:t>
      </w:r>
      <w:r w:rsidR="00780E97">
        <w:t xml:space="preserve"> </w:t>
      </w:r>
      <w:r w:rsidR="002E6912">
        <w:t xml:space="preserve">principally </w:t>
      </w:r>
      <w:r w:rsidR="00D4004C">
        <w:t xml:space="preserve">legally responsible for the supply of </w:t>
      </w:r>
      <w:r w:rsidR="00A704FE">
        <w:t>medical</w:t>
      </w:r>
      <w:r w:rsidR="00EF56BF">
        <w:t xml:space="preserve"> </w:t>
      </w:r>
      <w:r w:rsidR="00D4004C">
        <w:t>device</w:t>
      </w:r>
      <w:r w:rsidR="00780E97">
        <w:t>s</w:t>
      </w:r>
      <w:r w:rsidR="00D4004C">
        <w:t xml:space="preserve"> in Australia, </w:t>
      </w:r>
      <w:r w:rsidR="00EF56BF">
        <w:t xml:space="preserve">whilst </w:t>
      </w:r>
      <w:r w:rsidR="00D4004C">
        <w:t>the IMDRF, the US</w:t>
      </w:r>
      <w:r w:rsidR="008C06C5">
        <w:t>A</w:t>
      </w:r>
      <w:r w:rsidR="00D4004C">
        <w:t xml:space="preserve"> and EU note that</w:t>
      </w:r>
      <w:r w:rsidR="002E6912">
        <w:t>, under their requirements,</w:t>
      </w:r>
      <w:r w:rsidR="00D4004C">
        <w:t xml:space="preserve"> “manufacturers are responsible for the initial submission and updates to the information in the UDID</w:t>
      </w:r>
      <w:r w:rsidR="00D4004C" w:rsidRPr="00786020">
        <w:t>”</w:t>
      </w:r>
      <w:r w:rsidR="00A73961" w:rsidRPr="00786020">
        <w:rPr>
          <w:rStyle w:val="FootnoteReference"/>
        </w:rPr>
        <w:footnoteReference w:id="13"/>
      </w:r>
      <w:r w:rsidR="00052A9B">
        <w:t>.</w:t>
      </w:r>
    </w:p>
    <w:p w14:paraId="04DC2FCE" w14:textId="36820AC8" w:rsidR="00D4004C" w:rsidRDefault="003F397B" w:rsidP="00A72466">
      <w:r>
        <w:t xml:space="preserve">Whilst there are still some complexities to be resolved, the TGA </w:t>
      </w:r>
      <w:r w:rsidR="00111A7C">
        <w:t>is considering</w:t>
      </w:r>
      <w:r>
        <w:t xml:space="preserve"> </w:t>
      </w:r>
      <w:r w:rsidR="00D84B8E">
        <w:t>supporting UDI data provision by labellers</w:t>
      </w:r>
      <w:r>
        <w:t xml:space="preserve"> (who are not sponsors), sponsors and regulatory agents.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B220C" w:rsidRPr="009401F6" w14:paraId="297642C4" w14:textId="77777777" w:rsidTr="0070268E">
        <w:tc>
          <w:tcPr>
            <w:tcW w:w="1276" w:type="dxa"/>
            <w:vAlign w:val="center"/>
          </w:tcPr>
          <w:p w14:paraId="13619476" w14:textId="77777777" w:rsidR="008B220C" w:rsidRPr="009401F6" w:rsidRDefault="008B220C" w:rsidP="0070268E">
            <w:pPr>
              <w:spacing w:before="0"/>
              <w:rPr>
                <w:sz w:val="20"/>
              </w:rPr>
            </w:pPr>
            <w:r w:rsidRPr="009401F6">
              <w:rPr>
                <w:noProof/>
                <w:sz w:val="20"/>
                <w:lang w:eastAsia="en-AU"/>
              </w:rPr>
              <w:drawing>
                <wp:inline distT="0" distB="0" distL="0" distR="0" wp14:anchorId="38EC2807" wp14:editId="56C871AE">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DEBF86B" w14:textId="1692BD94" w:rsidR="008B220C" w:rsidRDefault="006A7FC6" w:rsidP="0070268E">
            <w:r>
              <w:t>It is possible for more than one sponsor to supply the same device in Australia.</w:t>
            </w:r>
          </w:p>
          <w:p w14:paraId="21894058" w14:textId="04BD7CC5" w:rsidR="008B220C" w:rsidRPr="009401F6" w:rsidRDefault="008B220C" w:rsidP="0070268E">
            <w:r>
              <w:t>We are exploring these complexities further</w:t>
            </w:r>
            <w:r w:rsidR="00952690">
              <w:t xml:space="preserve"> in Question </w:t>
            </w:r>
            <w:r w:rsidR="00052A9B">
              <w:t>4.</w:t>
            </w:r>
          </w:p>
        </w:tc>
      </w:tr>
    </w:tbl>
    <w:p w14:paraId="7D494D26" w14:textId="33169400" w:rsidR="008B220C" w:rsidRDefault="008B220C" w:rsidP="00A72466">
      <w:r>
        <w:t xml:space="preserve">We </w:t>
      </w:r>
      <w:r w:rsidR="00E4385D">
        <w:t>recognise</w:t>
      </w:r>
      <w:r>
        <w:t xml:space="preserve"> that some labellers</w:t>
      </w:r>
      <w:r w:rsidR="00DC5230">
        <w:t xml:space="preserve"> </w:t>
      </w:r>
      <w:r w:rsidR="006A7FC6">
        <w:t xml:space="preserve">and sponsors </w:t>
      </w:r>
      <w:r>
        <w:t>have complex</w:t>
      </w:r>
      <w:r w:rsidR="00E4385D">
        <w:t xml:space="preserve">, mature IT </w:t>
      </w:r>
      <w:r>
        <w:t xml:space="preserve">systems and others do not. </w:t>
      </w:r>
      <w:r w:rsidR="00AD4413">
        <w:t>Therefore</w:t>
      </w:r>
      <w:r w:rsidR="00A1043C">
        <w:t>,</w:t>
      </w:r>
      <w:r w:rsidR="00AD4413">
        <w:t xml:space="preserve"> </w:t>
      </w:r>
      <w:r w:rsidR="00C83A5A">
        <w:t xml:space="preserve">it is proposed that </w:t>
      </w:r>
      <w:r>
        <w:t xml:space="preserve">the </w:t>
      </w:r>
      <w:r w:rsidR="00A23520">
        <w:t>Australian UDI database (</w:t>
      </w:r>
      <w:r>
        <w:t>AusUDID</w:t>
      </w:r>
      <w:r w:rsidR="00A23520">
        <w:t>)</w:t>
      </w:r>
      <w:r>
        <w:t xml:space="preserve"> will provide for the </w:t>
      </w:r>
      <w:r w:rsidR="002625E1">
        <w:t>provision</w:t>
      </w:r>
      <w:r w:rsidR="005A51E9">
        <w:t xml:space="preserve"> and </w:t>
      </w:r>
      <w:r w:rsidR="002625E1">
        <w:t>maintenance</w:t>
      </w:r>
      <w:r>
        <w:t xml:space="preserve"> of </w:t>
      </w:r>
      <w:r w:rsidR="003E3CB7">
        <w:t xml:space="preserve">single device </w:t>
      </w:r>
      <w:r>
        <w:t>data</w:t>
      </w:r>
      <w:r w:rsidR="00822F7A">
        <w:t xml:space="preserve"> through</w:t>
      </w:r>
      <w:r>
        <w:t xml:space="preserve"> a</w:t>
      </w:r>
      <w:r w:rsidR="005A51E9">
        <w:t>n online</w:t>
      </w:r>
      <w:r>
        <w:t xml:space="preserve"> </w:t>
      </w:r>
      <w:r w:rsidR="002625E1">
        <w:t xml:space="preserve">portal interface, </w:t>
      </w:r>
      <w:r w:rsidR="00A611E6">
        <w:t>and</w:t>
      </w:r>
      <w:r w:rsidR="003E3CB7">
        <w:t xml:space="preserve"> </w:t>
      </w:r>
      <w:r w:rsidR="002625E1">
        <w:t xml:space="preserve">bulk entry through </w:t>
      </w:r>
      <w:r w:rsidR="00A704FE">
        <w:t xml:space="preserve">file upload and </w:t>
      </w:r>
      <w:r w:rsidR="002625E1">
        <w:t>machine</w:t>
      </w:r>
      <w:r w:rsidR="005A51E9">
        <w:t>-</w:t>
      </w:r>
      <w:r w:rsidR="002625E1">
        <w:t>to</w:t>
      </w:r>
      <w:r w:rsidR="005A51E9">
        <w:t>-</w:t>
      </w:r>
      <w:r w:rsidR="002625E1">
        <w:t>machine interfaces.</w:t>
      </w:r>
    </w:p>
    <w:p w14:paraId="52DDECAA" w14:textId="1128BD16" w:rsidR="002625E1" w:rsidRDefault="00296ADE" w:rsidP="00A72466">
      <w:r>
        <w:t>At the time</w:t>
      </w:r>
      <w:r w:rsidR="002625E1">
        <w:t xml:space="preserve"> </w:t>
      </w:r>
      <w:r w:rsidR="00A704FE">
        <w:t xml:space="preserve">a </w:t>
      </w:r>
      <w:r>
        <w:t>sponsor</w:t>
      </w:r>
      <w:r w:rsidR="002625E1">
        <w:t xml:space="preserve"> </w:t>
      </w:r>
      <w:r>
        <w:t>receives final approval</w:t>
      </w:r>
      <w:r w:rsidR="002625E1">
        <w:t xml:space="preserve"> </w:t>
      </w:r>
      <w:r>
        <w:t>to</w:t>
      </w:r>
      <w:r w:rsidR="002625E1">
        <w:t xml:space="preserve"> supply </w:t>
      </w:r>
      <w:r>
        <w:t xml:space="preserve">a model of device </w:t>
      </w:r>
      <w:r w:rsidR="002625E1">
        <w:t>in Australia,</w:t>
      </w:r>
      <w:r w:rsidR="00C83A5A">
        <w:t xml:space="preserve"> it is proposed that in most instances</w:t>
      </w:r>
      <w:r w:rsidR="002625E1">
        <w:t xml:space="preserve"> there must be </w:t>
      </w:r>
      <w:r w:rsidR="008C07AB">
        <w:t xml:space="preserve">a </w:t>
      </w:r>
      <w:r w:rsidR="005A5AC8">
        <w:t xml:space="preserve">corresponding </w:t>
      </w:r>
      <w:r w:rsidR="00C97126">
        <w:t>valid and complete</w:t>
      </w:r>
      <w:r w:rsidR="008C07AB">
        <w:t xml:space="preserve"> UDI record</w:t>
      </w:r>
      <w:r w:rsidR="00C97126">
        <w:t xml:space="preserve"> for that device in the AusUDID</w:t>
      </w:r>
      <w:r w:rsidR="00854062">
        <w:t>.</w:t>
      </w:r>
    </w:p>
    <w:p w14:paraId="321966B8" w14:textId="2A333EB4" w:rsidR="00EE59DB" w:rsidRDefault="00EE59DB" w:rsidP="00A72466">
      <w:r>
        <w:t xml:space="preserve">Where a pre-market notification is not required (such as in circumstances where devices are aggregated into existing </w:t>
      </w:r>
      <w:r w:rsidR="009E44B7">
        <w:t>Australian Register of Therapeutic Goods (ARTG) inclusions</w:t>
      </w:r>
      <w:r>
        <w:t xml:space="preserve">) then </w:t>
      </w:r>
      <w:r w:rsidR="0080049D">
        <w:t>it is proposed that a corresponding valid and complete UDI record for that device must exist in the AusUDID from the date the device is included on the ARTG.</w:t>
      </w:r>
    </w:p>
    <w:p w14:paraId="137C185E" w14:textId="53B76524" w:rsidR="00FD54EB" w:rsidRDefault="00FD54EB" w:rsidP="00A72466">
      <w:r>
        <w:lastRenderedPageBreak/>
        <w:t>Should devices that are regulated</w:t>
      </w:r>
      <w:r w:rsidR="00000FDD">
        <w:t xml:space="preserve"> (i.e. must comply with the Essential Principles)</w:t>
      </w:r>
      <w:r>
        <w:t xml:space="preserve"> but </w:t>
      </w:r>
      <w:r w:rsidR="00000FDD">
        <w:t>are not required to be included on the ARTG be</w:t>
      </w:r>
      <w:r w:rsidR="00531EB0">
        <w:t xml:space="preserve"> required to comply with UDI regulations, it is proposed that the corresponding valid and complete UDI record must be in the AusUDID by the time the device is first supplied (imported into) in Australia.</w:t>
      </w:r>
    </w:p>
    <w:p w14:paraId="7390C859" w14:textId="7E20CDAA" w:rsidR="0080049D" w:rsidRDefault="0080049D" w:rsidP="00A72466">
      <w:r>
        <w:t>When a device is no longer authorised for supply (which may occur for many reasons including a recall, sponsor cancellation), it is proposed that the UDI data for that device would be ‘frozen’ (</w:t>
      </w:r>
      <w:r w:rsidR="00C10C4E">
        <w:t>in the AusUDID)</w:t>
      </w:r>
      <w:r>
        <w:t xml:space="preserve"> as at the date commercial supply ceased, with no further changes allowed to be made to the database in respect of that device. Such ‘frozen’ device data would continue to be publicly </w:t>
      </w:r>
      <w:r w:rsidR="00CC285B">
        <w:t>available but</w:t>
      </w:r>
      <w:r w:rsidR="00D84B8E">
        <w:t xml:space="preserve"> could not be modified.</w:t>
      </w:r>
    </w:p>
    <w:p w14:paraId="53205E87" w14:textId="0AF939D7" w:rsidR="00D618F6" w:rsidRDefault="00D618F6" w:rsidP="00D618F6">
      <w:pPr>
        <w:pStyle w:val="CommentText"/>
        <w:rPr>
          <w:sz w:val="22"/>
        </w:rPr>
      </w:pPr>
      <w:r w:rsidRPr="00D618F6">
        <w:rPr>
          <w:sz w:val="22"/>
        </w:rPr>
        <w:t xml:space="preserve">Under some circumstances, </w:t>
      </w:r>
      <w:r>
        <w:rPr>
          <w:sz w:val="22"/>
        </w:rPr>
        <w:t>there may be a need to reactivate</w:t>
      </w:r>
      <w:r w:rsidR="00D84B8E">
        <w:rPr>
          <w:sz w:val="22"/>
        </w:rPr>
        <w:t xml:space="preserve"> (or </w:t>
      </w:r>
      <w:r w:rsidR="009E44B7">
        <w:rPr>
          <w:sz w:val="22"/>
        </w:rPr>
        <w:t>‘</w:t>
      </w:r>
      <w:r w:rsidR="00D84B8E">
        <w:rPr>
          <w:sz w:val="22"/>
        </w:rPr>
        <w:t>unfreeze</w:t>
      </w:r>
      <w:r w:rsidR="009E44B7">
        <w:rPr>
          <w:sz w:val="22"/>
        </w:rPr>
        <w:t>’</w:t>
      </w:r>
      <w:r w:rsidR="00D84B8E">
        <w:rPr>
          <w:sz w:val="22"/>
        </w:rPr>
        <w:t>)</w:t>
      </w:r>
      <w:r>
        <w:rPr>
          <w:sz w:val="22"/>
        </w:rPr>
        <w:t xml:space="preserve"> the device record. These may include:</w:t>
      </w:r>
    </w:p>
    <w:p w14:paraId="0F9AF8AA" w14:textId="76CC841D" w:rsidR="00D618F6" w:rsidRDefault="00C10C4E" w:rsidP="00A70400">
      <w:pPr>
        <w:pStyle w:val="ListBullet"/>
      </w:pPr>
      <w:r>
        <w:t>r</w:t>
      </w:r>
      <w:r w:rsidR="00D618F6" w:rsidRPr="00D618F6">
        <w:t xml:space="preserve">ecall completed, </w:t>
      </w:r>
      <w:r w:rsidR="00D618F6">
        <w:t xml:space="preserve">or </w:t>
      </w:r>
      <w:r w:rsidR="00D618F6" w:rsidRPr="00D618F6">
        <w:t>corrective actions</w:t>
      </w:r>
      <w:r w:rsidR="00D618F6">
        <w:t xml:space="preserve"> implemented</w:t>
      </w:r>
    </w:p>
    <w:p w14:paraId="0A0DFB3E" w14:textId="43B5FE99" w:rsidR="00C97126" w:rsidRPr="00D84B8E" w:rsidRDefault="00C10C4E" w:rsidP="00A70400">
      <w:pPr>
        <w:pStyle w:val="ListBullet"/>
        <w:rPr>
          <w:szCs w:val="22"/>
        </w:rPr>
      </w:pPr>
      <w:r>
        <w:rPr>
          <w:szCs w:val="22"/>
        </w:rPr>
        <w:t>d</w:t>
      </w:r>
      <w:r w:rsidR="00D84B8E">
        <w:rPr>
          <w:szCs w:val="22"/>
        </w:rPr>
        <w:t xml:space="preserve">ata entry error (incorrect </w:t>
      </w:r>
      <w:r w:rsidR="009E44B7">
        <w:rPr>
          <w:szCs w:val="22"/>
        </w:rPr>
        <w:t xml:space="preserve">commercial supply end </w:t>
      </w:r>
      <w:r w:rsidR="00D84B8E">
        <w:rPr>
          <w:szCs w:val="22"/>
        </w:rPr>
        <w:t>date provided)</w:t>
      </w:r>
    </w:p>
    <w:p w14:paraId="2B28CEF0" w14:textId="6DD4FD95" w:rsidR="00854062" w:rsidRDefault="00854062" w:rsidP="00854062">
      <w:pPr>
        <w:pStyle w:val="Heading3"/>
      </w:pPr>
      <w:bookmarkStart w:id="60" w:name="_Toc105053629"/>
      <w:bookmarkStart w:id="61" w:name="_Toc105167329"/>
      <w:bookmarkStart w:id="62" w:name="_Toc105358458"/>
      <w:r>
        <w:t>Changes to device data over time</w:t>
      </w:r>
      <w:bookmarkEnd w:id="60"/>
      <w:bookmarkEnd w:id="61"/>
      <w:bookmarkEnd w:id="62"/>
    </w:p>
    <w:p w14:paraId="4F862F60" w14:textId="4288B184" w:rsidR="00D93189" w:rsidRDefault="00D93189" w:rsidP="00B763D2">
      <w:r>
        <w:t xml:space="preserve">Based on experience </w:t>
      </w:r>
      <w:r w:rsidR="00D84B8E">
        <w:t>from</w:t>
      </w:r>
      <w:r>
        <w:t xml:space="preserve"> other c</w:t>
      </w:r>
      <w:r w:rsidR="003348F0">
        <w:t>ountry implementation</w:t>
      </w:r>
      <w:r w:rsidR="006A7FC6">
        <w:t>s</w:t>
      </w:r>
      <w:r>
        <w:t xml:space="preserve">, we recognise there are many scenarios under which device data will change over time, including supply chain changes, </w:t>
      </w:r>
      <w:r w:rsidR="000B0B7C">
        <w:t xml:space="preserve">correction of data </w:t>
      </w:r>
      <w:r>
        <w:t>errors</w:t>
      </w:r>
      <w:r w:rsidR="00AE7588">
        <w:t>, clinical</w:t>
      </w:r>
      <w:r w:rsidR="009E44B7">
        <w:t>ly relevant</w:t>
      </w:r>
      <w:r w:rsidR="00AE7588">
        <w:t xml:space="preserve"> </w:t>
      </w:r>
      <w:r w:rsidR="000B0B7C">
        <w:t>changes to the device</w:t>
      </w:r>
      <w:r w:rsidR="00AE7588">
        <w:t xml:space="preserve">, </w:t>
      </w:r>
      <w:r w:rsidR="006A7FC6">
        <w:t xml:space="preserve">issuing agency requirements, </w:t>
      </w:r>
      <w:r w:rsidR="00AE7588">
        <w:t>and where a single device is supplied to multiple countries with different UDI requirements</w:t>
      </w:r>
      <w:r>
        <w:t>.</w:t>
      </w:r>
    </w:p>
    <w:p w14:paraId="39830279" w14:textId="1ED390B9" w:rsidR="00D93189" w:rsidRDefault="00D93189" w:rsidP="00B763D2">
      <w:r>
        <w:t xml:space="preserve">Given the key principle of accurate and current device data, </w:t>
      </w:r>
      <w:r w:rsidR="000B593F">
        <w:t>we are</w:t>
      </w:r>
      <w:r>
        <w:t xml:space="preserve"> exploring ways to allow changes to the data, whilst </w:t>
      </w:r>
      <w:r w:rsidR="00BD50B6">
        <w:t>maintaining the</w:t>
      </w:r>
      <w:r>
        <w:t xml:space="preserve"> integrity of the data</w:t>
      </w:r>
      <w:r w:rsidR="000B593F">
        <w:t>, without introducing significant additional administrative overheads</w:t>
      </w:r>
      <w:r w:rsidR="001248C2">
        <w:t xml:space="preserve">. There are </w:t>
      </w:r>
      <w:r>
        <w:t xml:space="preserve">plans to capture an audit trail of changes </w:t>
      </w:r>
      <w:r w:rsidR="002B2737">
        <w:t xml:space="preserve">to device data over time, </w:t>
      </w:r>
      <w:r>
        <w:t xml:space="preserve">and </w:t>
      </w:r>
      <w:r w:rsidR="002B2737">
        <w:t xml:space="preserve">to </w:t>
      </w:r>
      <w:r>
        <w:t xml:space="preserve">allow the AusUDID to display versions of device records at points in time, </w:t>
      </w:r>
      <w:r w:rsidR="000B0B7C">
        <w:t xml:space="preserve">showing </w:t>
      </w:r>
      <w:r>
        <w:t>the changes made between versions.</w:t>
      </w:r>
      <w:r w:rsidR="000A25F6">
        <w:t xml:space="preserve"> </w:t>
      </w:r>
      <w:r w:rsidR="00C10C4E">
        <w:t>Whilst a</w:t>
      </w:r>
      <w:r w:rsidR="000A25F6">
        <w:t xml:space="preserve"> search for a device will only display the most current version, it is planned that users will be able to click to see the history. </w:t>
      </w:r>
    </w:p>
    <w:p w14:paraId="639BDEC8" w14:textId="162C944C" w:rsidR="002B2737" w:rsidRDefault="002B2737" w:rsidP="00B763D2">
      <w:r>
        <w:t xml:space="preserve">This will provide benefits to long-term users of device data, including clinical quality registries who </w:t>
      </w:r>
      <w:r w:rsidR="004C3B47">
        <w:t xml:space="preserve">we anticipate </w:t>
      </w:r>
      <w:r>
        <w:t>will be able to undertake improved longi</w:t>
      </w:r>
      <w:r w:rsidR="004C3B47">
        <w:t>tudinal device analysis</w:t>
      </w:r>
      <w:r w:rsidR="006A7FC6">
        <w:t xml:space="preserve"> once the UDI is </w:t>
      </w:r>
      <w:r w:rsidR="00BD50B6">
        <w:t>adopted in hospitals and clinical quality regist</w:t>
      </w:r>
      <w:r w:rsidR="009E44B7">
        <w:t>rie</w:t>
      </w:r>
      <w:r w:rsidR="00BD50B6">
        <w:t>s</w:t>
      </w:r>
      <w:r w:rsidR="004C3B47">
        <w:t>.</w:t>
      </w:r>
    </w:p>
    <w:p w14:paraId="7A1BA573" w14:textId="5DB1617C" w:rsidR="004C3B47" w:rsidRDefault="004C3B47" w:rsidP="00B763D2">
      <w:r>
        <w:t xml:space="preserve">It will also be </w:t>
      </w:r>
      <w:r w:rsidR="00E45A0C">
        <w:t xml:space="preserve">important for those devices that might be implanted for many years before any </w:t>
      </w:r>
      <w:r w:rsidR="006A7FC6">
        <w:t xml:space="preserve">safety </w:t>
      </w:r>
      <w:r w:rsidR="00E45A0C">
        <w:t>issues emerge.</w:t>
      </w:r>
    </w:p>
    <w:p w14:paraId="59C1CCB9" w14:textId="401AD1BA" w:rsidR="00D93189" w:rsidRDefault="00D93189" w:rsidP="00D93189">
      <w:pPr>
        <w:pStyle w:val="Heading4"/>
      </w:pPr>
      <w:bookmarkStart w:id="63" w:name="_Toc105053630"/>
      <w:bookmarkStart w:id="64" w:name="_Toc105167330"/>
      <w:r>
        <w:t>Changes to UDI-DIs and triggers</w:t>
      </w:r>
      <w:bookmarkEnd w:id="63"/>
      <w:bookmarkEnd w:id="64"/>
    </w:p>
    <w:p w14:paraId="71A75079" w14:textId="5ECA7887" w:rsidR="00854062" w:rsidRDefault="00854062" w:rsidP="00B763D2">
      <w:r>
        <w:t xml:space="preserve">A </w:t>
      </w:r>
      <w:r w:rsidR="005505F7">
        <w:t>UDI-DI</w:t>
      </w:r>
      <w:r>
        <w:t xml:space="preserve"> ‘trigger’ is a scenario under which a new UDI-DI is required. The </w:t>
      </w:r>
      <w:hyperlink r:id="rId30" w:history="1">
        <w:r w:rsidR="00CD1756" w:rsidRPr="00CD1756">
          <w:rPr>
            <w:rStyle w:val="Hyperlink"/>
          </w:rPr>
          <w:t>IMDRF UDI Guidance</w:t>
        </w:r>
      </w:hyperlink>
      <w:r w:rsidR="00CD1756" w:rsidRPr="00CD1756">
        <w:t xml:space="preserve"> (IMDRF/UDI WG/N7FINAL:2013)</w:t>
      </w:r>
      <w:r>
        <w:t xml:space="preserve"> provides that, </w:t>
      </w:r>
      <w:r w:rsidR="00D048E5">
        <w:t>“</w:t>
      </w:r>
      <w:r w:rsidRPr="00D84B8E">
        <w:rPr>
          <w:i/>
          <w:iCs/>
        </w:rPr>
        <w:t xml:space="preserve">at a minimum, a new UDI-DI is required whenever there is a change </w:t>
      </w:r>
      <w:r w:rsidR="003C30C7" w:rsidRPr="00D84B8E">
        <w:rPr>
          <w:i/>
          <w:iCs/>
        </w:rPr>
        <w:t xml:space="preserve">to the medical device </w:t>
      </w:r>
      <w:r w:rsidRPr="00D84B8E">
        <w:rPr>
          <w:i/>
          <w:iCs/>
        </w:rPr>
        <w:t>that could lead to misidentification of the medical device</w:t>
      </w:r>
      <w:r w:rsidR="003C30C7" w:rsidRPr="00D84B8E">
        <w:rPr>
          <w:i/>
          <w:iCs/>
        </w:rPr>
        <w:t>,</w:t>
      </w:r>
      <w:r w:rsidRPr="00D84B8E">
        <w:rPr>
          <w:i/>
          <w:iCs/>
        </w:rPr>
        <w:t xml:space="preserve"> and/or ambiguity in its traceability</w:t>
      </w:r>
      <w:r w:rsidR="00D048E5">
        <w:rPr>
          <w:i/>
          <w:iCs/>
        </w:rPr>
        <w:t>”</w:t>
      </w:r>
      <w:r w:rsidR="00BD50B6" w:rsidRPr="00D84B8E">
        <w:rPr>
          <w:i/>
          <w:iCs/>
        </w:rPr>
        <w:t>.</w:t>
      </w:r>
      <w:r>
        <w:t xml:space="preserve"> </w:t>
      </w:r>
    </w:p>
    <w:p w14:paraId="3AC71C81" w14:textId="447BCCCB" w:rsidR="00854062" w:rsidRDefault="003C30C7" w:rsidP="00B763D2">
      <w:r>
        <w:t>In such circumstances</w:t>
      </w:r>
      <w:r w:rsidR="00854062" w:rsidRPr="005E6E9D">
        <w:t xml:space="preserve">, </w:t>
      </w:r>
      <w:r>
        <w:t>it is proposed that the new UDI</w:t>
      </w:r>
      <w:r w:rsidR="00854062" w:rsidRPr="005E6E9D">
        <w:t xml:space="preserve"> </w:t>
      </w:r>
      <w:r>
        <w:t xml:space="preserve">would be required to be reflected on </w:t>
      </w:r>
      <w:r w:rsidR="00854062" w:rsidRPr="005E6E9D">
        <w:t>the device label</w:t>
      </w:r>
      <w:r>
        <w:t>,</w:t>
      </w:r>
      <w:r w:rsidR="00854062" w:rsidRPr="005E6E9D">
        <w:t xml:space="preserve"> and </w:t>
      </w:r>
      <w:r w:rsidR="00BD50B6">
        <w:t>the new UDI</w:t>
      </w:r>
      <w:r w:rsidR="005F1540">
        <w:t>-DI</w:t>
      </w:r>
      <w:r w:rsidR="00BD50B6">
        <w:t xml:space="preserve"> and any related data </w:t>
      </w:r>
      <w:r w:rsidR="00854062" w:rsidRPr="005E6E9D">
        <w:t>provide</w:t>
      </w:r>
      <w:r>
        <w:t>d</w:t>
      </w:r>
      <w:r w:rsidR="00854062" w:rsidRPr="005E6E9D">
        <w:t xml:space="preserve"> to the </w:t>
      </w:r>
      <w:r>
        <w:t>TGA, within a reasonable period of time (we would be grateful for views as to what this period should be)</w:t>
      </w:r>
      <w:r w:rsidR="002551BE" w:rsidRPr="005E6E9D">
        <w:t>.</w:t>
      </w:r>
      <w:r w:rsidR="00854062" w:rsidRPr="005E6E9D">
        <w:t xml:space="preserve"> </w:t>
      </w:r>
      <w:r w:rsidR="00326CCA">
        <w:t>Entering the new UDI</w:t>
      </w:r>
      <w:r w:rsidR="001A60A2">
        <w:t>-DI</w:t>
      </w:r>
      <w:r w:rsidR="00326CCA">
        <w:t xml:space="preserve"> in the database would</w:t>
      </w:r>
      <w:r w:rsidR="00854062" w:rsidRPr="005E6E9D">
        <w:t xml:space="preserve"> result in a new record being created, which </w:t>
      </w:r>
      <w:r w:rsidR="00326CCA">
        <w:t>would be</w:t>
      </w:r>
      <w:r w:rsidR="00854062" w:rsidRPr="005E6E9D">
        <w:t xml:space="preserve"> separate to the previous </w:t>
      </w:r>
      <w:r w:rsidR="00D93189" w:rsidRPr="005E6E9D">
        <w:t xml:space="preserve">record </w:t>
      </w:r>
      <w:r w:rsidR="00854062" w:rsidRPr="005E6E9D">
        <w:t>held for that device</w:t>
      </w:r>
      <w:r w:rsidR="00326CCA">
        <w:t>,</w:t>
      </w:r>
      <w:r w:rsidR="001B37B9">
        <w:t xml:space="preserve"> which </w:t>
      </w:r>
      <w:r w:rsidR="00326CCA">
        <w:t xml:space="preserve">would then be </w:t>
      </w:r>
      <w:r w:rsidR="001B37B9">
        <w:t>‘frozen’</w:t>
      </w:r>
      <w:r w:rsidR="00854062" w:rsidRPr="005E6E9D">
        <w:t xml:space="preserve">. </w:t>
      </w:r>
    </w:p>
    <w:p w14:paraId="6BD2EC3C" w14:textId="77777777" w:rsidR="00D84B8E" w:rsidRDefault="00D84B8E" w:rsidP="00B763D2">
      <w:r>
        <w:t>It is proposed to link the two UDI records for traceability (under certain circumstances).</w:t>
      </w:r>
    </w:p>
    <w:p w14:paraId="1D966C2A" w14:textId="177FC583" w:rsidR="000A25F6" w:rsidRDefault="000A25F6" w:rsidP="00B763D2">
      <w:r w:rsidRPr="00D0369E">
        <w:t xml:space="preserve">Issuing Agencies </w:t>
      </w:r>
      <w:r w:rsidR="00BF1471" w:rsidRPr="00D0369E">
        <w:t xml:space="preserve">may </w:t>
      </w:r>
      <w:r w:rsidRPr="00D0369E">
        <w:t>also have requirement</w:t>
      </w:r>
      <w:r w:rsidR="00D84B8E" w:rsidRPr="00D0369E">
        <w:t>s</w:t>
      </w:r>
      <w:r w:rsidRPr="00D0369E">
        <w:t xml:space="preserve"> </w:t>
      </w:r>
      <w:r w:rsidR="00D84B8E" w:rsidRPr="00D0369E">
        <w:t xml:space="preserve">relating </w:t>
      </w:r>
      <w:r w:rsidRPr="00D0369E">
        <w:t>to when a new UDI</w:t>
      </w:r>
      <w:r w:rsidR="005F1540" w:rsidRPr="00D0369E">
        <w:t>-DI</w:t>
      </w:r>
      <w:r w:rsidRPr="00D0369E">
        <w:t xml:space="preserve"> is required.</w:t>
      </w:r>
    </w:p>
    <w:p w14:paraId="0E29E26C" w14:textId="77777777" w:rsidR="00D359B8" w:rsidRDefault="00D359B8" w:rsidP="00D359B8">
      <w:pPr>
        <w:pStyle w:val="Heading4"/>
        <w:rPr>
          <w:lang w:eastAsia="en-AU"/>
        </w:rPr>
      </w:pPr>
      <w:r w:rsidRPr="00976ACD">
        <w:rPr>
          <w:lang w:eastAsia="en-AU"/>
        </w:rPr>
        <w:lastRenderedPageBreak/>
        <w:t xml:space="preserve">Proposed UDI-DI triggers for Australia </w:t>
      </w:r>
    </w:p>
    <w:p w14:paraId="020BF097" w14:textId="4B4F3A77" w:rsidR="004600B4" w:rsidRDefault="004600B4" w:rsidP="00D359B8">
      <w:pPr>
        <w:rPr>
          <w:rFonts w:cs="Cambria"/>
          <w:color w:val="000000"/>
          <w:szCs w:val="22"/>
          <w:lang w:eastAsia="en-AU"/>
        </w:rPr>
      </w:pPr>
      <w:r>
        <w:rPr>
          <w:rFonts w:cs="Cambria"/>
          <w:color w:val="000000"/>
          <w:szCs w:val="22"/>
          <w:lang w:eastAsia="en-AU"/>
        </w:rPr>
        <w:t>The TGA Working Group on UDI Triggers</w:t>
      </w:r>
      <w:r w:rsidR="008C06C5">
        <w:rPr>
          <w:rFonts w:cs="Cambria"/>
          <w:color w:val="000000"/>
          <w:szCs w:val="22"/>
          <w:lang w:eastAsia="en-AU"/>
        </w:rPr>
        <w:t xml:space="preserve">, comprising of </w:t>
      </w:r>
      <w:r w:rsidR="00531EB0">
        <w:rPr>
          <w:rFonts w:cs="Cambria"/>
          <w:color w:val="000000"/>
          <w:szCs w:val="22"/>
          <w:lang w:eastAsia="en-AU"/>
        </w:rPr>
        <w:t xml:space="preserve">sponsors, </w:t>
      </w:r>
      <w:r w:rsidR="00BD50B6">
        <w:rPr>
          <w:rFonts w:cs="Cambria"/>
          <w:color w:val="000000"/>
          <w:szCs w:val="22"/>
          <w:lang w:eastAsia="en-AU"/>
        </w:rPr>
        <w:t>global manufacturers with mature centralised UDI organisations, peak bodies, medical professionals</w:t>
      </w:r>
      <w:r w:rsidR="001D397E">
        <w:rPr>
          <w:rFonts w:cs="Cambria"/>
          <w:color w:val="000000"/>
          <w:szCs w:val="22"/>
          <w:lang w:eastAsia="en-AU"/>
        </w:rPr>
        <w:t>,</w:t>
      </w:r>
      <w:r w:rsidR="00BD50B6">
        <w:rPr>
          <w:rFonts w:cs="Cambria"/>
          <w:color w:val="000000"/>
          <w:szCs w:val="22"/>
          <w:lang w:eastAsia="en-AU"/>
        </w:rPr>
        <w:t xml:space="preserve"> registries</w:t>
      </w:r>
      <w:r w:rsidR="001D397E">
        <w:rPr>
          <w:rFonts w:cs="Cambria"/>
          <w:color w:val="000000"/>
          <w:szCs w:val="22"/>
          <w:lang w:eastAsia="en-AU"/>
        </w:rPr>
        <w:t xml:space="preserve"> and issuing agencies</w:t>
      </w:r>
      <w:r w:rsidR="008C06C5">
        <w:rPr>
          <w:rFonts w:cs="Cambria"/>
          <w:color w:val="000000"/>
          <w:szCs w:val="22"/>
          <w:lang w:eastAsia="en-AU"/>
        </w:rPr>
        <w:t xml:space="preserve"> – raised the following </w:t>
      </w:r>
      <w:r w:rsidR="00000FDD">
        <w:rPr>
          <w:rFonts w:cs="Cambria"/>
          <w:color w:val="000000"/>
          <w:szCs w:val="22"/>
          <w:lang w:eastAsia="en-AU"/>
        </w:rPr>
        <w:t>challenges related to triggers:</w:t>
      </w:r>
    </w:p>
    <w:p w14:paraId="532475FA" w14:textId="6196B15A" w:rsidR="00000FDD" w:rsidRPr="00000FDD" w:rsidRDefault="00000FDD" w:rsidP="00A70400">
      <w:pPr>
        <w:pStyle w:val="ListBullet"/>
        <w:rPr>
          <w:lang w:eastAsia="en-AU"/>
        </w:rPr>
      </w:pPr>
      <w:r>
        <w:rPr>
          <w:lang w:eastAsia="en-AU"/>
        </w:rPr>
        <w:t>d</w:t>
      </w:r>
      <w:r w:rsidRPr="00000FDD">
        <w:rPr>
          <w:lang w:eastAsia="en-AU"/>
        </w:rPr>
        <w:t>ifferent countries have different requirements relating to triggers</w:t>
      </w:r>
    </w:p>
    <w:p w14:paraId="7417B4F8" w14:textId="277F68A8" w:rsidR="00000FDD" w:rsidRDefault="00000FDD" w:rsidP="00A70400">
      <w:pPr>
        <w:pStyle w:val="ListBullet"/>
        <w:rPr>
          <w:lang w:eastAsia="en-AU"/>
        </w:rPr>
      </w:pPr>
      <w:r>
        <w:rPr>
          <w:lang w:eastAsia="en-AU"/>
        </w:rPr>
        <w:t>g</w:t>
      </w:r>
      <w:r w:rsidRPr="00000FDD">
        <w:rPr>
          <w:lang w:eastAsia="en-AU"/>
        </w:rPr>
        <w:t xml:space="preserve">lobal manufacturers may provide new UDI-DIs to all </w:t>
      </w:r>
      <w:r w:rsidR="00210AFE">
        <w:rPr>
          <w:lang w:eastAsia="en-AU"/>
        </w:rPr>
        <w:t xml:space="preserve">supplied </w:t>
      </w:r>
      <w:r w:rsidRPr="00000FDD">
        <w:rPr>
          <w:lang w:eastAsia="en-AU"/>
        </w:rPr>
        <w:t>markets if a trigger is mandated in one country but not all (for example</w:t>
      </w:r>
      <w:r w:rsidR="00CC285B">
        <w:rPr>
          <w:lang w:eastAsia="en-AU"/>
        </w:rPr>
        <w:t>,</w:t>
      </w:r>
      <w:r w:rsidRPr="00000FDD">
        <w:rPr>
          <w:lang w:eastAsia="en-AU"/>
        </w:rPr>
        <w:t xml:space="preserve"> if a device is supplied to the EU and Australia and the EU mandates a trigger Australia does not, the manufacturer </w:t>
      </w:r>
      <w:r w:rsidR="00210AFE">
        <w:rPr>
          <w:lang w:eastAsia="en-AU"/>
        </w:rPr>
        <w:t>may</w:t>
      </w:r>
      <w:r w:rsidRPr="00000FDD">
        <w:rPr>
          <w:lang w:eastAsia="en-AU"/>
        </w:rPr>
        <w:t xml:space="preserve"> also provide the new UDI-DI to Australia to keep the</w:t>
      </w:r>
      <w:r w:rsidR="00210AFE">
        <w:rPr>
          <w:lang w:eastAsia="en-AU"/>
        </w:rPr>
        <w:t xml:space="preserve"> device</w:t>
      </w:r>
      <w:r w:rsidRPr="00000FDD">
        <w:rPr>
          <w:lang w:eastAsia="en-AU"/>
        </w:rPr>
        <w:t xml:space="preserve"> UDI data aligned across countries)</w:t>
      </w:r>
    </w:p>
    <w:p w14:paraId="5F3F80AB" w14:textId="7FB0BB67" w:rsidR="00000FDD" w:rsidRDefault="00000FDD" w:rsidP="00A70400">
      <w:pPr>
        <w:pStyle w:val="ListBullet"/>
        <w:rPr>
          <w:lang w:eastAsia="en-AU"/>
        </w:rPr>
      </w:pPr>
      <w:r>
        <w:rPr>
          <w:lang w:eastAsia="en-AU"/>
        </w:rPr>
        <w:t>issuing agencies may also determine circumstances under which a new DI is required</w:t>
      </w:r>
      <w:r w:rsidR="00210AFE">
        <w:rPr>
          <w:lang w:eastAsia="en-AU"/>
        </w:rPr>
        <w:t>,</w:t>
      </w:r>
      <w:r>
        <w:rPr>
          <w:lang w:eastAsia="en-AU"/>
        </w:rPr>
        <w:t xml:space="preserve"> in addition to regulatory requirements</w:t>
      </w:r>
    </w:p>
    <w:p w14:paraId="4EFD3086" w14:textId="3AA27CE9" w:rsidR="00000FDD" w:rsidRDefault="00000FDD" w:rsidP="00A70400">
      <w:pPr>
        <w:pStyle w:val="ListBullet"/>
        <w:rPr>
          <w:lang w:eastAsia="en-AU"/>
        </w:rPr>
      </w:pPr>
      <w:r>
        <w:rPr>
          <w:lang w:eastAsia="en-AU"/>
        </w:rPr>
        <w:t xml:space="preserve">some triggers will be clinically relevant (such as a change to the clinically relevant size), others are likely not to be (such as </w:t>
      </w:r>
      <w:r w:rsidR="00210AFE">
        <w:rPr>
          <w:lang w:eastAsia="en-AU"/>
        </w:rPr>
        <w:t xml:space="preserve">manufacturer </w:t>
      </w:r>
      <w:r>
        <w:rPr>
          <w:lang w:eastAsia="en-AU"/>
        </w:rPr>
        <w:t>merger or acquisition)</w:t>
      </w:r>
    </w:p>
    <w:p w14:paraId="63FCC93E" w14:textId="6358B03D" w:rsidR="00000FDD" w:rsidRPr="00000FDD" w:rsidRDefault="00000FDD" w:rsidP="00A70400">
      <w:pPr>
        <w:pStyle w:val="ListBullet"/>
        <w:rPr>
          <w:lang w:eastAsia="en-AU"/>
        </w:rPr>
      </w:pPr>
      <w:r>
        <w:rPr>
          <w:lang w:eastAsia="en-AU"/>
        </w:rPr>
        <w:t>users of the data (including hospitals and registries) will need to account for and manage complex changes to device data including multiple UDI-DIs for a device where the device itself may not have changed</w:t>
      </w:r>
    </w:p>
    <w:p w14:paraId="77DFF896" w14:textId="21C1C654" w:rsidR="00D359B8" w:rsidRDefault="004600B4" w:rsidP="00D359B8">
      <w:pPr>
        <w:rPr>
          <w:rFonts w:cs="Cambria"/>
          <w:color w:val="000000"/>
          <w:szCs w:val="22"/>
          <w:lang w:eastAsia="en-AU"/>
        </w:rPr>
      </w:pPr>
      <w:r>
        <w:rPr>
          <w:rFonts w:cs="Cambria"/>
          <w:color w:val="000000"/>
          <w:szCs w:val="22"/>
          <w:lang w:eastAsia="en-AU"/>
        </w:rPr>
        <w:t>Based on th</w:t>
      </w:r>
      <w:r w:rsidR="009B6E5C">
        <w:rPr>
          <w:rFonts w:cs="Cambria"/>
          <w:color w:val="000000"/>
          <w:szCs w:val="22"/>
          <w:lang w:eastAsia="en-AU"/>
        </w:rPr>
        <w:t>e</w:t>
      </w:r>
      <w:r>
        <w:rPr>
          <w:rFonts w:cs="Cambria"/>
          <w:color w:val="000000"/>
          <w:szCs w:val="22"/>
          <w:lang w:eastAsia="en-AU"/>
        </w:rPr>
        <w:t xml:space="preserve"> work</w:t>
      </w:r>
      <w:r w:rsidR="001D397E">
        <w:rPr>
          <w:rFonts w:cs="Cambria"/>
          <w:color w:val="000000"/>
          <w:szCs w:val="22"/>
          <w:lang w:eastAsia="en-AU"/>
        </w:rPr>
        <w:t xml:space="preserve"> of that group</w:t>
      </w:r>
      <w:r>
        <w:rPr>
          <w:rFonts w:cs="Cambria"/>
          <w:color w:val="000000"/>
          <w:szCs w:val="22"/>
          <w:lang w:eastAsia="en-AU"/>
        </w:rPr>
        <w:t xml:space="preserve">, </w:t>
      </w:r>
      <w:r w:rsidR="007B5A15">
        <w:rPr>
          <w:rFonts w:cs="Cambria"/>
          <w:color w:val="000000"/>
          <w:szCs w:val="22"/>
          <w:lang w:eastAsia="en-AU"/>
        </w:rPr>
        <w:t xml:space="preserve">we have broken down the changes to specifically highlight those that are clinically </w:t>
      </w:r>
      <w:r w:rsidR="00CC285B">
        <w:rPr>
          <w:rFonts w:cs="Cambria"/>
          <w:color w:val="000000"/>
          <w:szCs w:val="22"/>
          <w:lang w:eastAsia="en-AU"/>
        </w:rPr>
        <w:t>relevant,</w:t>
      </w:r>
      <w:r w:rsidR="007B5A15">
        <w:rPr>
          <w:rFonts w:cs="Cambria"/>
          <w:color w:val="000000"/>
          <w:szCs w:val="22"/>
          <w:lang w:eastAsia="en-AU"/>
        </w:rPr>
        <w:t xml:space="preserve"> and which are not.  I</w:t>
      </w:r>
      <w:r w:rsidR="001D397E">
        <w:rPr>
          <w:rFonts w:cs="Cambria"/>
          <w:color w:val="000000"/>
          <w:szCs w:val="22"/>
          <w:lang w:eastAsia="en-AU"/>
        </w:rPr>
        <w:t xml:space="preserve">t is proposed that </w:t>
      </w:r>
      <w:r>
        <w:rPr>
          <w:rFonts w:cs="Cambria"/>
          <w:color w:val="000000"/>
          <w:szCs w:val="22"/>
          <w:lang w:eastAsia="en-AU"/>
        </w:rPr>
        <w:t>c</w:t>
      </w:r>
      <w:r w:rsidR="00D359B8" w:rsidRPr="00976ACD">
        <w:rPr>
          <w:rFonts w:cs="Cambria"/>
          <w:color w:val="000000"/>
          <w:szCs w:val="22"/>
          <w:lang w:eastAsia="en-AU"/>
        </w:rPr>
        <w:t>hanges to any of the following will require a new UDI-DI</w:t>
      </w:r>
      <w:r w:rsidR="001D397E">
        <w:rPr>
          <w:rFonts w:cs="Cambria"/>
          <w:color w:val="000000"/>
          <w:szCs w:val="22"/>
          <w:lang w:eastAsia="en-AU"/>
        </w:rPr>
        <w:t>:</w:t>
      </w:r>
      <w:r w:rsidR="00BA565B">
        <w:rPr>
          <w:rFonts w:cs="Cambria"/>
          <w:color w:val="000000"/>
          <w:szCs w:val="22"/>
          <w:lang w:eastAsia="en-AU"/>
        </w:rPr>
        <w:t xml:space="preserve"> </w:t>
      </w:r>
    </w:p>
    <w:p w14:paraId="21E23E4A" w14:textId="7522CD1F" w:rsidR="00A70400" w:rsidRDefault="00A70400" w:rsidP="00D359B8">
      <w:pPr>
        <w:rPr>
          <w:b/>
          <w:bCs/>
          <w:lang w:eastAsia="en-AU"/>
        </w:rPr>
      </w:pPr>
      <w:r w:rsidRPr="00A70400">
        <w:rPr>
          <w:b/>
          <w:bCs/>
          <w:lang w:eastAsia="en-AU"/>
        </w:rPr>
        <w:t>Changes that are proposed to be clinically relevant (and require a new UDI-DI)</w:t>
      </w:r>
    </w:p>
    <w:p w14:paraId="2666897D" w14:textId="77777777" w:rsidR="00A70400" w:rsidRDefault="00A70400" w:rsidP="008E5C04">
      <w:pPr>
        <w:pStyle w:val="ListBullet"/>
        <w:rPr>
          <w:lang w:eastAsia="en-AU"/>
        </w:rPr>
      </w:pPr>
      <w:r>
        <w:rPr>
          <w:lang w:eastAsia="en-AU"/>
        </w:rPr>
        <w:t>Software add/change features that result in change to intended purpose (new major version)</w:t>
      </w:r>
    </w:p>
    <w:p w14:paraId="46B558D3" w14:textId="77777777" w:rsidR="00A70400" w:rsidRDefault="00A70400" w:rsidP="008E5C04">
      <w:pPr>
        <w:pStyle w:val="ListBullet"/>
        <w:rPr>
          <w:lang w:eastAsia="en-AU"/>
        </w:rPr>
      </w:pPr>
      <w:r>
        <w:rPr>
          <w:lang w:eastAsia="en-AU"/>
        </w:rPr>
        <w:t>Labelled as single use</w:t>
      </w:r>
    </w:p>
    <w:p w14:paraId="361D7D61" w14:textId="77777777" w:rsidR="00A70400" w:rsidRDefault="00A70400" w:rsidP="008E5C04">
      <w:pPr>
        <w:pStyle w:val="ListBullet"/>
        <w:rPr>
          <w:lang w:eastAsia="en-AU"/>
        </w:rPr>
      </w:pPr>
      <w:r>
        <w:rPr>
          <w:lang w:eastAsia="en-AU"/>
        </w:rPr>
        <w:t xml:space="preserve">Critical warnings or contraindications: </w:t>
      </w:r>
    </w:p>
    <w:p w14:paraId="245FCD34" w14:textId="1C0D2293" w:rsidR="00A70400" w:rsidRDefault="00A70400" w:rsidP="008E5C04">
      <w:pPr>
        <w:pStyle w:val="ListBullet2"/>
        <w:rPr>
          <w:lang w:eastAsia="en-AU"/>
        </w:rPr>
      </w:pPr>
      <w:r>
        <w:rPr>
          <w:lang w:eastAsia="en-AU"/>
        </w:rPr>
        <w:t xml:space="preserve">Contains latex </w:t>
      </w:r>
    </w:p>
    <w:p w14:paraId="0A500B00" w14:textId="37F0E975" w:rsidR="00A70400" w:rsidRDefault="00A70400" w:rsidP="008E5C04">
      <w:pPr>
        <w:pStyle w:val="ListBullet2"/>
        <w:rPr>
          <w:lang w:eastAsia="en-AU"/>
        </w:rPr>
      </w:pPr>
      <w:r>
        <w:rPr>
          <w:lang w:eastAsia="en-AU"/>
        </w:rPr>
        <w:t xml:space="preserve">Contains DEHP </w:t>
      </w:r>
    </w:p>
    <w:p w14:paraId="3BC2C0F0" w14:textId="1793845E" w:rsidR="00A70400" w:rsidRDefault="00A70400" w:rsidP="008E5C04">
      <w:pPr>
        <w:pStyle w:val="ListBullet2"/>
        <w:rPr>
          <w:lang w:eastAsia="en-AU"/>
        </w:rPr>
      </w:pPr>
      <w:r>
        <w:rPr>
          <w:lang w:eastAsia="en-AU"/>
        </w:rPr>
        <w:t xml:space="preserve">MRI safety status </w:t>
      </w:r>
    </w:p>
    <w:p w14:paraId="39708B08" w14:textId="77777777" w:rsidR="00A70400" w:rsidRDefault="00A70400" w:rsidP="008E5C04">
      <w:pPr>
        <w:pStyle w:val="ListBullet"/>
        <w:rPr>
          <w:lang w:eastAsia="en-AU"/>
        </w:rPr>
      </w:pPr>
      <w:r>
        <w:rPr>
          <w:lang w:eastAsia="en-AU"/>
        </w:rPr>
        <w:t xml:space="preserve">Packaged sterile </w:t>
      </w:r>
    </w:p>
    <w:p w14:paraId="2D929590" w14:textId="77777777" w:rsidR="00A70400" w:rsidRDefault="00A70400" w:rsidP="008E5C04">
      <w:pPr>
        <w:pStyle w:val="ListBullet"/>
        <w:rPr>
          <w:lang w:eastAsia="en-AU"/>
        </w:rPr>
      </w:pPr>
      <w:r>
        <w:rPr>
          <w:lang w:eastAsia="en-AU"/>
        </w:rPr>
        <w:t xml:space="preserve">Need for sterilisation before use </w:t>
      </w:r>
    </w:p>
    <w:p w14:paraId="6B807F1D" w14:textId="77777777" w:rsidR="00A70400" w:rsidRDefault="00A70400" w:rsidP="008E5C04">
      <w:pPr>
        <w:pStyle w:val="ListBullet"/>
        <w:rPr>
          <w:lang w:eastAsia="en-AU"/>
        </w:rPr>
      </w:pPr>
      <w:r>
        <w:rPr>
          <w:lang w:eastAsia="en-AU"/>
        </w:rPr>
        <w:t xml:space="preserve">Clinical size (including volume, length, gauge, diameter) </w:t>
      </w:r>
    </w:p>
    <w:p w14:paraId="53242488" w14:textId="1149C1F9" w:rsidR="00A70400" w:rsidRDefault="00A70400" w:rsidP="008E5C04">
      <w:pPr>
        <w:pStyle w:val="ListBullet"/>
        <w:rPr>
          <w:lang w:eastAsia="en-AU"/>
        </w:rPr>
      </w:pPr>
      <w:r>
        <w:rPr>
          <w:lang w:eastAsia="en-AU"/>
        </w:rPr>
        <w:t>If the restricted number of reuses changes</w:t>
      </w:r>
    </w:p>
    <w:p w14:paraId="55A32D4C" w14:textId="0DF1FEB5" w:rsidR="00CD7A86" w:rsidRDefault="00CD7A86" w:rsidP="00A70400">
      <w:pPr>
        <w:rPr>
          <w:b/>
          <w:bCs/>
          <w:lang w:eastAsia="en-AU"/>
        </w:rPr>
      </w:pPr>
      <w:r w:rsidRPr="00CD7A86">
        <w:rPr>
          <w:b/>
          <w:bCs/>
          <w:lang w:eastAsia="en-AU"/>
        </w:rPr>
        <w:t>Changes that are proposed to not be clinically relevant (and require a new UDI-DI)</w:t>
      </w:r>
    </w:p>
    <w:p w14:paraId="5B192AFD" w14:textId="77777777" w:rsidR="00CD7A86" w:rsidRDefault="00CD7A86" w:rsidP="008E5C04">
      <w:pPr>
        <w:pStyle w:val="ListBullet"/>
        <w:rPr>
          <w:lang w:eastAsia="en-AU"/>
        </w:rPr>
      </w:pPr>
      <w:r>
        <w:rPr>
          <w:lang w:eastAsia="en-AU"/>
        </w:rPr>
        <w:t xml:space="preserve">Brand name </w:t>
      </w:r>
    </w:p>
    <w:p w14:paraId="6F931721" w14:textId="77777777" w:rsidR="00CD7A86" w:rsidRDefault="00CD7A86" w:rsidP="008E5C04">
      <w:pPr>
        <w:pStyle w:val="ListBullet"/>
        <w:rPr>
          <w:lang w:eastAsia="en-AU"/>
        </w:rPr>
      </w:pPr>
      <w:r>
        <w:rPr>
          <w:lang w:eastAsia="en-AU"/>
        </w:rPr>
        <w:t xml:space="preserve">Device version or model </w:t>
      </w:r>
    </w:p>
    <w:p w14:paraId="17C5181C" w14:textId="78EB4A6A" w:rsidR="00CD7A86" w:rsidRPr="00CD7A86" w:rsidRDefault="00CD7A86" w:rsidP="008E5C04">
      <w:pPr>
        <w:pStyle w:val="ListBullet"/>
        <w:rPr>
          <w:lang w:eastAsia="en-AU"/>
        </w:rPr>
      </w:pPr>
      <w:r>
        <w:rPr>
          <w:lang w:eastAsia="en-AU"/>
        </w:rPr>
        <w:t>Quantity of devices provided in a package (device count)</w:t>
      </w:r>
    </w:p>
    <w:p w14:paraId="37CF6AC4" w14:textId="77777777" w:rsidR="008E5C04" w:rsidRDefault="008E5C04" w:rsidP="00F74DD3">
      <w:pPr>
        <w:autoSpaceDE w:val="0"/>
        <w:autoSpaceDN w:val="0"/>
        <w:adjustRightInd w:val="0"/>
        <w:spacing w:before="180" w:after="0" w:line="240" w:lineRule="auto"/>
        <w:rPr>
          <w:rFonts w:cs="Cambria"/>
          <w:color w:val="000000"/>
          <w:szCs w:val="22"/>
          <w:lang w:eastAsia="en-AU"/>
        </w:rPr>
      </w:pPr>
    </w:p>
    <w:p w14:paraId="4705C605" w14:textId="77777777" w:rsidR="008E5C04" w:rsidRDefault="008E5C04" w:rsidP="00F74DD3">
      <w:pPr>
        <w:autoSpaceDE w:val="0"/>
        <w:autoSpaceDN w:val="0"/>
        <w:adjustRightInd w:val="0"/>
        <w:spacing w:before="180" w:after="0" w:line="240" w:lineRule="auto"/>
        <w:rPr>
          <w:rFonts w:cs="Cambria"/>
          <w:color w:val="000000"/>
          <w:szCs w:val="22"/>
          <w:lang w:eastAsia="en-AU"/>
        </w:rPr>
      </w:pPr>
    </w:p>
    <w:p w14:paraId="371B0BD4" w14:textId="0B3180B9" w:rsidR="008E5C04" w:rsidRDefault="00D359B8" w:rsidP="00F74DD3">
      <w:pPr>
        <w:autoSpaceDE w:val="0"/>
        <w:autoSpaceDN w:val="0"/>
        <w:adjustRightInd w:val="0"/>
        <w:spacing w:before="180" w:after="0" w:line="240" w:lineRule="auto"/>
        <w:rPr>
          <w:rFonts w:cs="Cambria"/>
          <w:color w:val="000000"/>
          <w:szCs w:val="22"/>
          <w:lang w:eastAsia="en-AU"/>
        </w:rPr>
      </w:pPr>
      <w:r w:rsidRPr="00976ACD">
        <w:rPr>
          <w:rFonts w:cs="Cambria"/>
          <w:color w:val="000000"/>
          <w:szCs w:val="22"/>
          <w:lang w:eastAsia="en-AU"/>
        </w:rPr>
        <w:lastRenderedPageBreak/>
        <w:t>To accelerate the realisation of benefits from a hospital and registry perspective</w:t>
      </w:r>
      <w:r>
        <w:rPr>
          <w:rFonts w:cs="Cambria"/>
          <w:color w:val="000000"/>
          <w:szCs w:val="22"/>
          <w:lang w:eastAsia="en-AU"/>
        </w:rPr>
        <w:t>,</w:t>
      </w:r>
      <w:r w:rsidRPr="00976ACD">
        <w:rPr>
          <w:rFonts w:cs="Cambria"/>
          <w:color w:val="000000"/>
          <w:szCs w:val="22"/>
          <w:lang w:eastAsia="en-AU"/>
        </w:rPr>
        <w:t xml:space="preserve"> and </w:t>
      </w:r>
      <w:r>
        <w:rPr>
          <w:rFonts w:cs="Cambria"/>
          <w:color w:val="000000"/>
          <w:szCs w:val="22"/>
          <w:lang w:eastAsia="en-AU"/>
        </w:rPr>
        <w:t xml:space="preserve">to </w:t>
      </w:r>
      <w:r w:rsidRPr="00976ACD">
        <w:rPr>
          <w:rFonts w:cs="Cambria"/>
          <w:color w:val="000000"/>
          <w:szCs w:val="22"/>
          <w:lang w:eastAsia="en-AU"/>
        </w:rPr>
        <w:t>reduce the administrative burden on those organisations that individually manage and track changes over time</w:t>
      </w:r>
      <w:r w:rsidR="001A60A2">
        <w:rPr>
          <w:rFonts w:cs="Cambria"/>
          <w:color w:val="000000"/>
          <w:szCs w:val="22"/>
          <w:lang w:eastAsia="en-AU"/>
        </w:rPr>
        <w:t xml:space="preserve"> (such as hospitals)</w:t>
      </w:r>
      <w:r w:rsidRPr="00976ACD">
        <w:rPr>
          <w:rFonts w:cs="Cambria"/>
          <w:color w:val="000000"/>
          <w:szCs w:val="22"/>
          <w:lang w:eastAsia="en-AU"/>
        </w:rPr>
        <w:t>, the TGA proposes to develop the following functionality as part of the AusUDID</w:t>
      </w:r>
      <w:r w:rsidR="001A60A2">
        <w:rPr>
          <w:rFonts w:cs="Cambria"/>
          <w:color w:val="000000"/>
          <w:szCs w:val="22"/>
          <w:lang w:eastAsia="en-AU"/>
        </w:rPr>
        <w:t>:</w:t>
      </w:r>
      <w:r w:rsidR="008E5C04">
        <w:rPr>
          <w:rFonts w:cs="Cambria"/>
          <w:color w:val="000000"/>
          <w:szCs w:val="22"/>
          <w:lang w:eastAsia="en-AU"/>
        </w:rPr>
        <w:br/>
      </w:r>
    </w:p>
    <w:tbl>
      <w:tblPr>
        <w:tblStyle w:val="TableTGAblue"/>
        <w:tblW w:w="9488" w:type="dxa"/>
        <w:tblLook w:val="04A0" w:firstRow="1" w:lastRow="0" w:firstColumn="1" w:lastColumn="0" w:noHBand="0" w:noVBand="1"/>
      </w:tblPr>
      <w:tblGrid>
        <w:gridCol w:w="1987"/>
        <w:gridCol w:w="2876"/>
        <w:gridCol w:w="4625"/>
      </w:tblGrid>
      <w:tr w:rsidR="00D359B8" w14:paraId="0947342C" w14:textId="77777777" w:rsidTr="00CD7A8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7" w:type="dxa"/>
          </w:tcPr>
          <w:p w14:paraId="45C5F006" w14:textId="77777777" w:rsidR="00D359B8" w:rsidRPr="00976ACD" w:rsidRDefault="00D359B8" w:rsidP="008C3F71">
            <w:pPr>
              <w:rPr>
                <w:lang w:eastAsia="en-AU"/>
              </w:rPr>
            </w:pPr>
            <w:r w:rsidRPr="00976ACD">
              <w:rPr>
                <w:lang w:eastAsia="en-AU"/>
              </w:rPr>
              <w:t>Field</w:t>
            </w:r>
          </w:p>
        </w:tc>
        <w:tc>
          <w:tcPr>
            <w:tcW w:w="2876" w:type="dxa"/>
          </w:tcPr>
          <w:p w14:paraId="5595E36E" w14:textId="77777777" w:rsidR="00D359B8" w:rsidRPr="00976ACD" w:rsidRDefault="00D359B8" w:rsidP="008C3F71">
            <w:pPr>
              <w:cnfStyle w:val="100000000000" w:firstRow="1" w:lastRow="0" w:firstColumn="0" w:lastColumn="0" w:oddVBand="0" w:evenVBand="0" w:oddHBand="0" w:evenHBand="0" w:firstRowFirstColumn="0" w:firstRowLastColumn="0" w:lastRowFirstColumn="0" w:lastRowLastColumn="0"/>
              <w:rPr>
                <w:lang w:eastAsia="en-AU"/>
              </w:rPr>
            </w:pPr>
            <w:r w:rsidRPr="00976ACD">
              <w:rPr>
                <w:lang w:eastAsia="en-AU"/>
              </w:rPr>
              <w:t>Intent</w:t>
            </w:r>
          </w:p>
        </w:tc>
        <w:tc>
          <w:tcPr>
            <w:tcW w:w="4625" w:type="dxa"/>
          </w:tcPr>
          <w:p w14:paraId="7242D736" w14:textId="77777777" w:rsidR="00D359B8" w:rsidRPr="00976ACD" w:rsidRDefault="00D359B8" w:rsidP="008C3F71">
            <w:pPr>
              <w:cnfStyle w:val="100000000000" w:firstRow="1" w:lastRow="0" w:firstColumn="0" w:lastColumn="0" w:oddVBand="0" w:evenVBand="0" w:oddHBand="0" w:evenHBand="0" w:firstRowFirstColumn="0" w:firstRowLastColumn="0" w:lastRowFirstColumn="0" w:lastRowLastColumn="0"/>
              <w:rPr>
                <w:lang w:eastAsia="en-AU"/>
              </w:rPr>
            </w:pPr>
            <w:r w:rsidRPr="00976ACD">
              <w:rPr>
                <w:lang w:eastAsia="en-AU"/>
              </w:rPr>
              <w:t>Options</w:t>
            </w:r>
          </w:p>
        </w:tc>
      </w:tr>
      <w:tr w:rsidR="00D359B8" w14:paraId="70CC5E79" w14:textId="77777777" w:rsidTr="00CD7A86">
        <w:tc>
          <w:tcPr>
            <w:cnfStyle w:val="001000000000" w:firstRow="0" w:lastRow="0" w:firstColumn="1" w:lastColumn="0" w:oddVBand="0" w:evenVBand="0" w:oddHBand="0" w:evenHBand="0" w:firstRowFirstColumn="0" w:firstRowLastColumn="0" w:lastRowFirstColumn="0" w:lastRowLastColumn="0"/>
            <w:tcW w:w="1987" w:type="dxa"/>
          </w:tcPr>
          <w:p w14:paraId="0BA931B6" w14:textId="3E69F135" w:rsidR="00771FD9" w:rsidRPr="00771FD9" w:rsidRDefault="00D359B8" w:rsidP="00DB7612">
            <w:pPr>
              <w:autoSpaceDE w:val="0"/>
              <w:autoSpaceDN w:val="0"/>
              <w:adjustRightInd w:val="0"/>
              <w:spacing w:before="0" w:after="0" w:line="240" w:lineRule="auto"/>
              <w:rPr>
                <w:rFonts w:cs="Cambria"/>
                <w:szCs w:val="22"/>
                <w:lang w:eastAsia="en-AU"/>
              </w:rPr>
            </w:pPr>
            <w:r w:rsidRPr="00976ACD">
              <w:rPr>
                <w:rFonts w:cs="Cambria"/>
                <w:szCs w:val="22"/>
                <w:lang w:eastAsia="en-AU"/>
              </w:rPr>
              <w:t>Reason for UDI-DI change</w:t>
            </w:r>
          </w:p>
        </w:tc>
        <w:tc>
          <w:tcPr>
            <w:tcW w:w="2876" w:type="dxa"/>
          </w:tcPr>
          <w:p w14:paraId="74E4CFA8" w14:textId="26727E89" w:rsidR="00D359B8" w:rsidRDefault="00D359B8" w:rsidP="008C3F7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cs="Cambria"/>
                <w:szCs w:val="22"/>
                <w:lang w:eastAsia="en-AU"/>
              </w:rPr>
            </w:pPr>
            <w:r w:rsidRPr="00976ACD">
              <w:rPr>
                <w:rFonts w:cs="Cambria"/>
                <w:szCs w:val="22"/>
                <w:lang w:eastAsia="en-AU"/>
              </w:rPr>
              <w:t xml:space="preserve">To enable </w:t>
            </w:r>
            <w:r w:rsidR="009B6E5C">
              <w:rPr>
                <w:rFonts w:cs="Cambria"/>
                <w:szCs w:val="22"/>
                <w:lang w:eastAsia="en-AU"/>
              </w:rPr>
              <w:t xml:space="preserve">data </w:t>
            </w:r>
            <w:r w:rsidRPr="00976ACD">
              <w:rPr>
                <w:rFonts w:cs="Cambria"/>
                <w:szCs w:val="22"/>
                <w:lang w:eastAsia="en-AU"/>
              </w:rPr>
              <w:t>users to understand the underlying reason for the UDI-DI change</w:t>
            </w:r>
          </w:p>
        </w:tc>
        <w:tc>
          <w:tcPr>
            <w:tcW w:w="4625" w:type="dxa"/>
          </w:tcPr>
          <w:p w14:paraId="08FF573F" w14:textId="10AB1309" w:rsidR="00D359B8" w:rsidRPr="004C396F" w:rsidRDefault="00D359B8" w:rsidP="00CD7A86">
            <w:pPr>
              <w:pStyle w:val="ListBullet"/>
              <w:cnfStyle w:val="000000000000" w:firstRow="0" w:lastRow="0" w:firstColumn="0" w:lastColumn="0" w:oddVBand="0" w:evenVBand="0" w:oddHBand="0" w:evenHBand="0" w:firstRowFirstColumn="0" w:firstRowLastColumn="0" w:lastRowFirstColumn="0" w:lastRowLastColumn="0"/>
              <w:rPr>
                <w:lang w:eastAsia="en-AU"/>
              </w:rPr>
            </w:pPr>
            <w:r w:rsidRPr="004C396F">
              <w:rPr>
                <w:lang w:eastAsia="en-AU"/>
              </w:rPr>
              <w:t>Clinical</w:t>
            </w:r>
            <w:r w:rsidR="00210AFE">
              <w:rPr>
                <w:lang w:eastAsia="en-AU"/>
              </w:rPr>
              <w:t>ly relevant change</w:t>
            </w:r>
            <w:r w:rsidRPr="004C396F">
              <w:rPr>
                <w:lang w:eastAsia="en-AU"/>
              </w:rPr>
              <w:t xml:space="preserve"> </w:t>
            </w:r>
          </w:p>
          <w:p w14:paraId="46C2BF10" w14:textId="43DD891D" w:rsidR="00D359B8" w:rsidRPr="004C396F" w:rsidRDefault="00D359B8" w:rsidP="00CD7A86">
            <w:pPr>
              <w:pStyle w:val="ListBullet"/>
              <w:cnfStyle w:val="000000000000" w:firstRow="0" w:lastRow="0" w:firstColumn="0" w:lastColumn="0" w:oddVBand="0" w:evenVBand="0" w:oddHBand="0" w:evenHBand="0" w:firstRowFirstColumn="0" w:firstRowLastColumn="0" w:lastRowFirstColumn="0" w:lastRowLastColumn="0"/>
              <w:rPr>
                <w:rFonts w:cs="Cambria"/>
                <w:lang w:eastAsia="en-AU"/>
              </w:rPr>
            </w:pPr>
            <w:r w:rsidRPr="004C396F">
              <w:rPr>
                <w:rFonts w:cs="Cambria"/>
                <w:lang w:eastAsia="en-AU"/>
              </w:rPr>
              <w:t xml:space="preserve">Regulatory compliance </w:t>
            </w:r>
            <w:r w:rsidR="004C396F">
              <w:rPr>
                <w:rFonts w:cs="Cambria"/>
                <w:lang w:eastAsia="en-AU"/>
              </w:rPr>
              <w:br/>
            </w:r>
            <w:r w:rsidRPr="004C396F">
              <w:rPr>
                <w:rFonts w:cs="Cambria"/>
                <w:lang w:eastAsia="en-AU"/>
              </w:rPr>
              <w:t xml:space="preserve">(for a country other than Australia) </w:t>
            </w:r>
          </w:p>
          <w:p w14:paraId="3828A4FA" w14:textId="24E1E7CB" w:rsidR="00D359B8" w:rsidRPr="004C396F" w:rsidRDefault="00D359B8" w:rsidP="00CD7A86">
            <w:pPr>
              <w:pStyle w:val="ListBullet"/>
              <w:cnfStyle w:val="000000000000" w:firstRow="0" w:lastRow="0" w:firstColumn="0" w:lastColumn="0" w:oddVBand="0" w:evenVBand="0" w:oddHBand="0" w:evenHBand="0" w:firstRowFirstColumn="0" w:firstRowLastColumn="0" w:lastRowFirstColumn="0" w:lastRowLastColumn="0"/>
              <w:rPr>
                <w:rFonts w:cs="Cambria"/>
                <w:lang w:eastAsia="en-AU"/>
              </w:rPr>
            </w:pPr>
            <w:r w:rsidRPr="004C396F">
              <w:rPr>
                <w:rFonts w:cs="Cambria"/>
                <w:lang w:eastAsia="en-AU"/>
              </w:rPr>
              <w:t xml:space="preserve">Supply chain </w:t>
            </w:r>
          </w:p>
          <w:p w14:paraId="136E3543" w14:textId="77777777" w:rsidR="00B54857" w:rsidRDefault="00B54857" w:rsidP="00CD7A86">
            <w:pPr>
              <w:pStyle w:val="ListBullet"/>
              <w:cnfStyle w:val="000000000000" w:firstRow="0" w:lastRow="0" w:firstColumn="0" w:lastColumn="0" w:oddVBand="0" w:evenVBand="0" w:oddHBand="0" w:evenHBand="0" w:firstRowFirstColumn="0" w:firstRowLastColumn="0" w:lastRowFirstColumn="0" w:lastRowLastColumn="0"/>
              <w:rPr>
                <w:rFonts w:cs="Cambria"/>
                <w:lang w:eastAsia="en-AU"/>
              </w:rPr>
            </w:pPr>
            <w:r>
              <w:rPr>
                <w:rFonts w:cs="Cambria"/>
                <w:lang w:eastAsia="en-AU"/>
              </w:rPr>
              <w:t>Error fix</w:t>
            </w:r>
          </w:p>
          <w:p w14:paraId="0A4DCE56" w14:textId="2A68D989" w:rsidR="00D359B8" w:rsidRPr="004C396F" w:rsidRDefault="00D359B8" w:rsidP="00CD7A86">
            <w:pPr>
              <w:pStyle w:val="ListBullet"/>
              <w:cnfStyle w:val="000000000000" w:firstRow="0" w:lastRow="0" w:firstColumn="0" w:lastColumn="0" w:oddVBand="0" w:evenVBand="0" w:oddHBand="0" w:evenHBand="0" w:firstRowFirstColumn="0" w:firstRowLastColumn="0" w:lastRowFirstColumn="0" w:lastRowLastColumn="0"/>
              <w:rPr>
                <w:rFonts w:cs="Cambria"/>
                <w:lang w:eastAsia="en-AU"/>
              </w:rPr>
            </w:pPr>
            <w:r w:rsidRPr="004C396F">
              <w:rPr>
                <w:rFonts w:cs="Cambria"/>
                <w:lang w:eastAsia="en-AU"/>
              </w:rPr>
              <w:t xml:space="preserve">Other </w:t>
            </w:r>
          </w:p>
          <w:p w14:paraId="77ED9725" w14:textId="76E98257" w:rsidR="00D359B8" w:rsidRDefault="00D359B8" w:rsidP="008C3F7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cs="Cambria"/>
                <w:szCs w:val="22"/>
                <w:lang w:eastAsia="en-AU"/>
              </w:rPr>
            </w:pPr>
            <w:r w:rsidRPr="00976ACD">
              <w:rPr>
                <w:rFonts w:cs="Cambria"/>
                <w:szCs w:val="22"/>
                <w:lang w:eastAsia="en-AU"/>
              </w:rPr>
              <w:t xml:space="preserve">(Note: </w:t>
            </w:r>
            <w:r w:rsidR="001D397E">
              <w:rPr>
                <w:rFonts w:cs="Cambria"/>
                <w:szCs w:val="22"/>
                <w:lang w:eastAsia="en-AU"/>
              </w:rPr>
              <w:t xml:space="preserve">only </w:t>
            </w:r>
            <w:r w:rsidRPr="00976ACD">
              <w:rPr>
                <w:rFonts w:cs="Cambria"/>
                <w:szCs w:val="22"/>
                <w:lang w:eastAsia="en-AU"/>
              </w:rPr>
              <w:t>one to be selected, the final wording, values and relationships with the change is to be agreed as part of database and data element work, including how to cater for divesture, acquisition or change in manufacturer)</w:t>
            </w:r>
          </w:p>
        </w:tc>
      </w:tr>
      <w:tr w:rsidR="00D359B8" w14:paraId="3606B55A" w14:textId="77777777" w:rsidTr="00CD7A86">
        <w:tc>
          <w:tcPr>
            <w:cnfStyle w:val="001000000000" w:firstRow="0" w:lastRow="0" w:firstColumn="1" w:lastColumn="0" w:oddVBand="0" w:evenVBand="0" w:oddHBand="0" w:evenHBand="0" w:firstRowFirstColumn="0" w:firstRowLastColumn="0" w:lastRowFirstColumn="0" w:lastRowLastColumn="0"/>
            <w:tcW w:w="1987" w:type="dxa"/>
          </w:tcPr>
          <w:p w14:paraId="6B5147DB" w14:textId="6A064AA9" w:rsidR="00771FD9" w:rsidRPr="00771FD9" w:rsidRDefault="00D359B8" w:rsidP="00F74DD3">
            <w:pPr>
              <w:autoSpaceDE w:val="0"/>
              <w:autoSpaceDN w:val="0"/>
              <w:adjustRightInd w:val="0"/>
              <w:spacing w:before="0" w:after="0" w:line="240" w:lineRule="auto"/>
              <w:rPr>
                <w:rFonts w:cs="Cambria"/>
                <w:szCs w:val="22"/>
                <w:lang w:eastAsia="en-AU"/>
              </w:rPr>
            </w:pPr>
            <w:r w:rsidRPr="00976ACD">
              <w:rPr>
                <w:rFonts w:cs="Cambria"/>
                <w:szCs w:val="22"/>
                <w:lang w:eastAsia="en-AU"/>
              </w:rPr>
              <w:t>Reason for UDI-DI change (notes/comments)</w:t>
            </w:r>
          </w:p>
        </w:tc>
        <w:tc>
          <w:tcPr>
            <w:tcW w:w="2876" w:type="dxa"/>
          </w:tcPr>
          <w:p w14:paraId="283E9F29" w14:textId="77777777" w:rsidR="00D359B8" w:rsidRPr="00976ACD" w:rsidRDefault="00D359B8" w:rsidP="008C3F7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cs="Cambria"/>
                <w:szCs w:val="22"/>
                <w:lang w:eastAsia="en-AU"/>
              </w:rPr>
            </w:pPr>
            <w:r w:rsidRPr="00976ACD">
              <w:rPr>
                <w:rFonts w:cs="Cambria"/>
                <w:szCs w:val="22"/>
                <w:lang w:eastAsia="en-AU"/>
              </w:rPr>
              <w:t>To provide any additional information relevant to users of the data in relation to the change</w:t>
            </w:r>
          </w:p>
        </w:tc>
        <w:tc>
          <w:tcPr>
            <w:tcW w:w="4625" w:type="dxa"/>
          </w:tcPr>
          <w:p w14:paraId="056CB274" w14:textId="77777777" w:rsidR="00D359B8" w:rsidRPr="00976ACD" w:rsidRDefault="00D359B8" w:rsidP="008C3F7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szCs w:val="22"/>
                <w:lang w:eastAsia="en-AU"/>
              </w:rPr>
            </w:pPr>
            <w:r w:rsidRPr="00976ACD">
              <w:rPr>
                <w:rFonts w:cs="Cambria"/>
                <w:szCs w:val="22"/>
                <w:lang w:eastAsia="en-AU"/>
              </w:rPr>
              <w:t>Single field, free text</w:t>
            </w:r>
          </w:p>
        </w:tc>
      </w:tr>
      <w:tr w:rsidR="00D359B8" w14:paraId="799C0F22" w14:textId="77777777" w:rsidTr="00CD7A86">
        <w:tc>
          <w:tcPr>
            <w:cnfStyle w:val="001000000000" w:firstRow="0" w:lastRow="0" w:firstColumn="1" w:lastColumn="0" w:oddVBand="0" w:evenVBand="0" w:oddHBand="0" w:evenHBand="0" w:firstRowFirstColumn="0" w:firstRowLastColumn="0" w:lastRowFirstColumn="0" w:lastRowLastColumn="0"/>
            <w:tcW w:w="1987" w:type="dxa"/>
          </w:tcPr>
          <w:p w14:paraId="3A6813CA" w14:textId="13010E12" w:rsidR="00771FD9" w:rsidRPr="00771FD9" w:rsidRDefault="00D359B8" w:rsidP="00F74DD3">
            <w:pPr>
              <w:autoSpaceDE w:val="0"/>
              <w:autoSpaceDN w:val="0"/>
              <w:adjustRightInd w:val="0"/>
              <w:spacing w:before="0" w:after="0" w:line="240" w:lineRule="auto"/>
              <w:rPr>
                <w:rFonts w:cs="Cambria"/>
                <w:szCs w:val="22"/>
                <w:lang w:eastAsia="en-AU"/>
              </w:rPr>
            </w:pPr>
            <w:r>
              <w:rPr>
                <w:rFonts w:cs="Cambria"/>
                <w:szCs w:val="22"/>
                <w:lang w:eastAsia="en-AU"/>
              </w:rPr>
              <w:t>Linked UDI-DI</w:t>
            </w:r>
          </w:p>
        </w:tc>
        <w:tc>
          <w:tcPr>
            <w:tcW w:w="2876" w:type="dxa"/>
          </w:tcPr>
          <w:p w14:paraId="45CBFAE8" w14:textId="77777777" w:rsidR="00D359B8" w:rsidRPr="00976ACD" w:rsidRDefault="00D359B8" w:rsidP="008C3F7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cs="Cambria"/>
                <w:szCs w:val="22"/>
                <w:lang w:eastAsia="en-AU"/>
              </w:rPr>
            </w:pPr>
            <w:r w:rsidRPr="00976ACD">
              <w:rPr>
                <w:rFonts w:cs="Cambria"/>
                <w:szCs w:val="22"/>
                <w:lang w:eastAsia="en-AU"/>
              </w:rPr>
              <w:t>This will provide linkages between UDI records over time, including UDI records that have changed through a UDI-DI trigger or other change</w:t>
            </w:r>
          </w:p>
        </w:tc>
        <w:tc>
          <w:tcPr>
            <w:tcW w:w="4625" w:type="dxa"/>
          </w:tcPr>
          <w:p w14:paraId="3D657DE8" w14:textId="77777777" w:rsidR="00D359B8" w:rsidRPr="00976ACD" w:rsidRDefault="00D359B8" w:rsidP="008C3F71">
            <w:pPr>
              <w:autoSpaceDE w:val="0"/>
              <w:autoSpaceDN w:val="0"/>
              <w:adjustRightInd w:val="0"/>
              <w:spacing w:before="0" w:after="0" w:line="240" w:lineRule="auto"/>
              <w:cnfStyle w:val="000000000000" w:firstRow="0" w:lastRow="0" w:firstColumn="0" w:lastColumn="0" w:oddVBand="0" w:evenVBand="0" w:oddHBand="0" w:evenHBand="0" w:firstRowFirstColumn="0" w:firstRowLastColumn="0" w:lastRowFirstColumn="0" w:lastRowLastColumn="0"/>
              <w:rPr>
                <w:rFonts w:cs="Cambria"/>
                <w:szCs w:val="22"/>
                <w:lang w:eastAsia="en-AU"/>
              </w:rPr>
            </w:pPr>
            <w:r w:rsidRPr="00976ACD">
              <w:rPr>
                <w:rFonts w:cs="Cambria"/>
                <w:szCs w:val="22"/>
                <w:lang w:eastAsia="en-AU"/>
              </w:rPr>
              <w:t>Must be a UDI-DI already in the AusUDID</w:t>
            </w:r>
          </w:p>
        </w:tc>
      </w:tr>
    </w:tbl>
    <w:p w14:paraId="3459608E" w14:textId="4620EAE9" w:rsidR="00791E1B" w:rsidRPr="00791E1B" w:rsidRDefault="006E366E" w:rsidP="006E366E">
      <w:pPr>
        <w:rPr>
          <w:lang w:eastAsia="en-AU"/>
        </w:rPr>
      </w:pPr>
      <w:r>
        <w:rPr>
          <w:lang w:eastAsia="en-AU"/>
        </w:rPr>
        <w:t xml:space="preserve">It is proposed that </w:t>
      </w:r>
      <w:r w:rsidR="000A25F6">
        <w:rPr>
          <w:lang w:eastAsia="en-AU"/>
        </w:rPr>
        <w:t>new UDI</w:t>
      </w:r>
      <w:r w:rsidR="001A60A2">
        <w:rPr>
          <w:lang w:eastAsia="en-AU"/>
        </w:rPr>
        <w:t>-DI</w:t>
      </w:r>
      <w:r w:rsidR="000A25F6">
        <w:rPr>
          <w:lang w:eastAsia="en-AU"/>
        </w:rPr>
        <w:t xml:space="preserve"> and data</w:t>
      </w:r>
      <w:r w:rsidR="00791E1B" w:rsidRPr="006E366E">
        <w:rPr>
          <w:lang w:eastAsia="en-AU"/>
        </w:rPr>
        <w:t xml:space="preserve"> must be submitted</w:t>
      </w:r>
      <w:r w:rsidR="001D397E">
        <w:rPr>
          <w:lang w:eastAsia="en-AU"/>
        </w:rPr>
        <w:t xml:space="preserve"> to the TGA </w:t>
      </w:r>
      <w:r w:rsidR="00791E1B" w:rsidRPr="006E366E">
        <w:rPr>
          <w:lang w:eastAsia="en-AU"/>
        </w:rPr>
        <w:t xml:space="preserve">no later than the date </w:t>
      </w:r>
      <w:r w:rsidR="001D397E">
        <w:rPr>
          <w:lang w:eastAsia="en-AU"/>
        </w:rPr>
        <w:t>the</w:t>
      </w:r>
      <w:r w:rsidR="00791E1B" w:rsidRPr="006E366E">
        <w:rPr>
          <w:lang w:eastAsia="en-AU"/>
        </w:rPr>
        <w:t xml:space="preserve"> device is first labelled </w:t>
      </w:r>
      <w:r w:rsidR="00B54857">
        <w:rPr>
          <w:lang w:eastAsia="en-AU"/>
        </w:rPr>
        <w:t xml:space="preserve">and </w:t>
      </w:r>
      <w:r w:rsidR="001A60A2">
        <w:rPr>
          <w:lang w:eastAsia="en-AU"/>
        </w:rPr>
        <w:t xml:space="preserve">supplied in Australia </w:t>
      </w:r>
      <w:r w:rsidR="00791E1B" w:rsidRPr="006E366E">
        <w:rPr>
          <w:lang w:eastAsia="en-AU"/>
        </w:rPr>
        <w:t xml:space="preserve">with the changed information. If the information does not appear on the label of a device, </w:t>
      </w:r>
      <w:r w:rsidR="002F57A7">
        <w:rPr>
          <w:lang w:eastAsia="en-AU"/>
        </w:rPr>
        <w:t xml:space="preserve">it is proposed that </w:t>
      </w:r>
      <w:r w:rsidR="00791E1B" w:rsidRPr="006E366E">
        <w:rPr>
          <w:lang w:eastAsia="en-AU"/>
        </w:rPr>
        <w:t xml:space="preserve">the updated information must be submitted </w:t>
      </w:r>
      <w:r w:rsidR="00531EB0">
        <w:rPr>
          <w:lang w:eastAsia="en-AU"/>
        </w:rPr>
        <w:t>prior to first supply in Australia</w:t>
      </w:r>
      <w:r w:rsidR="00791E1B" w:rsidRPr="006E366E">
        <w:rPr>
          <w:lang w:eastAsia="en-AU"/>
        </w:rPr>
        <w:t>.</w:t>
      </w:r>
      <w:r w:rsidR="00791E1B" w:rsidRPr="00791E1B">
        <w:rPr>
          <w:lang w:eastAsia="en-AU"/>
        </w:rPr>
        <w:t xml:space="preserve"> </w:t>
      </w:r>
    </w:p>
    <w:p w14:paraId="0935D6C8" w14:textId="6E83CF55" w:rsidR="00791E1B" w:rsidRDefault="00077939" w:rsidP="00976ACD">
      <w:r>
        <w:t>It is not proposed that any recertification or audit is required as the result of these changes.</w:t>
      </w:r>
    </w:p>
    <w:p w14:paraId="18049957" w14:textId="385E7F51" w:rsidR="006B2AF6" w:rsidRDefault="006B2AF6" w:rsidP="00A83811">
      <w:pPr>
        <w:pStyle w:val="Heading2"/>
      </w:pPr>
      <w:bookmarkStart w:id="65" w:name="_Toc105053633"/>
      <w:bookmarkStart w:id="66" w:name="_Toc105167333"/>
      <w:bookmarkStart w:id="67" w:name="_Toc105358460"/>
      <w:bookmarkStart w:id="68" w:name="_Toc112069302"/>
      <w:r>
        <w:t>Scope of devices</w:t>
      </w:r>
      <w:bookmarkEnd w:id="65"/>
      <w:bookmarkEnd w:id="66"/>
      <w:bookmarkEnd w:id="67"/>
      <w:r w:rsidR="00F030B7">
        <w:t xml:space="preserve"> required to comply with UDI requirements</w:t>
      </w:r>
      <w:bookmarkEnd w:id="68"/>
    </w:p>
    <w:p w14:paraId="35CDE028" w14:textId="4E7C059F" w:rsidR="0018514E" w:rsidRPr="000C1FE3" w:rsidRDefault="00062528" w:rsidP="006B2AF6">
      <w:r>
        <w:t>It is proposed that most kinds of medical</w:t>
      </w:r>
      <w:r w:rsidR="00C86985" w:rsidRPr="000C1FE3">
        <w:t xml:space="preserve"> devices </w:t>
      </w:r>
      <w:r>
        <w:t>would</w:t>
      </w:r>
      <w:r w:rsidR="00C86985" w:rsidRPr="000C1FE3">
        <w:t xml:space="preserve"> be required to comply with the </w:t>
      </w:r>
      <w:r w:rsidR="00590979" w:rsidRPr="000C1FE3">
        <w:t xml:space="preserve">UDI </w:t>
      </w:r>
      <w:r w:rsidR="00C86985" w:rsidRPr="000C1FE3">
        <w:t>requirements</w:t>
      </w:r>
      <w:r>
        <w:t xml:space="preserve">, unless identified in the </w:t>
      </w:r>
      <w:r w:rsidR="003E7774">
        <w:t>E</w:t>
      </w:r>
      <w:r>
        <w:t xml:space="preserve">ssential </w:t>
      </w:r>
      <w:r w:rsidR="003E7774">
        <w:t>P</w:t>
      </w:r>
      <w:r>
        <w:t>rinciples as kinds of devices for which a UDI is not required</w:t>
      </w:r>
      <w:r w:rsidR="00680B2B">
        <w:t>.</w:t>
      </w:r>
    </w:p>
    <w:p w14:paraId="30F249AE" w14:textId="08F2218E" w:rsidR="00DC5230" w:rsidRDefault="00D822B2" w:rsidP="00D822B2">
      <w:r w:rsidRPr="00F33B2F">
        <w:t>Note</w:t>
      </w:r>
      <w:r w:rsidR="00DC5230">
        <w:t xml:space="preserve"> the following are proposed to b</w:t>
      </w:r>
      <w:r w:rsidR="00B54857">
        <w:t>e</w:t>
      </w:r>
      <w:r w:rsidR="00DC5230">
        <w:t xml:space="preserve"> </w:t>
      </w:r>
      <w:r w:rsidR="00DC5230" w:rsidRPr="00786020">
        <w:rPr>
          <w:b/>
          <w:bCs/>
        </w:rPr>
        <w:t>in</w:t>
      </w:r>
      <w:r w:rsidR="008E5C04">
        <w:t xml:space="preserve"> </w:t>
      </w:r>
      <w:r w:rsidR="00DC5230" w:rsidRPr="008E5C04">
        <w:rPr>
          <w:b/>
          <w:bCs/>
        </w:rPr>
        <w:t>scope</w:t>
      </w:r>
      <w:r w:rsidR="00DC5230">
        <w:t xml:space="preserve"> and need to comply with the UDI requirements:</w:t>
      </w:r>
    </w:p>
    <w:p w14:paraId="22826274" w14:textId="52D3ADB7" w:rsidR="00D822B2" w:rsidRDefault="00210AFE" w:rsidP="003E0DE1">
      <w:pPr>
        <w:pStyle w:val="ListBullet"/>
        <w:spacing w:before="80" w:after="140"/>
        <w:ind w:left="357" w:hanging="357"/>
      </w:pPr>
      <w:r>
        <w:t xml:space="preserve">medical </w:t>
      </w:r>
      <w:r w:rsidR="00D822B2" w:rsidRPr="00F33B2F">
        <w:t xml:space="preserve">devices </w:t>
      </w:r>
      <w:r w:rsidR="007C2CDF" w:rsidRPr="00F33B2F">
        <w:t>i</w:t>
      </w:r>
      <w:r w:rsidR="00D822B2" w:rsidRPr="00F33B2F">
        <w:t>n the emergency stockpile</w:t>
      </w:r>
    </w:p>
    <w:p w14:paraId="20FA7B59" w14:textId="542188EF" w:rsidR="009B6E5C" w:rsidRDefault="00210AFE" w:rsidP="003E0DE1">
      <w:pPr>
        <w:pStyle w:val="ListBullet"/>
        <w:spacing w:before="80" w:after="140"/>
        <w:ind w:left="357" w:hanging="357"/>
      </w:pPr>
      <w:r>
        <w:t>medical devices</w:t>
      </w:r>
      <w:r w:rsidR="009B6E5C">
        <w:t xml:space="preserve"> that are exempt from inclusion in the ARTG</w:t>
      </w:r>
    </w:p>
    <w:p w14:paraId="48B7FB8E" w14:textId="1B4F2F6D" w:rsidR="00DC5230" w:rsidRPr="009B6E5C" w:rsidRDefault="00DC5230" w:rsidP="003E0DE1">
      <w:pPr>
        <w:pStyle w:val="ListBullet"/>
        <w:spacing w:before="80" w:after="140"/>
        <w:ind w:left="357" w:hanging="357"/>
      </w:pPr>
      <w:r w:rsidRPr="009B6E5C">
        <w:t xml:space="preserve">replacement parts where the original part </w:t>
      </w:r>
      <w:r w:rsidRPr="008E5C04">
        <w:t>was in</w:t>
      </w:r>
      <w:r w:rsidR="008E5C04" w:rsidRPr="008E5C04">
        <w:t xml:space="preserve"> </w:t>
      </w:r>
      <w:r w:rsidRPr="008E5C04">
        <w:t>scope</w:t>
      </w:r>
      <w:r w:rsidRPr="009B6E5C">
        <w:t xml:space="preserve"> </w:t>
      </w:r>
    </w:p>
    <w:p w14:paraId="7EA9C6F0" w14:textId="06983578" w:rsidR="003A6456" w:rsidRPr="00D0369E" w:rsidRDefault="003A6456" w:rsidP="006B2AF6">
      <w:pPr>
        <w:pStyle w:val="Heading3"/>
      </w:pPr>
      <w:bookmarkStart w:id="69" w:name="_Toc105053634"/>
      <w:bookmarkStart w:id="70" w:name="_Toc105167334"/>
      <w:bookmarkStart w:id="71" w:name="_Toc105358461"/>
      <w:r w:rsidRPr="00D0369E">
        <w:lastRenderedPageBreak/>
        <w:t xml:space="preserve">Class I devices </w:t>
      </w:r>
    </w:p>
    <w:p w14:paraId="5F5438D4" w14:textId="1BC8DECD" w:rsidR="003A6456" w:rsidRPr="00D0369E" w:rsidRDefault="003A6456" w:rsidP="003A6456">
      <w:r w:rsidRPr="00D0369E">
        <w:t xml:space="preserve">Globally, it is recognised that there are specific challenges relating to </w:t>
      </w:r>
      <w:r w:rsidR="006E3F00" w:rsidRPr="00D0369E">
        <w:t xml:space="preserve">requiring UDIs for </w:t>
      </w:r>
      <w:r w:rsidRPr="00D0369E">
        <w:t>Class I devices</w:t>
      </w:r>
      <w:r w:rsidR="006E3F00" w:rsidRPr="00D0369E">
        <w:t>, which</w:t>
      </w:r>
      <w:r w:rsidRPr="00D0369E">
        <w:t xml:space="preserve"> are generally low</w:t>
      </w:r>
      <w:r w:rsidR="006E3F00" w:rsidRPr="00D0369E">
        <w:t>er</w:t>
      </w:r>
      <w:r w:rsidRPr="00D0369E">
        <w:t xml:space="preserve">-risk </w:t>
      </w:r>
      <w:r w:rsidR="006E3F00" w:rsidRPr="00D0369E">
        <w:t xml:space="preserve">kinds of medical </w:t>
      </w:r>
      <w:r w:rsidR="00AE1CFF" w:rsidRPr="00D0369E">
        <w:t>devices</w:t>
      </w:r>
      <w:r w:rsidRPr="00D0369E">
        <w:t>.</w:t>
      </w:r>
    </w:p>
    <w:p w14:paraId="6180391E" w14:textId="1847E236" w:rsidR="003A6456" w:rsidRPr="00D0369E" w:rsidRDefault="003A6456" w:rsidP="003A6456">
      <w:r w:rsidRPr="00D0369E">
        <w:t>The U.S. FDA for example, has recently released guidance relating to Class I (</w:t>
      </w:r>
      <w:proofErr w:type="gramStart"/>
      <w:r w:rsidRPr="00D0369E">
        <w:t xml:space="preserve">non </w:t>
      </w:r>
      <w:r w:rsidR="00AE1CFF" w:rsidRPr="00D0369E">
        <w:t>life</w:t>
      </w:r>
      <w:proofErr w:type="gramEnd"/>
      <w:r w:rsidR="00AE1CFF" w:rsidRPr="00D0369E">
        <w:t xml:space="preserve">-supporting or life-sustaining) </w:t>
      </w:r>
      <w:r w:rsidRPr="00D0369E">
        <w:t>compliance dates</w:t>
      </w:r>
      <w:r w:rsidR="00AE1CFF" w:rsidRPr="00D0369E">
        <w:t xml:space="preserve">, </w:t>
      </w:r>
      <w:r w:rsidRPr="00D0369E">
        <w:t>and requirements relating to Class I Consumer Health Products</w:t>
      </w:r>
      <w:r w:rsidRPr="00D0369E">
        <w:rPr>
          <w:rStyle w:val="FootnoteReference"/>
        </w:rPr>
        <w:footnoteReference w:id="14"/>
      </w:r>
      <w:r w:rsidR="00AE1CFF" w:rsidRPr="00D0369E">
        <w:t>. The guidance noted that “</w:t>
      </w:r>
      <w:r w:rsidR="00AE1CFF" w:rsidRPr="00D0369E">
        <w:rPr>
          <w:i/>
          <w:iCs/>
        </w:rPr>
        <w:t>As UDI implementation has progressed, FDA has gained further insight into the public health benefits and potential burdens of UDI requirements for class I devices, which generally pose the lowest risk</w:t>
      </w:r>
      <w:r w:rsidR="00AE1CFF" w:rsidRPr="00D0369E">
        <w:t>.”</w:t>
      </w:r>
    </w:p>
    <w:p w14:paraId="2B9C85ED" w14:textId="0B12E1A2" w:rsidR="00AE1CFF" w:rsidRPr="00D0369E" w:rsidRDefault="00AE1CFF" w:rsidP="003A6456">
      <w:r w:rsidRPr="00D0369E">
        <w:t>Considerations related to Class I devices include:</w:t>
      </w:r>
    </w:p>
    <w:p w14:paraId="6E66BB72" w14:textId="4EF97F16" w:rsidR="00AE1CFF" w:rsidRPr="00D0369E" w:rsidRDefault="00AE1CFF" w:rsidP="00CD7A86">
      <w:pPr>
        <w:pStyle w:val="ListBullet"/>
      </w:pPr>
      <w:r w:rsidRPr="00D0369E">
        <w:t>will it be confusing for consumers if some devices are in the AusUDID and others are not?</w:t>
      </w:r>
    </w:p>
    <w:p w14:paraId="088C2F8D" w14:textId="49CB7516" w:rsidR="00AE1CFF" w:rsidRPr="00D0369E" w:rsidRDefault="00AE1CFF" w:rsidP="00CD7A86">
      <w:pPr>
        <w:pStyle w:val="ListBullet"/>
      </w:pPr>
      <w:r w:rsidRPr="00D0369E">
        <w:t>some Class I devices are both consumer health products and used in hospitals (such as specimen containers)</w:t>
      </w:r>
    </w:p>
    <w:p w14:paraId="66169B57" w14:textId="486E369E" w:rsidR="00AE1CFF" w:rsidRPr="00D0369E" w:rsidRDefault="00AE1CFF" w:rsidP="00CD7A86">
      <w:pPr>
        <w:pStyle w:val="ListBullet"/>
      </w:pPr>
      <w:r w:rsidRPr="00D0369E">
        <w:t>what might the challenges be in relation to procurement and hospital inventory systems if some devices have UDI and others do not – will two separate processes be required?</w:t>
      </w:r>
    </w:p>
    <w:p w14:paraId="2C520C2A" w14:textId="69E265CC" w:rsidR="00AE1CFF" w:rsidRPr="00D0369E" w:rsidRDefault="00AE1CFF" w:rsidP="00CD7A86">
      <w:pPr>
        <w:pStyle w:val="ListBullet"/>
      </w:pPr>
      <w:r w:rsidRPr="00D0369E">
        <w:t>should the TGA consider a grouping mechanism to reduce the number of UDI records that might be required?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E1CFF" w:rsidRPr="00E43314" w14:paraId="65E32461" w14:textId="77777777" w:rsidTr="00291BC6">
        <w:trPr>
          <w:trHeight w:val="959"/>
        </w:trPr>
        <w:tc>
          <w:tcPr>
            <w:tcW w:w="1276" w:type="dxa"/>
            <w:vAlign w:val="center"/>
          </w:tcPr>
          <w:p w14:paraId="586FA87E" w14:textId="77777777" w:rsidR="00AE1CFF" w:rsidRPr="00D0369E" w:rsidRDefault="00AE1CFF" w:rsidP="00493BF5">
            <w:pPr>
              <w:spacing w:before="0"/>
              <w:rPr>
                <w:sz w:val="20"/>
              </w:rPr>
            </w:pPr>
            <w:r w:rsidRPr="00D0369E">
              <w:rPr>
                <w:noProof/>
                <w:sz w:val="20"/>
                <w:lang w:eastAsia="en-AU"/>
              </w:rPr>
              <w:drawing>
                <wp:inline distT="0" distB="0" distL="0" distR="0" wp14:anchorId="55F79D84" wp14:editId="1762A999">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718655C" w14:textId="47DB3061" w:rsidR="00AE1CFF" w:rsidRDefault="00AE1CFF" w:rsidP="00F74DD3">
            <w:pPr>
              <w:spacing w:after="120"/>
            </w:pPr>
            <w:r w:rsidRPr="00D0369E">
              <w:t xml:space="preserve">We </w:t>
            </w:r>
            <w:r w:rsidR="006E3F00" w:rsidRPr="00D0369E">
              <w:t>are</w:t>
            </w:r>
            <w:r w:rsidRPr="00D0369E">
              <w:t xml:space="preserve"> seeking specific feedback on Class I devices in Question 3.</w:t>
            </w:r>
          </w:p>
          <w:p w14:paraId="3EDBD387" w14:textId="77777777" w:rsidR="008E5C04" w:rsidRDefault="008E5C04" w:rsidP="00F74DD3">
            <w:pPr>
              <w:spacing w:after="120"/>
            </w:pPr>
          </w:p>
          <w:p w14:paraId="4E9FDCB6" w14:textId="4DF52069" w:rsidR="00CD7A86" w:rsidRPr="00D0369E" w:rsidRDefault="00CD7A86" w:rsidP="00F74DD3">
            <w:pPr>
              <w:spacing w:after="120"/>
            </w:pPr>
            <w:r w:rsidRPr="00606B7A">
              <w:t>It should be noted that in Australia spectacle lenses and spectacle frames are excluded from the medical device regulatory framework, and the risk classifications for contact lenses are Class IIa and Class IIb.</w:t>
            </w:r>
          </w:p>
        </w:tc>
      </w:tr>
    </w:tbl>
    <w:p w14:paraId="0BAABD08" w14:textId="21135B7E" w:rsidR="006B2AF6" w:rsidRPr="00606B7A" w:rsidRDefault="009045B0" w:rsidP="006B2AF6">
      <w:pPr>
        <w:pStyle w:val="Heading3"/>
      </w:pPr>
      <w:r w:rsidRPr="00606B7A">
        <w:t xml:space="preserve">Proposed </w:t>
      </w:r>
      <w:bookmarkEnd w:id="69"/>
      <w:bookmarkEnd w:id="70"/>
      <w:bookmarkEnd w:id="71"/>
      <w:r w:rsidRPr="00606B7A">
        <w:t>exemptions</w:t>
      </w:r>
    </w:p>
    <w:p w14:paraId="2F5326EB" w14:textId="73E1758D" w:rsidR="006B2AF6" w:rsidRPr="00D0369E" w:rsidRDefault="00F030B7" w:rsidP="006B2AF6">
      <w:r w:rsidRPr="00D0369E">
        <w:t>There</w:t>
      </w:r>
      <w:r w:rsidR="006B2AF6" w:rsidRPr="00D0369E">
        <w:t xml:space="preserve"> are some </w:t>
      </w:r>
      <w:r w:rsidR="00FA5C51" w:rsidRPr="00D0369E">
        <w:t xml:space="preserve">kinds of medical </w:t>
      </w:r>
      <w:r w:rsidR="006B2AF6" w:rsidRPr="00D0369E">
        <w:t xml:space="preserve">devices </w:t>
      </w:r>
      <w:r w:rsidR="00FA5C51" w:rsidRPr="00D0369E">
        <w:t xml:space="preserve">that pose a lower risk to users and for which the risk profile may not justify inclusion in the UDI </w:t>
      </w:r>
      <w:r w:rsidRPr="00D0369E">
        <w:t>framework</w:t>
      </w:r>
      <w:r w:rsidR="00FA5C51" w:rsidRPr="00D0369E">
        <w:t xml:space="preserve">. There are also some kinds of medical devices for which </w:t>
      </w:r>
      <w:r w:rsidR="006B2AF6" w:rsidRPr="00D0369E">
        <w:t>other</w:t>
      </w:r>
      <w:r w:rsidR="00FA5C51" w:rsidRPr="00D0369E">
        <w:t>,</w:t>
      </w:r>
      <w:r w:rsidR="006B2AF6" w:rsidRPr="00D0369E">
        <w:t xml:space="preserve"> </w:t>
      </w:r>
      <w:r w:rsidR="00590979" w:rsidRPr="00D0369E">
        <w:t xml:space="preserve">similar </w:t>
      </w:r>
      <w:r w:rsidR="00D339C4" w:rsidRPr="00D0369E">
        <w:t>regulatory oversight</w:t>
      </w:r>
      <w:r w:rsidR="006B2AF6" w:rsidRPr="00D0369E">
        <w:t xml:space="preserve"> appl</w:t>
      </w:r>
      <w:r w:rsidR="00D339C4" w:rsidRPr="00D0369E">
        <w:t>ies</w:t>
      </w:r>
      <w:r w:rsidR="006B2AF6" w:rsidRPr="00D0369E">
        <w:t xml:space="preserve"> </w:t>
      </w:r>
      <w:r w:rsidRPr="00D0369E">
        <w:t>which</w:t>
      </w:r>
      <w:r w:rsidR="009B6E5C" w:rsidRPr="00D0369E">
        <w:t xml:space="preserve"> </w:t>
      </w:r>
      <w:r w:rsidR="00FA5C51" w:rsidRPr="00D0369E">
        <w:t>may be</w:t>
      </w:r>
      <w:r w:rsidR="006B2AF6" w:rsidRPr="00D0369E">
        <w:t xml:space="preserve"> more appropriate</w:t>
      </w:r>
      <w:r w:rsidR="00590979" w:rsidRPr="00D0369E">
        <w:t>.</w:t>
      </w:r>
    </w:p>
    <w:p w14:paraId="3658D853" w14:textId="53B29A55" w:rsidR="006B2AF6" w:rsidRDefault="00F030B7" w:rsidP="006B2AF6">
      <w:r>
        <w:t>I</w:t>
      </w:r>
      <w:r w:rsidR="00D622C1">
        <w:t xml:space="preserve">t is proposed that UDI requirements would not apply to </w:t>
      </w:r>
      <w:r w:rsidR="006B2AF6">
        <w:t xml:space="preserve">the following </w:t>
      </w:r>
      <w:r w:rsidR="00D622C1">
        <w:t xml:space="preserve">kinds of medical </w:t>
      </w:r>
      <w:r w:rsidR="006B2AF6">
        <w:t>devices:</w:t>
      </w:r>
    </w:p>
    <w:p w14:paraId="5D96EA20" w14:textId="4B2DE35D" w:rsidR="006B2AF6" w:rsidRDefault="00515E8B" w:rsidP="00C93CF6">
      <w:pPr>
        <w:pStyle w:val="Heading4"/>
      </w:pPr>
      <w:bookmarkStart w:id="72" w:name="_Toc105167335"/>
      <w:r>
        <w:t>Proposed o</w:t>
      </w:r>
      <w:r w:rsidR="00F030B7">
        <w:t xml:space="preserve">ut of scope </w:t>
      </w:r>
      <w:r w:rsidR="002F57A7">
        <w:t xml:space="preserve">Medical </w:t>
      </w:r>
      <w:r w:rsidR="000C117E">
        <w:t>Devices</w:t>
      </w:r>
      <w:bookmarkEnd w:id="72"/>
      <w:r w:rsidR="00210AFE">
        <w:t xml:space="preserve"> and IVDs</w:t>
      </w:r>
    </w:p>
    <w:tbl>
      <w:tblPr>
        <w:tblStyle w:val="TableTGAblue"/>
        <w:tblW w:w="9062" w:type="dxa"/>
        <w:tblLayout w:type="fixed"/>
        <w:tblLook w:val="04A0" w:firstRow="1" w:lastRow="0" w:firstColumn="1" w:lastColumn="0" w:noHBand="0" w:noVBand="1"/>
      </w:tblPr>
      <w:tblGrid>
        <w:gridCol w:w="3251"/>
        <w:gridCol w:w="5811"/>
      </w:tblGrid>
      <w:tr w:rsidR="00C12222" w14:paraId="2742F015" w14:textId="77777777" w:rsidTr="00CD7A86">
        <w:trPr>
          <w:cnfStyle w:val="100000000000" w:firstRow="1" w:lastRow="0" w:firstColumn="0" w:lastColumn="0" w:oddVBand="0" w:evenVBand="0" w:oddHBand="0" w:evenHBand="0" w:firstRowFirstColumn="0" w:firstRowLastColumn="0" w:lastRowFirstColumn="0" w:lastRowLastColumn="0"/>
          <w:cantSplit w:val="0"/>
          <w:trHeight w:val="556"/>
          <w:tblHeader/>
        </w:trPr>
        <w:tc>
          <w:tcPr>
            <w:cnfStyle w:val="001000000000" w:firstRow="0" w:lastRow="0" w:firstColumn="1" w:lastColumn="0" w:oddVBand="0" w:evenVBand="0" w:oddHBand="0" w:evenHBand="0" w:firstRowFirstColumn="0" w:firstRowLastColumn="0" w:lastRowFirstColumn="0" w:lastRowLastColumn="0"/>
            <w:tcW w:w="3251" w:type="dxa"/>
          </w:tcPr>
          <w:p w14:paraId="772EC014" w14:textId="0A468F00" w:rsidR="006B2AF6" w:rsidRPr="00203B54" w:rsidRDefault="006B2AF6" w:rsidP="006B2AF6">
            <w:pPr>
              <w:rPr>
                <w:rFonts w:asciiTheme="minorHAnsi" w:hAnsiTheme="minorHAnsi"/>
              </w:rPr>
            </w:pPr>
            <w:r w:rsidRPr="00203B54">
              <w:rPr>
                <w:rFonts w:asciiTheme="minorHAnsi" w:hAnsiTheme="minorHAnsi"/>
              </w:rPr>
              <w:t>Device</w:t>
            </w:r>
          </w:p>
        </w:tc>
        <w:tc>
          <w:tcPr>
            <w:tcW w:w="5811" w:type="dxa"/>
          </w:tcPr>
          <w:p w14:paraId="578BBF9E" w14:textId="6C09C9D7" w:rsidR="006B2AF6" w:rsidRPr="00203B54" w:rsidRDefault="009B6E5C" w:rsidP="006B2AF6">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Comments</w:t>
            </w:r>
          </w:p>
        </w:tc>
      </w:tr>
      <w:tr w:rsidR="00210AFE" w14:paraId="2517431A" w14:textId="77777777" w:rsidTr="00CD7A86">
        <w:trPr>
          <w:cantSplit w:val="0"/>
          <w:trHeight w:val="1516"/>
        </w:trPr>
        <w:tc>
          <w:tcPr>
            <w:cnfStyle w:val="001000000000" w:firstRow="0" w:lastRow="0" w:firstColumn="1" w:lastColumn="0" w:oddVBand="0" w:evenVBand="0" w:oddHBand="0" w:evenHBand="0" w:firstRowFirstColumn="0" w:firstRowLastColumn="0" w:lastRowFirstColumn="0" w:lastRowLastColumn="0"/>
            <w:tcW w:w="3251" w:type="dxa"/>
          </w:tcPr>
          <w:p w14:paraId="433FB0A4" w14:textId="79398E92" w:rsidR="00210AFE" w:rsidRDefault="00210AFE" w:rsidP="00210AFE">
            <w:r>
              <w:t>Class 1 General laboratory IVD medical devices (such as pipettes)</w:t>
            </w:r>
          </w:p>
        </w:tc>
        <w:tc>
          <w:tcPr>
            <w:tcW w:w="5811" w:type="dxa"/>
          </w:tcPr>
          <w:p w14:paraId="5CABFC0A" w14:textId="77777777" w:rsidR="004B5C90" w:rsidRDefault="00210AFE" w:rsidP="00210AFE">
            <w:pPr>
              <w:cnfStyle w:val="000000000000" w:firstRow="0" w:lastRow="0" w:firstColumn="0" w:lastColumn="0" w:oddVBand="0" w:evenVBand="0" w:oddHBand="0" w:evenHBand="0" w:firstRowFirstColumn="0" w:firstRowLastColumn="0" w:lastRowFirstColumn="0" w:lastRowLastColumn="0"/>
            </w:pPr>
            <w:r w:rsidRPr="00522F42">
              <w:t>General laboratory</w:t>
            </w:r>
            <w:r>
              <w:t xml:space="preserve"> </w:t>
            </w:r>
            <w:r w:rsidRPr="00522F42">
              <w:t xml:space="preserve">ware IVD </w:t>
            </w:r>
            <w:r>
              <w:t xml:space="preserve">(CT 945). </w:t>
            </w:r>
          </w:p>
          <w:p w14:paraId="7D684B22" w14:textId="3CC7EBC0" w:rsidR="00210AFE" w:rsidRDefault="00210AFE" w:rsidP="00210AFE">
            <w:pPr>
              <w:cnfStyle w:val="000000000000" w:firstRow="0" w:lastRow="0" w:firstColumn="0" w:lastColumn="0" w:oddVBand="0" w:evenVBand="0" w:oddHBand="0" w:evenHBand="0" w:firstRowFirstColumn="0" w:firstRowLastColumn="0" w:lastRowFirstColumn="0" w:lastRowLastColumn="0"/>
            </w:pPr>
            <w:r>
              <w:t>Other Class 1 IVD medical devices (such as instruments and analysers) are proposed to be in scope as they can be included in post-market surveillance and recalls.</w:t>
            </w:r>
          </w:p>
        </w:tc>
      </w:tr>
      <w:tr w:rsidR="00210AFE" w14:paraId="5536399E" w14:textId="77777777" w:rsidTr="00CD7A86">
        <w:trPr>
          <w:cantSplit w:val="0"/>
          <w:trHeight w:val="1516"/>
        </w:trPr>
        <w:tc>
          <w:tcPr>
            <w:cnfStyle w:val="001000000000" w:firstRow="0" w:lastRow="0" w:firstColumn="1" w:lastColumn="0" w:oddVBand="0" w:evenVBand="0" w:oddHBand="0" w:evenHBand="0" w:firstRowFirstColumn="0" w:firstRowLastColumn="0" w:lastRowFirstColumn="0" w:lastRowLastColumn="0"/>
            <w:tcW w:w="3251" w:type="dxa"/>
          </w:tcPr>
          <w:p w14:paraId="7AFCE769" w14:textId="05D79F0D" w:rsidR="00210AFE" w:rsidRDefault="00210AFE" w:rsidP="00210AFE">
            <w:r>
              <w:lastRenderedPageBreak/>
              <w:t>Medical devices that are surgical loan kits (at the kit level)</w:t>
            </w:r>
          </w:p>
        </w:tc>
        <w:tc>
          <w:tcPr>
            <w:tcW w:w="5811" w:type="dxa"/>
          </w:tcPr>
          <w:p w14:paraId="41E08D00" w14:textId="3E8CC652" w:rsidR="00210AFE" w:rsidRDefault="00210AFE" w:rsidP="00210AFE">
            <w:pPr>
              <w:cnfStyle w:val="000000000000" w:firstRow="0" w:lastRow="0" w:firstColumn="0" w:lastColumn="0" w:oddVBand="0" w:evenVBand="0" w:oddHBand="0" w:evenHBand="0" w:firstRowFirstColumn="0" w:firstRowLastColumn="0" w:lastRowFirstColumn="0" w:lastRowLastColumn="0"/>
            </w:pPr>
            <w:r>
              <w:t xml:space="preserve">Each device in the kit would already be subject to UDI requirements. </w:t>
            </w:r>
          </w:p>
          <w:p w14:paraId="53469104" w14:textId="7CB0039D" w:rsidR="00210AFE" w:rsidRDefault="00210AFE" w:rsidP="00210AFE">
            <w:pPr>
              <w:cnfStyle w:val="000000000000" w:firstRow="0" w:lastRow="0" w:firstColumn="0" w:lastColumn="0" w:oddVBand="0" w:evenVBand="0" w:oddHBand="0" w:evenHBand="0" w:firstRowFirstColumn="0" w:firstRowLastColumn="0" w:lastRowFirstColumn="0" w:lastRowLastColumn="0"/>
            </w:pPr>
            <w:r>
              <w:t>It is proposed that UDIs for each device in the kit be made available to the hospital in a way that enables easy linking of the devices to a patient at the point of care.</w:t>
            </w:r>
          </w:p>
        </w:tc>
      </w:tr>
      <w:tr w:rsidR="00210AFE" w14:paraId="7912A8CF" w14:textId="77777777" w:rsidTr="00CD7A86">
        <w:trPr>
          <w:cantSplit w:val="0"/>
          <w:trHeight w:val="850"/>
        </w:trPr>
        <w:tc>
          <w:tcPr>
            <w:cnfStyle w:val="001000000000" w:firstRow="0" w:lastRow="0" w:firstColumn="1" w:lastColumn="0" w:oddVBand="0" w:evenVBand="0" w:oddHBand="0" w:evenHBand="0" w:firstRowFirstColumn="0" w:firstRowLastColumn="0" w:lastRowFirstColumn="0" w:lastRowLastColumn="0"/>
            <w:tcW w:w="3251" w:type="dxa"/>
          </w:tcPr>
          <w:p w14:paraId="1F8ABED1" w14:textId="300F754E" w:rsidR="00210AFE" w:rsidRDefault="00210AFE" w:rsidP="00210AFE">
            <w:r w:rsidRPr="00786020">
              <w:t xml:space="preserve">Medical devices </w:t>
            </w:r>
            <w:r>
              <w:t xml:space="preserve">and IVD medical devices </w:t>
            </w:r>
            <w:r w:rsidRPr="00786020">
              <w:t>that are imported into and supplied in Australia under the Special Access Scheme (SAS) or Authorised Prescriber Scheme or any other exemption pathways (such as for Clinical Trials for example)</w:t>
            </w:r>
          </w:p>
        </w:tc>
        <w:tc>
          <w:tcPr>
            <w:tcW w:w="5811" w:type="dxa"/>
          </w:tcPr>
          <w:p w14:paraId="28C718E4" w14:textId="4DBCD803" w:rsidR="00210AFE" w:rsidRDefault="00210AFE" w:rsidP="00210AFE">
            <w:pPr>
              <w:cnfStyle w:val="000000000000" w:firstRow="0" w:lastRow="0" w:firstColumn="0" w:lastColumn="0" w:oddVBand="0" w:evenVBand="0" w:oddHBand="0" w:evenHBand="0" w:firstRowFirstColumn="0" w:firstRowLastColumn="0" w:lastRowFirstColumn="0" w:lastRowLastColumn="0"/>
            </w:pPr>
            <w:r>
              <w:t>Even if these devices have UDIs from other countries we don’t anticipate that the device data would be available in the Australian database which may be confusing to consumers and users.</w:t>
            </w:r>
          </w:p>
        </w:tc>
      </w:tr>
      <w:tr w:rsidR="00210AFE" w14:paraId="3EBCFB7F" w14:textId="77777777" w:rsidTr="00CD7A86">
        <w:trPr>
          <w:cantSplit w:val="0"/>
          <w:trHeight w:val="850"/>
        </w:trPr>
        <w:tc>
          <w:tcPr>
            <w:cnfStyle w:val="001000000000" w:firstRow="0" w:lastRow="0" w:firstColumn="1" w:lastColumn="0" w:oddVBand="0" w:evenVBand="0" w:oddHBand="0" w:evenHBand="0" w:firstRowFirstColumn="0" w:firstRowLastColumn="0" w:lastRowFirstColumn="0" w:lastRowLastColumn="0"/>
            <w:tcW w:w="3251" w:type="dxa"/>
          </w:tcPr>
          <w:p w14:paraId="5E5F6691" w14:textId="259F24ED" w:rsidR="00210AFE" w:rsidRDefault="00210AFE" w:rsidP="00210AFE">
            <w:r>
              <w:t>Export only medical devices and IVDs</w:t>
            </w:r>
          </w:p>
        </w:tc>
        <w:tc>
          <w:tcPr>
            <w:tcW w:w="5811" w:type="dxa"/>
          </w:tcPr>
          <w:p w14:paraId="0CEEC30A" w14:textId="3A4E06BA" w:rsidR="00210AFE" w:rsidRDefault="00210AFE" w:rsidP="00210AFE">
            <w:pPr>
              <w:cnfStyle w:val="000000000000" w:firstRow="0" w:lastRow="0" w:firstColumn="0" w:lastColumn="0" w:oddVBand="0" w:evenVBand="0" w:oddHBand="0" w:evenHBand="0" w:firstRowFirstColumn="0" w:firstRowLastColumn="0" w:lastRowFirstColumn="0" w:lastRowLastColumn="0"/>
            </w:pPr>
            <w:r>
              <w:t>If they are not supplied in Australia, they are not required to comply with Australian UDI regulations, but may be required to comply with UDI requirements for the target market.</w:t>
            </w:r>
          </w:p>
        </w:tc>
      </w:tr>
      <w:tr w:rsidR="00210AFE" w14:paraId="258929AF" w14:textId="77777777" w:rsidTr="00CD7A86">
        <w:trPr>
          <w:cantSplit w:val="0"/>
          <w:trHeight w:val="1102"/>
        </w:trPr>
        <w:tc>
          <w:tcPr>
            <w:cnfStyle w:val="001000000000" w:firstRow="0" w:lastRow="0" w:firstColumn="1" w:lastColumn="0" w:oddVBand="0" w:evenVBand="0" w:oddHBand="0" w:evenHBand="0" w:firstRowFirstColumn="0" w:firstRowLastColumn="0" w:lastRowFirstColumn="0" w:lastRowLastColumn="0"/>
            <w:tcW w:w="3251" w:type="dxa"/>
          </w:tcPr>
          <w:p w14:paraId="192CA437" w14:textId="763B1921" w:rsidR="00210AFE" w:rsidRDefault="00210AFE" w:rsidP="00F74DD3">
            <w:r>
              <w:t>Systems or Procedure Packs (SOPPs)</w:t>
            </w:r>
          </w:p>
        </w:tc>
        <w:tc>
          <w:tcPr>
            <w:tcW w:w="5811" w:type="dxa"/>
          </w:tcPr>
          <w:p w14:paraId="60A498DC" w14:textId="0C720FED" w:rsidR="00210AFE" w:rsidRPr="00203B54" w:rsidRDefault="00210AFE" w:rsidP="00210AFE">
            <w:pPr>
              <w:cnfStyle w:val="000000000000" w:firstRow="0" w:lastRow="0" w:firstColumn="0" w:lastColumn="0" w:oddVBand="0" w:evenVBand="0" w:oddHBand="0" w:evenHBand="0" w:firstRowFirstColumn="0" w:firstRowLastColumn="0" w:lastRowFirstColumn="0" w:lastRowLastColumn="0"/>
              <w:rPr>
                <w:i/>
                <w:iCs/>
              </w:rPr>
            </w:pPr>
            <w:r w:rsidRPr="00804BFF">
              <w:t>Individual single-use disposable devices, the uses of which are generally known to the persons by whom they are intended to be used, which are contained within a system or procedure pack, and which are not intended for individual use outside the context of the system or procedure pack, shall not be required to bear their own UDI carrier</w:t>
            </w:r>
            <w:r w:rsidR="00036821">
              <w:t>.</w:t>
            </w:r>
            <w:r w:rsidRPr="00804BFF">
              <w:br/>
            </w:r>
            <w:r>
              <w:t>D</w:t>
            </w:r>
            <w:r w:rsidRPr="00804BFF">
              <w:t>evices that are exempted from bearing a UDI carrier on the relevant level of packaging shall not be required to bear a UDI carrier when included within a system or procedure pack</w:t>
            </w:r>
            <w:r w:rsidR="00036821">
              <w:t>.</w:t>
            </w:r>
          </w:p>
        </w:tc>
      </w:tr>
      <w:tr w:rsidR="00210AFE" w14:paraId="71A30294" w14:textId="77777777" w:rsidTr="00CD7A86">
        <w:trPr>
          <w:cantSplit w:val="0"/>
          <w:trHeight w:val="850"/>
        </w:trPr>
        <w:tc>
          <w:tcPr>
            <w:cnfStyle w:val="001000000000" w:firstRow="0" w:lastRow="0" w:firstColumn="1" w:lastColumn="0" w:oddVBand="0" w:evenVBand="0" w:oddHBand="0" w:evenHBand="0" w:firstRowFirstColumn="0" w:firstRowLastColumn="0" w:lastRowFirstColumn="0" w:lastRowLastColumn="0"/>
            <w:tcW w:w="3251" w:type="dxa"/>
          </w:tcPr>
          <w:p w14:paraId="30D08EEF" w14:textId="0A648B9B" w:rsidR="00210AFE" w:rsidRDefault="00210AFE" w:rsidP="00210AFE">
            <w:r>
              <w:t>Custom made medical devices</w:t>
            </w:r>
          </w:p>
        </w:tc>
        <w:tc>
          <w:tcPr>
            <w:tcW w:w="5811" w:type="dxa"/>
          </w:tcPr>
          <w:p w14:paraId="4C083340" w14:textId="77777777" w:rsidR="00210AFE" w:rsidRDefault="00210AFE" w:rsidP="00210AFE">
            <w:pPr>
              <w:cnfStyle w:val="000000000000" w:firstRow="0" w:lastRow="0" w:firstColumn="0" w:lastColumn="0" w:oddVBand="0" w:evenVBand="0" w:oddHBand="0" w:evenHBand="0" w:firstRowFirstColumn="0" w:firstRowLastColumn="0" w:lastRowFirstColumn="0" w:lastRowLastColumn="0"/>
            </w:pPr>
          </w:p>
        </w:tc>
      </w:tr>
      <w:tr w:rsidR="00210AFE" w14:paraId="3CF18669" w14:textId="77777777" w:rsidTr="00CD7A86">
        <w:trPr>
          <w:cantSplit w:val="0"/>
          <w:trHeight w:val="850"/>
        </w:trPr>
        <w:tc>
          <w:tcPr>
            <w:cnfStyle w:val="001000000000" w:firstRow="0" w:lastRow="0" w:firstColumn="1" w:lastColumn="0" w:oddVBand="0" w:evenVBand="0" w:oddHBand="0" w:evenHBand="0" w:firstRowFirstColumn="0" w:firstRowLastColumn="0" w:lastRowFirstColumn="0" w:lastRowLastColumn="0"/>
            <w:tcW w:w="3251" w:type="dxa"/>
          </w:tcPr>
          <w:p w14:paraId="06349CAA" w14:textId="2FB7BCCA" w:rsidR="00210AFE" w:rsidRPr="00786020" w:rsidRDefault="00210AFE" w:rsidP="00210AFE">
            <w:pPr>
              <w:rPr>
                <w:highlight w:val="yellow"/>
              </w:rPr>
            </w:pPr>
            <w:r>
              <w:t>In-house IVDs</w:t>
            </w:r>
          </w:p>
        </w:tc>
        <w:tc>
          <w:tcPr>
            <w:tcW w:w="5811" w:type="dxa"/>
          </w:tcPr>
          <w:p w14:paraId="2B6AD81C" w14:textId="43DC6816" w:rsidR="00210AFE" w:rsidRDefault="00210AFE" w:rsidP="00210AFE">
            <w:pPr>
              <w:cnfStyle w:val="000000000000" w:firstRow="0" w:lastRow="0" w:firstColumn="0" w:lastColumn="0" w:oddVBand="0" w:evenVBand="0" w:oddHBand="0" w:evenHBand="0" w:firstRowFirstColumn="0" w:firstRowLastColumn="0" w:lastRowFirstColumn="0" w:lastRowLastColumn="0"/>
            </w:pPr>
            <w:r>
              <w:t xml:space="preserve">In-house IVDs are currently regulated but </w:t>
            </w:r>
            <w:r w:rsidR="00AD2A7C">
              <w:t xml:space="preserve">Class 1-3 in-house IVDs are </w:t>
            </w:r>
            <w:r>
              <w:t>exempt from inclusion on the ARTG</w:t>
            </w:r>
            <w:r w:rsidR="00AD2A7C">
              <w:t xml:space="preserve"> provided the laboratory is accredited and complies with certain standards</w:t>
            </w:r>
            <w:r w:rsidR="00AD2A7C">
              <w:rPr>
                <w:rStyle w:val="FootnoteReference"/>
              </w:rPr>
              <w:footnoteReference w:id="15"/>
            </w:r>
            <w:r w:rsidR="00AD2A7C">
              <w:t>.</w:t>
            </w:r>
            <w:r w:rsidR="00AD2A7C">
              <w:br/>
              <w:t>In-house IVDs are not commercially supplied.</w:t>
            </w:r>
            <w:r w:rsidR="00AD2A7C">
              <w:br/>
            </w:r>
            <w:r>
              <w:t>Manufacturers of in-house IVD</w:t>
            </w:r>
            <w:r w:rsidR="00AD2A7C">
              <w:t xml:space="preserve"> medical device</w:t>
            </w:r>
            <w:r>
              <w:t>s need to notify the TGA of any new devices (once a year).</w:t>
            </w:r>
          </w:p>
        </w:tc>
      </w:tr>
    </w:tbl>
    <w:p w14:paraId="651080D5" w14:textId="0208092B" w:rsidR="002B5B14" w:rsidRDefault="002B5B14" w:rsidP="002B5B14">
      <w:pPr>
        <w:pStyle w:val="Heading2"/>
      </w:pPr>
      <w:bookmarkStart w:id="73" w:name="_The_challenge_of"/>
      <w:bookmarkStart w:id="74" w:name="_Toc105167338"/>
      <w:bookmarkStart w:id="75" w:name="_Toc105358462"/>
      <w:bookmarkStart w:id="76" w:name="_Toc112069303"/>
      <w:bookmarkEnd w:id="73"/>
      <w:r>
        <w:lastRenderedPageBreak/>
        <w:t xml:space="preserve">Specific </w:t>
      </w:r>
      <w:r w:rsidR="00EF2390">
        <w:t xml:space="preserve">medical </w:t>
      </w:r>
      <w:r w:rsidR="00750DD4">
        <w:t>d</w:t>
      </w:r>
      <w:r>
        <w:t>evice</w:t>
      </w:r>
      <w:bookmarkEnd w:id="74"/>
      <w:r w:rsidR="002F502C">
        <w:t xml:space="preserve"> requirements</w:t>
      </w:r>
      <w:bookmarkEnd w:id="75"/>
      <w:bookmarkEnd w:id="76"/>
    </w:p>
    <w:p w14:paraId="2F168112" w14:textId="6B88E436" w:rsidR="002F502C" w:rsidRPr="002F502C" w:rsidRDefault="002F502C" w:rsidP="002F502C">
      <w:r>
        <w:t>The</w:t>
      </w:r>
      <w:r w:rsidR="008C06C5">
        <w:t xml:space="preserve"> following arrangements </w:t>
      </w:r>
      <w:r>
        <w:t xml:space="preserve">are </w:t>
      </w:r>
      <w:r w:rsidR="009B6E5C">
        <w:t xml:space="preserve">proposed </w:t>
      </w:r>
      <w:r w:rsidR="008C06C5">
        <w:t xml:space="preserve">for </w:t>
      </w:r>
      <w:r>
        <w:t>specific types or classes of devices.</w:t>
      </w:r>
    </w:p>
    <w:p w14:paraId="452B455E" w14:textId="77777777" w:rsidR="002B5B14" w:rsidRDefault="002B5B14" w:rsidP="002B5B14">
      <w:pPr>
        <w:pStyle w:val="Heading3"/>
      </w:pPr>
      <w:bookmarkStart w:id="77" w:name="_Toc105167339"/>
      <w:bookmarkStart w:id="78" w:name="_Toc105358463"/>
      <w:r>
        <w:t>Implantable devices</w:t>
      </w:r>
      <w:bookmarkEnd w:id="77"/>
      <w:bookmarkEnd w:id="78"/>
    </w:p>
    <w:p w14:paraId="303D11A0" w14:textId="682DD829" w:rsidR="002B5B14" w:rsidRPr="000D75B3" w:rsidRDefault="002B5B14" w:rsidP="000D75B3">
      <w:pPr>
        <w:rPr>
          <w:lang w:eastAsia="en-AU"/>
        </w:rPr>
      </w:pPr>
      <w:r>
        <w:rPr>
          <w:lang w:eastAsia="en-AU"/>
        </w:rPr>
        <w:t xml:space="preserve">The primary purpose of UDIs for implantable </w:t>
      </w:r>
      <w:r w:rsidR="00A76AEE">
        <w:rPr>
          <w:lang w:eastAsia="en-AU"/>
        </w:rPr>
        <w:t xml:space="preserve">medical </w:t>
      </w:r>
      <w:r>
        <w:rPr>
          <w:lang w:eastAsia="en-AU"/>
        </w:rPr>
        <w:t>devices is to ensure that the</w:t>
      </w:r>
      <w:r w:rsidR="00B54857">
        <w:rPr>
          <w:lang w:eastAsia="en-AU"/>
        </w:rPr>
        <w:t xml:space="preserve"> full</w:t>
      </w:r>
      <w:r>
        <w:rPr>
          <w:lang w:eastAsia="en-AU"/>
        </w:rPr>
        <w:t xml:space="preserve"> UDI </w:t>
      </w:r>
      <w:r w:rsidR="00B54857">
        <w:rPr>
          <w:lang w:eastAsia="en-AU"/>
        </w:rPr>
        <w:t xml:space="preserve">(UDI-DI and UDI-PI) </w:t>
      </w:r>
      <w:r>
        <w:rPr>
          <w:lang w:eastAsia="en-AU"/>
        </w:rPr>
        <w:t xml:space="preserve">is identifiable </w:t>
      </w:r>
      <w:r w:rsidR="00EF2390">
        <w:rPr>
          <w:lang w:eastAsia="en-AU"/>
        </w:rPr>
        <w:t xml:space="preserve">to the implanting </w:t>
      </w:r>
      <w:r w:rsidR="003C42AC">
        <w:rPr>
          <w:lang w:eastAsia="en-AU"/>
        </w:rPr>
        <w:t xml:space="preserve">health care provider </w:t>
      </w:r>
      <w:r>
        <w:rPr>
          <w:lang w:eastAsia="en-AU"/>
        </w:rPr>
        <w:t xml:space="preserve">prior to implantation. As generally implantable devices are not reused across patients, </w:t>
      </w:r>
      <w:r w:rsidR="00A76AEE">
        <w:rPr>
          <w:lang w:eastAsia="en-AU"/>
        </w:rPr>
        <w:t>it is not proposed that there be</w:t>
      </w:r>
      <w:r>
        <w:rPr>
          <w:lang w:eastAsia="en-AU"/>
        </w:rPr>
        <w:t xml:space="preserve"> requirement</w:t>
      </w:r>
      <w:r w:rsidR="00A76AEE">
        <w:rPr>
          <w:lang w:eastAsia="en-AU"/>
        </w:rPr>
        <w:t>s</w:t>
      </w:r>
      <w:r>
        <w:rPr>
          <w:lang w:eastAsia="en-AU"/>
        </w:rPr>
        <w:t xml:space="preserve"> for direct marking</w:t>
      </w:r>
      <w:r w:rsidR="00A76AEE">
        <w:rPr>
          <w:lang w:eastAsia="en-AU"/>
        </w:rPr>
        <w:t xml:space="preserve"> for implantable medical devices</w:t>
      </w:r>
      <w:r>
        <w:rPr>
          <w:lang w:eastAsia="en-AU"/>
        </w:rPr>
        <w:t>. However</w:t>
      </w:r>
      <w:r w:rsidR="005C7F63">
        <w:rPr>
          <w:lang w:eastAsia="en-AU"/>
        </w:rPr>
        <w:t>,</w:t>
      </w:r>
      <w:r>
        <w:rPr>
          <w:lang w:eastAsia="en-AU"/>
        </w:rPr>
        <w:t xml:space="preserve"> the </w:t>
      </w:r>
      <w:r w:rsidR="00B54857">
        <w:rPr>
          <w:lang w:eastAsia="en-AU"/>
        </w:rPr>
        <w:t xml:space="preserve">full </w:t>
      </w:r>
      <w:r>
        <w:rPr>
          <w:lang w:eastAsia="en-AU"/>
        </w:rPr>
        <w:t>UDI should be available for scanning at point</w:t>
      </w:r>
      <w:r w:rsidR="005C7F63">
        <w:rPr>
          <w:lang w:eastAsia="en-AU"/>
        </w:rPr>
        <w:t>-</w:t>
      </w:r>
      <w:r>
        <w:rPr>
          <w:lang w:eastAsia="en-AU"/>
        </w:rPr>
        <w:t>of</w:t>
      </w:r>
      <w:r w:rsidR="005C7F63">
        <w:rPr>
          <w:lang w:eastAsia="en-AU"/>
        </w:rPr>
        <w:t>-</w:t>
      </w:r>
      <w:r>
        <w:rPr>
          <w:lang w:eastAsia="en-AU"/>
        </w:rPr>
        <w:t>care</w:t>
      </w:r>
      <w:r w:rsidR="000651BE">
        <w:rPr>
          <w:lang w:eastAsia="en-AU"/>
        </w:rPr>
        <w:t xml:space="preserve"> (in an operating theatre prior to surgery for example)</w:t>
      </w:r>
      <w:r w:rsidR="00515E8B">
        <w:rPr>
          <w:lang w:eastAsia="en-AU"/>
        </w:rPr>
        <w:t>.</w:t>
      </w:r>
    </w:p>
    <w:p w14:paraId="11C30828" w14:textId="509576C4" w:rsidR="002B5B14" w:rsidRPr="00BB4612" w:rsidRDefault="00BB4612" w:rsidP="002B5B14">
      <w:pPr>
        <w:autoSpaceDE w:val="0"/>
        <w:autoSpaceDN w:val="0"/>
        <w:adjustRightInd w:val="0"/>
        <w:spacing w:before="0" w:after="0" w:line="240" w:lineRule="auto"/>
        <w:rPr>
          <w:rFonts w:asciiTheme="minorHAnsi" w:hAnsiTheme="minorHAnsi" w:cs="Calibri"/>
          <w:szCs w:val="22"/>
          <w:lang w:eastAsia="en-AU"/>
        </w:rPr>
      </w:pPr>
      <w:r w:rsidRPr="00BB4612">
        <w:rPr>
          <w:rFonts w:asciiTheme="minorHAnsi" w:hAnsiTheme="minorHAnsi" w:cs="Calibri"/>
          <w:szCs w:val="22"/>
          <w:lang w:eastAsia="en-AU"/>
        </w:rPr>
        <w:t>In addition</w:t>
      </w:r>
      <w:r w:rsidR="00EF2390">
        <w:rPr>
          <w:rFonts w:asciiTheme="minorHAnsi" w:hAnsiTheme="minorHAnsi" w:cs="Calibri"/>
          <w:szCs w:val="22"/>
          <w:lang w:eastAsia="en-AU"/>
        </w:rPr>
        <w:t xml:space="preserve">, it is proposed that the </w:t>
      </w:r>
      <w:r w:rsidR="002B5B14" w:rsidRPr="00BB4612">
        <w:rPr>
          <w:rFonts w:asciiTheme="minorHAnsi" w:hAnsiTheme="minorHAnsi" w:cs="Calibri"/>
          <w:szCs w:val="22"/>
          <w:lang w:eastAsia="en-AU"/>
        </w:rPr>
        <w:t xml:space="preserve">UDI-PI </w:t>
      </w:r>
      <w:r w:rsidR="00EF2390">
        <w:rPr>
          <w:rFonts w:asciiTheme="minorHAnsi" w:hAnsiTheme="minorHAnsi" w:cs="Calibri"/>
          <w:szCs w:val="22"/>
          <w:lang w:eastAsia="en-AU"/>
        </w:rPr>
        <w:t>component of the UDI for an implantable medical device must</w:t>
      </w:r>
      <w:r w:rsidR="002B5B14" w:rsidRPr="00BB4612">
        <w:rPr>
          <w:rFonts w:asciiTheme="minorHAnsi" w:hAnsiTheme="minorHAnsi" w:cs="Calibri"/>
          <w:szCs w:val="22"/>
          <w:lang w:eastAsia="en-AU"/>
        </w:rPr>
        <w:t xml:space="preserve"> have the following characteristics:</w:t>
      </w:r>
    </w:p>
    <w:p w14:paraId="021CAFAA" w14:textId="41CA85F2" w:rsidR="002B5B14" w:rsidRPr="00786020" w:rsidRDefault="002B5B14" w:rsidP="00CD7A86">
      <w:pPr>
        <w:pStyle w:val="ListBullet"/>
        <w:rPr>
          <w:lang w:eastAsia="en-AU"/>
        </w:rPr>
      </w:pPr>
      <w:r w:rsidRPr="00786020">
        <w:rPr>
          <w:lang w:eastAsia="en-AU"/>
        </w:rPr>
        <w:t>serial number for active implantable devices</w:t>
      </w:r>
    </w:p>
    <w:p w14:paraId="0AF87CDA" w14:textId="118161B8" w:rsidR="002B5B14" w:rsidRPr="00786020" w:rsidRDefault="002B5B14" w:rsidP="00CD7A86">
      <w:pPr>
        <w:pStyle w:val="ListBullet"/>
        <w:rPr>
          <w:lang w:eastAsia="en-AU"/>
        </w:rPr>
      </w:pPr>
      <w:r w:rsidRPr="00786020">
        <w:rPr>
          <w:lang w:eastAsia="en-AU"/>
        </w:rPr>
        <w:t>serial number</w:t>
      </w:r>
      <w:r w:rsidR="001371F6" w:rsidRPr="00786020">
        <w:rPr>
          <w:lang w:eastAsia="en-AU"/>
        </w:rPr>
        <w:t xml:space="preserve"> or lot number</w:t>
      </w:r>
      <w:r w:rsidRPr="00786020">
        <w:rPr>
          <w:lang w:eastAsia="en-AU"/>
        </w:rPr>
        <w:t xml:space="preserve"> for other implantable devices </w:t>
      </w:r>
      <w:r w:rsidR="001371F6" w:rsidRPr="00786020">
        <w:rPr>
          <w:lang w:eastAsia="en-AU"/>
        </w:rPr>
        <w:t>(</w:t>
      </w:r>
      <w:r w:rsidRPr="00786020">
        <w:rPr>
          <w:lang w:eastAsia="en-AU"/>
        </w:rPr>
        <w:t>according to the</w:t>
      </w:r>
      <w:r w:rsidR="005C7F63" w:rsidRPr="00786020">
        <w:rPr>
          <w:lang w:eastAsia="en-AU"/>
        </w:rPr>
        <w:t xml:space="preserve"> </w:t>
      </w:r>
      <w:r w:rsidRPr="00786020">
        <w:rPr>
          <w:lang w:eastAsia="en-AU"/>
        </w:rPr>
        <w:t>manufacturer's quality management system</w:t>
      </w:r>
      <w:r w:rsidR="001371F6" w:rsidRPr="00786020">
        <w:rPr>
          <w:lang w:eastAsia="en-AU"/>
        </w:rPr>
        <w:t>)</w:t>
      </w:r>
      <w:r w:rsidR="00FF4B67" w:rsidRPr="00786020">
        <w:rPr>
          <w:lang w:eastAsia="en-AU"/>
        </w:rPr>
        <w:t xml:space="preserve"> </w:t>
      </w:r>
      <w:r w:rsidR="00FF4B67">
        <w:rPr>
          <w:rStyle w:val="FootnoteReference"/>
          <w:rFonts w:asciiTheme="minorHAnsi" w:hAnsiTheme="minorHAnsi" w:cs="Calibri"/>
          <w:szCs w:val="22"/>
          <w:lang w:eastAsia="en-AU"/>
        </w:rPr>
        <w:footnoteReference w:id="16"/>
      </w:r>
    </w:p>
    <w:p w14:paraId="58017095" w14:textId="0E3BB057" w:rsidR="00F43ECB" w:rsidRDefault="00F43ECB" w:rsidP="00F43ECB">
      <w:pPr>
        <w:pStyle w:val="Heading3"/>
      </w:pPr>
      <w:bookmarkStart w:id="79" w:name="_Toc105167340"/>
      <w:bookmarkStart w:id="80" w:name="_Toc105358464"/>
      <w:r w:rsidRPr="00A612F8">
        <w:t>Patient</w:t>
      </w:r>
      <w:r w:rsidR="00066179">
        <w:t>-</w:t>
      </w:r>
      <w:r w:rsidRPr="00A612F8">
        <w:t>matched medical devices</w:t>
      </w:r>
      <w:bookmarkEnd w:id="79"/>
      <w:bookmarkEnd w:id="80"/>
    </w:p>
    <w:p w14:paraId="6B9D378E" w14:textId="51E09641" w:rsidR="00F43ECB" w:rsidRDefault="00714092" w:rsidP="00F43ECB">
      <w:r w:rsidRPr="00D0369E">
        <w:t xml:space="preserve">It is proposed </w:t>
      </w:r>
      <w:r w:rsidR="008C06C5" w:rsidRPr="00D0369E">
        <w:t xml:space="preserve">that patient matched medical devices </w:t>
      </w:r>
      <w:r w:rsidRPr="00D0369E">
        <w:t xml:space="preserve">will </w:t>
      </w:r>
      <w:r w:rsidR="005B6007" w:rsidRPr="00D0369E">
        <w:t>require a UDI and be subject to UDI regulations</w:t>
      </w:r>
      <w:r w:rsidR="005160B3" w:rsidRPr="00D0369E">
        <w:t>.</w:t>
      </w:r>
    </w:p>
    <w:p w14:paraId="6699A2B1" w14:textId="175D062B" w:rsidR="00F43ECB" w:rsidRDefault="00390997" w:rsidP="00DE0611">
      <w:pPr>
        <w:pStyle w:val="Heading3"/>
      </w:pPr>
      <w:bookmarkStart w:id="81" w:name="_Toc105167341"/>
      <w:bookmarkStart w:id="82" w:name="_Toc105358465"/>
      <w:r>
        <w:t>Medical Device Production System</w:t>
      </w:r>
      <w:r w:rsidR="00EF2390">
        <w:t>s</w:t>
      </w:r>
      <w:r w:rsidR="0081541D">
        <w:t xml:space="preserve"> and personalised medical devices </w:t>
      </w:r>
      <w:r w:rsidR="0052758A">
        <w:t>produced</w:t>
      </w:r>
      <w:r w:rsidR="00EF2390">
        <w:t xml:space="preserve"> using</w:t>
      </w:r>
      <w:r w:rsidR="0081541D">
        <w:t xml:space="preserve"> those systems</w:t>
      </w:r>
      <w:bookmarkEnd w:id="81"/>
      <w:bookmarkEnd w:id="82"/>
    </w:p>
    <w:p w14:paraId="55F3138C" w14:textId="2F925884" w:rsidR="00955D71" w:rsidRPr="00955D71" w:rsidRDefault="00B5241B" w:rsidP="00B5241B">
      <w:pPr>
        <w:rPr>
          <w:rFonts w:asciiTheme="minorHAnsi" w:hAnsiTheme="minorHAnsi" w:cs="Noto Sans"/>
          <w:szCs w:val="22"/>
        </w:rPr>
      </w:pPr>
      <w:r>
        <w:t>The IMDRF is currently undertaking additional work on technical documents</w:t>
      </w:r>
      <w:r w:rsidR="008C06C5">
        <w:t xml:space="preserve"> for</w:t>
      </w:r>
      <w:r w:rsidR="00955D71" w:rsidRPr="00955D71">
        <w:rPr>
          <w:rFonts w:asciiTheme="minorHAnsi" w:hAnsiTheme="minorHAnsi" w:cs="Noto Sans"/>
          <w:szCs w:val="22"/>
        </w:rPr>
        <w:t>:</w:t>
      </w:r>
    </w:p>
    <w:p w14:paraId="6941CB95" w14:textId="6D6AA513" w:rsidR="00955D71" w:rsidRPr="00955D71" w:rsidRDefault="00EF2390" w:rsidP="00CD7A86">
      <w:pPr>
        <w:pStyle w:val="ListBullet"/>
      </w:pPr>
      <w:r>
        <w:t>v</w:t>
      </w:r>
      <w:r w:rsidR="00955D71" w:rsidRPr="00955D71">
        <w:t xml:space="preserve">alidation of the specified design envelope </w:t>
      </w:r>
      <w:r w:rsidR="008C06C5">
        <w:t xml:space="preserve">for </w:t>
      </w:r>
      <w:r w:rsidR="00955D71" w:rsidRPr="00955D71">
        <w:t>patient-matched medical device</w:t>
      </w:r>
      <w:r w:rsidR="008C06C5">
        <w:t xml:space="preserve">s </w:t>
      </w:r>
    </w:p>
    <w:p w14:paraId="1C2BF849" w14:textId="71243D87" w:rsidR="00955D71" w:rsidRPr="00955D71" w:rsidRDefault="00EF2390" w:rsidP="00CD7A86">
      <w:pPr>
        <w:pStyle w:val="ListBullet"/>
      </w:pPr>
      <w:r>
        <w:t>v</w:t>
      </w:r>
      <w:r w:rsidR="00955D71" w:rsidRPr="00955D71">
        <w:t>alidation of a Medical Device Production System (a relatively new framework for regulating point-of-care manufacture of P</w:t>
      </w:r>
      <w:r w:rsidR="008C06C5">
        <w:t xml:space="preserve">ersonalised </w:t>
      </w:r>
      <w:r w:rsidR="00955D71" w:rsidRPr="00955D71">
        <w:t>M</w:t>
      </w:r>
      <w:r w:rsidR="008C06C5">
        <w:t xml:space="preserve">edical </w:t>
      </w:r>
      <w:r w:rsidR="00955D71" w:rsidRPr="00955D71">
        <w:t>D</w:t>
      </w:r>
      <w:r w:rsidR="008C06C5">
        <w:t>evice</w:t>
      </w:r>
      <w:r w:rsidR="00955D71" w:rsidRPr="00955D71">
        <w:t>s</w:t>
      </w:r>
      <w:r w:rsidR="00FF4B67">
        <w:rPr>
          <w:rStyle w:val="FootnoteReference"/>
          <w:rFonts w:asciiTheme="minorHAnsi" w:hAnsiTheme="minorHAnsi" w:cs="Noto Sans"/>
          <w:szCs w:val="22"/>
        </w:rPr>
        <w:footnoteReference w:id="17"/>
      </w:r>
      <w:r w:rsidR="00052A9B">
        <w:t>)</w:t>
      </w:r>
      <w:r w:rsidR="00FF4B67" w:rsidRPr="00955D71">
        <w:t xml:space="preserve"> </w:t>
      </w:r>
    </w:p>
    <w:p w14:paraId="60DDDB74" w14:textId="7D59E313" w:rsidR="00390997" w:rsidRDefault="000D75B3" w:rsidP="00390997">
      <w:r>
        <w:t>We are proposing that t</w:t>
      </w:r>
      <w:r w:rsidR="00390997">
        <w:t xml:space="preserve">he medical </w:t>
      </w:r>
      <w:r>
        <w:t xml:space="preserve">device </w:t>
      </w:r>
      <w:r w:rsidR="00390997">
        <w:t>production system itself requires a UDI</w:t>
      </w:r>
      <w:r w:rsidR="00314F95">
        <w:t>.</w:t>
      </w:r>
      <w:r w:rsidR="009A4E90">
        <w:t xml:space="preserve"> The UDI </w:t>
      </w:r>
      <w:r>
        <w:t>should</w:t>
      </w:r>
      <w:r w:rsidR="009A4E90">
        <w:t xml:space="preserve"> be easily visible to the</w:t>
      </w:r>
      <w:r w:rsidR="00A44DBA">
        <w:t xml:space="preserve"> user of the system.</w:t>
      </w:r>
    </w:p>
    <w:p w14:paraId="4827B289" w14:textId="165C0670" w:rsidR="00390997" w:rsidRPr="00DE0611" w:rsidRDefault="00635EB6" w:rsidP="00390997">
      <w:r>
        <w:t>P</w:t>
      </w:r>
      <w:r w:rsidR="00100855">
        <w:t>ersonalised medical device</w:t>
      </w:r>
      <w:r>
        <w:t>s</w:t>
      </w:r>
      <w:r w:rsidR="00100855">
        <w:t xml:space="preserve"> created by the MDPS </w:t>
      </w:r>
      <w:r>
        <w:t>are</w:t>
      </w:r>
      <w:r w:rsidR="00100855">
        <w:t xml:space="preserve"> a device in </w:t>
      </w:r>
      <w:r>
        <w:t>their</w:t>
      </w:r>
      <w:r w:rsidR="00100855">
        <w:t xml:space="preserve"> own right </w:t>
      </w:r>
      <w:r w:rsidR="00EA4500">
        <w:t>and as such</w:t>
      </w:r>
      <w:r w:rsidR="00100855">
        <w:t xml:space="preserve"> </w:t>
      </w:r>
      <w:r w:rsidR="00984F05">
        <w:t xml:space="preserve">also require a UDI. There </w:t>
      </w:r>
      <w:r w:rsidR="00515E8B">
        <w:t xml:space="preserve">should </w:t>
      </w:r>
      <w:r w:rsidR="00984F05">
        <w:t xml:space="preserve">be some way to </w:t>
      </w:r>
      <w:r w:rsidR="00955D71">
        <w:t xml:space="preserve">easily </w:t>
      </w:r>
      <w:r w:rsidR="00984F05">
        <w:t xml:space="preserve">link the </w:t>
      </w:r>
      <w:r w:rsidR="00D447F1">
        <w:t xml:space="preserve">device to the MDPS it was </w:t>
      </w:r>
      <w:r w:rsidR="005E3145">
        <w:t>produced</w:t>
      </w:r>
      <w:r w:rsidR="00D447F1">
        <w:t xml:space="preserve"> on.</w:t>
      </w:r>
    </w:p>
    <w:p w14:paraId="25CB8217" w14:textId="149D5E63" w:rsidR="00B21C8F" w:rsidRPr="000067F8" w:rsidRDefault="00B21C8F" w:rsidP="00B21C8F">
      <w:r w:rsidRPr="003C10EF">
        <w:t>In the case of the UDI-DI for the personali</w:t>
      </w:r>
      <w:r w:rsidR="00D42DCD">
        <w:t>s</w:t>
      </w:r>
      <w:r w:rsidRPr="003C10EF">
        <w:t xml:space="preserve">ed medical device, the </w:t>
      </w:r>
      <w:r w:rsidR="00DF73ED">
        <w:t xml:space="preserve">user of the </w:t>
      </w:r>
      <w:r w:rsidR="005B7A9F">
        <w:t>MDPS</w:t>
      </w:r>
      <w:r w:rsidRPr="003C10EF">
        <w:t xml:space="preserve"> may provide linking information on the MDPS (including the </w:t>
      </w:r>
      <w:r w:rsidR="0011320A">
        <w:t>MDPS</w:t>
      </w:r>
      <w:r w:rsidRPr="003C10EF">
        <w:t xml:space="preserve"> UDI-DI). The </w:t>
      </w:r>
      <w:r w:rsidR="007A1AAC">
        <w:t>user must also create a</w:t>
      </w:r>
      <w:r w:rsidRPr="003C10EF">
        <w:t xml:space="preserve"> UDI-PI for the device and maintain this information in </w:t>
      </w:r>
      <w:r w:rsidR="007A1AAC">
        <w:t>its</w:t>
      </w:r>
      <w:r w:rsidRPr="003C10EF">
        <w:t xml:space="preserve"> records for traceability purposes</w:t>
      </w:r>
      <w:r>
        <w:t xml:space="preserve">. </w:t>
      </w:r>
    </w:p>
    <w:p w14:paraId="7FDFFDF4" w14:textId="77777777" w:rsidR="007B3A5D" w:rsidRDefault="007B3A5D">
      <w:pPr>
        <w:spacing w:before="0" w:after="0" w:line="240" w:lineRule="auto"/>
        <w:rPr>
          <w:rFonts w:ascii="Arial" w:eastAsia="Times New Roman" w:hAnsi="Arial"/>
          <w:b/>
          <w:bCs/>
          <w:sz w:val="32"/>
          <w:szCs w:val="32"/>
        </w:rPr>
      </w:pPr>
      <w:bookmarkStart w:id="83" w:name="_Toc105167342"/>
      <w:bookmarkStart w:id="84" w:name="_Toc105358466"/>
      <w:r>
        <w:br w:type="page"/>
      </w:r>
    </w:p>
    <w:p w14:paraId="4BEA7244" w14:textId="16777569" w:rsidR="002B5B14" w:rsidRDefault="002B5B14" w:rsidP="00CD7A86">
      <w:pPr>
        <w:pStyle w:val="Heading3"/>
        <w:spacing w:before="120"/>
      </w:pPr>
      <w:r w:rsidRPr="004319AF">
        <w:lastRenderedPageBreak/>
        <w:t>Systems</w:t>
      </w:r>
      <w:r w:rsidR="00CC50F1" w:rsidRPr="004319AF">
        <w:t xml:space="preserve"> or </w:t>
      </w:r>
      <w:r w:rsidR="00750DD4">
        <w:t>p</w:t>
      </w:r>
      <w:r w:rsidR="00CC50F1">
        <w:t xml:space="preserve">rocedure </w:t>
      </w:r>
      <w:r w:rsidR="00750DD4">
        <w:t>p</w:t>
      </w:r>
      <w:r w:rsidR="00CC50F1">
        <w:t>acks</w:t>
      </w:r>
      <w:bookmarkEnd w:id="83"/>
      <w:bookmarkEnd w:id="84"/>
      <w:r w:rsidR="00F95807">
        <w:t xml:space="preserve"> (SOPPs)</w:t>
      </w:r>
    </w:p>
    <w:p w14:paraId="4B86978C" w14:textId="33801080" w:rsidR="00143074" w:rsidRDefault="0047503C" w:rsidP="0052758A">
      <w:r>
        <w:t>The TGA is currently moving to align with the EU for the regulation of Systems or Procedure Packs</w:t>
      </w:r>
      <w:r w:rsidR="00326A98">
        <w:rPr>
          <w:rStyle w:val="FootnoteReference"/>
        </w:rPr>
        <w:footnoteReference w:id="18"/>
      </w:r>
      <w:r w:rsidR="00143074">
        <w:t>.</w:t>
      </w:r>
      <w:r w:rsidR="00EA254F">
        <w:t xml:space="preserve"> As such it is proposed that</w:t>
      </w:r>
      <w:r w:rsidR="001661DF">
        <w:t xml:space="preserve"> Australia aligns with the EU requirements</w:t>
      </w:r>
      <w:r w:rsidR="00EA254F">
        <w:t>:</w:t>
      </w:r>
    </w:p>
    <w:p w14:paraId="7E4462A3" w14:textId="3DF91AF2" w:rsidR="00EA254F" w:rsidRDefault="00EF2390" w:rsidP="00CD7A86">
      <w:pPr>
        <w:pStyle w:val="ListBullet"/>
      </w:pPr>
      <w:r>
        <w:t>t</w:t>
      </w:r>
      <w:r w:rsidR="00A877CD">
        <w:t>he system or procedure pack requires a UDI</w:t>
      </w:r>
    </w:p>
    <w:p w14:paraId="2FF2DBA4" w14:textId="06F08306" w:rsidR="00D334E5" w:rsidRDefault="00EF2390" w:rsidP="00CD7A86">
      <w:pPr>
        <w:pStyle w:val="ListBullet"/>
      </w:pPr>
      <w:r>
        <w:t>a</w:t>
      </w:r>
      <w:r w:rsidR="00D334E5">
        <w:t xml:space="preserve"> system UDI-</w:t>
      </w:r>
      <w:r w:rsidR="00D0369E">
        <w:t>D</w:t>
      </w:r>
      <w:r w:rsidR="00D334E5">
        <w:t>I is allocated to defined groups of configurations</w:t>
      </w:r>
    </w:p>
    <w:p w14:paraId="1CFC5AA5" w14:textId="3A05F417" w:rsidR="00D334E5" w:rsidRPr="00985D59" w:rsidRDefault="00EF2390" w:rsidP="00CD7A86">
      <w:pPr>
        <w:pStyle w:val="ListBullet"/>
      </w:pPr>
      <w:r>
        <w:t>a</w:t>
      </w:r>
      <w:r w:rsidR="00D334E5">
        <w:t xml:space="preserve"> system UDI-PI is allocated to </w:t>
      </w:r>
      <w:r w:rsidR="005318D1">
        <w:t xml:space="preserve">each individual system. </w:t>
      </w:r>
      <w:r w:rsidR="005318D1" w:rsidRPr="00985D59">
        <w:t>A later change of a</w:t>
      </w:r>
      <w:r w:rsidR="00514F48">
        <w:t xml:space="preserve"> </w:t>
      </w:r>
      <w:r w:rsidR="005318D1" w:rsidRPr="00985D59">
        <w:t>component, sub-systems or accessory of the system does not change the UDI-PI of the system</w:t>
      </w:r>
    </w:p>
    <w:p w14:paraId="7F7DF8CD" w14:textId="6F200FAB" w:rsidR="00EF5664" w:rsidRDefault="00EF2390" w:rsidP="00CD7A86">
      <w:pPr>
        <w:pStyle w:val="ListBullet"/>
      </w:pPr>
      <w:r>
        <w:t>t</w:t>
      </w:r>
      <w:r w:rsidR="00EF5664" w:rsidRPr="00985D59">
        <w:t>he carrier of the System UDI should be put on the assembly that most likely does</w:t>
      </w:r>
      <w:r w:rsidR="00514F48">
        <w:t xml:space="preserve"> </w:t>
      </w:r>
      <w:r w:rsidR="00EF5664" w:rsidRPr="00985D59">
        <w:t xml:space="preserve">not get exchanged in its lifetime and should be identified as the </w:t>
      </w:r>
      <w:r w:rsidR="00515E8B">
        <w:t>‘</w:t>
      </w:r>
      <w:r w:rsidR="00EF5664" w:rsidRPr="00985D59">
        <w:t>Primary</w:t>
      </w:r>
      <w:r w:rsidR="00515E8B">
        <w:t>’</w:t>
      </w:r>
      <w:r w:rsidR="00EF5664" w:rsidRPr="00985D59">
        <w:t xml:space="preserve"> UDI</w:t>
      </w:r>
      <w:r w:rsidR="00515E8B">
        <w:t>-DI</w:t>
      </w:r>
    </w:p>
    <w:p w14:paraId="3E59DADC" w14:textId="4E372A31" w:rsidR="002B5B14" w:rsidRPr="00714092" w:rsidRDefault="000651BE" w:rsidP="007B3A5D">
      <w:pPr>
        <w:pStyle w:val="Heading3"/>
        <w:spacing w:before="440"/>
      </w:pPr>
      <w:bookmarkStart w:id="85" w:name="_Toc105167343"/>
      <w:bookmarkStart w:id="86" w:name="_Toc105358467"/>
      <w:r>
        <w:t>Spare or replacement</w:t>
      </w:r>
      <w:r w:rsidR="002B5B14" w:rsidRPr="00714092">
        <w:t xml:space="preserve"> </w:t>
      </w:r>
      <w:r w:rsidR="00750DD4" w:rsidRPr="00714092">
        <w:t>p</w:t>
      </w:r>
      <w:r w:rsidR="002B5B14" w:rsidRPr="00714092">
        <w:t>arts</w:t>
      </w:r>
      <w:bookmarkEnd w:id="85"/>
      <w:bookmarkEnd w:id="86"/>
    </w:p>
    <w:p w14:paraId="626A8075" w14:textId="614FB018" w:rsidR="00822377" w:rsidRPr="00822377" w:rsidRDefault="00714092" w:rsidP="000D75B3">
      <w:pPr>
        <w:pStyle w:val="CommentText"/>
        <w:rPr>
          <w:sz w:val="22"/>
          <w:szCs w:val="22"/>
        </w:rPr>
      </w:pPr>
      <w:r w:rsidRPr="00822377">
        <w:rPr>
          <w:sz w:val="22"/>
          <w:szCs w:val="22"/>
        </w:rPr>
        <w:t>The TGA does not current</w:t>
      </w:r>
      <w:r w:rsidR="00052A9B">
        <w:rPr>
          <w:sz w:val="22"/>
          <w:szCs w:val="22"/>
        </w:rPr>
        <w:t>ly</w:t>
      </w:r>
      <w:r w:rsidRPr="00822377">
        <w:rPr>
          <w:sz w:val="22"/>
          <w:szCs w:val="22"/>
        </w:rPr>
        <w:t xml:space="preserve"> have a regulatory framework relating to replacement parts and is therefore not proposing any UDI requirements</w:t>
      </w:r>
      <w:r w:rsidR="00822377" w:rsidRPr="00822377">
        <w:rPr>
          <w:sz w:val="22"/>
          <w:szCs w:val="22"/>
        </w:rPr>
        <w:t>. It is proposed that in the scenario where a component of a device that is considered a device itself and has therefore assigned a UDI-DI is exchanged, the replacement part must also meet the UDI requirements.</w:t>
      </w:r>
    </w:p>
    <w:p w14:paraId="7BDCB00A" w14:textId="6FBC6DDD" w:rsidR="000651BE" w:rsidRPr="000651BE" w:rsidRDefault="000651BE" w:rsidP="007B3A5D">
      <w:pPr>
        <w:pStyle w:val="Heading3"/>
        <w:spacing w:before="440"/>
      </w:pPr>
      <w:r w:rsidRPr="000651BE">
        <w:t>Accessories</w:t>
      </w:r>
    </w:p>
    <w:p w14:paraId="05081DD7" w14:textId="7F94499D" w:rsidR="000651BE" w:rsidRPr="00714092" w:rsidRDefault="000651BE" w:rsidP="000651BE">
      <w:r>
        <w:t>It is proposed that an Accessory that has its own ARTG entry (for example</w:t>
      </w:r>
      <w:r w:rsidR="00922199">
        <w:t xml:space="preserve"> a </w:t>
      </w:r>
      <w:r>
        <w:t>proprietary microscope slide that can only be read by an IVD instrument – the slide is needed for the instrument to achieve its intended purpose) – unless specifically exempted from UDI requirements, would need to comply with UDI requirements</w:t>
      </w:r>
      <w:r w:rsidR="00EF762C">
        <w:t>.</w:t>
      </w:r>
    </w:p>
    <w:p w14:paraId="5D14B617" w14:textId="3252D053" w:rsidR="002B5B14" w:rsidRDefault="002B5B14" w:rsidP="007B3A5D">
      <w:pPr>
        <w:pStyle w:val="Heading3"/>
        <w:spacing w:before="440"/>
      </w:pPr>
      <w:bookmarkStart w:id="87" w:name="_Software_based_medical"/>
      <w:bookmarkStart w:id="88" w:name="_Toc105167345"/>
      <w:bookmarkStart w:id="89" w:name="_Toc105358468"/>
      <w:bookmarkEnd w:id="87"/>
      <w:r w:rsidRPr="005411DF">
        <w:t xml:space="preserve">Software </w:t>
      </w:r>
      <w:bookmarkEnd w:id="88"/>
      <w:bookmarkEnd w:id="89"/>
    </w:p>
    <w:p w14:paraId="7E9A6769" w14:textId="7E070810" w:rsidR="002B5B14" w:rsidRDefault="00394640" w:rsidP="002B5B14">
      <w:r>
        <w:t>It is proposed that medical devices that are software</w:t>
      </w:r>
      <w:r w:rsidR="003A25C6">
        <w:t>, including IVD medical devices,</w:t>
      </w:r>
      <w:r w:rsidR="005A172C">
        <w:t xml:space="preserve"> </w:t>
      </w:r>
      <w:r>
        <w:t>be</w:t>
      </w:r>
      <w:r w:rsidR="00F52811">
        <w:t xml:space="preserve"> required to </w:t>
      </w:r>
      <w:r w:rsidR="001D23C2">
        <w:t>meet the UDI requirements</w:t>
      </w:r>
      <w:r w:rsidR="00311B5D">
        <w:t>.</w:t>
      </w:r>
      <w:r w:rsidR="00817F39">
        <w:t xml:space="preserve"> It is proposed that Australia implements these requirements aligned to the U.S.</w:t>
      </w:r>
      <w:r w:rsidR="00B1344C">
        <w:t>, in that:</w:t>
      </w:r>
    </w:p>
    <w:p w14:paraId="4E3C1ADC" w14:textId="4307575E" w:rsidR="00B1344C" w:rsidRPr="007B3A5D" w:rsidRDefault="00AD2A7C" w:rsidP="007B3A5D">
      <w:pPr>
        <w:pStyle w:val="ListBullet"/>
        <w:spacing w:before="100" w:after="160"/>
        <w:ind w:left="357" w:hanging="357"/>
      </w:pPr>
      <w:r w:rsidRPr="00CD7A86">
        <w:t>t</w:t>
      </w:r>
      <w:r w:rsidR="00B1344C" w:rsidRPr="00CD7A86">
        <w:t xml:space="preserve">he version number should be </w:t>
      </w:r>
      <w:r w:rsidR="0024580C" w:rsidRPr="00CD7A86">
        <w:t xml:space="preserve">easily visible </w:t>
      </w:r>
      <w:r w:rsidR="009A6BF3" w:rsidRPr="00CD7A86">
        <w:t xml:space="preserve">regardless </w:t>
      </w:r>
      <w:r w:rsidR="00AA227D" w:rsidRPr="00CD7A86">
        <w:t xml:space="preserve">of </w:t>
      </w:r>
      <w:r w:rsidR="009A6BF3" w:rsidRPr="00CD7A86">
        <w:t>whether the software is packaged or unpackaged (aligned with Essential Principle 13b</w:t>
      </w:r>
      <w:r w:rsidR="00ED09CA">
        <w:t>)</w:t>
      </w:r>
      <w:r w:rsidR="0050677C" w:rsidRPr="007B3A5D">
        <w:footnoteReference w:id="19"/>
      </w:r>
    </w:p>
    <w:p w14:paraId="003B0317" w14:textId="7BECD139" w:rsidR="005E1E63" w:rsidRPr="00CD7A86" w:rsidRDefault="00394640" w:rsidP="007B3A5D">
      <w:pPr>
        <w:pStyle w:val="ListBullet"/>
        <w:spacing w:before="100" w:after="160"/>
        <w:ind w:left="357" w:hanging="357"/>
      </w:pPr>
      <w:bookmarkStart w:id="90" w:name="_Hlk112793281"/>
      <w:r w:rsidRPr="00CD7A86">
        <w:t>t</w:t>
      </w:r>
      <w:bookmarkEnd w:id="90"/>
      <w:r w:rsidR="005E1E63" w:rsidRPr="00CD7A86">
        <w:t xml:space="preserve">he UDI </w:t>
      </w:r>
      <w:r w:rsidR="000D75B3" w:rsidRPr="00CD7A86">
        <w:t>should</w:t>
      </w:r>
      <w:r w:rsidR="005E1E63" w:rsidRPr="00CD7A86">
        <w:t xml:space="preserve"> be displayed each time the software is started and/or </w:t>
      </w:r>
      <w:r w:rsidR="00126EE8" w:rsidRPr="00CD7A86">
        <w:t>via a</w:t>
      </w:r>
      <w:r w:rsidR="00E96DB8" w:rsidRPr="00CD7A86">
        <w:t>n “About” feature,</w:t>
      </w:r>
      <w:r w:rsidR="00126EE8" w:rsidRPr="00CD7A86">
        <w:t xml:space="preserve"> </w:t>
      </w:r>
      <w:r w:rsidR="00E96DB8" w:rsidRPr="00CD7A86">
        <w:t xml:space="preserve">user operated button, click-through, </w:t>
      </w:r>
      <w:r w:rsidR="00126EE8" w:rsidRPr="00CD7A86">
        <w:t>menu command</w:t>
      </w:r>
      <w:r w:rsidR="00E96DB8" w:rsidRPr="00CD7A86">
        <w:t xml:space="preserve"> or similar feature</w:t>
      </w:r>
      <w:r w:rsidR="002F147E" w:rsidRPr="00CD7A86">
        <w:t>, this would apply equally to products that are a web service as well as downloadable software</w:t>
      </w:r>
    </w:p>
    <w:p w14:paraId="0F7E5DBC" w14:textId="6ED753CB" w:rsidR="00EA7551" w:rsidRPr="00CD7A86" w:rsidRDefault="00394640" w:rsidP="007B3A5D">
      <w:pPr>
        <w:pStyle w:val="ListBullet"/>
        <w:spacing w:before="100" w:after="160"/>
        <w:ind w:left="357" w:hanging="357"/>
      </w:pPr>
      <w:r w:rsidRPr="00CD7A86">
        <w:t>t</w:t>
      </w:r>
      <w:r w:rsidR="00EA7551" w:rsidRPr="00CD7A86">
        <w:t xml:space="preserve">he UDI should be the same </w:t>
      </w:r>
      <w:r w:rsidR="00094223" w:rsidRPr="00CD7A86">
        <w:t>on</w:t>
      </w:r>
      <w:r w:rsidR="00EA7551" w:rsidRPr="00CD7A86">
        <w:t xml:space="preserve"> t</w:t>
      </w:r>
      <w:r w:rsidR="00094223" w:rsidRPr="00CD7A86">
        <w:t>he base package and the software</w:t>
      </w:r>
      <w:r w:rsidR="00F95807" w:rsidRPr="00CD7A86">
        <w:t xml:space="preserve">, and consistent across other </w:t>
      </w:r>
      <w:r w:rsidR="00CD7A86">
        <w:t>‘</w:t>
      </w:r>
      <w:r w:rsidR="00F95807" w:rsidRPr="00CD7A86">
        <w:t>About</w:t>
      </w:r>
      <w:r w:rsidR="00CD7A86">
        <w:t>'</w:t>
      </w:r>
      <w:r w:rsidR="00F95807" w:rsidRPr="00CD7A86">
        <w:t xml:space="preserve"> features</w:t>
      </w:r>
    </w:p>
    <w:p w14:paraId="67BD3CED" w14:textId="328D052F" w:rsidR="000D75B3" w:rsidRPr="00CD7A86" w:rsidRDefault="00CB1C50" w:rsidP="007B3A5D">
      <w:pPr>
        <w:pStyle w:val="ListBullet"/>
        <w:spacing w:before="100" w:after="160"/>
        <w:ind w:left="357" w:hanging="357"/>
      </w:pPr>
      <w:r w:rsidRPr="00CD7A86">
        <w:t>the UDI should be searchable on the manufacturers</w:t>
      </w:r>
      <w:r w:rsidR="002F147E" w:rsidRPr="00CD7A86">
        <w:t>’</w:t>
      </w:r>
      <w:r w:rsidRPr="00CD7A86">
        <w:t xml:space="preserve"> </w:t>
      </w:r>
      <w:r w:rsidR="000D75B3" w:rsidRPr="00CD7A86">
        <w:t>website</w:t>
      </w:r>
    </w:p>
    <w:p w14:paraId="6B686B36" w14:textId="7DFF4F95" w:rsidR="00885095" w:rsidRPr="00CD7A86" w:rsidRDefault="00394640" w:rsidP="007B3A5D">
      <w:pPr>
        <w:pStyle w:val="ListBullet"/>
        <w:spacing w:before="100" w:after="160"/>
        <w:ind w:left="357" w:hanging="357"/>
      </w:pPr>
      <w:r w:rsidRPr="00CD7A86">
        <w:t>f</w:t>
      </w:r>
      <w:r w:rsidR="00885095" w:rsidRPr="00CD7A86">
        <w:t xml:space="preserve">or packaged software, the UDI </w:t>
      </w:r>
      <w:r w:rsidR="000D75B3" w:rsidRPr="00CD7A86">
        <w:t>should</w:t>
      </w:r>
      <w:r w:rsidR="009E3392" w:rsidRPr="00CD7A86">
        <w:t xml:space="preserve"> be included on the label and packaging in machine and human readable forms</w:t>
      </w:r>
      <w:r w:rsidR="00CB1C50" w:rsidRPr="00CD7A86">
        <w:t>, as well as in the software itself</w:t>
      </w:r>
    </w:p>
    <w:p w14:paraId="42A9F012" w14:textId="469D0023" w:rsidR="00F33A27" w:rsidRDefault="00394640" w:rsidP="007B3A5D">
      <w:pPr>
        <w:pStyle w:val="ListBullet"/>
        <w:spacing w:before="100" w:after="160"/>
        <w:ind w:left="357" w:hanging="357"/>
      </w:pPr>
      <w:r>
        <w:t>f</w:t>
      </w:r>
      <w:r w:rsidR="003C5270">
        <w:t xml:space="preserve">or software distributed in </w:t>
      </w:r>
      <w:r w:rsidR="00B32F86">
        <w:t>non-packaged form</w:t>
      </w:r>
      <w:r w:rsidR="00DD577E">
        <w:t xml:space="preserve">, </w:t>
      </w:r>
      <w:r w:rsidR="003C5270">
        <w:t>the</w:t>
      </w:r>
      <w:r w:rsidR="00DD577E">
        <w:t xml:space="preserve"> </w:t>
      </w:r>
      <w:r w:rsidR="00F95807">
        <w:t>UDI-</w:t>
      </w:r>
      <w:r w:rsidR="00DD577E">
        <w:t xml:space="preserve">PI </w:t>
      </w:r>
      <w:r w:rsidR="000D75B3">
        <w:t>should</w:t>
      </w:r>
      <w:r w:rsidR="00DD577E">
        <w:t xml:space="preserve"> contain </w:t>
      </w:r>
      <w:r w:rsidR="00FA5AC0">
        <w:t>at a minimum the current version number</w:t>
      </w:r>
      <w:r w:rsidR="00E96DB8">
        <w:t>, and where applicable, the build number</w:t>
      </w:r>
    </w:p>
    <w:p w14:paraId="140E801D" w14:textId="336AD724" w:rsidR="002B5B14" w:rsidRDefault="002B5B14" w:rsidP="00F74DD3">
      <w:pPr>
        <w:pStyle w:val="Heading3"/>
        <w:spacing w:before="360"/>
      </w:pPr>
      <w:bookmarkStart w:id="91" w:name="_Toc105167347"/>
      <w:bookmarkStart w:id="92" w:name="_Toc105358470"/>
      <w:r>
        <w:lastRenderedPageBreak/>
        <w:t xml:space="preserve">Surgical </w:t>
      </w:r>
      <w:r w:rsidR="000D75B3">
        <w:t>l</w:t>
      </w:r>
      <w:r>
        <w:t>oan kits</w:t>
      </w:r>
      <w:bookmarkEnd w:id="91"/>
      <w:bookmarkEnd w:id="92"/>
      <w:r>
        <w:t xml:space="preserve"> </w:t>
      </w:r>
    </w:p>
    <w:p w14:paraId="7CB52B79" w14:textId="1CD2F5C6" w:rsidR="00922782" w:rsidRDefault="00922782" w:rsidP="002B5B14">
      <w:r>
        <w:t>There are recognised, global challenges in identifying devices in surgical loan kits, especially small implantable devices used in spinal, hand</w:t>
      </w:r>
      <w:r w:rsidR="00CC285B">
        <w:t>,</w:t>
      </w:r>
      <w:r>
        <w:t xml:space="preserve"> and trauma surgery. </w:t>
      </w:r>
    </w:p>
    <w:p w14:paraId="28466B3A" w14:textId="77777777" w:rsidR="00DD0F18" w:rsidRDefault="00DD0F18" w:rsidP="00DD0F18">
      <w:r>
        <w:t>The TGA is undertaking separate consultation on surgical loan kits – especially in relation to repeated processing of implantable devices in loan kits.</w:t>
      </w:r>
    </w:p>
    <w:p w14:paraId="6E1F6748" w14:textId="4A77EE06" w:rsidR="002B5B14" w:rsidRDefault="002B5B14" w:rsidP="002B5B14">
      <w:r>
        <w:t>In line with the TGA consultations and the IMDRF guidance</w:t>
      </w:r>
      <w:r w:rsidR="003F335C">
        <w:rPr>
          <w:rStyle w:val="FootnoteReference"/>
        </w:rPr>
        <w:footnoteReference w:id="20"/>
      </w:r>
      <w:r>
        <w:t xml:space="preserve">, as each medical device within a kit is </w:t>
      </w:r>
      <w:r w:rsidR="000D75B3">
        <w:t xml:space="preserve">a </w:t>
      </w:r>
      <w:r>
        <w:t xml:space="preserve">medical device in its own right, it is proposed that the kit </w:t>
      </w:r>
      <w:r w:rsidR="00DB1446">
        <w:t>be</w:t>
      </w:r>
      <w:r>
        <w:t xml:space="preserve"> exempt from requiring a UDI at the kit level.</w:t>
      </w:r>
    </w:p>
    <w:p w14:paraId="43FCD6FA" w14:textId="7B8F4BDF" w:rsidR="00922782" w:rsidRDefault="002B5B14" w:rsidP="002B5B14">
      <w:r>
        <w:t>Linking non-sterile orthopaedic implantable devices (such as for trauma kits or spinal surgeries) is a recognised challenge, as the implants are supplied without packaging</w:t>
      </w:r>
      <w:r w:rsidR="00827098">
        <w:t>.</w:t>
      </w:r>
    </w:p>
    <w:p w14:paraId="45CA2EB1" w14:textId="0714A675" w:rsidR="002B5B14" w:rsidRDefault="00DB1446" w:rsidP="002B5B14">
      <w:r>
        <w:t xml:space="preserve">It is proposed that the full UDI for each medical device in a kit be available for users of such kits and easily accessible at the point of care </w:t>
      </w:r>
      <w:r w:rsidR="00155993">
        <w:t>to allow the linking of medical devices to their implantation or use on patients.</w:t>
      </w:r>
    </w:p>
    <w:p w14:paraId="1C2E1100" w14:textId="5B665074" w:rsidR="00503BCD" w:rsidRDefault="00503BCD" w:rsidP="00F74DD3">
      <w:pPr>
        <w:pStyle w:val="Heading3"/>
        <w:spacing w:before="360"/>
      </w:pPr>
      <w:bookmarkStart w:id="93" w:name="_Toc105167349"/>
      <w:bookmarkStart w:id="94" w:name="_Toc105358471"/>
      <w:r>
        <w:t xml:space="preserve">In-Vitro Diagnostic </w:t>
      </w:r>
      <w:r w:rsidR="00AD2A7C">
        <w:t xml:space="preserve">medical </w:t>
      </w:r>
      <w:r>
        <w:t>devices</w:t>
      </w:r>
      <w:bookmarkEnd w:id="93"/>
      <w:bookmarkEnd w:id="94"/>
    </w:p>
    <w:p w14:paraId="06F92486" w14:textId="76488BF8" w:rsidR="00BC1F30" w:rsidRDefault="00BC1F30" w:rsidP="00BC1F30">
      <w:r>
        <w:t>The Act</w:t>
      </w:r>
      <w:r>
        <w:rPr>
          <w:rStyle w:val="FootnoteReference"/>
        </w:rPr>
        <w:footnoteReference w:id="21"/>
      </w:r>
      <w:r>
        <w:t xml:space="preserve"> allows for grouping of multiple IVD medical devices under a single ARTG inclusion (based on being the same ‘kind’ of device which includes the GMDN collective term</w:t>
      </w:r>
      <w:r>
        <w:rPr>
          <w:rStyle w:val="FootnoteReference"/>
        </w:rPr>
        <w:footnoteReference w:id="22"/>
      </w:r>
      <w:r>
        <w:t xml:space="preserve"> (CT)</w:t>
      </w:r>
      <w:r w:rsidR="001A0E85">
        <w:t>)</w:t>
      </w:r>
      <w:r>
        <w:t xml:space="preserve">. Certain Class 4 IVD medical devices must be included separately in the ARTG using the term </w:t>
      </w:r>
      <w:r w:rsidR="006F5019">
        <w:t xml:space="preserve">name </w:t>
      </w:r>
      <w:r>
        <w:t>and unique product identifiers. It is proposed that each IVD must have a single assigned UDI, correct labelling and data provided to the TGA. It is proposed that a GMDN code, term name and description must be provided for each IVD.</w:t>
      </w:r>
    </w:p>
    <w:p w14:paraId="2F98CD79" w14:textId="77777777" w:rsidR="009B6E5C" w:rsidRDefault="009B6E5C" w:rsidP="009B6E5C">
      <w:pPr>
        <w:pStyle w:val="Heading4"/>
      </w:pPr>
      <w:bookmarkStart w:id="95" w:name="_Toc105053631"/>
      <w:bookmarkStart w:id="96" w:name="_Toc105167331"/>
      <w:r>
        <w:t>Retention of data and records</w:t>
      </w:r>
      <w:bookmarkEnd w:id="95"/>
      <w:bookmarkEnd w:id="96"/>
    </w:p>
    <w:p w14:paraId="140F65E3" w14:textId="77777777" w:rsidR="009B6E5C" w:rsidRDefault="009B6E5C" w:rsidP="009B6E5C">
      <w:r>
        <w:t>No specific UDI requirements in addition to the existing obligations of manufacturers and sponsors.</w:t>
      </w:r>
    </w:p>
    <w:p w14:paraId="4CF63831" w14:textId="75FA1C91" w:rsidR="002B5B14" w:rsidRDefault="002B5B14" w:rsidP="00FF68B5">
      <w:pPr>
        <w:pStyle w:val="Heading3"/>
        <w:spacing w:before="360"/>
      </w:pPr>
      <w:bookmarkStart w:id="97" w:name="_Toc105167356"/>
      <w:bookmarkStart w:id="98" w:name="_Toc105358473"/>
      <w:r>
        <w:t>UDIs in other regulatory processes</w:t>
      </w:r>
      <w:bookmarkEnd w:id="97"/>
      <w:bookmarkEnd w:id="98"/>
    </w:p>
    <w:p w14:paraId="77F18980" w14:textId="77777777" w:rsidR="002B5B14" w:rsidRDefault="002B5B14" w:rsidP="002B5B14">
      <w:pPr>
        <w:pStyle w:val="Heading4"/>
      </w:pPr>
      <w:bookmarkStart w:id="99" w:name="_Toc105167357"/>
      <w:r>
        <w:t>Patient Information Leaflets</w:t>
      </w:r>
      <w:bookmarkEnd w:id="99"/>
    </w:p>
    <w:p w14:paraId="6074C016" w14:textId="581900F8" w:rsidR="000651BE" w:rsidRDefault="000651BE" w:rsidP="002B5B14">
      <w:r>
        <w:t>There is no intent to require UDIs on Patient Information Leaflets</w:t>
      </w:r>
      <w:r w:rsidR="00FE5B80">
        <w:t xml:space="preserve"> (PILs)</w:t>
      </w:r>
      <w:r>
        <w:t>.</w:t>
      </w:r>
    </w:p>
    <w:p w14:paraId="4F67ED59" w14:textId="13C17E27" w:rsidR="000651BE" w:rsidRDefault="00CC285B" w:rsidP="002B5B14">
      <w:r>
        <w:t>However,</w:t>
      </w:r>
      <w:r w:rsidR="000651BE">
        <w:t xml:space="preserve"> </w:t>
      </w:r>
      <w:r w:rsidR="00FE5B80">
        <w:t xml:space="preserve">it is important that consumers are provided as much information about a </w:t>
      </w:r>
      <w:r w:rsidR="00B5241B">
        <w:t>device</w:t>
      </w:r>
      <w:r>
        <w:t>,</w:t>
      </w:r>
      <w:r w:rsidR="00B5241B">
        <w:t xml:space="preserve"> and</w:t>
      </w:r>
      <w:r w:rsidR="00FE5B80">
        <w:t xml:space="preserve"> this should have links with </w:t>
      </w:r>
      <w:r w:rsidR="000651BE">
        <w:t xml:space="preserve">PILs </w:t>
      </w:r>
      <w:r w:rsidR="00FE5B80">
        <w:t xml:space="preserve">– this link is </w:t>
      </w:r>
      <w:r w:rsidR="00B5241B">
        <w:t>explored</w:t>
      </w:r>
      <w:r w:rsidR="00FE5B80">
        <w:t xml:space="preserve"> in</w:t>
      </w:r>
      <w:r w:rsidR="000651BE">
        <w:t xml:space="preserve"> this consultation.</w:t>
      </w:r>
    </w:p>
    <w:p w14:paraId="0834DAC1" w14:textId="3FB9C3EA" w:rsidR="002B5B14" w:rsidRDefault="002B5B14" w:rsidP="002B5B14">
      <w:r>
        <w:t xml:space="preserve">PILs are </w:t>
      </w:r>
      <w:r w:rsidR="00B94A8E">
        <w:t xml:space="preserve">required to be </w:t>
      </w:r>
      <w:r>
        <w:t xml:space="preserve">supplied with implantable medical devices, providing patients with information about the device, its purpose, possible adverse events, and how to provide feedback if there are malfunctions. The </w:t>
      </w:r>
      <w:r w:rsidR="00DB1446">
        <w:t>M</w:t>
      </w:r>
      <w:r w:rsidR="00FE5B80">
        <w:t xml:space="preserve">edical </w:t>
      </w:r>
      <w:r w:rsidR="00DB1446">
        <w:t>D</w:t>
      </w:r>
      <w:r w:rsidR="00FE5B80">
        <w:t>evice</w:t>
      </w:r>
      <w:r>
        <w:t xml:space="preserve"> Regulations require that PILs are made available to the patient in hard copy or electronically; however, it is likely that </w:t>
      </w:r>
      <w:r w:rsidR="00B5241B">
        <w:t xml:space="preserve">hard copy </w:t>
      </w:r>
      <w:r>
        <w:t xml:space="preserve">PILs may be discarded, lost by patients over the course of time, or possibly not provided in a timely manner to allow patients to make an informed decision before being implanted with </w:t>
      </w:r>
      <w:r w:rsidR="008563E8">
        <w:t>a</w:t>
      </w:r>
      <w:r>
        <w:t xml:space="preserve"> device. Healthcare facilities are also reporting that they are overwhelmed with the delivery of patient information material for the provision to patients. </w:t>
      </w:r>
    </w:p>
    <w:p w14:paraId="450DCB5A" w14:textId="37C2DE52" w:rsidR="002B5B14" w:rsidRDefault="002B5B14" w:rsidP="002B5B14">
      <w:r>
        <w:lastRenderedPageBreak/>
        <w:t xml:space="preserve">As such, the TGA is investigating options for the development of a PIL </w:t>
      </w:r>
      <w:r w:rsidR="00B94A8E">
        <w:t>‘</w:t>
      </w:r>
      <w:r>
        <w:t>repository</w:t>
      </w:r>
      <w:r w:rsidR="00B94A8E">
        <w:t>’</w:t>
      </w:r>
      <w:r>
        <w:t xml:space="preserve"> that would provide patients with current medical device information in an easily accessible way. It is proposed participation would be voluntary for sponsors, with self-service functionality allowing sponsors to update their PILs quickly and easily</w:t>
      </w:r>
      <w:r w:rsidR="005126E3">
        <w:t>.</w:t>
      </w:r>
      <w:r>
        <w:t xml:space="preserve"> </w:t>
      </w:r>
      <w:r w:rsidR="005126E3">
        <w:t>T</w:t>
      </w:r>
      <w:r>
        <w:t xml:space="preserve">he </w:t>
      </w:r>
      <w:r w:rsidR="00155993">
        <w:t>sponsor w</w:t>
      </w:r>
      <w:r w:rsidR="00E47DDD">
        <w:t>ould</w:t>
      </w:r>
      <w:r w:rsidR="00155993">
        <w:t xml:space="preserve"> be responsible for </w:t>
      </w:r>
      <w:r>
        <w:t>ensur</w:t>
      </w:r>
      <w:r w:rsidR="005126E3">
        <w:t>ing</w:t>
      </w:r>
      <w:r>
        <w:t xml:space="preserve"> the PIL is up to date.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896840" w:rsidRPr="009401F6" w14:paraId="7A26262F" w14:textId="77777777" w:rsidTr="008C3F71">
        <w:tc>
          <w:tcPr>
            <w:tcW w:w="1276" w:type="dxa"/>
            <w:vAlign w:val="center"/>
          </w:tcPr>
          <w:p w14:paraId="6A787819" w14:textId="77777777" w:rsidR="00896840" w:rsidRPr="009401F6" w:rsidRDefault="00896840" w:rsidP="008C3F71">
            <w:pPr>
              <w:spacing w:before="0"/>
              <w:rPr>
                <w:sz w:val="20"/>
              </w:rPr>
            </w:pPr>
            <w:r w:rsidRPr="009401F6">
              <w:rPr>
                <w:noProof/>
                <w:sz w:val="20"/>
                <w:lang w:eastAsia="en-AU"/>
              </w:rPr>
              <w:drawing>
                <wp:inline distT="0" distB="0" distL="0" distR="0" wp14:anchorId="2493DADA" wp14:editId="573FA7BF">
                  <wp:extent cx="487681" cy="487681"/>
                  <wp:effectExtent l="19050" t="0" r="7619" b="0"/>
                  <wp:docPr id="2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AA43F89" w14:textId="5C785387" w:rsidR="00896840" w:rsidRPr="009401F6" w:rsidRDefault="00896840" w:rsidP="00FF68B5">
            <w:pPr>
              <w:spacing w:after="120"/>
            </w:pPr>
            <w:r>
              <w:t xml:space="preserve">We are seeking feedback on how the TGA might implement </w:t>
            </w:r>
            <w:r w:rsidR="00B5241B">
              <w:t xml:space="preserve">a PIL </w:t>
            </w:r>
            <w:r>
              <w:t>repository</w:t>
            </w:r>
            <w:r w:rsidR="00B5241B">
              <w:t xml:space="preserve"> – which could be linked to UDI or ARTG numbers</w:t>
            </w:r>
            <w:r>
              <w:t xml:space="preserve">. See </w:t>
            </w:r>
            <w:r w:rsidRPr="00786020">
              <w:t xml:space="preserve">Question </w:t>
            </w:r>
            <w:r w:rsidR="00DA081E" w:rsidRPr="00786020">
              <w:t>7.</w:t>
            </w:r>
          </w:p>
        </w:tc>
      </w:tr>
    </w:tbl>
    <w:p w14:paraId="4E98FB37" w14:textId="77777777" w:rsidR="002B5B14" w:rsidRPr="009045B0" w:rsidRDefault="002B5B14" w:rsidP="002B5B14">
      <w:pPr>
        <w:pStyle w:val="Heading4"/>
      </w:pPr>
      <w:bookmarkStart w:id="100" w:name="_Toc105167358"/>
      <w:r w:rsidRPr="009045B0">
        <w:t>Instructions for Use</w:t>
      </w:r>
      <w:bookmarkEnd w:id="100"/>
    </w:p>
    <w:p w14:paraId="5DEA5701" w14:textId="5D83F031" w:rsidR="002B5B14" w:rsidRDefault="009045B0" w:rsidP="002B5B14">
      <w:r>
        <w:t xml:space="preserve">There is no intent to require UDIs on Instructions </w:t>
      </w:r>
      <w:r w:rsidR="00415A74">
        <w:t>f</w:t>
      </w:r>
      <w:r>
        <w:t>or Use.</w:t>
      </w:r>
    </w:p>
    <w:p w14:paraId="02189C08" w14:textId="02B4F205" w:rsidR="002B5B14" w:rsidRDefault="00407D63" w:rsidP="002B5B14">
      <w:pPr>
        <w:pStyle w:val="Heading4"/>
      </w:pPr>
      <w:r>
        <w:t>Patient Implant Cards</w:t>
      </w:r>
    </w:p>
    <w:p w14:paraId="3A340323" w14:textId="65C29EE1" w:rsidR="0040020F" w:rsidRDefault="00407D63" w:rsidP="0040020F">
      <w:pPr>
        <w:pStyle w:val="paragraph"/>
        <w:shd w:val="clear" w:color="auto" w:fill="FFFFFF"/>
        <w:spacing w:before="40" w:beforeAutospacing="0" w:after="0" w:afterAutospacing="0"/>
        <w:rPr>
          <w:rFonts w:ascii="Cambria" w:eastAsia="Cambria" w:hAnsi="Cambria"/>
          <w:sz w:val="22"/>
          <w:szCs w:val="20"/>
          <w:lang w:eastAsia="en-US"/>
        </w:rPr>
      </w:pPr>
      <w:r w:rsidRPr="0040020F">
        <w:rPr>
          <w:rFonts w:ascii="Cambria" w:eastAsia="Cambria" w:hAnsi="Cambria"/>
          <w:sz w:val="22"/>
          <w:szCs w:val="20"/>
          <w:lang w:eastAsia="en-US"/>
        </w:rPr>
        <w:t>Once th</w:t>
      </w:r>
      <w:r w:rsidR="00097784" w:rsidRPr="0040020F">
        <w:rPr>
          <w:rFonts w:ascii="Cambria" w:eastAsia="Cambria" w:hAnsi="Cambria"/>
          <w:sz w:val="22"/>
          <w:szCs w:val="20"/>
          <w:lang w:eastAsia="en-US"/>
        </w:rPr>
        <w:t xml:space="preserve">e UDI is mandatory in Australia, </w:t>
      </w:r>
      <w:r w:rsidR="00415A74">
        <w:rPr>
          <w:rFonts w:ascii="Cambria" w:eastAsia="Cambria" w:hAnsi="Cambria"/>
          <w:sz w:val="22"/>
          <w:szCs w:val="20"/>
          <w:lang w:eastAsia="en-US"/>
        </w:rPr>
        <w:t xml:space="preserve">it is proposed that </w:t>
      </w:r>
      <w:r w:rsidR="00097784" w:rsidRPr="0040020F">
        <w:rPr>
          <w:rFonts w:ascii="Cambria" w:eastAsia="Cambria" w:hAnsi="Cambria"/>
          <w:sz w:val="22"/>
          <w:szCs w:val="20"/>
          <w:lang w:eastAsia="en-US"/>
        </w:rPr>
        <w:t xml:space="preserve">the </w:t>
      </w:r>
      <w:r w:rsidR="009045B0" w:rsidRPr="0040020F">
        <w:rPr>
          <w:rFonts w:ascii="Cambria" w:eastAsia="Cambria" w:hAnsi="Cambria"/>
          <w:sz w:val="22"/>
          <w:szCs w:val="20"/>
          <w:lang w:eastAsia="en-US"/>
        </w:rPr>
        <w:t xml:space="preserve">full </w:t>
      </w:r>
      <w:r w:rsidR="00097784" w:rsidRPr="0040020F">
        <w:rPr>
          <w:rFonts w:ascii="Cambria" w:eastAsia="Cambria" w:hAnsi="Cambria"/>
          <w:sz w:val="22"/>
          <w:szCs w:val="20"/>
          <w:lang w:eastAsia="en-US"/>
        </w:rPr>
        <w:t>UDI</w:t>
      </w:r>
      <w:r w:rsidR="009045B0" w:rsidRPr="0040020F">
        <w:rPr>
          <w:rFonts w:ascii="Cambria" w:eastAsia="Cambria" w:hAnsi="Cambria"/>
          <w:sz w:val="22"/>
          <w:szCs w:val="20"/>
          <w:lang w:eastAsia="en-US"/>
        </w:rPr>
        <w:t xml:space="preserve"> (UDI-DI and UDI-PI)</w:t>
      </w:r>
      <w:r w:rsidR="00097784" w:rsidRPr="0040020F">
        <w:rPr>
          <w:rFonts w:ascii="Cambria" w:eastAsia="Cambria" w:hAnsi="Cambria"/>
          <w:sz w:val="22"/>
          <w:szCs w:val="20"/>
          <w:lang w:eastAsia="en-US"/>
        </w:rPr>
        <w:t xml:space="preserve">, in </w:t>
      </w:r>
      <w:r w:rsidR="00B94A8E" w:rsidRPr="0040020F">
        <w:rPr>
          <w:rFonts w:ascii="Cambria" w:eastAsia="Cambria" w:hAnsi="Cambria"/>
          <w:sz w:val="22"/>
          <w:szCs w:val="20"/>
          <w:lang w:eastAsia="en-US"/>
        </w:rPr>
        <w:t xml:space="preserve">both </w:t>
      </w:r>
      <w:r w:rsidR="00097784" w:rsidRPr="0040020F">
        <w:rPr>
          <w:rFonts w:ascii="Cambria" w:eastAsia="Cambria" w:hAnsi="Cambria"/>
          <w:sz w:val="22"/>
          <w:szCs w:val="20"/>
          <w:lang w:eastAsia="en-US"/>
        </w:rPr>
        <w:t>machine and human readable for</w:t>
      </w:r>
      <w:r w:rsidR="005D2F1D" w:rsidRPr="0040020F">
        <w:rPr>
          <w:rFonts w:ascii="Cambria" w:eastAsia="Cambria" w:hAnsi="Cambria"/>
          <w:sz w:val="22"/>
          <w:szCs w:val="20"/>
          <w:lang w:eastAsia="en-US"/>
        </w:rPr>
        <w:t>m,</w:t>
      </w:r>
      <w:r w:rsidR="00097784" w:rsidRPr="0040020F">
        <w:rPr>
          <w:rFonts w:ascii="Cambria" w:eastAsia="Cambria" w:hAnsi="Cambria"/>
          <w:sz w:val="22"/>
          <w:szCs w:val="20"/>
          <w:lang w:eastAsia="en-US"/>
        </w:rPr>
        <w:t xml:space="preserve"> </w:t>
      </w:r>
      <w:r w:rsidR="00415A74">
        <w:rPr>
          <w:rFonts w:ascii="Cambria" w:eastAsia="Cambria" w:hAnsi="Cambria"/>
          <w:sz w:val="22"/>
          <w:szCs w:val="20"/>
          <w:lang w:eastAsia="en-US"/>
        </w:rPr>
        <w:t xml:space="preserve">will be a </w:t>
      </w:r>
      <w:r w:rsidR="00FE5B80">
        <w:rPr>
          <w:rFonts w:ascii="Cambria" w:eastAsia="Cambria" w:hAnsi="Cambria"/>
          <w:sz w:val="22"/>
          <w:szCs w:val="20"/>
          <w:lang w:eastAsia="en-US"/>
        </w:rPr>
        <w:t xml:space="preserve">regulatory requirement that it </w:t>
      </w:r>
      <w:r w:rsidR="00155993" w:rsidRPr="0040020F">
        <w:rPr>
          <w:rFonts w:ascii="Cambria" w:eastAsia="Cambria" w:hAnsi="Cambria"/>
          <w:sz w:val="22"/>
          <w:szCs w:val="20"/>
          <w:lang w:eastAsia="en-US"/>
        </w:rPr>
        <w:t>must</w:t>
      </w:r>
      <w:r w:rsidR="00097784" w:rsidRPr="0040020F">
        <w:rPr>
          <w:rFonts w:ascii="Cambria" w:eastAsia="Cambria" w:hAnsi="Cambria"/>
          <w:sz w:val="22"/>
          <w:szCs w:val="20"/>
          <w:lang w:eastAsia="en-US"/>
        </w:rPr>
        <w:t xml:space="preserve"> be included on</w:t>
      </w:r>
      <w:r w:rsidR="00DB1446" w:rsidRPr="0040020F">
        <w:rPr>
          <w:rFonts w:ascii="Cambria" w:eastAsia="Cambria" w:hAnsi="Cambria"/>
          <w:sz w:val="22"/>
          <w:szCs w:val="20"/>
          <w:lang w:eastAsia="en-US"/>
        </w:rPr>
        <w:t xml:space="preserve"> the</w:t>
      </w:r>
      <w:r w:rsidR="00097784" w:rsidRPr="0040020F">
        <w:rPr>
          <w:rFonts w:ascii="Cambria" w:eastAsia="Cambria" w:hAnsi="Cambria"/>
          <w:sz w:val="22"/>
          <w:szCs w:val="20"/>
          <w:lang w:eastAsia="en-US"/>
        </w:rPr>
        <w:t xml:space="preserve"> Patient Implant Card</w:t>
      </w:r>
      <w:r w:rsidR="00DB1446" w:rsidRPr="0040020F">
        <w:rPr>
          <w:rFonts w:ascii="Cambria" w:eastAsia="Cambria" w:hAnsi="Cambria"/>
          <w:sz w:val="22"/>
          <w:szCs w:val="20"/>
          <w:lang w:eastAsia="en-US"/>
        </w:rPr>
        <w:t xml:space="preserve"> </w:t>
      </w:r>
      <w:r w:rsidR="0040020F">
        <w:rPr>
          <w:rFonts w:ascii="Cambria" w:eastAsia="Cambria" w:hAnsi="Cambria"/>
          <w:sz w:val="22"/>
          <w:szCs w:val="20"/>
          <w:lang w:eastAsia="en-US"/>
        </w:rPr>
        <w:t xml:space="preserve">(PIC) </w:t>
      </w:r>
      <w:r w:rsidR="00DB1446" w:rsidRPr="0040020F">
        <w:rPr>
          <w:rFonts w:ascii="Cambria" w:eastAsia="Cambria" w:hAnsi="Cambria"/>
          <w:sz w:val="22"/>
          <w:szCs w:val="20"/>
          <w:lang w:eastAsia="en-US"/>
        </w:rPr>
        <w:t xml:space="preserve">for </w:t>
      </w:r>
      <w:r w:rsidR="00155993" w:rsidRPr="0040020F">
        <w:rPr>
          <w:rFonts w:ascii="Cambria" w:eastAsia="Cambria" w:hAnsi="Cambria"/>
          <w:sz w:val="22"/>
          <w:szCs w:val="20"/>
          <w:lang w:eastAsia="en-US"/>
        </w:rPr>
        <w:t xml:space="preserve">every implantable </w:t>
      </w:r>
      <w:r w:rsidR="0040020F" w:rsidRPr="0040020F">
        <w:rPr>
          <w:rFonts w:ascii="Cambria" w:eastAsia="Cambria" w:hAnsi="Cambria"/>
          <w:sz w:val="22"/>
          <w:szCs w:val="20"/>
          <w:lang w:eastAsia="en-US"/>
        </w:rPr>
        <w:t>or active implantable medical device</w:t>
      </w:r>
      <w:r w:rsidR="0040020F">
        <w:rPr>
          <w:rFonts w:ascii="Cambria" w:eastAsia="Cambria" w:hAnsi="Cambria"/>
          <w:sz w:val="22"/>
          <w:szCs w:val="20"/>
          <w:lang w:eastAsia="en-US"/>
        </w:rPr>
        <w:t xml:space="preserve">. </w:t>
      </w:r>
    </w:p>
    <w:p w14:paraId="6D819CB3" w14:textId="18B05B52" w:rsidR="0040020F" w:rsidRDefault="0040020F" w:rsidP="0040020F">
      <w:pPr>
        <w:pStyle w:val="paragraph"/>
        <w:shd w:val="clear" w:color="auto" w:fill="FFFFFF"/>
        <w:spacing w:before="40" w:beforeAutospacing="0" w:after="0" w:afterAutospacing="0"/>
        <w:rPr>
          <w:rFonts w:ascii="Cambria" w:eastAsia="Cambria" w:hAnsi="Cambria"/>
          <w:sz w:val="22"/>
          <w:szCs w:val="20"/>
          <w:lang w:eastAsia="en-US"/>
        </w:rPr>
      </w:pPr>
      <w:r>
        <w:rPr>
          <w:rFonts w:ascii="Cambria" w:eastAsia="Cambria" w:hAnsi="Cambria"/>
          <w:sz w:val="22"/>
          <w:szCs w:val="20"/>
          <w:lang w:eastAsia="en-US"/>
        </w:rPr>
        <w:t xml:space="preserve">PICs are not required for </w:t>
      </w:r>
      <w:r w:rsidRPr="0040020F">
        <w:rPr>
          <w:rFonts w:ascii="Cambria" w:eastAsia="Cambria" w:hAnsi="Cambria"/>
          <w:sz w:val="22"/>
          <w:szCs w:val="20"/>
          <w:lang w:eastAsia="en-US"/>
        </w:rPr>
        <w:t xml:space="preserve">a suture, staple, dental filling, dental brace, tooth crown, screw, wedge, plate, wire, pin, </w:t>
      </w:r>
      <w:r w:rsidR="00CC285B" w:rsidRPr="0040020F">
        <w:rPr>
          <w:rFonts w:ascii="Cambria" w:eastAsia="Cambria" w:hAnsi="Cambria"/>
          <w:sz w:val="22"/>
          <w:szCs w:val="20"/>
          <w:lang w:eastAsia="en-US"/>
        </w:rPr>
        <w:t>clip,</w:t>
      </w:r>
      <w:r w:rsidRPr="0040020F">
        <w:rPr>
          <w:rFonts w:ascii="Cambria" w:eastAsia="Cambria" w:hAnsi="Cambria"/>
          <w:sz w:val="22"/>
          <w:szCs w:val="20"/>
          <w:lang w:eastAsia="en-US"/>
        </w:rPr>
        <w:t xml:space="preserve"> or connector.</w:t>
      </w:r>
    </w:p>
    <w:p w14:paraId="1B986CFC" w14:textId="77777777" w:rsidR="00ED4C4E" w:rsidRPr="00E43314" w:rsidRDefault="0040020F" w:rsidP="00FF68B5">
      <w:pPr>
        <w:spacing w:after="120"/>
        <w:ind w:left="284" w:hanging="284"/>
      </w:pPr>
      <w:r w:rsidRPr="00E43314">
        <w:t>The card must include:</w:t>
      </w:r>
      <w:r w:rsidR="00ED4C4E" w:rsidRPr="00E43314">
        <w:t xml:space="preserve"> </w:t>
      </w:r>
    </w:p>
    <w:p w14:paraId="34D0679D" w14:textId="4D2FF5B5" w:rsidR="00ED4C4E" w:rsidRDefault="00ED4C4E" w:rsidP="00FF68B5">
      <w:pPr>
        <w:pStyle w:val="ListBullet"/>
        <w:spacing w:after="120"/>
        <w:ind w:left="357" w:hanging="357"/>
        <w:rPr>
          <w:lang w:eastAsia="en-AU"/>
        </w:rPr>
      </w:pPr>
      <w:r>
        <w:rPr>
          <w:lang w:eastAsia="en-AU"/>
        </w:rPr>
        <w:t>the name of the device</w:t>
      </w:r>
    </w:p>
    <w:p w14:paraId="3A23D16B" w14:textId="43F1F302" w:rsidR="00ED4C4E" w:rsidRDefault="00ED4C4E" w:rsidP="00FF68B5">
      <w:pPr>
        <w:pStyle w:val="ListBullet"/>
        <w:spacing w:after="120"/>
        <w:ind w:left="357" w:hanging="357"/>
        <w:rPr>
          <w:lang w:eastAsia="en-AU"/>
        </w:rPr>
      </w:pPr>
      <w:r>
        <w:rPr>
          <w:lang w:eastAsia="en-AU"/>
        </w:rPr>
        <w:t>the model of the device</w:t>
      </w:r>
    </w:p>
    <w:p w14:paraId="0B25D87B" w14:textId="34046001" w:rsidR="00ED4C4E" w:rsidRDefault="00ED4C4E" w:rsidP="00FF68B5">
      <w:pPr>
        <w:pStyle w:val="ListBullet"/>
        <w:spacing w:after="120"/>
        <w:ind w:left="357" w:hanging="357"/>
        <w:rPr>
          <w:lang w:eastAsia="en-AU"/>
        </w:rPr>
      </w:pPr>
      <w:r>
        <w:rPr>
          <w:lang w:eastAsia="en-AU"/>
        </w:rPr>
        <w:t>the batch code, lot number or serial number of the device</w:t>
      </w:r>
    </w:p>
    <w:p w14:paraId="45EE9BA8" w14:textId="4F12C0AA" w:rsidR="00ED4C4E" w:rsidRDefault="00ED4C4E" w:rsidP="00FF68B5">
      <w:pPr>
        <w:pStyle w:val="ListBullet"/>
        <w:spacing w:after="120"/>
        <w:ind w:left="357" w:hanging="357"/>
        <w:rPr>
          <w:lang w:eastAsia="en-AU"/>
        </w:rPr>
      </w:pPr>
      <w:r w:rsidRPr="0040020F">
        <w:rPr>
          <w:lang w:eastAsia="en-AU"/>
        </w:rPr>
        <w:t>the unique device identifier of the device</w:t>
      </w:r>
      <w:r w:rsidR="00B5241B">
        <w:rPr>
          <w:lang w:eastAsia="en-AU"/>
        </w:rPr>
        <w:t xml:space="preserve"> </w:t>
      </w:r>
    </w:p>
    <w:p w14:paraId="1148D488" w14:textId="76AF31DA" w:rsidR="0040020F" w:rsidRPr="00ED4C4E" w:rsidRDefault="00ED4C4E" w:rsidP="00FF68B5">
      <w:pPr>
        <w:pStyle w:val="ListBullet"/>
        <w:spacing w:after="120"/>
        <w:ind w:left="357" w:hanging="357"/>
        <w:rPr>
          <w:lang w:eastAsia="en-AU"/>
        </w:rPr>
      </w:pPr>
      <w:r>
        <w:rPr>
          <w:lang w:eastAsia="en-AU"/>
        </w:rPr>
        <w:t xml:space="preserve">the manufacturer’s name, </w:t>
      </w:r>
      <w:r w:rsidR="00CC285B">
        <w:rPr>
          <w:lang w:eastAsia="en-AU"/>
        </w:rPr>
        <w:t>address,</w:t>
      </w:r>
      <w:r>
        <w:rPr>
          <w:lang w:eastAsia="en-AU"/>
        </w:rPr>
        <w:t xml:space="preserve"> and website</w:t>
      </w:r>
    </w:p>
    <w:p w14:paraId="328E5981" w14:textId="77777777" w:rsidR="002B5B14" w:rsidRDefault="002B5B14" w:rsidP="002B5B14">
      <w:pPr>
        <w:pStyle w:val="Heading4"/>
      </w:pPr>
      <w:bookmarkStart w:id="101" w:name="_Toc105167360"/>
      <w:r>
        <w:t>Recalls, Adverse Events and Incident Reports</w:t>
      </w:r>
      <w:bookmarkEnd w:id="101"/>
    </w:p>
    <w:p w14:paraId="0E331832" w14:textId="2FF777D8" w:rsidR="008072C1" w:rsidRDefault="002B5B14" w:rsidP="002B5B14">
      <w:r>
        <w:t xml:space="preserve">Once </w:t>
      </w:r>
      <w:r w:rsidR="005D2F1D">
        <w:t xml:space="preserve">the </w:t>
      </w:r>
      <w:r>
        <w:t>UDI is mandatory</w:t>
      </w:r>
      <w:r w:rsidR="005D2F1D">
        <w:t xml:space="preserve"> in Australia</w:t>
      </w:r>
      <w:r>
        <w:t xml:space="preserve">, it is </w:t>
      </w:r>
      <w:r w:rsidR="00DB1446">
        <w:t>proposed that</w:t>
      </w:r>
      <w:r>
        <w:t xml:space="preserve"> </w:t>
      </w:r>
      <w:r w:rsidR="00DB1446">
        <w:t>for a medical device to which the mandatory recall procedures have been applied</w:t>
      </w:r>
      <w:r w:rsidR="008072C1">
        <w:rPr>
          <w:rStyle w:val="FootnoteReference"/>
        </w:rPr>
        <w:footnoteReference w:id="23"/>
      </w:r>
      <w:r w:rsidR="008563E8">
        <w:t>,</w:t>
      </w:r>
      <w:r w:rsidR="00DB1446">
        <w:t xml:space="preserve"> </w:t>
      </w:r>
      <w:r w:rsidR="008072C1">
        <w:t xml:space="preserve">the UDI </w:t>
      </w:r>
      <w:r w:rsidR="00DB1446">
        <w:t xml:space="preserve">may </w:t>
      </w:r>
      <w:r w:rsidR="008072C1">
        <w:t>be included</w:t>
      </w:r>
      <w:r w:rsidR="00CC285B">
        <w:t>. F</w:t>
      </w:r>
      <w:r w:rsidR="008072C1">
        <w:t>or example</w:t>
      </w:r>
      <w:r w:rsidR="00CC285B">
        <w:t>,</w:t>
      </w:r>
      <w:r w:rsidR="00DB1446">
        <w:t xml:space="preserve"> a sponsor may be required to </w:t>
      </w:r>
      <w:r w:rsidR="00E4551A">
        <w:t xml:space="preserve">inform the public of the UDI as part of informing the public of relevant information about the device’s </w:t>
      </w:r>
      <w:r w:rsidR="00CC285B">
        <w:t>recall or</w:t>
      </w:r>
      <w:r w:rsidR="008072C1">
        <w:t xml:space="preserve"> provide UDI information to healthcare facilities)</w:t>
      </w:r>
      <w:r w:rsidR="00E4551A">
        <w:t xml:space="preserve">.  </w:t>
      </w:r>
    </w:p>
    <w:p w14:paraId="1A0C6CD8" w14:textId="602FB6C1" w:rsidR="002B5B14" w:rsidRPr="00F60E71" w:rsidRDefault="00E4551A" w:rsidP="002B5B14">
      <w:r>
        <w:t xml:space="preserve">The UDI </w:t>
      </w:r>
      <w:r w:rsidR="008072C1">
        <w:t>is also proposed to be required for</w:t>
      </w:r>
      <w:r>
        <w:t xml:space="preserve"> voluntary recalls of medical devices</w:t>
      </w:r>
      <w:r w:rsidR="007F4CE8">
        <w:t>, adverse event reports and incident reports</w:t>
      </w:r>
      <w:r w:rsidR="005D2F1D">
        <w:t>.</w:t>
      </w:r>
    </w:p>
    <w:p w14:paraId="69B84D88" w14:textId="18C136A4" w:rsidR="002B5B14" w:rsidRDefault="002B5B14" w:rsidP="002B5B14">
      <w:pPr>
        <w:pStyle w:val="Heading4"/>
      </w:pPr>
      <w:bookmarkStart w:id="102" w:name="_Toc105167361"/>
      <w:r>
        <w:t xml:space="preserve">Device </w:t>
      </w:r>
      <w:r w:rsidR="008563E8">
        <w:t>a</w:t>
      </w:r>
      <w:r>
        <w:t xml:space="preserve">pplication </w:t>
      </w:r>
      <w:r w:rsidR="008563E8">
        <w:t>p</w:t>
      </w:r>
      <w:r>
        <w:t>rocess</w:t>
      </w:r>
      <w:bookmarkEnd w:id="102"/>
      <w:r w:rsidR="00533E18">
        <w:t>, and linking the ARTG and UDI</w:t>
      </w:r>
    </w:p>
    <w:p w14:paraId="5E833F4C" w14:textId="3E0E8FFC" w:rsidR="002B5B14" w:rsidRDefault="002B5B14" w:rsidP="002B5B14">
      <w:r>
        <w:t xml:space="preserve">The </w:t>
      </w:r>
      <w:r w:rsidR="00B9649F">
        <w:t xml:space="preserve">Australian </w:t>
      </w:r>
      <w:r>
        <w:t xml:space="preserve">UDI </w:t>
      </w:r>
      <w:r w:rsidR="00B9649F">
        <w:t xml:space="preserve">implementation </w:t>
      </w:r>
      <w:r w:rsidR="00A65D02">
        <w:t xml:space="preserve">will also seek to link existing ARTG numbers. </w:t>
      </w:r>
    </w:p>
    <w:p w14:paraId="021550CA" w14:textId="6C7C8641" w:rsidR="00E47DDD" w:rsidRDefault="002B5B14" w:rsidP="002B5B14">
      <w:r>
        <w:t>Initially, whilst the UDI and ARTG are separate system</w:t>
      </w:r>
      <w:r w:rsidR="00B94A8E">
        <w:t>s</w:t>
      </w:r>
      <w:r>
        <w:t xml:space="preserve"> </w:t>
      </w:r>
      <w:r w:rsidR="00A65D02">
        <w:t xml:space="preserve">this may create some data integrity issues. In the future, </w:t>
      </w:r>
      <w:r>
        <w:t>for all new applications</w:t>
      </w:r>
      <w:r w:rsidR="00052A9B">
        <w:t>, a</w:t>
      </w:r>
      <w:r w:rsidR="00E47DDD">
        <w:t xml:space="preserve">t the time a sponsor receives approval to supply a </w:t>
      </w:r>
      <w:r w:rsidR="00E47DDD">
        <w:lastRenderedPageBreak/>
        <w:t xml:space="preserve">model of device in Australia, it is proposed that there must be a corresponding valid and complete UDI record for that device in the </w:t>
      </w:r>
      <w:r w:rsidR="00E47DDD" w:rsidRPr="00E47DDD">
        <w:t>AusUDID (</w:t>
      </w:r>
      <w:r w:rsidR="00A65D02">
        <w:t xml:space="preserve">with </w:t>
      </w:r>
      <w:r w:rsidR="00E47DDD" w:rsidRPr="00786020">
        <w:t xml:space="preserve">30 days </w:t>
      </w:r>
      <w:r w:rsidR="00A65D02">
        <w:t>to upload data</w:t>
      </w:r>
      <w:r w:rsidR="00E47DDD" w:rsidRPr="00786020">
        <w:t>).</w:t>
      </w:r>
    </w:p>
    <w:p w14:paraId="46265F8F" w14:textId="1EBABDA3" w:rsidR="00282CFF" w:rsidRDefault="00282CFF" w:rsidP="002B5B14">
      <w:r>
        <w:t xml:space="preserve">It is </w:t>
      </w:r>
      <w:r w:rsidR="00202E65">
        <w:t xml:space="preserve">acknowledged </w:t>
      </w:r>
      <w:r>
        <w:t xml:space="preserve">that </w:t>
      </w:r>
      <w:r w:rsidR="00A65D02">
        <w:t>alignment and linkages will take time.</w:t>
      </w:r>
    </w:p>
    <w:p w14:paraId="23955A29" w14:textId="443A5663" w:rsidR="0092677B" w:rsidRDefault="00202E65" w:rsidP="002B5B14">
      <w:r>
        <w:t xml:space="preserve">However, as the ARTG ID is one of the primary device identifiers in Australia, </w:t>
      </w:r>
      <w:r w:rsidR="008563E8">
        <w:t xml:space="preserve">already </w:t>
      </w:r>
      <w:r>
        <w:t xml:space="preserve">used across supply chain, </w:t>
      </w:r>
      <w:r w:rsidR="00CC285B">
        <w:t>healthcare,</w:t>
      </w:r>
      <w:r>
        <w:t xml:space="preserve"> and reimbursement systems, </w:t>
      </w:r>
      <w:r w:rsidR="004D6F6D">
        <w:t xml:space="preserve">we anticipate </w:t>
      </w:r>
      <w:r>
        <w:t>linking e</w:t>
      </w:r>
      <w:r w:rsidR="0092677B">
        <w:t xml:space="preserve">very </w:t>
      </w:r>
      <w:r>
        <w:t>model of device in the AusUDID to the corresponding ARTG ID will have significant benefits for accelerating adoption.</w:t>
      </w:r>
      <w:r w:rsidR="004D6F6D">
        <w:t xml:space="preserve"> </w:t>
      </w:r>
      <w:r>
        <w:t>As such,</w:t>
      </w:r>
      <w:r w:rsidR="0092677B">
        <w:t xml:space="preserve"> the AusUDID</w:t>
      </w:r>
      <w:r w:rsidR="00F41577">
        <w:t>, in the s</w:t>
      </w:r>
      <w:r w:rsidR="004D6F6D">
        <w:t>h</w:t>
      </w:r>
      <w:r w:rsidR="00F41577">
        <w:t>ort term,</w:t>
      </w:r>
      <w:r w:rsidR="0092677B">
        <w:t xml:space="preserve"> will require one or more matching ARTG</w:t>
      </w:r>
      <w:r>
        <w:t xml:space="preserve"> ID</w:t>
      </w:r>
      <w:r w:rsidR="0092677B">
        <w:t>s</w:t>
      </w:r>
      <w:r>
        <w:t xml:space="preserve"> for every UDI (there may be more than one ARTG ID if the same device is supplied by different sponsors)</w:t>
      </w:r>
      <w:r w:rsidR="0092677B">
        <w:t xml:space="preserve">. </w:t>
      </w:r>
    </w:p>
    <w:p w14:paraId="2DCCB8F3" w14:textId="003763CD" w:rsidR="00D234D2" w:rsidRPr="00D0369E" w:rsidRDefault="005160B3" w:rsidP="007B3A5D">
      <w:pPr>
        <w:pStyle w:val="Heading3"/>
        <w:spacing w:before="440"/>
      </w:pPr>
      <w:r w:rsidRPr="00D0369E">
        <w:t>Inspections and audits</w:t>
      </w:r>
    </w:p>
    <w:p w14:paraId="21DFFD8C" w14:textId="51824E03" w:rsidR="00D234D2" w:rsidRDefault="005160B3" w:rsidP="00D234D2">
      <w:r w:rsidRPr="00D0369E">
        <w:t>Good Manufacturing Practice</w:t>
      </w:r>
      <w:r w:rsidR="004C7BBE" w:rsidRPr="00D0369E">
        <w:t xml:space="preserve"> (GMP) </w:t>
      </w:r>
      <w:r w:rsidRPr="00D0369E">
        <w:t>inspections and Quality Management System</w:t>
      </w:r>
      <w:r w:rsidR="004C7BBE" w:rsidRPr="00D0369E">
        <w:t xml:space="preserve"> (QMS)</w:t>
      </w:r>
      <w:r w:rsidRPr="00D0369E">
        <w:t xml:space="preserve"> audits </w:t>
      </w:r>
      <w:r w:rsidRPr="00D0369E">
        <w:rPr>
          <w:rStyle w:val="FootnoteReference"/>
        </w:rPr>
        <w:footnoteReference w:id="24"/>
      </w:r>
      <w:r w:rsidR="00D234D2" w:rsidRPr="00D0369E">
        <w:t xml:space="preserve"> undertaken </w:t>
      </w:r>
      <w:r w:rsidR="008563E8" w:rsidRPr="00D0369E">
        <w:t>are proposed to, where appropriate,</w:t>
      </w:r>
      <w:r w:rsidR="00D234D2" w:rsidRPr="00D0369E">
        <w:t xml:space="preserve"> include the assessment of whether </w:t>
      </w:r>
      <w:r w:rsidR="00676B05" w:rsidRPr="00D0369E">
        <w:t xml:space="preserve">a manufacturer </w:t>
      </w:r>
      <w:r w:rsidR="00D234D2" w:rsidRPr="00D0369E">
        <w:t>is correctly assigning UDIs, storing and maintaining the data appropriately and ensuring that the data is consistent across the label</w:t>
      </w:r>
      <w:r w:rsidR="00D20B83" w:rsidRPr="00D0369E">
        <w:t>, direct marking on the device itself (where applicable)</w:t>
      </w:r>
      <w:r w:rsidR="00D234D2" w:rsidRPr="00D0369E">
        <w:t xml:space="preserve">, QMS and other internal systems, PICs, and </w:t>
      </w:r>
      <w:r w:rsidR="00E4551A" w:rsidRPr="00D0369E">
        <w:t>other information</w:t>
      </w:r>
      <w:r w:rsidR="00D20B83" w:rsidRPr="00D0369E">
        <w:t xml:space="preserve"> as required in the regulations</w:t>
      </w:r>
      <w:r w:rsidR="00D234D2" w:rsidRPr="00D0369E">
        <w:t>.</w:t>
      </w:r>
    </w:p>
    <w:p w14:paraId="0487D45F" w14:textId="1B706F95" w:rsidR="008B69EF" w:rsidRDefault="008B69EF" w:rsidP="007B3A5D">
      <w:pPr>
        <w:pStyle w:val="Heading3"/>
        <w:spacing w:before="440"/>
      </w:pPr>
      <w:bookmarkStart w:id="103" w:name="_Toc105167363"/>
      <w:bookmarkStart w:id="104" w:name="_Toc105358475"/>
      <w:r>
        <w:t>Re-registration or re-certification</w:t>
      </w:r>
      <w:bookmarkEnd w:id="103"/>
      <w:bookmarkEnd w:id="104"/>
    </w:p>
    <w:p w14:paraId="259F6CCF" w14:textId="7546EA4C" w:rsidR="008B69EF" w:rsidRDefault="00FE5B80" w:rsidP="00A72466">
      <w:r>
        <w:t xml:space="preserve">We are </w:t>
      </w:r>
      <w:r w:rsidR="008B69EF">
        <w:t>not proposing that re-registration or re-certification is required when labelling</w:t>
      </w:r>
      <w:r w:rsidR="00D20B83">
        <w:t xml:space="preserve"> or</w:t>
      </w:r>
      <w:r w:rsidR="008B69EF">
        <w:t xml:space="preserve"> other supporting documents are amended to meet the new UDI requirements.</w:t>
      </w:r>
    </w:p>
    <w:p w14:paraId="78D8D51B" w14:textId="34E36474" w:rsidR="00A72466" w:rsidRDefault="000A25F6" w:rsidP="007B3A5D">
      <w:pPr>
        <w:pStyle w:val="Heading2"/>
        <w:spacing w:before="440"/>
      </w:pPr>
      <w:bookmarkStart w:id="105" w:name="_Toc112069304"/>
      <w:r>
        <w:t>Phased implementation approach</w:t>
      </w:r>
      <w:bookmarkEnd w:id="105"/>
    </w:p>
    <w:p w14:paraId="4369C40B" w14:textId="7CF3000F" w:rsidR="00244F26" w:rsidRDefault="00A65D02" w:rsidP="00244F26">
      <w:r>
        <w:t>We are</w:t>
      </w:r>
      <w:r w:rsidR="00DA443E">
        <w:t xml:space="preserve"> proposing a </w:t>
      </w:r>
      <w:r w:rsidR="000A25F6">
        <w:t xml:space="preserve">phased implementation </w:t>
      </w:r>
      <w:r w:rsidR="00DA443E">
        <w:t>approach that is aligned with other regulators</w:t>
      </w:r>
      <w:r w:rsidR="00E91499">
        <w:t xml:space="preserve"> </w:t>
      </w:r>
      <w:r>
        <w:t xml:space="preserve">whereby, </w:t>
      </w:r>
      <w:r w:rsidR="00DA443E">
        <w:t xml:space="preserve">high risk and implantable </w:t>
      </w:r>
      <w:r w:rsidR="00E4551A">
        <w:t xml:space="preserve">medical </w:t>
      </w:r>
      <w:r w:rsidR="00DA443E">
        <w:t xml:space="preserve">devices </w:t>
      </w:r>
      <w:r>
        <w:t>will be required to comply initially, prior to other classes of devices. This focus will a</w:t>
      </w:r>
      <w:r w:rsidR="00DA443E">
        <w:t xml:space="preserve">ccelerate the patient safety </w:t>
      </w:r>
      <w:r w:rsidR="00CC285B">
        <w:t>benefits but</w:t>
      </w:r>
      <w:r>
        <w:t xml:space="preserve"> </w:t>
      </w:r>
      <w:r w:rsidR="00E4551A">
        <w:t>would</w:t>
      </w:r>
      <w:r w:rsidR="00DA443E">
        <w:t xml:space="preserve"> not precede EU </w:t>
      </w:r>
      <w:r>
        <w:t xml:space="preserve">implementation </w:t>
      </w:r>
      <w:r w:rsidR="00DA443E">
        <w:t>dates.</w:t>
      </w:r>
    </w:p>
    <w:p w14:paraId="453B0155" w14:textId="2ECD8E4A" w:rsidR="001F738C" w:rsidRDefault="002E7D2E" w:rsidP="007B3A5D">
      <w:pPr>
        <w:pStyle w:val="Heading3"/>
        <w:spacing w:before="440"/>
      </w:pPr>
      <w:r>
        <w:t>Considerations</w:t>
      </w:r>
    </w:p>
    <w:p w14:paraId="1C434DB4" w14:textId="0B1C023C" w:rsidR="002E7D2E" w:rsidRPr="002E7D2E" w:rsidRDefault="002E7D2E" w:rsidP="002E7D2E">
      <w:r>
        <w:t xml:space="preserve">The following considerations </w:t>
      </w:r>
      <w:r w:rsidR="00FE5B80">
        <w:t xml:space="preserve">for Australian implementation are </w:t>
      </w:r>
      <w:r>
        <w:t>based on feedback from stakeholders:</w:t>
      </w:r>
    </w:p>
    <w:p w14:paraId="3FF09FBF" w14:textId="5CC0FC0C" w:rsidR="000A25F6" w:rsidRDefault="00426604" w:rsidP="00786020">
      <w:pPr>
        <w:pStyle w:val="ListBullet"/>
        <w:spacing w:after="0"/>
        <w:ind w:left="357" w:hanging="357"/>
      </w:pPr>
      <w:r>
        <w:t>a</w:t>
      </w:r>
      <w:r w:rsidR="004D6F6D">
        <w:t xml:space="preserve"> p</w:t>
      </w:r>
      <w:r w:rsidR="000A25F6">
        <w:t>hased implementation based on</w:t>
      </w:r>
      <w:r w:rsidR="00CB25F4">
        <w:t xml:space="preserve"> </w:t>
      </w:r>
      <w:r w:rsidR="000A25F6">
        <w:t>risk classification starting with high</w:t>
      </w:r>
      <w:r w:rsidR="00CB25F4">
        <w:t>-</w:t>
      </w:r>
      <w:r w:rsidR="000A25F6">
        <w:t>risk devices</w:t>
      </w:r>
    </w:p>
    <w:p w14:paraId="6AC33890" w14:textId="1230B31C" w:rsidR="002E7D2E" w:rsidRPr="002E7D2E" w:rsidRDefault="00426604" w:rsidP="00786020">
      <w:pPr>
        <w:pStyle w:val="ListBullet"/>
        <w:spacing w:after="0"/>
        <w:ind w:left="357" w:hanging="357"/>
      </w:pPr>
      <w:r>
        <w:t>v</w:t>
      </w:r>
      <w:r w:rsidR="000A25F6">
        <w:t>oluntary compliance</w:t>
      </w:r>
      <w:r w:rsidR="002E7D2E" w:rsidRPr="002E7D2E">
        <w:t xml:space="preserve"> framework from 1 January 2023</w:t>
      </w:r>
      <w:r w:rsidR="00E4551A">
        <w:t>, until a specified date on which compliance would be mandatory</w:t>
      </w:r>
    </w:p>
    <w:p w14:paraId="511F99F7" w14:textId="4C3496B1" w:rsidR="002E7D2E" w:rsidRPr="002E7D2E" w:rsidRDefault="00E91499" w:rsidP="00786020">
      <w:pPr>
        <w:pStyle w:val="ListBullet"/>
        <w:spacing w:after="0"/>
        <w:ind w:left="357" w:hanging="357"/>
      </w:pPr>
      <w:r>
        <w:t>a m</w:t>
      </w:r>
      <w:r w:rsidR="002E7D2E" w:rsidRPr="002E7D2E">
        <w:t xml:space="preserve">inimum of </w:t>
      </w:r>
      <w:r w:rsidR="008563E8">
        <w:t>twelve</w:t>
      </w:r>
      <w:r w:rsidR="002E7D2E" w:rsidRPr="002E7D2E">
        <w:t xml:space="preserve"> months </w:t>
      </w:r>
      <w:r>
        <w:t>for labellers and sponsors</w:t>
      </w:r>
      <w:r w:rsidR="002E7D2E" w:rsidRPr="002E7D2E">
        <w:t xml:space="preserve"> to prepare </w:t>
      </w:r>
      <w:r w:rsidR="00FE5B80">
        <w:t xml:space="preserve">for </w:t>
      </w:r>
      <w:r>
        <w:t>complian</w:t>
      </w:r>
      <w:r w:rsidR="00FE5B80">
        <w:t xml:space="preserve">ce following the </w:t>
      </w:r>
      <w:r w:rsidR="002E7D2E" w:rsidRPr="002E7D2E">
        <w:t xml:space="preserve">regulatory framework </w:t>
      </w:r>
      <w:r>
        <w:t xml:space="preserve">is </w:t>
      </w:r>
      <w:r w:rsidR="002E7D2E" w:rsidRPr="002E7D2E">
        <w:t>in place</w:t>
      </w:r>
      <w:r w:rsidR="000A25F6">
        <w:t xml:space="preserve"> </w:t>
      </w:r>
    </w:p>
    <w:p w14:paraId="4462793D" w14:textId="3CB0CC31" w:rsidR="002E7D2E" w:rsidRPr="002E7D2E" w:rsidRDefault="00FE5B80" w:rsidP="00786020">
      <w:pPr>
        <w:pStyle w:val="ListBullet"/>
        <w:spacing w:after="0"/>
        <w:ind w:left="357" w:hanging="357"/>
      </w:pPr>
      <w:r>
        <w:t xml:space="preserve">global </w:t>
      </w:r>
      <w:r w:rsidR="002E7D2E" w:rsidRPr="002E7D2E">
        <w:t>alignment where feasible</w:t>
      </w:r>
      <w:r w:rsidR="00E91499">
        <w:t xml:space="preserve"> to minimise the burden on industry stakeholders</w:t>
      </w:r>
    </w:p>
    <w:p w14:paraId="10D1F134" w14:textId="4A80D9A3" w:rsidR="002E7D2E" w:rsidRPr="002E7D2E" w:rsidRDefault="00246259" w:rsidP="00786020">
      <w:pPr>
        <w:pStyle w:val="ListBullet"/>
        <w:spacing w:after="0"/>
        <w:ind w:left="357" w:hanging="357"/>
      </w:pPr>
      <w:r>
        <w:t xml:space="preserve">Australia to </w:t>
      </w:r>
      <w:r w:rsidR="004D6F6D">
        <w:t xml:space="preserve">not </w:t>
      </w:r>
      <w:r>
        <w:t xml:space="preserve">precede </w:t>
      </w:r>
      <w:r w:rsidR="002E7D2E" w:rsidRPr="002E7D2E">
        <w:t xml:space="preserve">EU </w:t>
      </w:r>
      <w:r w:rsidR="00FE5B80">
        <w:t xml:space="preserve">implementation </w:t>
      </w:r>
      <w:r w:rsidR="002E7D2E" w:rsidRPr="002E7D2E">
        <w:t xml:space="preserve">dates </w:t>
      </w:r>
    </w:p>
    <w:p w14:paraId="611F1BC6" w14:textId="6A48EC30" w:rsidR="002E7D2E" w:rsidRDefault="00426604" w:rsidP="00786020">
      <w:pPr>
        <w:pStyle w:val="ListBullet"/>
        <w:spacing w:after="0"/>
        <w:ind w:left="357" w:hanging="357"/>
      </w:pPr>
      <w:r>
        <w:t>m</w:t>
      </w:r>
      <w:r w:rsidR="002E7D2E" w:rsidRPr="002E7D2E">
        <w:t xml:space="preserve">inimise the </w:t>
      </w:r>
      <w:r w:rsidR="00CB25F4">
        <w:t>implementation</w:t>
      </w:r>
      <w:r w:rsidR="002E7D2E" w:rsidRPr="002E7D2E">
        <w:t xml:space="preserve"> burden where possible (manufacturers and TGA)</w:t>
      </w:r>
    </w:p>
    <w:p w14:paraId="5E8C145E" w14:textId="10CC10D2" w:rsidR="0074646E" w:rsidRDefault="00FE5B80" w:rsidP="00E54003">
      <w:pPr>
        <w:pStyle w:val="ListBullet"/>
        <w:numPr>
          <w:ilvl w:val="0"/>
          <w:numId w:val="0"/>
        </w:numPr>
        <w:spacing w:after="0"/>
        <w:ind w:left="357"/>
      </w:pPr>
      <w:r>
        <w:t>recognition that a number of reforms and changes are occurring simultaneously, including for Australian reimbursement processes</w:t>
      </w:r>
    </w:p>
    <w:p w14:paraId="3A101083" w14:textId="77777777" w:rsidR="00222759" w:rsidRDefault="00222759" w:rsidP="00222759">
      <w:pPr>
        <w:pStyle w:val="Heading3"/>
        <w:sectPr w:rsidR="00222759" w:rsidSect="00F74DD3">
          <w:headerReference w:type="even" r:id="rId31"/>
          <w:headerReference w:type="default" r:id="rId32"/>
          <w:footerReference w:type="default" r:id="rId33"/>
          <w:headerReference w:type="first" r:id="rId34"/>
          <w:pgSz w:w="11906" w:h="16838" w:code="9"/>
          <w:pgMar w:top="1530" w:right="1418" w:bottom="1135" w:left="1418" w:header="998" w:footer="283" w:gutter="0"/>
          <w:cols w:space="708"/>
          <w:titlePg/>
          <w:docGrid w:linePitch="360"/>
        </w:sectPr>
      </w:pPr>
    </w:p>
    <w:p w14:paraId="7F50A3AA" w14:textId="09738282" w:rsidR="002E7D2E" w:rsidRDefault="00222759" w:rsidP="00FF68B5">
      <w:pPr>
        <w:pStyle w:val="Heading3"/>
        <w:spacing w:before="240"/>
      </w:pPr>
      <w:r>
        <w:lastRenderedPageBreak/>
        <w:t xml:space="preserve">Proposed </w:t>
      </w:r>
      <w:r w:rsidR="004D6F6D">
        <w:t xml:space="preserve">mandatory compliance </w:t>
      </w:r>
      <w:r>
        <w:t>dates</w:t>
      </w:r>
    </w:p>
    <w:p w14:paraId="65526045" w14:textId="0D3DE6CC" w:rsidR="00ED37AF" w:rsidRDefault="00ED37AF" w:rsidP="00FE5B80">
      <w:r>
        <w:t>Noting</w:t>
      </w:r>
      <w:r w:rsidR="008B5691">
        <w:t>:</w:t>
      </w:r>
      <w:r w:rsidR="00FE5B80">
        <w:t xml:space="preserve"> </w:t>
      </w:r>
      <w:r w:rsidR="008B5691">
        <w:t xml:space="preserve">the </w:t>
      </w:r>
      <w:r>
        <w:t>scope of devices still to be finalised</w:t>
      </w:r>
    </w:p>
    <w:p w14:paraId="1BD0ED04" w14:textId="77777777" w:rsidR="00FE5B80" w:rsidRDefault="00FE5B80" w:rsidP="00FE5B80">
      <w:r>
        <w:t>Note it is proposed that the label/packaging for direct marked devices meet the earlier compliance date, the later date relates to the direct marking on the device itself, acknowledging the additional complexities involved in direct marking.</w:t>
      </w:r>
    </w:p>
    <w:tbl>
      <w:tblPr>
        <w:tblStyle w:val="TableTGAblue"/>
        <w:tblW w:w="14449" w:type="dxa"/>
        <w:tblCellMar>
          <w:left w:w="57" w:type="dxa"/>
          <w:right w:w="57" w:type="dxa"/>
        </w:tblCellMar>
        <w:tblLook w:val="04A0" w:firstRow="1" w:lastRow="0" w:firstColumn="1" w:lastColumn="0" w:noHBand="0" w:noVBand="1"/>
      </w:tblPr>
      <w:tblGrid>
        <w:gridCol w:w="1279"/>
        <w:gridCol w:w="123"/>
        <w:gridCol w:w="3915"/>
        <w:gridCol w:w="60"/>
        <w:gridCol w:w="2116"/>
        <w:gridCol w:w="45"/>
        <w:gridCol w:w="2132"/>
        <w:gridCol w:w="2511"/>
        <w:gridCol w:w="2268"/>
      </w:tblGrid>
      <w:tr w:rsidR="00ED37AF" w14:paraId="48C29897" w14:textId="06B6C7FF" w:rsidTr="00FF68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9" w:type="dxa"/>
            <w:vAlign w:val="center"/>
          </w:tcPr>
          <w:p w14:paraId="5F1C1D84" w14:textId="1700CEA0" w:rsidR="00ED37AF" w:rsidRDefault="00ED37AF" w:rsidP="00FF68B5">
            <w:pPr>
              <w:spacing w:before="60" w:after="60" w:line="240" w:lineRule="auto"/>
              <w:jc w:val="center"/>
            </w:pPr>
            <w:r>
              <w:t>Australian Device Class</w:t>
            </w:r>
          </w:p>
        </w:tc>
        <w:tc>
          <w:tcPr>
            <w:tcW w:w="4098" w:type="dxa"/>
            <w:gridSpan w:val="3"/>
            <w:vAlign w:val="center"/>
          </w:tcPr>
          <w:p w14:paraId="54A53641" w14:textId="6A0FCE6B" w:rsidR="00ED37AF" w:rsidRDefault="008563E8" w:rsidP="00FF68B5">
            <w:pPr>
              <w:spacing w:before="60" w:after="60" w:line="240" w:lineRule="auto"/>
              <w:jc w:val="center"/>
              <w:cnfStyle w:val="100000000000" w:firstRow="1" w:lastRow="0" w:firstColumn="0" w:lastColumn="0" w:oddVBand="0" w:evenVBand="0" w:oddHBand="0" w:evenHBand="0" w:firstRowFirstColumn="0" w:firstRowLastColumn="0" w:lastRowFirstColumn="0" w:lastRowLastColumn="0"/>
            </w:pPr>
            <w:r>
              <w:t>D</w:t>
            </w:r>
            <w:r w:rsidR="00ED37AF">
              <w:t>evices</w:t>
            </w:r>
          </w:p>
        </w:tc>
        <w:tc>
          <w:tcPr>
            <w:tcW w:w="2161" w:type="dxa"/>
            <w:gridSpan w:val="2"/>
            <w:vAlign w:val="center"/>
          </w:tcPr>
          <w:p w14:paraId="2B2F7310" w14:textId="50598544" w:rsidR="00ED37AF" w:rsidRPr="00222759" w:rsidRDefault="00ED37AF" w:rsidP="00FF68B5">
            <w:pPr>
              <w:kinsoku w:val="0"/>
              <w:overflowPunct w:val="0"/>
              <w:autoSpaceDE w:val="0"/>
              <w:autoSpaceDN w:val="0"/>
              <w:adjustRightInd w:val="0"/>
              <w:spacing w:before="60" w:after="60" w:line="240" w:lineRule="auto"/>
              <w:jc w:val="center"/>
              <w:cnfStyle w:val="100000000000" w:firstRow="1" w:lastRow="0" w:firstColumn="0" w:lastColumn="0" w:oddVBand="0" w:evenVBand="0" w:oddHBand="0" w:evenHBand="0" w:firstRowFirstColumn="0" w:firstRowLastColumn="0" w:lastRowFirstColumn="0" w:lastRowLastColumn="0"/>
            </w:pPr>
            <w:r w:rsidRPr="00222759">
              <w:t>Label/P</w:t>
            </w:r>
            <w:r>
              <w:t>ackage</w:t>
            </w:r>
            <w:r w:rsidRPr="00222759">
              <w:t xml:space="preserve"> to </w:t>
            </w:r>
            <w:r>
              <w:t>b</w:t>
            </w:r>
            <w:r w:rsidRPr="00222759">
              <w:t xml:space="preserve">ear UDI, </w:t>
            </w:r>
            <w:r>
              <w:br/>
              <w:t>data to be provided to AusUDID</w:t>
            </w:r>
          </w:p>
        </w:tc>
        <w:tc>
          <w:tcPr>
            <w:tcW w:w="2132" w:type="dxa"/>
            <w:vAlign w:val="center"/>
          </w:tcPr>
          <w:p w14:paraId="611F4BA1" w14:textId="503FE15F" w:rsidR="00ED37AF" w:rsidRDefault="00ED37AF" w:rsidP="00FF68B5">
            <w:pPr>
              <w:spacing w:before="60" w:after="60" w:line="240" w:lineRule="auto"/>
              <w:jc w:val="center"/>
              <w:cnfStyle w:val="100000000000" w:firstRow="1" w:lastRow="0" w:firstColumn="0" w:lastColumn="0" w:oddVBand="0" w:evenVBand="0" w:oddHBand="0" w:evenHBand="0" w:firstRowFirstColumn="0" w:firstRowLastColumn="0" w:lastRowFirstColumn="0" w:lastRowLastColumn="0"/>
            </w:pPr>
            <w:r w:rsidRPr="00222759">
              <w:t>Direct Marking Compliance Date</w:t>
            </w:r>
          </w:p>
        </w:tc>
        <w:tc>
          <w:tcPr>
            <w:tcW w:w="2511" w:type="dxa"/>
            <w:vAlign w:val="center"/>
          </w:tcPr>
          <w:p w14:paraId="08A54E89" w14:textId="60A30796" w:rsidR="00ED37AF" w:rsidRDefault="00ED37AF" w:rsidP="00FF68B5">
            <w:pPr>
              <w:spacing w:before="60" w:after="60" w:line="240" w:lineRule="auto"/>
              <w:jc w:val="center"/>
              <w:cnfStyle w:val="100000000000" w:firstRow="1" w:lastRow="0" w:firstColumn="0" w:lastColumn="0" w:oddVBand="0" w:evenVBand="0" w:oddHBand="0" w:evenHBand="0" w:firstRowFirstColumn="0" w:firstRowLastColumn="0" w:lastRowFirstColumn="0" w:lastRowLastColumn="0"/>
            </w:pPr>
            <w:r>
              <w:t>Labels/packing not required to bear UDI for devices in transit to, or in Australia before</w:t>
            </w:r>
          </w:p>
        </w:tc>
        <w:tc>
          <w:tcPr>
            <w:tcW w:w="2268" w:type="dxa"/>
            <w:vAlign w:val="center"/>
          </w:tcPr>
          <w:p w14:paraId="2D2348AC" w14:textId="5241C8CE" w:rsidR="00ED37AF" w:rsidRPr="00222759" w:rsidRDefault="00ED37AF" w:rsidP="00FF68B5">
            <w:pPr>
              <w:spacing w:before="60" w:after="60" w:line="240" w:lineRule="auto"/>
              <w:jc w:val="center"/>
              <w:cnfStyle w:val="100000000000" w:firstRow="1" w:lastRow="0" w:firstColumn="0" w:lastColumn="0" w:oddVBand="0" w:evenVBand="0" w:oddHBand="0" w:evenHBand="0" w:firstRowFirstColumn="0" w:firstRowLastColumn="0" w:lastRowFirstColumn="0" w:lastRowLastColumn="0"/>
            </w:pPr>
            <w:r>
              <w:t>Direct marking not required for devices in transit to, or in Australia before</w:t>
            </w:r>
            <w:r w:rsidR="008B5691">
              <w:t>*</w:t>
            </w:r>
          </w:p>
        </w:tc>
      </w:tr>
      <w:tr w:rsidR="00FF68B5" w14:paraId="796796EB" w14:textId="3DA7A974" w:rsidTr="00FF68B5">
        <w:tc>
          <w:tcPr>
            <w:cnfStyle w:val="001000000000" w:firstRow="0" w:lastRow="0" w:firstColumn="1" w:lastColumn="0" w:oddVBand="0" w:evenVBand="0" w:oddHBand="0" w:evenHBand="0" w:firstRowFirstColumn="0" w:firstRowLastColumn="0" w:lastRowFirstColumn="0" w:lastRowLastColumn="0"/>
            <w:tcW w:w="1402" w:type="dxa"/>
            <w:gridSpan w:val="2"/>
          </w:tcPr>
          <w:p w14:paraId="6C64A2E2" w14:textId="7E61A981" w:rsidR="00ED37AF" w:rsidRDefault="00ED37AF" w:rsidP="00FF68B5">
            <w:pPr>
              <w:spacing w:before="60" w:after="60"/>
              <w:jc w:val="center"/>
            </w:pPr>
            <w:r>
              <w:t>Class III</w:t>
            </w:r>
            <w:r w:rsidR="00DF04E3">
              <w:t xml:space="preserve"> (including AIMD)</w:t>
            </w:r>
          </w:p>
        </w:tc>
        <w:tc>
          <w:tcPr>
            <w:tcW w:w="3915" w:type="dxa"/>
          </w:tcPr>
          <w:p w14:paraId="159528C5" w14:textId="2B3DD049" w:rsidR="00ED37AF" w:rsidRDefault="008563E8" w:rsidP="00FF68B5">
            <w:pPr>
              <w:spacing w:before="60" w:after="60"/>
              <w:cnfStyle w:val="000000000000" w:firstRow="0" w:lastRow="0" w:firstColumn="0" w:lastColumn="0" w:oddVBand="0" w:evenVBand="0" w:oddHBand="0" w:evenHBand="0" w:firstRowFirstColumn="0" w:firstRowLastColumn="0" w:lastRowFirstColumn="0" w:lastRowLastColumn="0"/>
            </w:pPr>
            <w:r>
              <w:t>I</w:t>
            </w:r>
            <w:r w:rsidR="00ED37AF">
              <w:t>ncluded on the ARTG as at 30 June 2024</w:t>
            </w:r>
            <w:r w:rsidR="004D6F6D">
              <w:t>,</w:t>
            </w:r>
            <w:r w:rsidR="00ED37AF">
              <w:t xml:space="preserve"> or </w:t>
            </w:r>
          </w:p>
          <w:p w14:paraId="6BC9A39F" w14:textId="53DF43FC" w:rsidR="00ED37AF" w:rsidRDefault="00ED37AF" w:rsidP="00FF68B5">
            <w:pPr>
              <w:spacing w:before="60" w:after="60"/>
              <w:cnfStyle w:val="000000000000" w:firstRow="0" w:lastRow="0" w:firstColumn="0" w:lastColumn="0" w:oddVBand="0" w:evenVBand="0" w:oddHBand="0" w:evenHBand="0" w:firstRowFirstColumn="0" w:firstRowLastColumn="0" w:lastRowFirstColumn="0" w:lastRowLastColumn="0"/>
            </w:pPr>
            <w:r>
              <w:t>supplied after 1 July 2024</w:t>
            </w:r>
          </w:p>
        </w:tc>
        <w:tc>
          <w:tcPr>
            <w:tcW w:w="2176" w:type="dxa"/>
            <w:gridSpan w:val="2"/>
          </w:tcPr>
          <w:p w14:paraId="6D66468A" w14:textId="79D691D6"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2024</w:t>
            </w:r>
          </w:p>
        </w:tc>
        <w:tc>
          <w:tcPr>
            <w:tcW w:w="2177" w:type="dxa"/>
            <w:gridSpan w:val="2"/>
          </w:tcPr>
          <w:p w14:paraId="3196FDC7" w14:textId="545C10DF"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2024</w:t>
            </w:r>
          </w:p>
        </w:tc>
        <w:tc>
          <w:tcPr>
            <w:tcW w:w="2511" w:type="dxa"/>
          </w:tcPr>
          <w:p w14:paraId="08928E3E" w14:textId="73959981"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2024</w:t>
            </w:r>
          </w:p>
        </w:tc>
        <w:tc>
          <w:tcPr>
            <w:tcW w:w="2268" w:type="dxa"/>
          </w:tcPr>
          <w:p w14:paraId="641C9F1B" w14:textId="6E196DC0"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2024</w:t>
            </w:r>
          </w:p>
        </w:tc>
      </w:tr>
      <w:tr w:rsidR="00FF68B5" w14:paraId="75D07A8E" w14:textId="3910B217" w:rsidTr="00FF68B5">
        <w:tc>
          <w:tcPr>
            <w:cnfStyle w:val="001000000000" w:firstRow="0" w:lastRow="0" w:firstColumn="1" w:lastColumn="0" w:oddVBand="0" w:evenVBand="0" w:oddHBand="0" w:evenHBand="0" w:firstRowFirstColumn="0" w:firstRowLastColumn="0" w:lastRowFirstColumn="0" w:lastRowLastColumn="0"/>
            <w:tcW w:w="1402" w:type="dxa"/>
            <w:gridSpan w:val="2"/>
          </w:tcPr>
          <w:p w14:paraId="1615B0A2" w14:textId="2B7FCF33" w:rsidR="00ED37AF" w:rsidRDefault="00ED37AF" w:rsidP="00FF68B5">
            <w:pPr>
              <w:spacing w:before="60" w:after="60"/>
              <w:jc w:val="center"/>
            </w:pPr>
            <w:r>
              <w:t>Class II</w:t>
            </w:r>
          </w:p>
        </w:tc>
        <w:tc>
          <w:tcPr>
            <w:tcW w:w="3915" w:type="dxa"/>
          </w:tcPr>
          <w:p w14:paraId="27DD63DD" w14:textId="63A0CF4E" w:rsidR="00ED37AF" w:rsidRDefault="008563E8" w:rsidP="00FF68B5">
            <w:pPr>
              <w:spacing w:before="60" w:after="60"/>
              <w:cnfStyle w:val="000000000000" w:firstRow="0" w:lastRow="0" w:firstColumn="0" w:lastColumn="0" w:oddVBand="0" w:evenVBand="0" w:oddHBand="0" w:evenHBand="0" w:firstRowFirstColumn="0" w:firstRowLastColumn="0" w:lastRowFirstColumn="0" w:lastRowLastColumn="0"/>
            </w:pPr>
            <w:r>
              <w:t>Included</w:t>
            </w:r>
            <w:r w:rsidR="00ED37AF">
              <w:t xml:space="preserve"> on the ARTG as at 30 June 2024</w:t>
            </w:r>
            <w:r w:rsidR="004D6F6D">
              <w:t>, or</w:t>
            </w:r>
          </w:p>
          <w:p w14:paraId="5925E2AF" w14:textId="37400D56" w:rsidR="00ED37AF" w:rsidRDefault="004D6F6D" w:rsidP="00FF68B5">
            <w:pPr>
              <w:spacing w:before="60" w:after="60"/>
              <w:cnfStyle w:val="000000000000" w:firstRow="0" w:lastRow="0" w:firstColumn="0" w:lastColumn="0" w:oddVBand="0" w:evenVBand="0" w:oddHBand="0" w:evenHBand="0" w:firstRowFirstColumn="0" w:firstRowLastColumn="0" w:lastRowFirstColumn="0" w:lastRowLastColumn="0"/>
            </w:pPr>
            <w:r>
              <w:t xml:space="preserve">supplied </w:t>
            </w:r>
            <w:r w:rsidR="00ED37AF">
              <w:t>after 1 July 2024</w:t>
            </w:r>
          </w:p>
        </w:tc>
        <w:tc>
          <w:tcPr>
            <w:tcW w:w="2176" w:type="dxa"/>
            <w:gridSpan w:val="2"/>
          </w:tcPr>
          <w:p w14:paraId="15A0D260" w14:textId="47D21C4F"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2024</w:t>
            </w:r>
          </w:p>
        </w:tc>
        <w:tc>
          <w:tcPr>
            <w:tcW w:w="2177" w:type="dxa"/>
            <w:gridSpan w:val="2"/>
          </w:tcPr>
          <w:p w14:paraId="1D763762" w14:textId="7B0ECD76"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2025</w:t>
            </w:r>
          </w:p>
        </w:tc>
        <w:tc>
          <w:tcPr>
            <w:tcW w:w="2511" w:type="dxa"/>
          </w:tcPr>
          <w:p w14:paraId="5B375BFA" w14:textId="28D3D2CB" w:rsidR="00ED37AF" w:rsidRDefault="008B5691"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2024</w:t>
            </w:r>
          </w:p>
        </w:tc>
        <w:tc>
          <w:tcPr>
            <w:tcW w:w="2268" w:type="dxa"/>
          </w:tcPr>
          <w:p w14:paraId="508CE9AE" w14:textId="7FBEDD4E" w:rsidR="00ED37AF" w:rsidRDefault="008B5691"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2025</w:t>
            </w:r>
          </w:p>
        </w:tc>
      </w:tr>
      <w:tr w:rsidR="00FF68B5" w14:paraId="5EDE855B" w14:textId="48EDA36F" w:rsidTr="00FF68B5">
        <w:tc>
          <w:tcPr>
            <w:cnfStyle w:val="001000000000" w:firstRow="0" w:lastRow="0" w:firstColumn="1" w:lastColumn="0" w:oddVBand="0" w:evenVBand="0" w:oddHBand="0" w:evenHBand="0" w:firstRowFirstColumn="0" w:firstRowLastColumn="0" w:lastRowFirstColumn="0" w:lastRowLastColumn="0"/>
            <w:tcW w:w="1402" w:type="dxa"/>
            <w:gridSpan w:val="2"/>
          </w:tcPr>
          <w:p w14:paraId="08D0AE9B" w14:textId="02F303FB" w:rsidR="00ED37AF" w:rsidRDefault="00ED37AF" w:rsidP="00FF68B5">
            <w:pPr>
              <w:spacing w:before="60" w:after="60"/>
              <w:jc w:val="center"/>
            </w:pPr>
            <w:r>
              <w:t>Class I</w:t>
            </w:r>
          </w:p>
        </w:tc>
        <w:tc>
          <w:tcPr>
            <w:tcW w:w="3915" w:type="dxa"/>
          </w:tcPr>
          <w:p w14:paraId="48C71EFE" w14:textId="18F9A8ED" w:rsidR="00ED37AF" w:rsidRDefault="008563E8" w:rsidP="00FF68B5">
            <w:pPr>
              <w:spacing w:before="60" w:after="60"/>
              <w:cnfStyle w:val="000000000000" w:firstRow="0" w:lastRow="0" w:firstColumn="0" w:lastColumn="0" w:oddVBand="0" w:evenVBand="0" w:oddHBand="0" w:evenHBand="0" w:firstRowFirstColumn="0" w:firstRowLastColumn="0" w:lastRowFirstColumn="0" w:lastRowLastColumn="0"/>
            </w:pPr>
            <w:r>
              <w:t xml:space="preserve">Included </w:t>
            </w:r>
            <w:r w:rsidR="00ED37AF">
              <w:t>on the ARTG as at 30 June 202</w:t>
            </w:r>
            <w:r w:rsidR="000E524F">
              <w:t>6</w:t>
            </w:r>
          </w:p>
        </w:tc>
        <w:tc>
          <w:tcPr>
            <w:tcW w:w="2176" w:type="dxa"/>
            <w:gridSpan w:val="2"/>
          </w:tcPr>
          <w:p w14:paraId="1169ADFA" w14:textId="33B042C1"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2026</w:t>
            </w:r>
          </w:p>
        </w:tc>
        <w:tc>
          <w:tcPr>
            <w:tcW w:w="2177" w:type="dxa"/>
            <w:gridSpan w:val="2"/>
          </w:tcPr>
          <w:p w14:paraId="1E4404CC" w14:textId="48432BC9"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c>
          <w:tcPr>
            <w:tcW w:w="2511" w:type="dxa"/>
          </w:tcPr>
          <w:p w14:paraId="3278C9B2" w14:textId="20E13D43"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2026</w:t>
            </w:r>
          </w:p>
        </w:tc>
        <w:tc>
          <w:tcPr>
            <w:tcW w:w="2268" w:type="dxa"/>
          </w:tcPr>
          <w:p w14:paraId="5FA3B064" w14:textId="2357D718" w:rsidR="00ED37AF" w:rsidRDefault="000E524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r>
      <w:tr w:rsidR="00FF68B5" w14:paraId="421FB0B0" w14:textId="25B2C8B7" w:rsidTr="00FF68B5">
        <w:tc>
          <w:tcPr>
            <w:cnfStyle w:val="001000000000" w:firstRow="0" w:lastRow="0" w:firstColumn="1" w:lastColumn="0" w:oddVBand="0" w:evenVBand="0" w:oddHBand="0" w:evenHBand="0" w:firstRowFirstColumn="0" w:firstRowLastColumn="0" w:lastRowFirstColumn="0" w:lastRowLastColumn="0"/>
            <w:tcW w:w="1402" w:type="dxa"/>
            <w:gridSpan w:val="2"/>
          </w:tcPr>
          <w:p w14:paraId="6CCA5EC2" w14:textId="326901B0" w:rsidR="00ED37AF" w:rsidRDefault="00ED37AF" w:rsidP="00FF68B5">
            <w:pPr>
              <w:spacing w:before="60" w:after="60"/>
            </w:pPr>
            <w:r>
              <w:t>IVDs Class 2</w:t>
            </w:r>
            <w:r>
              <w:br/>
              <w:t>IVDs Class 3</w:t>
            </w:r>
            <w:r>
              <w:br/>
              <w:t>IVDs Class 4</w:t>
            </w:r>
          </w:p>
        </w:tc>
        <w:tc>
          <w:tcPr>
            <w:tcW w:w="3915" w:type="dxa"/>
          </w:tcPr>
          <w:p w14:paraId="7BE89053" w14:textId="4BA53379" w:rsidR="00ED37AF" w:rsidRDefault="008563E8" w:rsidP="00FF68B5">
            <w:pPr>
              <w:spacing w:before="60" w:after="60"/>
              <w:cnfStyle w:val="000000000000" w:firstRow="0" w:lastRow="0" w:firstColumn="0" w:lastColumn="0" w:oddVBand="0" w:evenVBand="0" w:oddHBand="0" w:evenHBand="0" w:firstRowFirstColumn="0" w:firstRowLastColumn="0" w:lastRowFirstColumn="0" w:lastRowLastColumn="0"/>
            </w:pPr>
            <w:r>
              <w:t xml:space="preserve">Included </w:t>
            </w:r>
            <w:r w:rsidR="00ED37AF">
              <w:t xml:space="preserve">on the ARTG as at </w:t>
            </w:r>
            <w:r w:rsidR="000E524F">
              <w:t>30 June</w:t>
            </w:r>
            <w:r w:rsidR="00ED37AF">
              <w:t xml:space="preserve"> 2026</w:t>
            </w:r>
            <w:r w:rsidR="008F74C0">
              <w:t>, or</w:t>
            </w:r>
          </w:p>
          <w:p w14:paraId="2AA22FB0" w14:textId="2F4C8093" w:rsidR="007530EF" w:rsidRDefault="007530EF" w:rsidP="00FF68B5">
            <w:pPr>
              <w:spacing w:before="60" w:after="60"/>
              <w:cnfStyle w:val="000000000000" w:firstRow="0" w:lastRow="0" w:firstColumn="0" w:lastColumn="0" w:oddVBand="0" w:evenVBand="0" w:oddHBand="0" w:evenHBand="0" w:firstRowFirstColumn="0" w:firstRowLastColumn="0" w:lastRowFirstColumn="0" w:lastRowLastColumn="0"/>
            </w:pPr>
            <w:r>
              <w:t>manufactured after 1 July 2026</w:t>
            </w:r>
          </w:p>
        </w:tc>
        <w:tc>
          <w:tcPr>
            <w:tcW w:w="2176" w:type="dxa"/>
            <w:gridSpan w:val="2"/>
          </w:tcPr>
          <w:p w14:paraId="11DEC07C" w14:textId="6AE87E20"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2026</w:t>
            </w:r>
          </w:p>
        </w:tc>
        <w:tc>
          <w:tcPr>
            <w:tcW w:w="2177" w:type="dxa"/>
            <w:gridSpan w:val="2"/>
          </w:tcPr>
          <w:p w14:paraId="298B188F" w14:textId="1BB61A2A"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c>
          <w:tcPr>
            <w:tcW w:w="2511" w:type="dxa"/>
          </w:tcPr>
          <w:p w14:paraId="5839F2AD" w14:textId="40C0DCEB"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w:t>
            </w:r>
            <w:r w:rsidR="000E524F">
              <w:t>6</w:t>
            </w:r>
          </w:p>
        </w:tc>
        <w:tc>
          <w:tcPr>
            <w:tcW w:w="2268" w:type="dxa"/>
          </w:tcPr>
          <w:p w14:paraId="56CAECE5" w14:textId="2BC8F136" w:rsidR="00ED37AF" w:rsidRDefault="000E524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r>
      <w:tr w:rsidR="00FF68B5" w14:paraId="62A5A89E" w14:textId="41EEF3EB" w:rsidTr="00FF68B5">
        <w:tc>
          <w:tcPr>
            <w:cnfStyle w:val="001000000000" w:firstRow="0" w:lastRow="0" w:firstColumn="1" w:lastColumn="0" w:oddVBand="0" w:evenVBand="0" w:oddHBand="0" w:evenHBand="0" w:firstRowFirstColumn="0" w:firstRowLastColumn="0" w:lastRowFirstColumn="0" w:lastRowLastColumn="0"/>
            <w:tcW w:w="1402" w:type="dxa"/>
            <w:gridSpan w:val="2"/>
          </w:tcPr>
          <w:p w14:paraId="5F2D4696" w14:textId="70FB3867" w:rsidR="00ED37AF" w:rsidRDefault="00ED37AF" w:rsidP="00FF68B5">
            <w:pPr>
              <w:spacing w:before="60" w:after="60"/>
            </w:pPr>
            <w:r>
              <w:t>IVDs Class 1</w:t>
            </w:r>
          </w:p>
        </w:tc>
        <w:tc>
          <w:tcPr>
            <w:tcW w:w="3915" w:type="dxa"/>
          </w:tcPr>
          <w:p w14:paraId="71DCE775" w14:textId="003828F8" w:rsidR="00ED37AF" w:rsidRDefault="008563E8" w:rsidP="00FF68B5">
            <w:pPr>
              <w:spacing w:before="60" w:after="60"/>
              <w:cnfStyle w:val="000000000000" w:firstRow="0" w:lastRow="0" w:firstColumn="0" w:lastColumn="0" w:oddVBand="0" w:evenVBand="0" w:oddHBand="0" w:evenHBand="0" w:firstRowFirstColumn="0" w:firstRowLastColumn="0" w:lastRowFirstColumn="0" w:lastRowLastColumn="0"/>
            </w:pPr>
            <w:r>
              <w:t xml:space="preserve">Included </w:t>
            </w:r>
            <w:r w:rsidR="00ED37AF">
              <w:t xml:space="preserve">on the ARTG as at </w:t>
            </w:r>
            <w:r w:rsidR="000E524F">
              <w:t>30 June</w:t>
            </w:r>
            <w:r w:rsidR="00ED37AF">
              <w:t xml:space="preserve"> 202</w:t>
            </w:r>
            <w:r w:rsidR="000E524F">
              <w:t>7</w:t>
            </w:r>
            <w:r w:rsidR="008F74C0">
              <w:t>, or</w:t>
            </w:r>
            <w:r w:rsidR="00ED37AF">
              <w:t xml:space="preserve"> </w:t>
            </w:r>
          </w:p>
          <w:p w14:paraId="66F9E0D3" w14:textId="24ED4332" w:rsidR="008F74C0" w:rsidRDefault="008F74C0" w:rsidP="00FF68B5">
            <w:pPr>
              <w:spacing w:before="60" w:after="60"/>
              <w:cnfStyle w:val="000000000000" w:firstRow="0" w:lastRow="0" w:firstColumn="0" w:lastColumn="0" w:oddVBand="0" w:evenVBand="0" w:oddHBand="0" w:evenHBand="0" w:firstRowFirstColumn="0" w:firstRowLastColumn="0" w:lastRowFirstColumn="0" w:lastRowLastColumn="0"/>
            </w:pPr>
            <w:r>
              <w:t>manufactured after 1 July 2027</w:t>
            </w:r>
          </w:p>
        </w:tc>
        <w:tc>
          <w:tcPr>
            <w:tcW w:w="2176" w:type="dxa"/>
            <w:gridSpan w:val="2"/>
          </w:tcPr>
          <w:p w14:paraId="0CC43C1E" w14:textId="46685EDA"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c>
          <w:tcPr>
            <w:tcW w:w="2177" w:type="dxa"/>
            <w:gridSpan w:val="2"/>
          </w:tcPr>
          <w:p w14:paraId="5F42F1C9" w14:textId="62CDD753" w:rsidR="00ED37AF" w:rsidRDefault="00ED37AF"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2028</w:t>
            </w:r>
          </w:p>
        </w:tc>
        <w:tc>
          <w:tcPr>
            <w:tcW w:w="2511" w:type="dxa"/>
          </w:tcPr>
          <w:p w14:paraId="26429047" w14:textId="17F45414" w:rsidR="00ED37AF" w:rsidRDefault="008F74C0"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c>
          <w:tcPr>
            <w:tcW w:w="2268" w:type="dxa"/>
          </w:tcPr>
          <w:p w14:paraId="07105956" w14:textId="53F2D04E" w:rsidR="00ED37AF" w:rsidRDefault="008F74C0"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2028</w:t>
            </w:r>
          </w:p>
        </w:tc>
      </w:tr>
      <w:tr w:rsidR="00FF68B5" w14:paraId="52F88929" w14:textId="77777777" w:rsidTr="00FF68B5">
        <w:tc>
          <w:tcPr>
            <w:cnfStyle w:val="001000000000" w:firstRow="0" w:lastRow="0" w:firstColumn="1" w:lastColumn="0" w:oddVBand="0" w:evenVBand="0" w:oddHBand="0" w:evenHBand="0" w:firstRowFirstColumn="0" w:firstRowLastColumn="0" w:lastRowFirstColumn="0" w:lastRowLastColumn="0"/>
            <w:tcW w:w="1402" w:type="dxa"/>
            <w:gridSpan w:val="2"/>
          </w:tcPr>
          <w:p w14:paraId="1D9A7DAC" w14:textId="513AC8D4" w:rsidR="00A226F1" w:rsidRDefault="00A226F1" w:rsidP="00FF68B5">
            <w:pPr>
              <w:spacing w:before="60" w:after="60"/>
            </w:pPr>
          </w:p>
        </w:tc>
        <w:tc>
          <w:tcPr>
            <w:tcW w:w="3915" w:type="dxa"/>
          </w:tcPr>
          <w:p w14:paraId="4AD3E6A2" w14:textId="073036D3" w:rsidR="00A226F1" w:rsidRDefault="00A226F1" w:rsidP="00FF68B5">
            <w:pPr>
              <w:spacing w:before="60" w:after="60"/>
              <w:cnfStyle w:val="000000000000" w:firstRow="0" w:lastRow="0" w:firstColumn="0" w:lastColumn="0" w:oddVBand="0" w:evenVBand="0" w:oddHBand="0" w:evenHBand="0" w:firstRowFirstColumn="0" w:firstRowLastColumn="0" w:lastRowFirstColumn="0" w:lastRowLastColumn="0"/>
            </w:pPr>
            <w:r>
              <w:t>Medical devices and IVD medical devices that are regulated (i.e. required to comply with the Essential Principles) but that are not required to be included on the ARTG</w:t>
            </w:r>
          </w:p>
        </w:tc>
        <w:tc>
          <w:tcPr>
            <w:tcW w:w="2176" w:type="dxa"/>
            <w:gridSpan w:val="2"/>
          </w:tcPr>
          <w:p w14:paraId="3E43A2B4" w14:textId="17E03CE5" w:rsidR="00A226F1" w:rsidRDefault="00A226F1"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2027</w:t>
            </w:r>
          </w:p>
        </w:tc>
        <w:tc>
          <w:tcPr>
            <w:tcW w:w="2177" w:type="dxa"/>
            <w:gridSpan w:val="2"/>
          </w:tcPr>
          <w:p w14:paraId="43C5A2AA" w14:textId="5EEFB054" w:rsidR="00A226F1" w:rsidRDefault="00A226F1"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2028</w:t>
            </w:r>
          </w:p>
        </w:tc>
        <w:tc>
          <w:tcPr>
            <w:tcW w:w="2511" w:type="dxa"/>
          </w:tcPr>
          <w:p w14:paraId="0FFE3458" w14:textId="36836008" w:rsidR="00A226F1" w:rsidRDefault="00A226F1"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w:t>
            </w:r>
            <w:r w:rsidR="00717D63">
              <w:t xml:space="preserve"> 2027</w:t>
            </w:r>
          </w:p>
        </w:tc>
        <w:tc>
          <w:tcPr>
            <w:tcW w:w="2268" w:type="dxa"/>
          </w:tcPr>
          <w:p w14:paraId="262ACC9E" w14:textId="28DB1B57" w:rsidR="00A226F1" w:rsidRDefault="00717D63" w:rsidP="00FF68B5">
            <w:pPr>
              <w:spacing w:before="60" w:after="60"/>
              <w:jc w:val="center"/>
              <w:cnfStyle w:val="000000000000" w:firstRow="0" w:lastRow="0" w:firstColumn="0" w:lastColumn="0" w:oddVBand="0" w:evenVBand="0" w:oddHBand="0" w:evenHBand="0" w:firstRowFirstColumn="0" w:firstRowLastColumn="0" w:lastRowFirstColumn="0" w:lastRowLastColumn="0"/>
            </w:pPr>
            <w:r>
              <w:t>1 July 2028</w:t>
            </w:r>
          </w:p>
        </w:tc>
      </w:tr>
    </w:tbl>
    <w:p w14:paraId="6BEA496E" w14:textId="77777777" w:rsidR="003B007E" w:rsidRPr="00FF68B5" w:rsidRDefault="003B007E" w:rsidP="00FF68B5">
      <w:pPr>
        <w:spacing w:before="0" w:after="0" w:line="240" w:lineRule="auto"/>
        <w:rPr>
          <w:sz w:val="8"/>
          <w:szCs w:val="8"/>
        </w:rPr>
      </w:pPr>
    </w:p>
    <w:p w14:paraId="26C458BC" w14:textId="2213C7F2" w:rsidR="003B007E" w:rsidRPr="00FF68B5" w:rsidRDefault="003B007E" w:rsidP="00FF68B5">
      <w:pPr>
        <w:spacing w:before="0" w:after="0" w:line="240" w:lineRule="auto"/>
        <w:rPr>
          <w:sz w:val="8"/>
          <w:szCs w:val="8"/>
        </w:rPr>
        <w:sectPr w:rsidR="003B007E" w:rsidRPr="00FF68B5" w:rsidSect="00052A9B">
          <w:footerReference w:type="default" r:id="rId35"/>
          <w:pgSz w:w="16838" w:h="11906" w:orient="landscape" w:code="9"/>
          <w:pgMar w:top="1418" w:right="1530" w:bottom="1418" w:left="1361" w:header="998" w:footer="283" w:gutter="0"/>
          <w:cols w:space="708"/>
          <w:docGrid w:linePitch="360"/>
        </w:sectPr>
      </w:pPr>
    </w:p>
    <w:p w14:paraId="2D21F55B" w14:textId="6D95F563" w:rsidR="002E7D2E" w:rsidRDefault="002E7D2E" w:rsidP="007B3A5D">
      <w:pPr>
        <w:pStyle w:val="Heading3"/>
        <w:spacing w:before="0"/>
      </w:pPr>
      <w:r>
        <w:lastRenderedPageBreak/>
        <w:t>What does mandatory compliance mean?</w:t>
      </w:r>
    </w:p>
    <w:p w14:paraId="218C1C55" w14:textId="054A9916" w:rsidR="00D20B83" w:rsidRDefault="00D20B83" w:rsidP="00E91499">
      <w:pPr>
        <w:pStyle w:val="ListBullet"/>
        <w:numPr>
          <w:ilvl w:val="0"/>
          <w:numId w:val="0"/>
        </w:numPr>
      </w:pPr>
      <w:r>
        <w:t xml:space="preserve">In line with the </w:t>
      </w:r>
      <w:r w:rsidR="008563E8">
        <w:t>phased implementation</w:t>
      </w:r>
      <w:r>
        <w:t xml:space="preserve"> approach, and for those devices in scope, mandatory compliance means:</w:t>
      </w:r>
    </w:p>
    <w:p w14:paraId="6C1801AF" w14:textId="77777777" w:rsidR="005D062F" w:rsidRDefault="005D062F" w:rsidP="00CD7A86">
      <w:pPr>
        <w:pStyle w:val="ListBullet"/>
      </w:pPr>
      <w:r>
        <w:t>UDIs, and related information, must be included in the database for all existing models of device, and labels and packaging must include the UDI</w:t>
      </w:r>
    </w:p>
    <w:p w14:paraId="700581F2" w14:textId="1BB4826D" w:rsidR="005D062F" w:rsidRDefault="00DA081E" w:rsidP="00CD7A86">
      <w:pPr>
        <w:pStyle w:val="ListBullet"/>
      </w:pPr>
      <w:r>
        <w:t>d</w:t>
      </w:r>
      <w:r w:rsidR="005D062F">
        <w:t>evices are direct marked (where required)</w:t>
      </w:r>
    </w:p>
    <w:p w14:paraId="1E5705FF" w14:textId="77777777" w:rsidR="005D062F" w:rsidRDefault="005D062F" w:rsidP="00CD7A86">
      <w:pPr>
        <w:pStyle w:val="ListBullet"/>
      </w:pPr>
      <w:r>
        <w:t>UDI data must be complete and correct (published) in the AusUDID for every model of device and the ARTG ID must also be provided for every UDI to allow for linking between the UDI and ARTG data sets</w:t>
      </w:r>
    </w:p>
    <w:p w14:paraId="0B8DBC77" w14:textId="77777777" w:rsidR="005D062F" w:rsidRDefault="005D062F" w:rsidP="00CD7A86">
      <w:pPr>
        <w:pStyle w:val="ListBullet"/>
      </w:pPr>
      <w:r>
        <w:t>UDI data must be kept up to date while the device is in commercial supply</w:t>
      </w:r>
    </w:p>
    <w:p w14:paraId="5783D6E1" w14:textId="56C31123" w:rsidR="005D062F" w:rsidRPr="005D10AB" w:rsidRDefault="005D062F" w:rsidP="00CD7A86">
      <w:pPr>
        <w:pStyle w:val="ListBullet"/>
      </w:pPr>
      <w:r w:rsidRPr="005D10AB">
        <w:t xml:space="preserve">UDI </w:t>
      </w:r>
      <w:r>
        <w:t xml:space="preserve">must be included </w:t>
      </w:r>
      <w:r w:rsidRPr="005D10AB">
        <w:t>on the P</w:t>
      </w:r>
      <w:r w:rsidR="00860ED8">
        <w:t xml:space="preserve">atient </w:t>
      </w:r>
      <w:r w:rsidRPr="005D10AB">
        <w:t>I</w:t>
      </w:r>
      <w:r w:rsidR="00860ED8">
        <w:t xml:space="preserve">mplant </w:t>
      </w:r>
      <w:r w:rsidRPr="005D10AB">
        <w:t>C</w:t>
      </w:r>
      <w:r w:rsidR="00860ED8">
        <w:t>ard</w:t>
      </w:r>
    </w:p>
    <w:p w14:paraId="77D751AC" w14:textId="76FC3E6D" w:rsidR="005D062F" w:rsidRDefault="00DA081E" w:rsidP="00CD7A86">
      <w:pPr>
        <w:pStyle w:val="ListBullet"/>
      </w:pPr>
      <w:r>
        <w:t>s</w:t>
      </w:r>
      <w:r w:rsidR="005D062F">
        <w:t xml:space="preserve">ponsors </w:t>
      </w:r>
      <w:r w:rsidR="005D062F" w:rsidRPr="005D10AB">
        <w:t>must include UDI on any notifications to the TGA</w:t>
      </w:r>
      <w:r w:rsidR="005D062F">
        <w:t>, including adverse events, incident reports and recalls</w:t>
      </w:r>
    </w:p>
    <w:p w14:paraId="4E582FFD" w14:textId="77777777" w:rsidR="00E279C3" w:rsidRDefault="00E279C3" w:rsidP="0070268E">
      <w:pPr>
        <w:pStyle w:val="Heading3"/>
      </w:pPr>
      <w:bookmarkStart w:id="106" w:name="_Existing_stocks"/>
      <w:bookmarkStart w:id="107" w:name="_Toc105358480"/>
      <w:bookmarkStart w:id="108" w:name="_Toc105053641"/>
      <w:bookmarkStart w:id="109" w:name="_Toc105167371"/>
      <w:bookmarkEnd w:id="106"/>
      <w:r>
        <w:t>Non-compliance</w:t>
      </w:r>
      <w:bookmarkEnd w:id="107"/>
    </w:p>
    <w:bookmarkEnd w:id="108"/>
    <w:bookmarkEnd w:id="109"/>
    <w:p w14:paraId="1CFF19DE" w14:textId="1BF6CE66" w:rsidR="007F4CE8" w:rsidRDefault="007F4CE8" w:rsidP="0070268E">
      <w:r>
        <w:t xml:space="preserve">As the </w:t>
      </w:r>
      <w:r w:rsidR="009949CD">
        <w:t xml:space="preserve">UDI </w:t>
      </w:r>
      <w:r>
        <w:t xml:space="preserve">requirements are proposed to be included in the </w:t>
      </w:r>
      <w:r w:rsidR="003E7774">
        <w:t>E</w:t>
      </w:r>
      <w:r>
        <w:t xml:space="preserve">ssential </w:t>
      </w:r>
      <w:r w:rsidR="003E7774">
        <w:t>P</w:t>
      </w:r>
      <w:r>
        <w:t>rinciples, the main sanctions for non-compliance would include:</w:t>
      </w:r>
    </w:p>
    <w:p w14:paraId="4FD4BF0E" w14:textId="1DAEF667" w:rsidR="007F4CE8" w:rsidRDefault="007F4CE8" w:rsidP="00CD7A86">
      <w:pPr>
        <w:pStyle w:val="ListBullet"/>
      </w:pPr>
      <w:r>
        <w:t>suspension or cancellation from the Register</w:t>
      </w:r>
    </w:p>
    <w:p w14:paraId="685041CE" w14:textId="6658F080" w:rsidR="007F4CE8" w:rsidRDefault="007F4CE8" w:rsidP="00CD7A86">
      <w:pPr>
        <w:pStyle w:val="ListBullet"/>
      </w:pPr>
      <w:r>
        <w:t>the offences and civil penalties in Part 4-11</w:t>
      </w:r>
      <w:r w:rsidR="00794925">
        <w:t>,</w:t>
      </w:r>
      <w:r>
        <w:t xml:space="preserve"> </w:t>
      </w:r>
      <w:r w:rsidR="00794925">
        <w:t xml:space="preserve">Division 1 </w:t>
      </w:r>
      <w:r>
        <w:t xml:space="preserve">of </w:t>
      </w:r>
      <w:r w:rsidRPr="00D0369E">
        <w:rPr>
          <w:i/>
          <w:iCs/>
        </w:rPr>
        <w:t>the Act</w:t>
      </w:r>
    </w:p>
    <w:p w14:paraId="0EB611E7" w14:textId="6ECD7B86" w:rsidR="007F4CE8" w:rsidRDefault="00912DDB" w:rsidP="00CD7A86">
      <w:pPr>
        <w:pStyle w:val="ListBullet"/>
      </w:pPr>
      <w:r>
        <w:t>infringement notices</w:t>
      </w:r>
    </w:p>
    <w:p w14:paraId="5F51D6FE" w14:textId="1BE04B33" w:rsidR="0070268E" w:rsidRDefault="00912DDB" w:rsidP="0070268E">
      <w:r>
        <w:t xml:space="preserve">However, as these requirements </w:t>
      </w:r>
      <w:r w:rsidR="009949CD">
        <w:t xml:space="preserve">are proposed to </w:t>
      </w:r>
      <w:r>
        <w:t xml:space="preserve">form part of the </w:t>
      </w:r>
      <w:r w:rsidR="003E7774">
        <w:t>E</w:t>
      </w:r>
      <w:r>
        <w:t xml:space="preserve">ssential </w:t>
      </w:r>
      <w:r w:rsidR="003E7774">
        <w:t>P</w:t>
      </w:r>
      <w:r>
        <w:t xml:space="preserve">rinciples, it would </w:t>
      </w:r>
      <w:r w:rsidR="00780747">
        <w:t xml:space="preserve">potentially </w:t>
      </w:r>
      <w:r>
        <w:t xml:space="preserve">also be open to </w:t>
      </w:r>
      <w:r w:rsidR="00626B4A">
        <w:t>sponsor</w:t>
      </w:r>
      <w:r w:rsidR="00D94524">
        <w:t>s</w:t>
      </w:r>
      <w:r w:rsidR="0070268E">
        <w:t xml:space="preserve"> </w:t>
      </w:r>
      <w:r>
        <w:t>that are</w:t>
      </w:r>
      <w:r w:rsidR="0070268E">
        <w:t xml:space="preserve"> not able to </w:t>
      </w:r>
      <w:r>
        <w:t xml:space="preserve">comply or </w:t>
      </w:r>
      <w:r w:rsidR="0070268E">
        <w:t xml:space="preserve">meet the mandatory compliance date </w:t>
      </w:r>
      <w:r>
        <w:t>f</w:t>
      </w:r>
      <w:r w:rsidR="0070268E">
        <w:t>or UDI requirements for a device</w:t>
      </w:r>
      <w:r>
        <w:t xml:space="preserve"> to</w:t>
      </w:r>
      <w:r w:rsidR="0070268E">
        <w:t xml:space="preserve"> request </w:t>
      </w:r>
      <w:r w:rsidR="0070268E" w:rsidRPr="00912DDB">
        <w:t xml:space="preserve">consent to </w:t>
      </w:r>
      <w:r w:rsidRPr="00912DDB">
        <w:t xml:space="preserve">import or </w:t>
      </w:r>
      <w:r w:rsidR="0070268E" w:rsidRPr="00912DDB">
        <w:t xml:space="preserve">supply </w:t>
      </w:r>
      <w:r w:rsidRPr="00912DDB">
        <w:t xml:space="preserve">a </w:t>
      </w:r>
      <w:r w:rsidR="0070268E" w:rsidRPr="00912DDB">
        <w:t>medical device</w:t>
      </w:r>
      <w:r w:rsidRPr="00912DDB">
        <w:t xml:space="preserve"> that does not comply </w:t>
      </w:r>
      <w:r w:rsidR="00D94524">
        <w:t xml:space="preserve">with </w:t>
      </w:r>
      <w:r w:rsidR="0070268E" w:rsidRPr="00912DDB">
        <w:t xml:space="preserve">one or more </w:t>
      </w:r>
      <w:r w:rsidR="003E7774">
        <w:t>E</w:t>
      </w:r>
      <w:r w:rsidR="0070268E" w:rsidRPr="00912DDB">
        <w:t xml:space="preserve">ssential </w:t>
      </w:r>
      <w:r w:rsidR="003E7774">
        <w:t>P</w:t>
      </w:r>
      <w:r w:rsidR="0070268E" w:rsidRPr="00912DDB">
        <w:t>rinciples.</w:t>
      </w:r>
      <w:r w:rsidR="00D94524">
        <w:rPr>
          <w:rStyle w:val="FootnoteReference"/>
        </w:rPr>
        <w:footnoteReference w:id="25"/>
      </w:r>
    </w:p>
    <w:p w14:paraId="61B1AE41" w14:textId="71FF6514" w:rsidR="0070268E" w:rsidRDefault="0070268E" w:rsidP="0070268E">
      <w:r>
        <w:t xml:space="preserve">Where consent to supply is granted for a medical device that is non-compliant with the </w:t>
      </w:r>
      <w:r w:rsidR="003E7774">
        <w:t>E</w:t>
      </w:r>
      <w:r>
        <w:t xml:space="preserve">ssential </w:t>
      </w:r>
      <w:r w:rsidR="003E7774">
        <w:t>P</w:t>
      </w:r>
      <w:r>
        <w:t>rinciples ongoing regulatory responsibilities of the sponsor remain</w:t>
      </w:r>
      <w:r w:rsidR="00D94524">
        <w:t>,</w:t>
      </w:r>
      <w:r>
        <w:t xml:space="preserve"> including, but not limited to, undertaking recall </w:t>
      </w:r>
      <w:r w:rsidR="00CC285B">
        <w:t>action,</w:t>
      </w:r>
      <w:r>
        <w:t xml:space="preserve"> and reporting of adverse events.</w:t>
      </w:r>
    </w:p>
    <w:p w14:paraId="3767D53D" w14:textId="77777777" w:rsidR="007B3A5D" w:rsidRDefault="007B3A5D">
      <w:pPr>
        <w:spacing w:before="0" w:after="0" w:line="240" w:lineRule="auto"/>
        <w:rPr>
          <w:rFonts w:ascii="Arial" w:eastAsia="Times New Roman" w:hAnsi="Arial"/>
          <w:b/>
          <w:bCs/>
          <w:sz w:val="38"/>
          <w:szCs w:val="38"/>
        </w:rPr>
      </w:pPr>
      <w:bookmarkStart w:id="110" w:name="_Toc105053658"/>
      <w:bookmarkStart w:id="111" w:name="_Toc105167372"/>
      <w:bookmarkStart w:id="112" w:name="_Toc105358481"/>
      <w:bookmarkStart w:id="113" w:name="_Toc112069305"/>
      <w:r>
        <w:br w:type="page"/>
      </w:r>
    </w:p>
    <w:p w14:paraId="1359C8AF" w14:textId="3A43001B" w:rsidR="00A72466" w:rsidRDefault="00A72466" w:rsidP="00A83811">
      <w:pPr>
        <w:pStyle w:val="Heading2"/>
      </w:pPr>
      <w:r>
        <w:lastRenderedPageBreak/>
        <w:t>Responsibilities</w:t>
      </w:r>
      <w:bookmarkEnd w:id="110"/>
      <w:bookmarkEnd w:id="111"/>
      <w:bookmarkEnd w:id="112"/>
      <w:bookmarkEnd w:id="113"/>
    </w:p>
    <w:p w14:paraId="6E6E1DAE" w14:textId="49744198" w:rsidR="0042601D" w:rsidRDefault="005D062F" w:rsidP="00A72466">
      <w:r>
        <w:t xml:space="preserve">The </w:t>
      </w:r>
      <w:r w:rsidR="004B336C">
        <w:t xml:space="preserve">Australian </w:t>
      </w:r>
      <w:r>
        <w:t>sponsor is responsible for compliance with UDI requirements.</w:t>
      </w:r>
    </w:p>
    <w:p w14:paraId="36E042A6" w14:textId="77777777" w:rsidR="00811DA9" w:rsidRDefault="00811DA9" w:rsidP="00811DA9">
      <w:pPr>
        <w:pStyle w:val="Heading3"/>
        <w:rPr>
          <w:lang w:eastAsia="en-AU"/>
        </w:rPr>
      </w:pPr>
      <w:r>
        <w:rPr>
          <w:lang w:eastAsia="en-AU"/>
        </w:rPr>
        <w:t>Using UDIs in clinical and other systems</w:t>
      </w:r>
    </w:p>
    <w:p w14:paraId="5469B5A4" w14:textId="15F6734D" w:rsidR="00811DA9" w:rsidRDefault="00811DA9" w:rsidP="00811DA9">
      <w:pPr>
        <w:rPr>
          <w:lang w:eastAsia="en-AU"/>
        </w:rPr>
      </w:pPr>
      <w:r>
        <w:rPr>
          <w:lang w:eastAsia="en-AU"/>
        </w:rPr>
        <w:t xml:space="preserve">Overseas experience has highlighted </w:t>
      </w:r>
      <w:r w:rsidR="00415A74">
        <w:rPr>
          <w:lang w:eastAsia="en-AU"/>
        </w:rPr>
        <w:t xml:space="preserve">a </w:t>
      </w:r>
      <w:r>
        <w:rPr>
          <w:lang w:eastAsia="en-AU"/>
        </w:rPr>
        <w:t>challenge for users of UDIs</w:t>
      </w:r>
      <w:r w:rsidR="00415A74">
        <w:rPr>
          <w:lang w:eastAsia="en-AU"/>
        </w:rPr>
        <w:t xml:space="preserve"> is</w:t>
      </w:r>
      <w:r>
        <w:rPr>
          <w:lang w:eastAsia="en-AU"/>
        </w:rPr>
        <w:t xml:space="preserve"> in understanding which is the most appropriate DI to use, particularly in relation to linking a device to patient use or for billing or reimbursement purposes.</w:t>
      </w:r>
    </w:p>
    <w:p w14:paraId="766A3E86" w14:textId="77777777" w:rsidR="00811DA9" w:rsidRDefault="00811DA9" w:rsidP="00811DA9">
      <w:pPr>
        <w:rPr>
          <w:lang w:eastAsia="en-AU"/>
        </w:rPr>
      </w:pPr>
      <w:r>
        <w:rPr>
          <w:lang w:eastAsia="en-AU"/>
        </w:rPr>
        <w:t>To facilitate that understanding, work has started to create a linking table (see below):</w:t>
      </w:r>
    </w:p>
    <w:tbl>
      <w:tblPr>
        <w:tblStyle w:val="TableTGAblue"/>
        <w:tblW w:w="9753" w:type="dxa"/>
        <w:tblLook w:val="04A0" w:firstRow="1" w:lastRow="0" w:firstColumn="1" w:lastColumn="0" w:noHBand="0" w:noVBand="1"/>
      </w:tblPr>
      <w:tblGrid>
        <w:gridCol w:w="4876"/>
        <w:gridCol w:w="2438"/>
        <w:gridCol w:w="2439"/>
      </w:tblGrid>
      <w:tr w:rsidR="00811DA9" w14:paraId="0FEC8B48" w14:textId="77777777" w:rsidTr="00811DA9">
        <w:trPr>
          <w:cnfStyle w:val="100000000000" w:firstRow="1" w:lastRow="0" w:firstColumn="0" w:lastColumn="0" w:oddVBand="0" w:evenVBand="0" w:oddHBand="0" w:evenHBand="0" w:firstRowFirstColumn="0" w:firstRowLastColumn="0" w:lastRowFirstColumn="0" w:lastRowLastColumn="0"/>
          <w:trHeight w:val="1188"/>
          <w:tblHeader/>
        </w:trPr>
        <w:tc>
          <w:tcPr>
            <w:cnfStyle w:val="001000000000" w:firstRow="0" w:lastRow="0" w:firstColumn="1" w:lastColumn="0" w:oddVBand="0" w:evenVBand="0" w:oddHBand="0" w:evenHBand="0" w:firstRowFirstColumn="0" w:firstRowLastColumn="0" w:lastRowFirstColumn="0" w:lastRowLastColumn="0"/>
            <w:tcW w:w="4876" w:type="dxa"/>
          </w:tcPr>
          <w:p w14:paraId="64ED94BC" w14:textId="77777777" w:rsidR="00811DA9" w:rsidRPr="00203B54" w:rsidRDefault="00811DA9" w:rsidP="00DA443E">
            <w:pPr>
              <w:rPr>
                <w:rFonts w:asciiTheme="minorHAnsi" w:hAnsiTheme="minorHAnsi"/>
              </w:rPr>
            </w:pPr>
            <w:r w:rsidRPr="00203B54">
              <w:rPr>
                <w:rFonts w:asciiTheme="minorHAnsi" w:hAnsiTheme="minorHAnsi"/>
              </w:rPr>
              <w:t>Device</w:t>
            </w:r>
          </w:p>
        </w:tc>
        <w:tc>
          <w:tcPr>
            <w:tcW w:w="2438" w:type="dxa"/>
          </w:tcPr>
          <w:p w14:paraId="096FEC75" w14:textId="77777777" w:rsidR="00811DA9" w:rsidRPr="00203B54" w:rsidRDefault="00811DA9" w:rsidP="00DA443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03B54">
              <w:rPr>
                <w:rFonts w:asciiTheme="minorHAnsi" w:hAnsiTheme="minorHAnsi"/>
              </w:rPr>
              <w:t>Linking DI (for linking to specific patient use)</w:t>
            </w:r>
          </w:p>
        </w:tc>
        <w:tc>
          <w:tcPr>
            <w:tcW w:w="2439" w:type="dxa"/>
          </w:tcPr>
          <w:p w14:paraId="25CEF728" w14:textId="77777777" w:rsidR="00811DA9" w:rsidRPr="00203B54" w:rsidRDefault="00811DA9" w:rsidP="00DA443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03B54">
              <w:rPr>
                <w:rFonts w:asciiTheme="minorHAnsi" w:hAnsiTheme="minorHAnsi"/>
              </w:rPr>
              <w:t>Linking DI (for billing and reimbursement purposes)</w:t>
            </w:r>
          </w:p>
        </w:tc>
      </w:tr>
      <w:tr w:rsidR="00811DA9" w14:paraId="074907DF" w14:textId="77777777" w:rsidTr="00DA443E">
        <w:trPr>
          <w:trHeight w:val="734"/>
        </w:trPr>
        <w:tc>
          <w:tcPr>
            <w:cnfStyle w:val="001000000000" w:firstRow="0" w:lastRow="0" w:firstColumn="1" w:lastColumn="0" w:oddVBand="0" w:evenVBand="0" w:oddHBand="0" w:evenHBand="0" w:firstRowFirstColumn="0" w:firstRowLastColumn="0" w:lastRowFirstColumn="0" w:lastRowLastColumn="0"/>
            <w:tcW w:w="4876" w:type="dxa"/>
          </w:tcPr>
          <w:p w14:paraId="76610191" w14:textId="77777777" w:rsidR="00531EB0" w:rsidRDefault="00811DA9" w:rsidP="00DA443E">
            <w:pPr>
              <w:spacing w:before="60" w:after="60"/>
            </w:pPr>
            <w:r>
              <w:t>Device where there is more than one device in the base package</w:t>
            </w:r>
            <w:r w:rsidR="00531EB0">
              <w:t xml:space="preserve"> or </w:t>
            </w:r>
          </w:p>
          <w:p w14:paraId="00A80328" w14:textId="42E0FA86" w:rsidR="00811DA9" w:rsidRDefault="00531EB0" w:rsidP="00DA443E">
            <w:pPr>
              <w:spacing w:before="60" w:after="60"/>
            </w:pPr>
            <w:r>
              <w:t>If there is a single item in a package that does not bear a complete UDI label</w:t>
            </w:r>
          </w:p>
        </w:tc>
        <w:tc>
          <w:tcPr>
            <w:tcW w:w="2438" w:type="dxa"/>
          </w:tcPr>
          <w:p w14:paraId="488DB946"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r>
              <w:t>Unit of use DI</w:t>
            </w:r>
          </w:p>
        </w:tc>
        <w:tc>
          <w:tcPr>
            <w:tcW w:w="2439" w:type="dxa"/>
          </w:tcPr>
          <w:p w14:paraId="00097E90"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r w:rsidR="00811DA9" w14:paraId="7BC34303" w14:textId="77777777" w:rsidTr="00DA443E">
        <w:trPr>
          <w:trHeight w:val="734"/>
        </w:trPr>
        <w:tc>
          <w:tcPr>
            <w:cnfStyle w:val="001000000000" w:firstRow="0" w:lastRow="0" w:firstColumn="1" w:lastColumn="0" w:oddVBand="0" w:evenVBand="0" w:oddHBand="0" w:evenHBand="0" w:firstRowFirstColumn="0" w:firstRowLastColumn="0" w:lastRowFirstColumn="0" w:lastRowLastColumn="0"/>
            <w:tcW w:w="4876" w:type="dxa"/>
          </w:tcPr>
          <w:p w14:paraId="17BFBA47" w14:textId="77777777" w:rsidR="00811DA9" w:rsidRDefault="00811DA9" w:rsidP="00DA443E">
            <w:pPr>
              <w:spacing w:before="60" w:after="60"/>
            </w:pPr>
            <w:r>
              <w:t>Device which is direct marked with only one device in a package (or no packaging after the first use)</w:t>
            </w:r>
          </w:p>
        </w:tc>
        <w:tc>
          <w:tcPr>
            <w:tcW w:w="2438" w:type="dxa"/>
          </w:tcPr>
          <w:p w14:paraId="3159E2C5"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r>
              <w:t>Direct mark DI</w:t>
            </w:r>
          </w:p>
        </w:tc>
        <w:tc>
          <w:tcPr>
            <w:tcW w:w="2439" w:type="dxa"/>
          </w:tcPr>
          <w:p w14:paraId="605D70F5"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r w:rsidR="00811DA9" w14:paraId="2F51F6A2" w14:textId="77777777" w:rsidTr="00DA443E">
        <w:trPr>
          <w:trHeight w:val="721"/>
        </w:trPr>
        <w:tc>
          <w:tcPr>
            <w:cnfStyle w:val="001000000000" w:firstRow="0" w:lastRow="0" w:firstColumn="1" w:lastColumn="0" w:oddVBand="0" w:evenVBand="0" w:oddHBand="0" w:evenHBand="0" w:firstRowFirstColumn="0" w:firstRowLastColumn="0" w:lastRowFirstColumn="0" w:lastRowLastColumn="0"/>
            <w:tcW w:w="4876" w:type="dxa"/>
          </w:tcPr>
          <w:p w14:paraId="0CEECC65" w14:textId="77777777" w:rsidR="00811DA9" w:rsidRDefault="00811DA9" w:rsidP="00DA443E">
            <w:pPr>
              <w:spacing w:before="60" w:after="60"/>
            </w:pPr>
            <w:r>
              <w:t>Device where there is one device in the lowest level of packaging</w:t>
            </w:r>
          </w:p>
        </w:tc>
        <w:tc>
          <w:tcPr>
            <w:tcW w:w="2438" w:type="dxa"/>
          </w:tcPr>
          <w:p w14:paraId="4023ED5F"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r>
              <w:t>Primary DI</w:t>
            </w:r>
          </w:p>
        </w:tc>
        <w:tc>
          <w:tcPr>
            <w:tcW w:w="2439" w:type="dxa"/>
          </w:tcPr>
          <w:p w14:paraId="3D563592"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r w:rsidR="00811DA9" w14:paraId="7342746D" w14:textId="77777777" w:rsidTr="00DA443E">
        <w:trPr>
          <w:trHeight w:val="507"/>
        </w:trPr>
        <w:tc>
          <w:tcPr>
            <w:cnfStyle w:val="001000000000" w:firstRow="0" w:lastRow="0" w:firstColumn="1" w:lastColumn="0" w:oddVBand="0" w:evenVBand="0" w:oddHBand="0" w:evenHBand="0" w:firstRowFirstColumn="0" w:firstRowLastColumn="0" w:lastRowFirstColumn="0" w:lastRowLastColumn="0"/>
            <w:tcW w:w="4876" w:type="dxa"/>
          </w:tcPr>
          <w:p w14:paraId="766F8176" w14:textId="77777777" w:rsidR="00811DA9" w:rsidRDefault="00811DA9" w:rsidP="00DA443E">
            <w:pPr>
              <w:spacing w:before="60" w:after="60"/>
            </w:pPr>
            <w:r>
              <w:t>System or Procedure Pack</w:t>
            </w:r>
          </w:p>
        </w:tc>
        <w:tc>
          <w:tcPr>
            <w:tcW w:w="2438" w:type="dxa"/>
          </w:tcPr>
          <w:p w14:paraId="2EC67930"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r>
              <w:t>Primary DI</w:t>
            </w:r>
          </w:p>
        </w:tc>
        <w:tc>
          <w:tcPr>
            <w:tcW w:w="2439" w:type="dxa"/>
          </w:tcPr>
          <w:p w14:paraId="0F2400E1"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r w:rsidR="00811DA9" w14:paraId="3A9EDBE1" w14:textId="77777777" w:rsidTr="00DA443E">
        <w:trPr>
          <w:trHeight w:val="494"/>
        </w:trPr>
        <w:tc>
          <w:tcPr>
            <w:cnfStyle w:val="001000000000" w:firstRow="0" w:lastRow="0" w:firstColumn="1" w:lastColumn="0" w:oddVBand="0" w:evenVBand="0" w:oddHBand="0" w:evenHBand="0" w:firstRowFirstColumn="0" w:firstRowLastColumn="0" w:lastRowFirstColumn="0" w:lastRowLastColumn="0"/>
            <w:tcW w:w="4876" w:type="dxa"/>
          </w:tcPr>
          <w:p w14:paraId="57797EBE" w14:textId="77777777" w:rsidR="00811DA9" w:rsidRDefault="00811DA9" w:rsidP="00DA443E">
            <w:pPr>
              <w:spacing w:before="60" w:after="60"/>
            </w:pPr>
            <w:r>
              <w:t>Device included in a Surgical Loan Kit</w:t>
            </w:r>
          </w:p>
        </w:tc>
        <w:tc>
          <w:tcPr>
            <w:tcW w:w="2438" w:type="dxa"/>
          </w:tcPr>
          <w:p w14:paraId="6B0036AE" w14:textId="06D84AB5" w:rsidR="00811DA9" w:rsidRDefault="004B336C" w:rsidP="00DA443E">
            <w:pPr>
              <w:spacing w:before="60" w:after="60"/>
              <w:cnfStyle w:val="000000000000" w:firstRow="0" w:lastRow="0" w:firstColumn="0" w:lastColumn="0" w:oddVBand="0" w:evenVBand="0" w:oddHBand="0" w:evenHBand="0" w:firstRowFirstColumn="0" w:firstRowLastColumn="0" w:lastRowFirstColumn="0" w:lastRowLastColumn="0"/>
            </w:pPr>
            <w:r>
              <w:t>Primary DI</w:t>
            </w:r>
          </w:p>
        </w:tc>
        <w:tc>
          <w:tcPr>
            <w:tcW w:w="2439" w:type="dxa"/>
          </w:tcPr>
          <w:p w14:paraId="023EB47D"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r w:rsidR="00811DA9" w14:paraId="6B59B974" w14:textId="77777777" w:rsidTr="00DA443E">
        <w:trPr>
          <w:trHeight w:val="507"/>
        </w:trPr>
        <w:tc>
          <w:tcPr>
            <w:cnfStyle w:val="001000000000" w:firstRow="0" w:lastRow="0" w:firstColumn="1" w:lastColumn="0" w:oddVBand="0" w:evenVBand="0" w:oddHBand="0" w:evenHBand="0" w:firstRowFirstColumn="0" w:firstRowLastColumn="0" w:lastRowFirstColumn="0" w:lastRowLastColumn="0"/>
            <w:tcW w:w="4876" w:type="dxa"/>
          </w:tcPr>
          <w:p w14:paraId="32B74E1C" w14:textId="5364540F" w:rsidR="00811DA9" w:rsidRDefault="00811DA9" w:rsidP="00DA443E">
            <w:pPr>
              <w:spacing w:before="60" w:after="60"/>
            </w:pPr>
            <w:r>
              <w:t>Software as a medical device</w:t>
            </w:r>
          </w:p>
        </w:tc>
        <w:tc>
          <w:tcPr>
            <w:tcW w:w="2438" w:type="dxa"/>
          </w:tcPr>
          <w:p w14:paraId="3D3C4F5B"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c>
          <w:tcPr>
            <w:tcW w:w="2439" w:type="dxa"/>
          </w:tcPr>
          <w:p w14:paraId="4DBD1EF7"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r w:rsidR="00811DA9" w14:paraId="3D60967E" w14:textId="77777777" w:rsidTr="00DA443E">
        <w:trPr>
          <w:trHeight w:val="507"/>
        </w:trPr>
        <w:tc>
          <w:tcPr>
            <w:cnfStyle w:val="001000000000" w:firstRow="0" w:lastRow="0" w:firstColumn="1" w:lastColumn="0" w:oddVBand="0" w:evenVBand="0" w:oddHBand="0" w:evenHBand="0" w:firstRowFirstColumn="0" w:firstRowLastColumn="0" w:lastRowFirstColumn="0" w:lastRowLastColumn="0"/>
            <w:tcW w:w="4876" w:type="dxa"/>
          </w:tcPr>
          <w:p w14:paraId="6DF6B85B" w14:textId="77777777" w:rsidR="00811DA9" w:rsidRDefault="00811DA9" w:rsidP="00DA443E">
            <w:pPr>
              <w:spacing w:before="60" w:after="60"/>
            </w:pPr>
            <w:r>
              <w:t>Blood or product of human origin</w:t>
            </w:r>
          </w:p>
        </w:tc>
        <w:tc>
          <w:tcPr>
            <w:tcW w:w="2438" w:type="dxa"/>
          </w:tcPr>
          <w:p w14:paraId="2D0B6070"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c>
          <w:tcPr>
            <w:tcW w:w="2439" w:type="dxa"/>
          </w:tcPr>
          <w:p w14:paraId="287F7963" w14:textId="77777777" w:rsidR="00811DA9" w:rsidRDefault="00811DA9" w:rsidP="00DA443E">
            <w:pPr>
              <w:spacing w:before="60" w:after="60"/>
              <w:cnfStyle w:val="000000000000" w:firstRow="0" w:lastRow="0" w:firstColumn="0" w:lastColumn="0" w:oddVBand="0" w:evenVBand="0" w:oddHBand="0" w:evenHBand="0" w:firstRowFirstColumn="0" w:firstRowLastColumn="0" w:lastRowFirstColumn="0" w:lastRowLastColumn="0"/>
            </w:pPr>
          </w:p>
        </w:tc>
      </w:tr>
    </w:tbl>
    <w:p w14:paraId="4618488D" w14:textId="77777777" w:rsidR="00811DA9" w:rsidRDefault="00811DA9" w:rsidP="00811DA9"/>
    <w:tbl>
      <w:tblPr>
        <w:tblW w:w="9038" w:type="dxa"/>
        <w:tblLayout w:type="fixed"/>
        <w:tblCellMar>
          <w:left w:w="0" w:type="dxa"/>
          <w:right w:w="0" w:type="dxa"/>
        </w:tblCellMar>
        <w:tblLook w:val="04A0" w:firstRow="1" w:lastRow="0" w:firstColumn="1" w:lastColumn="0" w:noHBand="0" w:noVBand="1"/>
      </w:tblPr>
      <w:tblGrid>
        <w:gridCol w:w="1276"/>
        <w:gridCol w:w="7762"/>
      </w:tblGrid>
      <w:tr w:rsidR="00811DA9" w:rsidRPr="009401F6" w14:paraId="1B024056" w14:textId="77777777" w:rsidTr="00DA443E">
        <w:tc>
          <w:tcPr>
            <w:tcW w:w="1276" w:type="dxa"/>
            <w:vAlign w:val="center"/>
          </w:tcPr>
          <w:p w14:paraId="2CA42CBB" w14:textId="77777777" w:rsidR="00811DA9" w:rsidRPr="009401F6" w:rsidRDefault="00811DA9" w:rsidP="00DA443E">
            <w:pPr>
              <w:spacing w:before="0"/>
              <w:rPr>
                <w:sz w:val="20"/>
              </w:rPr>
            </w:pPr>
            <w:r w:rsidRPr="009401F6">
              <w:rPr>
                <w:noProof/>
                <w:sz w:val="20"/>
                <w:lang w:eastAsia="en-AU"/>
              </w:rPr>
              <w:drawing>
                <wp:inline distT="0" distB="0" distL="0" distR="0" wp14:anchorId="406AD512" wp14:editId="5D7CE55C">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154BDCD" w14:textId="7A6A83A3" w:rsidR="00811DA9" w:rsidRPr="009401F6" w:rsidRDefault="00811DA9" w:rsidP="00DA443E">
            <w:r>
              <w:t xml:space="preserve">We are seeking </w:t>
            </w:r>
            <w:r w:rsidR="008841B1">
              <w:t xml:space="preserve">feedback </w:t>
            </w:r>
            <w:r>
              <w:t xml:space="preserve">on whether AusUDID can make this easier for end-users without placing additional burden on labellers. See </w:t>
            </w:r>
            <w:r w:rsidR="00DA081E" w:rsidRPr="00786020">
              <w:t xml:space="preserve">Question </w:t>
            </w:r>
            <w:hyperlink w:anchor="_Question_9_–" w:history="1">
              <w:r w:rsidR="00DA081E" w:rsidRPr="00786020">
                <w:rPr>
                  <w:rStyle w:val="Hyperlink"/>
                  <w:color w:val="auto"/>
                  <w:u w:val="none"/>
                </w:rPr>
                <w:t>10</w:t>
              </w:r>
            </w:hyperlink>
            <w:r w:rsidRPr="00786020">
              <w:t>.</w:t>
            </w:r>
          </w:p>
        </w:tc>
      </w:tr>
    </w:tbl>
    <w:p w14:paraId="4990D427" w14:textId="77777777" w:rsidR="007B3A5D" w:rsidRDefault="007B3A5D" w:rsidP="006B2AF6">
      <w:pPr>
        <w:pStyle w:val="Heading2"/>
      </w:pPr>
      <w:bookmarkStart w:id="114" w:name="_Toc105167373"/>
      <w:bookmarkStart w:id="115" w:name="_Toc105358482"/>
      <w:bookmarkStart w:id="116" w:name="_Toc105053659"/>
      <w:bookmarkStart w:id="117" w:name="_Toc112069306"/>
    </w:p>
    <w:p w14:paraId="15B4576A" w14:textId="77777777" w:rsidR="007B3A5D" w:rsidRDefault="007B3A5D">
      <w:pPr>
        <w:spacing w:before="0" w:after="0" w:line="240" w:lineRule="auto"/>
        <w:rPr>
          <w:rFonts w:ascii="Arial" w:eastAsia="Times New Roman" w:hAnsi="Arial"/>
          <w:b/>
          <w:bCs/>
          <w:sz w:val="38"/>
          <w:szCs w:val="38"/>
        </w:rPr>
      </w:pPr>
      <w:r>
        <w:br w:type="page"/>
      </w:r>
    </w:p>
    <w:p w14:paraId="55ED1FE6" w14:textId="5427CB70" w:rsidR="00A72466" w:rsidDel="00D234D2" w:rsidRDefault="00257BC4" w:rsidP="006B2AF6">
      <w:pPr>
        <w:pStyle w:val="Heading2"/>
      </w:pPr>
      <w:r>
        <w:lastRenderedPageBreak/>
        <w:t>Global Medical Device Nomenclature</w:t>
      </w:r>
      <w:bookmarkEnd w:id="114"/>
      <w:bookmarkEnd w:id="115"/>
      <w:bookmarkEnd w:id="116"/>
      <w:r w:rsidR="00585836">
        <w:t xml:space="preserve"> (GMDN)</w:t>
      </w:r>
      <w:bookmarkEnd w:id="117"/>
    </w:p>
    <w:p w14:paraId="62800335" w14:textId="4F7F2DBA" w:rsidR="00257BC4" w:rsidRDefault="0012191F" w:rsidP="00A72466">
      <w:r>
        <w:t xml:space="preserve">There are known complexities </w:t>
      </w:r>
      <w:r w:rsidR="008841B1">
        <w:t xml:space="preserve">related to allocating </w:t>
      </w:r>
      <w:r>
        <w:t xml:space="preserve">the GMDN </w:t>
      </w:r>
      <w:r w:rsidR="002624F3">
        <w:t xml:space="preserve">for devices included </w:t>
      </w:r>
      <w:r>
        <w:t xml:space="preserve">in the ARTG, including for IVDs. These have </w:t>
      </w:r>
      <w:r w:rsidR="00585836">
        <w:t>evolved over time for three main reasons</w:t>
      </w:r>
      <w:r>
        <w:t>:</w:t>
      </w:r>
    </w:p>
    <w:p w14:paraId="4B2011D6" w14:textId="0EF7B584" w:rsidR="0012191F" w:rsidRDefault="002624F3" w:rsidP="00CD7A86">
      <w:pPr>
        <w:pStyle w:val="ListBullet"/>
      </w:pPr>
      <w:r>
        <w:t>t</w:t>
      </w:r>
      <w:r w:rsidR="00F73322">
        <w:t>echnical constraints in the TGA’s systems</w:t>
      </w:r>
    </w:p>
    <w:p w14:paraId="265F8AFB" w14:textId="4FFB360F" w:rsidR="00F73322" w:rsidRDefault="002624F3" w:rsidP="00CD7A86">
      <w:pPr>
        <w:pStyle w:val="ListBullet"/>
      </w:pPr>
      <w:r>
        <w:t>t</w:t>
      </w:r>
      <w:r w:rsidR="00F73322">
        <w:t>he</w:t>
      </w:r>
      <w:r w:rsidR="002E7250">
        <w:t xml:space="preserve"> “kind of device” regulatory framework</w:t>
      </w:r>
    </w:p>
    <w:p w14:paraId="25363D77" w14:textId="7355C49F" w:rsidR="002E7250" w:rsidRDefault="002624F3" w:rsidP="00CD7A86">
      <w:pPr>
        <w:pStyle w:val="ListBullet"/>
      </w:pPr>
      <w:r>
        <w:t>t</w:t>
      </w:r>
      <w:r w:rsidR="002E7250">
        <w:t xml:space="preserve">he </w:t>
      </w:r>
      <w:r w:rsidR="00585836">
        <w:t xml:space="preserve">application </w:t>
      </w:r>
      <w:r w:rsidR="002E7250">
        <w:t>GMDN is valid for the life of the device</w:t>
      </w:r>
      <w:r w:rsidR="00585836">
        <w:t>,</w:t>
      </w:r>
      <w:r w:rsidR="002E7250">
        <w:t xml:space="preserve"> even if </w:t>
      </w:r>
      <w:r w:rsidR="00775DB5">
        <w:t xml:space="preserve">the GMDN Agency </w:t>
      </w:r>
      <w:r w:rsidR="00585836">
        <w:t xml:space="preserve">subsequently </w:t>
      </w:r>
      <w:r w:rsidR="00775DB5">
        <w:t xml:space="preserve">makes changes to that GMDN </w:t>
      </w:r>
      <w:r w:rsidR="00585836">
        <w:t>preferred term</w:t>
      </w:r>
    </w:p>
    <w:p w14:paraId="0A026D07" w14:textId="0350732D" w:rsidR="00F73322" w:rsidRDefault="004D549B" w:rsidP="00A72466">
      <w:r>
        <w:t xml:space="preserve">In recognition of the </w:t>
      </w:r>
      <w:r w:rsidR="00DC2D50">
        <w:t>importance</w:t>
      </w:r>
      <w:r w:rsidR="00945B2B">
        <w:t xml:space="preserve"> of GMDN to post-market surveillance</w:t>
      </w:r>
      <w:r w:rsidR="00BD6DB7">
        <w:t>,</w:t>
      </w:r>
      <w:r w:rsidR="00945B2B">
        <w:t xml:space="preserve"> </w:t>
      </w:r>
      <w:r w:rsidR="00BD6DB7">
        <w:t>for UDI</w:t>
      </w:r>
      <w:r w:rsidR="00BF5D47">
        <w:t>,</w:t>
      </w:r>
      <w:r w:rsidR="00BD6DB7">
        <w:t xml:space="preserve"> GMDN will be required for each model of device</w:t>
      </w:r>
      <w:r w:rsidR="00EA4444">
        <w:t>.</w:t>
      </w:r>
      <w:r w:rsidR="00BD6DB7">
        <w:t xml:space="preserve"> </w:t>
      </w:r>
      <w:r w:rsidR="004B336C">
        <w:t>We note</w:t>
      </w:r>
      <w:r w:rsidR="00EA4444">
        <w:t xml:space="preserve"> that the</w:t>
      </w:r>
      <w:r w:rsidR="00BD6DB7">
        <w:t xml:space="preserve"> GMDN Agency’s position on </w:t>
      </w:r>
      <w:r w:rsidR="00D70C12">
        <w:t xml:space="preserve">alignment with </w:t>
      </w:r>
      <w:r w:rsidR="00D70C12" w:rsidRPr="003E7774">
        <w:t xml:space="preserve">the current code set is changing </w:t>
      </w:r>
      <w:r w:rsidR="00350C24" w:rsidRPr="003E7774">
        <w:t xml:space="preserve">due to </w:t>
      </w:r>
      <w:r w:rsidR="00EA4444" w:rsidRPr="003E7774">
        <w:t xml:space="preserve">the </w:t>
      </w:r>
      <w:r w:rsidR="00585836" w:rsidRPr="003E7774">
        <w:t xml:space="preserve">increasing number of countries implementing </w:t>
      </w:r>
      <w:r w:rsidR="00EA4444" w:rsidRPr="003E7774">
        <w:t>UDI</w:t>
      </w:r>
      <w:r w:rsidR="00350C24" w:rsidRPr="003E7774">
        <w:t xml:space="preserve">, </w:t>
      </w:r>
      <w:r w:rsidR="004B336C" w:rsidRPr="00D0369E">
        <w:t xml:space="preserve">and as such </w:t>
      </w:r>
      <w:r w:rsidR="00350C24" w:rsidRPr="00D0369E">
        <w:t xml:space="preserve">the TGA is </w:t>
      </w:r>
      <w:r w:rsidR="004B336C" w:rsidRPr="00D0369E">
        <w:t xml:space="preserve">now </w:t>
      </w:r>
      <w:r w:rsidR="00585836" w:rsidRPr="00D0369E">
        <w:t xml:space="preserve">exploring options for </w:t>
      </w:r>
      <w:r w:rsidR="00350C24" w:rsidRPr="00D0369E">
        <w:t xml:space="preserve">a </w:t>
      </w:r>
      <w:r w:rsidR="004B336C" w:rsidRPr="00D0369E">
        <w:t xml:space="preserve">potential </w:t>
      </w:r>
      <w:r w:rsidR="00350C24" w:rsidRPr="00D0369E">
        <w:t xml:space="preserve">change to the way it uses GMDN and therefore a change in requirements </w:t>
      </w:r>
      <w:r w:rsidR="00585836" w:rsidRPr="00D0369E">
        <w:t>in relation to GMDN for</w:t>
      </w:r>
      <w:r w:rsidR="00350C24" w:rsidRPr="00D0369E">
        <w:t xml:space="preserve"> UDI</w:t>
      </w:r>
      <w:r w:rsidR="00585836" w:rsidRPr="00D0369E">
        <w:t xml:space="preserve"> specifically</w:t>
      </w:r>
      <w:r w:rsidR="00350C24" w:rsidRPr="00D0369E">
        <w:t>.</w:t>
      </w:r>
      <w:r w:rsidR="00DC2D50" w:rsidRPr="00D0369E">
        <w:t xml:space="preserve"> </w:t>
      </w:r>
      <w:r w:rsidR="002624F3" w:rsidRPr="00D0369E">
        <w:t xml:space="preserve">We are seeking your feedback on the implications </w:t>
      </w:r>
      <w:r w:rsidR="00275805" w:rsidRPr="00D0369E">
        <w:t>of requiring that the TGA GMDN data in the AusUDID be kept aligned with the GMDN Agency dataset. For example, if the GMDN Agency makes a code obsolete, any UDI records with that device code would need to have a new GMDN code provided by the sponsor or manufacturer.</w:t>
      </w:r>
    </w:p>
    <w:p w14:paraId="2B2989F2" w14:textId="7225FA0C" w:rsidR="007A7157" w:rsidRDefault="007A7157" w:rsidP="00A72466">
      <w:r>
        <w:t xml:space="preserve">We understand that this may mean that there are differences </w:t>
      </w:r>
      <w:r w:rsidR="004B336C">
        <w:t xml:space="preserve">between </w:t>
      </w:r>
      <w:r>
        <w:t xml:space="preserve">the GMDN stored in the ARTG and AusUDID for the same model of device, </w:t>
      </w:r>
      <w:r w:rsidR="00A65D02">
        <w:t xml:space="preserve">which will need to </w:t>
      </w:r>
      <w:r w:rsidR="00275805">
        <w:t xml:space="preserve">be </w:t>
      </w:r>
      <w:r>
        <w:t>resolved.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22AF3" w:rsidRPr="009401F6" w14:paraId="48E2AF97" w14:textId="77777777" w:rsidTr="008C3F71">
        <w:tc>
          <w:tcPr>
            <w:tcW w:w="1276" w:type="dxa"/>
            <w:vAlign w:val="center"/>
          </w:tcPr>
          <w:p w14:paraId="62E13CEA" w14:textId="77777777" w:rsidR="00C22AF3" w:rsidRPr="009401F6" w:rsidRDefault="00C22AF3" w:rsidP="008C3F71">
            <w:pPr>
              <w:spacing w:before="0"/>
              <w:rPr>
                <w:sz w:val="20"/>
              </w:rPr>
            </w:pPr>
            <w:r w:rsidRPr="009401F6">
              <w:rPr>
                <w:noProof/>
                <w:sz w:val="20"/>
                <w:lang w:eastAsia="en-AU"/>
              </w:rPr>
              <w:drawing>
                <wp:inline distT="0" distB="0" distL="0" distR="0" wp14:anchorId="3B770A19" wp14:editId="60CB3D8B">
                  <wp:extent cx="487681" cy="487681"/>
                  <wp:effectExtent l="19050" t="0" r="7619" b="0"/>
                  <wp:docPr id="2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5EAB9B1" w14:textId="0BE0B7F7" w:rsidR="00C22AF3" w:rsidRPr="009401F6" w:rsidRDefault="00C22AF3" w:rsidP="008C3F71">
            <w:r>
              <w:t xml:space="preserve">See </w:t>
            </w:r>
            <w:r w:rsidRPr="00786020">
              <w:t xml:space="preserve">Question </w:t>
            </w:r>
            <w:r w:rsidR="00DA081E" w:rsidRPr="00786020">
              <w:t>8.</w:t>
            </w:r>
          </w:p>
        </w:tc>
      </w:tr>
    </w:tbl>
    <w:p w14:paraId="1C1624FA" w14:textId="77777777" w:rsidR="00014DCE" w:rsidRDefault="006E28BD" w:rsidP="00014DCE">
      <w:pPr>
        <w:pStyle w:val="Heading2"/>
      </w:pPr>
      <w:bookmarkStart w:id="118" w:name="_Toc112069307"/>
      <w:bookmarkStart w:id="119" w:name="_Toc105167374"/>
      <w:bookmarkStart w:id="120" w:name="_Toc105358483"/>
      <w:bookmarkStart w:id="121" w:name="_Toc105053660"/>
      <w:bookmarkStart w:id="122" w:name="_Hlk104381013"/>
      <w:r>
        <w:t>How to submit your feedback</w:t>
      </w:r>
      <w:bookmarkEnd w:id="118"/>
    </w:p>
    <w:p w14:paraId="48BB2D85" w14:textId="77777777" w:rsidR="00CD7A86" w:rsidRDefault="00F43473" w:rsidP="00014DCE">
      <w:r w:rsidRPr="00F43473">
        <w:t xml:space="preserve">Your input and feedback will help inform the planning and design of </w:t>
      </w:r>
      <w:r w:rsidR="00585836">
        <w:t>the</w:t>
      </w:r>
      <w:r w:rsidRPr="00F43473">
        <w:t xml:space="preserve"> Australian UDI implementation. In addition to the scope of this consultation, we will welcome other feedback on UDI, as well as feedback on our consultation process. </w:t>
      </w:r>
    </w:p>
    <w:p w14:paraId="21B7E2F0" w14:textId="262085D6" w:rsidR="006E28BD" w:rsidRPr="00F43473" w:rsidRDefault="00F43473" w:rsidP="00014DCE">
      <w:r w:rsidRPr="00F43473">
        <w:t>You can submit your feedback using our online survey tool</w:t>
      </w:r>
      <w:r w:rsidR="00FA0033">
        <w:t xml:space="preserve"> the</w:t>
      </w:r>
      <w:r w:rsidRPr="00F43473">
        <w:t xml:space="preserve"> </w:t>
      </w:r>
      <w:hyperlink r:id="rId36" w:history="1">
        <w:r w:rsidR="00FA0033" w:rsidRPr="000F059E">
          <w:rPr>
            <w:rStyle w:val="Hyperlink"/>
          </w:rPr>
          <w:t>TGA Consultation Hub</w:t>
        </w:r>
      </w:hyperlink>
      <w:r w:rsidRPr="000F059E">
        <w:t xml:space="preserve"> or via</w:t>
      </w:r>
      <w:r w:rsidRPr="00F43473">
        <w:t xml:space="preserve"> email by sending your response to</w:t>
      </w:r>
      <w:r w:rsidR="00585836">
        <w:t xml:space="preserve"> </w:t>
      </w:r>
      <w:hyperlink r:id="rId37" w:history="1">
        <w:r w:rsidR="00FA0033">
          <w:rPr>
            <w:rStyle w:val="Hyperlink"/>
          </w:rPr>
          <w:t>udi@health.gov.au</w:t>
        </w:r>
      </w:hyperlink>
      <w:r w:rsidRPr="00F43473">
        <w:t xml:space="preserve">. Please direct any queries via email to </w:t>
      </w:r>
      <w:hyperlink r:id="rId38" w:history="1">
        <w:r w:rsidR="00FA0033">
          <w:rPr>
            <w:rStyle w:val="Hyperlink"/>
          </w:rPr>
          <w:t>udi@health.gov.au</w:t>
        </w:r>
      </w:hyperlink>
      <w:bookmarkEnd w:id="119"/>
      <w:bookmarkEnd w:id="120"/>
    </w:p>
    <w:tbl>
      <w:tblPr>
        <w:tblW w:w="9038" w:type="dxa"/>
        <w:tblLayout w:type="fixed"/>
        <w:tblCellMar>
          <w:left w:w="0" w:type="dxa"/>
          <w:right w:w="0" w:type="dxa"/>
        </w:tblCellMar>
        <w:tblLook w:val="04A0" w:firstRow="1" w:lastRow="0" w:firstColumn="1" w:lastColumn="0" w:noHBand="0" w:noVBand="1"/>
      </w:tblPr>
      <w:tblGrid>
        <w:gridCol w:w="1276"/>
        <w:gridCol w:w="7762"/>
      </w:tblGrid>
      <w:tr w:rsidR="00F056A9" w:rsidRPr="009401F6" w14:paraId="0CBFDDB2" w14:textId="77777777" w:rsidTr="006F7508">
        <w:tc>
          <w:tcPr>
            <w:tcW w:w="1276" w:type="dxa"/>
            <w:vAlign w:val="center"/>
          </w:tcPr>
          <w:p w14:paraId="3B5727D0" w14:textId="77777777" w:rsidR="00F056A9" w:rsidRPr="009401F6" w:rsidRDefault="00F056A9" w:rsidP="00014DCE">
            <w:pPr>
              <w:rPr>
                <w:sz w:val="20"/>
              </w:rPr>
            </w:pPr>
            <w:r w:rsidRPr="009401F6">
              <w:rPr>
                <w:noProof/>
                <w:sz w:val="20"/>
                <w:lang w:eastAsia="en-AU"/>
              </w:rPr>
              <w:drawing>
                <wp:inline distT="0" distB="0" distL="0" distR="0" wp14:anchorId="37A8A458" wp14:editId="5BB5A407">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0"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99F3BA5" w14:textId="15ED457C" w:rsidR="00F056A9" w:rsidRPr="009401F6" w:rsidRDefault="00F056A9" w:rsidP="00014DCE">
            <w:r w:rsidRPr="00F056A9">
              <w:t xml:space="preserve">This consultation </w:t>
            </w:r>
            <w:r w:rsidRPr="000F059E">
              <w:t xml:space="preserve">closes on </w:t>
            </w:r>
            <w:r w:rsidR="000F059E" w:rsidRPr="000F059E">
              <w:t>1</w:t>
            </w:r>
            <w:r w:rsidR="008E5C04">
              <w:t>1</w:t>
            </w:r>
            <w:r w:rsidR="007B3A5D">
              <w:t xml:space="preserve"> October </w:t>
            </w:r>
            <w:r w:rsidRPr="000F059E">
              <w:t>2022</w:t>
            </w:r>
            <w:r w:rsidR="00845708" w:rsidRPr="000F059E">
              <w:t>.</w:t>
            </w:r>
          </w:p>
        </w:tc>
      </w:tr>
    </w:tbl>
    <w:p w14:paraId="4BA017FF" w14:textId="77777777" w:rsidR="00C22AF3" w:rsidRDefault="00C22AF3" w:rsidP="00014DCE">
      <w:bookmarkStart w:id="123" w:name="_Toc105167375"/>
    </w:p>
    <w:p w14:paraId="352A261B" w14:textId="0CBF2809" w:rsidR="00607241" w:rsidRDefault="00607241" w:rsidP="00686F01">
      <w:pPr>
        <w:pStyle w:val="Heading2"/>
        <w:pageBreakBefore/>
      </w:pPr>
      <w:bookmarkStart w:id="124" w:name="_Toc105358484"/>
      <w:bookmarkStart w:id="125" w:name="_Toc112069308"/>
      <w:r>
        <w:lastRenderedPageBreak/>
        <w:t>Questions</w:t>
      </w:r>
      <w:bookmarkEnd w:id="121"/>
      <w:bookmarkEnd w:id="123"/>
      <w:bookmarkEnd w:id="124"/>
      <w:bookmarkEnd w:id="125"/>
    </w:p>
    <w:p w14:paraId="473B7BBF" w14:textId="6F55B0EE" w:rsidR="007F0698" w:rsidRDefault="007F0698" w:rsidP="007F0698">
      <w:r>
        <w:t>It is important to carefully consider the questions – as some questions are applicable to only some stakeholders, whilst other questions are applicable to all stakeholders.</w:t>
      </w:r>
    </w:p>
    <w:p w14:paraId="36215CDA" w14:textId="77C0A895" w:rsidR="00A72466" w:rsidRDefault="00D75C02" w:rsidP="00607241">
      <w:pPr>
        <w:pStyle w:val="Heading3"/>
      </w:pPr>
      <w:bookmarkStart w:id="126" w:name="_Toc105053661"/>
      <w:bookmarkStart w:id="127" w:name="_Toc105167376"/>
      <w:bookmarkStart w:id="128" w:name="_Toc105358485"/>
      <w:r>
        <w:t xml:space="preserve">Question 1 – </w:t>
      </w:r>
      <w:r w:rsidR="00750DD4">
        <w:t>I</w:t>
      </w:r>
      <w:r>
        <w:t xml:space="preserve">f Australia accepts </w:t>
      </w:r>
      <w:r w:rsidR="008841B1">
        <w:t xml:space="preserve">both </w:t>
      </w:r>
      <w:r>
        <w:t>EU and US</w:t>
      </w:r>
      <w:r w:rsidR="008841B1">
        <w:t>A</w:t>
      </w:r>
      <w:r w:rsidR="00C22AF3">
        <w:t xml:space="preserve"> compliant</w:t>
      </w:r>
      <w:r>
        <w:t xml:space="preserve"> labels, what </w:t>
      </w:r>
      <w:r w:rsidR="00626B4A">
        <w:t>might the impact be</w:t>
      </w:r>
      <w:r>
        <w:t>?</w:t>
      </w:r>
      <w:bookmarkEnd w:id="126"/>
      <w:bookmarkEnd w:id="127"/>
      <w:bookmarkEnd w:id="128"/>
    </w:p>
    <w:p w14:paraId="3478D5C1" w14:textId="4DF2AAC3" w:rsidR="00093D52" w:rsidRDefault="00093D52" w:rsidP="00093D52">
      <w:r>
        <w:t xml:space="preserve">We would appreciate </w:t>
      </w:r>
      <w:r w:rsidR="00AA25D7">
        <w:t xml:space="preserve">feedback </w:t>
      </w:r>
      <w:r w:rsidR="008841B1">
        <w:t xml:space="preserve">from both </w:t>
      </w:r>
      <w:r w:rsidR="00585836">
        <w:t>a</w:t>
      </w:r>
      <w:r w:rsidR="00AA25D7">
        <w:t xml:space="preserve"> labeller and </w:t>
      </w:r>
      <w:r w:rsidR="001B7434">
        <w:t>UDI data user</w:t>
      </w:r>
      <w:r w:rsidR="00585836">
        <w:t xml:space="preserve"> (such as a hospital or registry)</w:t>
      </w:r>
      <w:r w:rsidR="001B7434">
        <w:t xml:space="preserve"> perspective</w:t>
      </w:r>
      <w:r>
        <w:t>.</w:t>
      </w:r>
      <w:r w:rsidR="008841B1">
        <w:t xml:space="preserve"> </w:t>
      </w:r>
    </w:p>
    <w:tbl>
      <w:tblPr>
        <w:tblStyle w:val="TableTGAblue"/>
        <w:tblW w:w="0" w:type="auto"/>
        <w:tblLook w:val="04A0" w:firstRow="1" w:lastRow="0" w:firstColumn="1" w:lastColumn="0" w:noHBand="0" w:noVBand="1"/>
      </w:tblPr>
      <w:tblGrid>
        <w:gridCol w:w="6086"/>
        <w:gridCol w:w="2964"/>
      </w:tblGrid>
      <w:tr w:rsidR="00093D52" w14:paraId="4ADDBE30" w14:textId="77777777" w:rsidTr="00AF28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086" w:type="dxa"/>
          </w:tcPr>
          <w:p w14:paraId="7043CA71" w14:textId="7E3C196A" w:rsidR="00093D52" w:rsidRPr="00806861" w:rsidRDefault="00A56479" w:rsidP="00093D52">
            <w:r>
              <w:t>Question</w:t>
            </w:r>
          </w:p>
        </w:tc>
        <w:tc>
          <w:tcPr>
            <w:tcW w:w="2964" w:type="dxa"/>
          </w:tcPr>
          <w:p w14:paraId="73BA3DB2" w14:textId="77777777" w:rsidR="00093D52" w:rsidRDefault="00093D52" w:rsidP="00093D52">
            <w:pPr>
              <w:cnfStyle w:val="100000000000" w:firstRow="1" w:lastRow="0" w:firstColumn="0" w:lastColumn="0" w:oddVBand="0" w:evenVBand="0" w:oddHBand="0" w:evenHBand="0" w:firstRowFirstColumn="0" w:firstRowLastColumn="0" w:lastRowFirstColumn="0" w:lastRowLastColumn="0"/>
            </w:pPr>
          </w:p>
        </w:tc>
      </w:tr>
      <w:tr w:rsidR="00817DB7" w14:paraId="1AABEFF1" w14:textId="77777777" w:rsidTr="00AF28E4">
        <w:tc>
          <w:tcPr>
            <w:tcW w:w="6086" w:type="dxa"/>
          </w:tcPr>
          <w:p w14:paraId="1506CBA9" w14:textId="0F5AB9D2" w:rsidR="00817DB7" w:rsidRDefault="0070399B" w:rsidP="00093D52">
            <w:pPr>
              <w:cnfStyle w:val="001000000000" w:firstRow="0" w:lastRow="0" w:firstColumn="1" w:lastColumn="0" w:oddVBand="0" w:evenVBand="0" w:oddHBand="0" w:evenHBand="0" w:firstRowFirstColumn="0" w:firstRowLastColumn="0" w:lastRowFirstColumn="0" w:lastRowLastColumn="0"/>
            </w:pPr>
            <w:r>
              <w:t>Which markets d</w:t>
            </w:r>
            <w:r w:rsidR="00817DB7">
              <w:t>o you supply to</w:t>
            </w:r>
            <w:r w:rsidR="00C83DBA">
              <w:t xml:space="preserve"> or import from</w:t>
            </w:r>
            <w:r w:rsidR="00817DB7">
              <w:t>?</w:t>
            </w:r>
          </w:p>
        </w:tc>
        <w:tc>
          <w:tcPr>
            <w:tcW w:w="2964" w:type="dxa"/>
          </w:tcPr>
          <w:p w14:paraId="5AC0D402" w14:textId="18A28B11" w:rsidR="00817DB7" w:rsidRDefault="00E54003" w:rsidP="00786020">
            <w:pPr>
              <w:spacing w:before="60" w:after="0"/>
            </w:pPr>
            <w:r>
              <w:fldChar w:fldCharType="begin">
                <w:ffData>
                  <w:name w:val="Check1"/>
                  <w:enabled/>
                  <w:calcOnExit w:val="0"/>
                  <w:helpText w:type="text" w:val="Tick if Australia"/>
                  <w:statusText w:type="text" w:val="Which markets do you supply to or import from?"/>
                  <w:checkBox>
                    <w:sizeAuto/>
                    <w:default w:val="0"/>
                  </w:checkBox>
                </w:ffData>
              </w:fldChar>
            </w:r>
            <w:bookmarkStart w:id="129" w:name="Check1"/>
            <w:r>
              <w:instrText xml:space="preserve"> FORMCHECKBOX </w:instrText>
            </w:r>
            <w:r w:rsidR="00B22D56">
              <w:fldChar w:fldCharType="separate"/>
            </w:r>
            <w:r>
              <w:fldChar w:fldCharType="end"/>
            </w:r>
            <w:bookmarkEnd w:id="129"/>
            <w:r w:rsidR="00817DB7">
              <w:t>Australia</w:t>
            </w:r>
          </w:p>
          <w:p w14:paraId="40193DB9" w14:textId="045F7754" w:rsidR="00817DB7" w:rsidRDefault="00E54003" w:rsidP="00786020">
            <w:pPr>
              <w:spacing w:before="60" w:after="0"/>
            </w:pPr>
            <w:r>
              <w:fldChar w:fldCharType="begin">
                <w:ffData>
                  <w:name w:val=""/>
                  <w:enabled/>
                  <w:calcOnExit w:val="0"/>
                  <w:helpText w:type="text" w:val="Tick if US"/>
                  <w:statusText w:type="text" w:val="Which markets do you supply to or import from?"/>
                  <w:checkBox>
                    <w:sizeAuto/>
                    <w:default w:val="0"/>
                  </w:checkBox>
                </w:ffData>
              </w:fldChar>
            </w:r>
            <w:r>
              <w:instrText xml:space="preserve"> FORMCHECKBOX </w:instrText>
            </w:r>
            <w:r w:rsidR="00B22D56">
              <w:fldChar w:fldCharType="separate"/>
            </w:r>
            <w:r>
              <w:fldChar w:fldCharType="end"/>
            </w:r>
            <w:r w:rsidR="00E67714">
              <w:t xml:space="preserve"> </w:t>
            </w:r>
            <w:r w:rsidR="00817DB7">
              <w:t>U</w:t>
            </w:r>
            <w:r w:rsidR="00626B4A">
              <w:t>.</w:t>
            </w:r>
            <w:r w:rsidR="00817DB7">
              <w:t>S</w:t>
            </w:r>
            <w:r w:rsidR="00626B4A">
              <w:t>.</w:t>
            </w:r>
          </w:p>
          <w:p w14:paraId="40BFD71B" w14:textId="6F44CD6F" w:rsidR="00817DB7" w:rsidRDefault="00E54003" w:rsidP="00786020">
            <w:pPr>
              <w:spacing w:before="60" w:after="0"/>
            </w:pPr>
            <w:r>
              <w:fldChar w:fldCharType="begin">
                <w:ffData>
                  <w:name w:val=""/>
                  <w:enabled/>
                  <w:calcOnExit w:val="0"/>
                  <w:helpText w:type="text" w:val="Tick if EU"/>
                  <w:statusText w:type="text" w:val="Which markets do you supply to or import from?"/>
                  <w:checkBox>
                    <w:sizeAuto/>
                    <w:default w:val="0"/>
                  </w:checkBox>
                </w:ffData>
              </w:fldChar>
            </w:r>
            <w:r>
              <w:instrText xml:space="preserve"> FORMCHECKBOX </w:instrText>
            </w:r>
            <w:r w:rsidR="00B22D56">
              <w:fldChar w:fldCharType="separate"/>
            </w:r>
            <w:r>
              <w:fldChar w:fldCharType="end"/>
            </w:r>
            <w:r w:rsidR="00E67714">
              <w:t xml:space="preserve"> </w:t>
            </w:r>
            <w:r w:rsidR="00817DB7">
              <w:t>EU</w:t>
            </w:r>
          </w:p>
        </w:tc>
      </w:tr>
      <w:tr w:rsidR="005D062F" w14:paraId="72C1FD6E"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7D37B931" w14:textId="45FBA8A9" w:rsidR="005D062F" w:rsidRDefault="005D062F" w:rsidP="00093D52">
            <w:r>
              <w:t>Please provide more information</w:t>
            </w:r>
          </w:p>
        </w:tc>
        <w:tc>
          <w:tcPr>
            <w:tcW w:w="2964" w:type="dxa"/>
          </w:tcPr>
          <w:p w14:paraId="5DC89326" w14:textId="5B3FF1A4" w:rsidR="005D062F" w:rsidRDefault="008029CC" w:rsidP="00626B4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3D52" w14:paraId="25A542C1"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37D62043" w14:textId="5FE630C1" w:rsidR="00093D52" w:rsidRPr="00415A74" w:rsidRDefault="00626B4A" w:rsidP="00093D52">
            <w:r w:rsidRPr="00415A74">
              <w:t>If Australia is to accept labels and data from both the EU and U.S. what might the</w:t>
            </w:r>
            <w:r w:rsidR="00922B58" w:rsidRPr="00415A74">
              <w:t xml:space="preserve"> </w:t>
            </w:r>
            <w:r w:rsidRPr="00415A74">
              <w:t>impact be</w:t>
            </w:r>
            <w:r w:rsidR="00922B58" w:rsidRPr="00415A74">
              <w:t xml:space="preserve"> for manufacturers/sponsors?</w:t>
            </w:r>
          </w:p>
        </w:tc>
        <w:tc>
          <w:tcPr>
            <w:tcW w:w="2964" w:type="dxa"/>
          </w:tcPr>
          <w:p w14:paraId="4C6ADF1B" w14:textId="36D139D7" w:rsidR="00626B4A" w:rsidRDefault="008029CC"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Check2"/>
                  <w:enabled/>
                  <w:calcOnExit w:val="0"/>
                  <w:helpText w:type="text" w:val="Tick if there will be benefits"/>
                  <w:statusText w:type="text" w:val="If Australia is to accept labels and data from both the EU and U.S. what might the impact be for manufacturers/sponsors?"/>
                  <w:checkBox>
                    <w:sizeAuto/>
                    <w:default w:val="0"/>
                  </w:checkBox>
                </w:ffData>
              </w:fldChar>
            </w:r>
            <w:bookmarkStart w:id="130" w:name="Check2"/>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bookmarkEnd w:id="130"/>
            <w:r w:rsidR="00626B4A">
              <w:t xml:space="preserve"> There will be benefits</w:t>
            </w:r>
          </w:p>
          <w:p w14:paraId="3AFDE38E" w14:textId="4B2BA603" w:rsidR="00626B4A" w:rsidRDefault="008029CC"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there will be no benefits"/>
                  <w:statusText w:type="text" w:val="If Australia is to accept labels and data from both the EU and U.S. what might the impact be for manufacturers/sponsor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w:t>
            </w:r>
            <w:r w:rsidR="00626B4A">
              <w:t xml:space="preserve"> There are no benefits</w:t>
            </w:r>
          </w:p>
          <w:p w14:paraId="2CA0889A" w14:textId="681194CF" w:rsidR="00A56479" w:rsidRDefault="008029CC"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it will increase the burden"/>
                  <w:statusText w:type="text" w:val="If Australia is to accept labels and data from both the EU and U.S. what might the impact be for manufacturers/sponsor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w:t>
            </w:r>
            <w:r w:rsidR="00626B4A">
              <w:t xml:space="preserve"> It will increase the burden</w:t>
            </w:r>
          </w:p>
        </w:tc>
      </w:tr>
      <w:tr w:rsidR="00093D52" w14:paraId="696E35C4"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1ACF276F" w14:textId="0CEA8A1C" w:rsidR="00093D52" w:rsidRPr="00415A74" w:rsidRDefault="00922B58" w:rsidP="00093D52">
            <w:r w:rsidRPr="00415A74">
              <w:t xml:space="preserve">If </w:t>
            </w:r>
            <w:r w:rsidR="00626B4A" w:rsidRPr="00415A74">
              <w:t>there are benefits</w:t>
            </w:r>
            <w:r w:rsidR="00DC111C" w:rsidRPr="00415A74">
              <w:t>,</w:t>
            </w:r>
            <w:r w:rsidRPr="00415A74">
              <w:t xml:space="preserve"> what are they?</w:t>
            </w:r>
          </w:p>
        </w:tc>
        <w:tc>
          <w:tcPr>
            <w:tcW w:w="2964" w:type="dxa"/>
          </w:tcPr>
          <w:p w14:paraId="18289F26" w14:textId="69080DB6" w:rsidR="00093D52" w:rsidRDefault="008029CC" w:rsidP="00093D52">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there are benefit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B4A" w14:paraId="1BE34C52"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79E0EC6C" w14:textId="47BBFE19" w:rsidR="00626B4A" w:rsidRPr="00415A74" w:rsidRDefault="00626B4A" w:rsidP="00093D52">
            <w:r w:rsidRPr="00415A74">
              <w:t xml:space="preserve">If the burden will </w:t>
            </w:r>
            <w:r w:rsidR="00CC285B" w:rsidRPr="00415A74">
              <w:t>increase,</w:t>
            </w:r>
            <w:r w:rsidRPr="00415A74">
              <w:t xml:space="preserve"> please provide more information</w:t>
            </w:r>
          </w:p>
        </w:tc>
        <w:tc>
          <w:tcPr>
            <w:tcW w:w="2964" w:type="dxa"/>
          </w:tcPr>
          <w:p w14:paraId="44DAE07F" w14:textId="78938A59" w:rsidR="00626B4A" w:rsidRDefault="008029CC" w:rsidP="00E14FD6">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the burden will increase,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B4A" w14:paraId="19B25AFA"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57E803CF" w14:textId="1CE94AB6" w:rsidR="00626B4A" w:rsidRPr="00415A74" w:rsidRDefault="00626B4A" w:rsidP="00661E06">
            <w:r w:rsidRPr="00415A74">
              <w:t>If Australia is to accept labels and data from both the EU and U.S. what might the impact be for procurement and supply chain?</w:t>
            </w:r>
          </w:p>
        </w:tc>
        <w:tc>
          <w:tcPr>
            <w:tcW w:w="2964" w:type="dxa"/>
          </w:tcPr>
          <w:p w14:paraId="3ED92A4E" w14:textId="49101A54"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there will be benefits"/>
                  <w:statusText w:type="text" w:val="If Australia is to accept labels and data from both the EU and U.S. what might the impact be for procurement and supply chain?"/>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There will be benefits</w:t>
            </w:r>
          </w:p>
          <w:p w14:paraId="2C38BC97" w14:textId="6DD2EE6B"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there will be no benefits"/>
                  <w:statusText w:type="text" w:val="If Australia is to accept labels and data from both the EU and U.S. what might the impact be for procurement and supply chain?"/>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There are no benefits</w:t>
            </w:r>
          </w:p>
          <w:p w14:paraId="5892FAF4" w14:textId="0EDBE078" w:rsidR="00626B4A"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it will increase the burden"/>
                  <w:statusText w:type="text" w:val="If Australia is to accept labels and data from both the EU and U.S. what might the impact be for procurement and supply chain?"/>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It will increase the burden</w:t>
            </w:r>
          </w:p>
        </w:tc>
      </w:tr>
      <w:tr w:rsidR="00626B4A" w14:paraId="719D0487"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6A58F7B8" w14:textId="77777777" w:rsidR="00626B4A" w:rsidRPr="00415A74" w:rsidRDefault="00626B4A" w:rsidP="00661E06">
            <w:r w:rsidRPr="00415A74">
              <w:t>If there are benefits, what are they?</w:t>
            </w:r>
          </w:p>
        </w:tc>
        <w:tc>
          <w:tcPr>
            <w:tcW w:w="2964" w:type="dxa"/>
          </w:tcPr>
          <w:p w14:paraId="722431F2" w14:textId="48224210" w:rsidR="00626B4A" w:rsidRDefault="008029CC" w:rsidP="00661E0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there are benefit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B4A" w14:paraId="0B8CA8E3"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2FC39360" w14:textId="02164A4B" w:rsidR="00626B4A" w:rsidRPr="00415A74" w:rsidRDefault="00626B4A" w:rsidP="00661E06">
            <w:r w:rsidRPr="00415A74">
              <w:t xml:space="preserve">If the burden will </w:t>
            </w:r>
            <w:r w:rsidR="00CC285B" w:rsidRPr="00415A74">
              <w:t>increase,</w:t>
            </w:r>
            <w:r w:rsidRPr="00415A74">
              <w:t xml:space="preserve"> please provide more information</w:t>
            </w:r>
          </w:p>
        </w:tc>
        <w:tc>
          <w:tcPr>
            <w:tcW w:w="2964" w:type="dxa"/>
          </w:tcPr>
          <w:p w14:paraId="7CF985BD" w14:textId="7A855D2D" w:rsidR="00626B4A" w:rsidRDefault="008029CC" w:rsidP="00661E06">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the burden will increase,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26B4A" w14:paraId="0460E462"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244E32A6" w14:textId="58CF3A9B" w:rsidR="00626B4A" w:rsidRPr="00415A74" w:rsidRDefault="00626B4A" w:rsidP="00661E06">
            <w:r w:rsidRPr="00415A74">
              <w:t>If Australian is to accept labels and data from both the EU and U.S. what might the impact be for healthcare users (such as hospitals)?</w:t>
            </w:r>
          </w:p>
        </w:tc>
        <w:tc>
          <w:tcPr>
            <w:tcW w:w="2964" w:type="dxa"/>
          </w:tcPr>
          <w:p w14:paraId="11D48770" w14:textId="4908DB60"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there will be benefits"/>
                  <w:statusText w:type="text" w:val="If Australian is to accept labels and data from both the EU and U.S. what might the impact be for healthcare users (such as hospital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There will be benefits</w:t>
            </w:r>
          </w:p>
          <w:p w14:paraId="215C8B5D" w14:textId="7E4E6C94"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there will be no benefits"/>
                  <w:statusText w:type="text" w:val="If Australian is to accept labels and data from both the EU and U.S. what might the impact be for healthcare users (such as hospital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There are no benefits</w:t>
            </w:r>
          </w:p>
          <w:p w14:paraId="4833C031" w14:textId="2FC8F02F" w:rsidR="00626B4A"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it will increase the burden"/>
                  <w:statusText w:type="text" w:val="If Australian is to accept labels and data from both the EU and U.S. what might the impact be for healthcare users (such as hospital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It will increase the burden</w:t>
            </w:r>
          </w:p>
        </w:tc>
      </w:tr>
      <w:tr w:rsidR="00626B4A" w14:paraId="3B429FEA"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14262925" w14:textId="77777777" w:rsidR="00626B4A" w:rsidRDefault="00626B4A" w:rsidP="00661E06">
            <w:r>
              <w:t>If there are benefits, what are they?</w:t>
            </w:r>
          </w:p>
        </w:tc>
        <w:tc>
          <w:tcPr>
            <w:tcW w:w="2964" w:type="dxa"/>
          </w:tcPr>
          <w:p w14:paraId="170523FF" w14:textId="59E12B84" w:rsidR="00626B4A" w:rsidRDefault="008029CC" w:rsidP="00661E0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there are benefit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9CC" w14:paraId="7E7B05EB"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05FDA948" w14:textId="4C0761A2" w:rsidR="008029CC" w:rsidRDefault="008029CC" w:rsidP="008029CC">
            <w:r>
              <w:t>If the burden will increase, please provide more information</w:t>
            </w:r>
          </w:p>
        </w:tc>
        <w:tc>
          <w:tcPr>
            <w:tcW w:w="2964" w:type="dxa"/>
          </w:tcPr>
          <w:p w14:paraId="6F53D764" w14:textId="46213737" w:rsidR="008029CC" w:rsidRDefault="008029CC" w:rsidP="008029CC">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the burden will increase,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9CC" w14:paraId="5B9B2CD4"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0156349E" w14:textId="6AD40807" w:rsidR="008029CC" w:rsidRDefault="008029CC" w:rsidP="008029CC">
            <w:r>
              <w:t>Are there any other benefits we should take into consideration?</w:t>
            </w:r>
          </w:p>
        </w:tc>
        <w:tc>
          <w:tcPr>
            <w:tcW w:w="2964" w:type="dxa"/>
          </w:tcPr>
          <w:p w14:paraId="5ACD9BF9" w14:textId="022FD9BF"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Are there any other benefits we should take into consideration?"/>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Yes</w:t>
            </w:r>
          </w:p>
          <w:p w14:paraId="632D4ACB" w14:textId="415448C9"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other benefits we should take into consideration?"/>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No</w:t>
            </w:r>
          </w:p>
        </w:tc>
      </w:tr>
      <w:tr w:rsidR="008029CC" w14:paraId="021D9CCD"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0E1F0C90" w14:textId="70D6BC97" w:rsidR="008029CC" w:rsidRDefault="008029CC" w:rsidP="008029CC">
            <w:r>
              <w:t>If yes, what are they?</w:t>
            </w:r>
          </w:p>
        </w:tc>
        <w:tc>
          <w:tcPr>
            <w:tcW w:w="2964" w:type="dxa"/>
          </w:tcPr>
          <w:p w14:paraId="58319B3F" w14:textId="17C5C1F4" w:rsidR="008029CC" w:rsidRDefault="008029CC" w:rsidP="008029CC">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Text2"/>
                  <w:enabled/>
                  <w:calcOnExit w:val="0"/>
                  <w:statusText w:type="text" w:val="If yes, what are they?"/>
                  <w:textInput/>
                </w:ffData>
              </w:fldChar>
            </w:r>
            <w:bookmarkStart w:id="13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r>
      <w:tr w:rsidR="008029CC" w14:paraId="728DD794"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1CAA15AD" w14:textId="4FA1F0B5" w:rsidR="008029CC" w:rsidRDefault="008029CC" w:rsidP="008029CC">
            <w:r>
              <w:lastRenderedPageBreak/>
              <w:t>Are there any other disadvantages we should consider?</w:t>
            </w:r>
          </w:p>
        </w:tc>
        <w:tc>
          <w:tcPr>
            <w:tcW w:w="2964" w:type="dxa"/>
          </w:tcPr>
          <w:p w14:paraId="57DCA4E2" w14:textId="7C64661B"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any other disadvantages we should consider?"/>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Yes</w:t>
            </w:r>
          </w:p>
          <w:p w14:paraId="440E4585" w14:textId="234AF26B"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other disadvantages we should consider?"/>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No</w:t>
            </w:r>
          </w:p>
        </w:tc>
      </w:tr>
      <w:tr w:rsidR="008029CC" w14:paraId="40B95501"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37DEB347" w14:textId="7B362B8A" w:rsidR="008029CC" w:rsidRDefault="008029CC" w:rsidP="008029CC">
            <w:r>
              <w:t>If yes, what are they?</w:t>
            </w:r>
          </w:p>
        </w:tc>
        <w:tc>
          <w:tcPr>
            <w:tcW w:w="2964" w:type="dxa"/>
          </w:tcPr>
          <w:p w14:paraId="75906D2D" w14:textId="16CDF03A" w:rsidR="008029CC" w:rsidRDefault="008029CC" w:rsidP="008029CC">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Text2"/>
                  <w:enabled/>
                  <w:calcOnExit w:val="0"/>
                  <w:statusText w:type="text" w:val="If ye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9CC" w14:paraId="74227CBB"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0DF739FA" w14:textId="1533C8BF" w:rsidR="008029CC" w:rsidRDefault="008029CC" w:rsidP="008029CC">
            <w:r>
              <w:t>Might this create a scenario where there is more than one UDI for the same model of device in Australia?</w:t>
            </w:r>
          </w:p>
        </w:tc>
        <w:tc>
          <w:tcPr>
            <w:tcW w:w="2964" w:type="dxa"/>
          </w:tcPr>
          <w:p w14:paraId="5BE88DB6" w14:textId="48E023BE"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Might this create a scenario where there is more than one UDI for the same model of device in Australia?"/>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Yes</w:t>
            </w:r>
          </w:p>
          <w:p w14:paraId="6077EF41" w14:textId="0170B4A9"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Might this create a scenario where there is more than one UDI for the same model of device in Australia?"/>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No</w:t>
            </w:r>
          </w:p>
        </w:tc>
      </w:tr>
      <w:tr w:rsidR="008029CC" w14:paraId="7E4E17F8"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50622115" w14:textId="2AB1FB4F" w:rsidR="008029CC" w:rsidRDefault="008029CC" w:rsidP="008029CC">
            <w:r>
              <w:t>If yes, under what scenarios might a device have more than one Australian UDI?</w:t>
            </w:r>
          </w:p>
        </w:tc>
        <w:tc>
          <w:tcPr>
            <w:tcW w:w="2964" w:type="dxa"/>
          </w:tcPr>
          <w:p w14:paraId="5F9BFD37" w14:textId="06086DF3" w:rsidR="008029CC" w:rsidRDefault="008029CC" w:rsidP="008029CC">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under what scenarios might a device have more than one Australian UD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029CC" w14:paraId="5BA401B6"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3E8CFE3A" w14:textId="7002E2B0" w:rsidR="008029CC" w:rsidRDefault="008029CC" w:rsidP="008029CC">
            <w:r>
              <w:t xml:space="preserve">Might Australia need to cater for two complete data sets – both U.S. and the EU? </w:t>
            </w:r>
          </w:p>
        </w:tc>
        <w:tc>
          <w:tcPr>
            <w:tcW w:w="2964" w:type="dxa"/>
          </w:tcPr>
          <w:p w14:paraId="5C83D68C" w14:textId="3803B6EA"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Might Australia need to cater for two complete data sets – both U.S. and the EU?"/>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Yes</w:t>
            </w:r>
          </w:p>
          <w:p w14:paraId="4201D70E" w14:textId="518FE44D" w:rsidR="008029CC" w:rsidRDefault="008029CC" w:rsidP="008029C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Might Australia need to cater for two complete data sets – both U.S. and the EU?"/>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No</w:t>
            </w:r>
          </w:p>
        </w:tc>
      </w:tr>
      <w:tr w:rsidR="008029CC" w14:paraId="39704BAA" w14:textId="77777777" w:rsidTr="00AF28E4">
        <w:tc>
          <w:tcPr>
            <w:cnfStyle w:val="001000000000" w:firstRow="0" w:lastRow="0" w:firstColumn="1" w:lastColumn="0" w:oddVBand="0" w:evenVBand="0" w:oddHBand="0" w:evenHBand="0" w:firstRowFirstColumn="0" w:firstRowLastColumn="0" w:lastRowFirstColumn="0" w:lastRowLastColumn="0"/>
            <w:tcW w:w="6086" w:type="dxa"/>
          </w:tcPr>
          <w:p w14:paraId="4802982E" w14:textId="756666E8" w:rsidR="008029CC" w:rsidRDefault="008029CC" w:rsidP="008029CC">
            <w:r>
              <w:t>Please provide more information</w:t>
            </w:r>
          </w:p>
        </w:tc>
        <w:tc>
          <w:tcPr>
            <w:tcW w:w="2964" w:type="dxa"/>
          </w:tcPr>
          <w:p w14:paraId="2694E70B" w14:textId="46ED0D40" w:rsidR="008029CC" w:rsidRDefault="008029CC" w:rsidP="008029CC">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F948AF" w14:textId="77777777" w:rsidR="00093D52" w:rsidRPr="00093D52" w:rsidRDefault="00093D52" w:rsidP="00093D52"/>
    <w:p w14:paraId="2271521D" w14:textId="4EDA4951" w:rsidR="00D75C02" w:rsidRDefault="00D75C02" w:rsidP="00607241">
      <w:pPr>
        <w:pStyle w:val="Heading3"/>
      </w:pPr>
      <w:bookmarkStart w:id="132" w:name="_Toc105053662"/>
      <w:bookmarkStart w:id="133" w:name="_Toc105167377"/>
      <w:bookmarkStart w:id="134" w:name="_Toc105358486"/>
      <w:r>
        <w:t>Question 2</w:t>
      </w:r>
      <w:r w:rsidR="00CE3919">
        <w:t xml:space="preserve"> – </w:t>
      </w:r>
      <w:bookmarkEnd w:id="132"/>
      <w:bookmarkEnd w:id="133"/>
      <w:bookmarkEnd w:id="134"/>
      <w:r w:rsidR="003D69F3">
        <w:t xml:space="preserve">What should the </w:t>
      </w:r>
      <w:r w:rsidR="00F41577">
        <w:t>phased implementation</w:t>
      </w:r>
      <w:r w:rsidR="003D69F3">
        <w:t xml:space="preserve"> approach be?</w:t>
      </w:r>
    </w:p>
    <w:p w14:paraId="2782955A" w14:textId="2191E653" w:rsidR="00E166A5" w:rsidRDefault="00096D2F" w:rsidP="00A72466">
      <w:r>
        <w:t xml:space="preserve">We understand that many manufacturers who supply to multiple countries are managing complex changes and timings around UDI implementations, potentially at the same time as </w:t>
      </w:r>
      <w:r w:rsidR="00CF49D3">
        <w:t xml:space="preserve">other </w:t>
      </w:r>
      <w:r>
        <w:t>changes.</w:t>
      </w:r>
      <w:r w:rsidR="00CF49D3">
        <w:t xml:space="preserve"> </w:t>
      </w:r>
      <w:r>
        <w:t>We would a</w:t>
      </w:r>
      <w:r w:rsidR="006D0B6B">
        <w:t>ppreciate your feedback on</w:t>
      </w:r>
      <w:r w:rsidR="00D90F33">
        <w:t xml:space="preserve"> the proposed </w:t>
      </w:r>
      <w:r w:rsidR="005D062F">
        <w:t>implementation</w:t>
      </w:r>
      <w:r w:rsidR="00D90F33">
        <w:t xml:space="preserve"> approach</w:t>
      </w:r>
      <w:r w:rsidR="006D0B6B">
        <w:t>:</w:t>
      </w:r>
    </w:p>
    <w:tbl>
      <w:tblPr>
        <w:tblStyle w:val="TableTGAblue"/>
        <w:tblW w:w="0" w:type="auto"/>
        <w:tblLook w:val="04A0" w:firstRow="1" w:lastRow="0" w:firstColumn="1" w:lastColumn="0" w:noHBand="0" w:noVBand="1"/>
      </w:tblPr>
      <w:tblGrid>
        <w:gridCol w:w="7078"/>
        <w:gridCol w:w="1972"/>
      </w:tblGrid>
      <w:tr w:rsidR="00954EB5" w14:paraId="74710071" w14:textId="77777777" w:rsidTr="00AF28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78" w:type="dxa"/>
          </w:tcPr>
          <w:p w14:paraId="5418A50D" w14:textId="3918FD65" w:rsidR="00954EB5" w:rsidRDefault="00DA081E" w:rsidP="00A72466">
            <w:r>
              <w:t>Question</w:t>
            </w:r>
          </w:p>
        </w:tc>
        <w:tc>
          <w:tcPr>
            <w:tcW w:w="1972" w:type="dxa"/>
          </w:tcPr>
          <w:p w14:paraId="5080B372" w14:textId="77777777" w:rsidR="00954EB5" w:rsidRDefault="00954EB5" w:rsidP="00A72466">
            <w:pPr>
              <w:cnfStyle w:val="100000000000" w:firstRow="1" w:lastRow="0" w:firstColumn="0" w:lastColumn="0" w:oddVBand="0" w:evenVBand="0" w:oddHBand="0" w:evenHBand="0" w:firstRowFirstColumn="0" w:firstRowLastColumn="0" w:lastRowFirstColumn="0" w:lastRowLastColumn="0"/>
            </w:pPr>
          </w:p>
        </w:tc>
      </w:tr>
      <w:tr w:rsidR="00954EB5" w14:paraId="7EFCA855"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0640BEBC" w14:textId="618082F0" w:rsidR="00954EB5" w:rsidRDefault="00954EB5" w:rsidP="00A72466">
            <w:r>
              <w:t xml:space="preserve">Do you plan to </w:t>
            </w:r>
            <w:r w:rsidR="00F41577">
              <w:t>voluntar</w:t>
            </w:r>
            <w:r w:rsidR="005D062F">
              <w:t>il</w:t>
            </w:r>
            <w:r w:rsidR="00F41577">
              <w:t>y comply with the UDI requirements prior to the mandatory compliance date (for assignment, labelling and provision of data)?</w:t>
            </w:r>
          </w:p>
        </w:tc>
        <w:tc>
          <w:tcPr>
            <w:tcW w:w="1972" w:type="dxa"/>
          </w:tcPr>
          <w:p w14:paraId="03AFC8D4" w14:textId="577AD66F" w:rsidR="00415A74" w:rsidRDefault="00984151" w:rsidP="00415A74">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Do you plan to voluntarily comply with the UDI requirements prior to the mandatory compliance dat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415A74">
              <w:t xml:space="preserve"> Yes</w:t>
            </w:r>
          </w:p>
          <w:p w14:paraId="7CE1D6DC" w14:textId="44871B7B" w:rsidR="00954EB5" w:rsidRDefault="00984151" w:rsidP="00415A74">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Do you plan to voluntarily comply with the UDI requirements prior to the mandatory compliance dat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w:t>
            </w:r>
            <w:r w:rsidR="00415A74">
              <w:t>No</w:t>
            </w:r>
          </w:p>
        </w:tc>
      </w:tr>
      <w:tr w:rsidR="00954EB5" w14:paraId="6B356EAD"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3DD2D32B" w14:textId="65391725" w:rsidR="00954EB5" w:rsidRDefault="00954EB5" w:rsidP="00A72466">
            <w:r>
              <w:t xml:space="preserve">If yes, for </w:t>
            </w:r>
            <w:r w:rsidR="006D0B6B">
              <w:t>which</w:t>
            </w:r>
            <w:r>
              <w:t xml:space="preserve"> devices?</w:t>
            </w:r>
          </w:p>
        </w:tc>
        <w:tc>
          <w:tcPr>
            <w:tcW w:w="1972" w:type="dxa"/>
          </w:tcPr>
          <w:p w14:paraId="0BC749B7" w14:textId="2DE0151C"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all"/>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D90F33">
              <w:t xml:space="preserve"> All </w:t>
            </w:r>
          </w:p>
          <w:p w14:paraId="775C65A5" w14:textId="429BC96B"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III"/>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w:t>
            </w:r>
            <w:r w:rsidR="00D90F33">
              <w:t>Class III</w:t>
            </w:r>
          </w:p>
          <w:p w14:paraId="6D6C83DF" w14:textId="6F2182F7"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II"/>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w:t>
            </w:r>
            <w:r w:rsidR="00D90F33">
              <w:t>Class II</w:t>
            </w:r>
          </w:p>
          <w:p w14:paraId="044A8BD7" w14:textId="776F500B"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I"/>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t xml:space="preserve"> </w:t>
            </w:r>
            <w:r w:rsidR="00D90F33">
              <w:t>Class I</w:t>
            </w:r>
          </w:p>
          <w:p w14:paraId="452E6923" w14:textId="03AE0161"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4 IVD"/>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D90F33">
              <w:t xml:space="preserve"> Class 4 IVD</w:t>
            </w:r>
          </w:p>
          <w:p w14:paraId="2F092175" w14:textId="7A79B882"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3 IVD"/>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D90F33">
              <w:t xml:space="preserve"> Class 3 IVD</w:t>
            </w:r>
          </w:p>
          <w:p w14:paraId="7BDCD851" w14:textId="51E05CF4" w:rsidR="00D90F33"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2 IVD"/>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D90F33">
              <w:t xml:space="preserve"> Class 2 IVD</w:t>
            </w:r>
          </w:p>
          <w:p w14:paraId="5BFBF010" w14:textId="707C0CD7" w:rsidR="00954EB5" w:rsidRDefault="0098415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Class 1 IVD"/>
                  <w:statusText w:type="text" w:val="If yes, for which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D90F33">
              <w:t xml:space="preserve"> Class 1 IVD</w:t>
            </w:r>
          </w:p>
        </w:tc>
      </w:tr>
      <w:tr w:rsidR="006D0B6B" w14:paraId="7D687379"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1005C1D8" w14:textId="0BFE1D2C" w:rsidR="006D0B6B" w:rsidRDefault="006D0B6B" w:rsidP="006D0B6B">
            <w:r>
              <w:t xml:space="preserve">Is there anything the TGA could </w:t>
            </w:r>
            <w:r w:rsidR="00096D2F">
              <w:t xml:space="preserve">potentially </w:t>
            </w:r>
            <w:r>
              <w:t xml:space="preserve">do to </w:t>
            </w:r>
            <w:r w:rsidR="005D062F">
              <w:t>accelerate</w:t>
            </w:r>
            <w:r>
              <w:t xml:space="preserve"> the compliance</w:t>
            </w:r>
            <w:r w:rsidR="001C5C03">
              <w:t>/provision of data</w:t>
            </w:r>
            <w:r>
              <w:t xml:space="preserve"> for existing devices</w:t>
            </w:r>
            <w:r w:rsidR="005D062F">
              <w:t xml:space="preserve"> (such as using GUDID data for example)</w:t>
            </w:r>
            <w:r>
              <w:t>?</w:t>
            </w:r>
          </w:p>
        </w:tc>
        <w:tc>
          <w:tcPr>
            <w:tcW w:w="1972" w:type="dxa"/>
          </w:tcPr>
          <w:p w14:paraId="748178C6" w14:textId="7077D476" w:rsidR="00415A74" w:rsidRDefault="00984151" w:rsidP="00415A74">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Is there anything the TGA could potentially do to accelerate the compliance/provision of data for existing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415A74">
              <w:t xml:space="preserve"> Yes</w:t>
            </w:r>
          </w:p>
          <w:p w14:paraId="47EA2A60" w14:textId="4965A324" w:rsidR="006D0B6B" w:rsidRDefault="00984151" w:rsidP="00415A74">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Is there anything the TGA could potentially do to accelerate the compliance/provision of data for existing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415A74">
              <w:t xml:space="preserve"> No</w:t>
            </w:r>
          </w:p>
        </w:tc>
      </w:tr>
      <w:tr w:rsidR="006D0B6B" w14:paraId="30E39D20"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64C4C420" w14:textId="0D1CE71C" w:rsidR="006D0B6B" w:rsidRDefault="006D0B6B" w:rsidP="006D0B6B">
            <w:r>
              <w:t>If yes, what</w:t>
            </w:r>
            <w:r w:rsidR="00D90F33">
              <w:t xml:space="preserve"> would that be</w:t>
            </w:r>
            <w:r>
              <w:t>?</w:t>
            </w:r>
          </w:p>
        </w:tc>
        <w:tc>
          <w:tcPr>
            <w:tcW w:w="1972" w:type="dxa"/>
          </w:tcPr>
          <w:p w14:paraId="6BA4EB4B" w14:textId="309D1E41" w:rsidR="006D0B6B" w:rsidRDefault="00984151"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what would that b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67FA" w14:paraId="4310F12C"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2A899539" w14:textId="50F39B60" w:rsidR="002C67FA" w:rsidRDefault="002C67FA" w:rsidP="006D0B6B">
            <w:r>
              <w:lastRenderedPageBreak/>
              <w:t xml:space="preserve">For existing devices, what might the complexities be in </w:t>
            </w:r>
            <w:r w:rsidR="00B825E6">
              <w:t xml:space="preserve">providing UDIs for each </w:t>
            </w:r>
            <w:r w:rsidR="003064EF">
              <w:t xml:space="preserve">ARTG </w:t>
            </w:r>
            <w:r w:rsidR="00B825E6">
              <w:t>inclusion if there is more than one device for the inclusion?</w:t>
            </w:r>
          </w:p>
        </w:tc>
        <w:tc>
          <w:tcPr>
            <w:tcW w:w="1972" w:type="dxa"/>
          </w:tcPr>
          <w:p w14:paraId="7B2E877E" w14:textId="307C7D71" w:rsidR="002C67FA" w:rsidRDefault="00984151"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For existing devices, what might the complexities be in providing UDIs for each ARTG inclusion if there is more than one device under 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59B8" w14:paraId="08A06656"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22174D23" w14:textId="33F0202C" w:rsidR="00D359B8" w:rsidRDefault="00D359B8" w:rsidP="006D0B6B">
            <w:r>
              <w:t xml:space="preserve">Do you envisage any </w:t>
            </w:r>
            <w:r w:rsidR="003064EF">
              <w:t xml:space="preserve">related </w:t>
            </w:r>
            <w:r>
              <w:t>supply issues</w:t>
            </w:r>
            <w:r w:rsidR="003D69F3">
              <w:t xml:space="preserve"> in meeting the UDI requirements</w:t>
            </w:r>
            <w:r>
              <w:t>?</w:t>
            </w:r>
          </w:p>
        </w:tc>
        <w:tc>
          <w:tcPr>
            <w:tcW w:w="1972" w:type="dxa"/>
          </w:tcPr>
          <w:p w14:paraId="3E564132" w14:textId="26435297" w:rsidR="00BA72C7"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Do you envisage any related supply issues in meeting the UDI requirement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72F6FEF8" w14:textId="62012FF1" w:rsidR="00D359B8"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Do you envisage any related supply issues in meeting the UDI requirement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3D69F3" w14:paraId="2974FBDB"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7FEA63C7" w14:textId="7021E6FC" w:rsidR="003D69F3" w:rsidRDefault="003D69F3" w:rsidP="006D0B6B">
            <w:r>
              <w:t xml:space="preserve">If </w:t>
            </w:r>
            <w:r w:rsidR="00CC285B">
              <w:t>yes,</w:t>
            </w:r>
            <w:r>
              <w:t xml:space="preserve"> please provide more information</w:t>
            </w:r>
          </w:p>
        </w:tc>
        <w:tc>
          <w:tcPr>
            <w:tcW w:w="1972" w:type="dxa"/>
          </w:tcPr>
          <w:p w14:paraId="5E02B8B6" w14:textId="145096F3" w:rsidR="003D69F3" w:rsidRDefault="00984151"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71A9" w14:paraId="60B58CDD"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065CBE0F" w14:textId="6299097D" w:rsidR="001871A9" w:rsidRDefault="001871A9" w:rsidP="006D0B6B">
            <w:r>
              <w:t>Are there any other Australia-based regulatory changes we should take into account in our considerations</w:t>
            </w:r>
            <w:r w:rsidR="00984151">
              <w:t>?</w:t>
            </w:r>
            <w:r w:rsidR="005D062F">
              <w:t xml:space="preserve"> </w:t>
            </w:r>
          </w:p>
        </w:tc>
        <w:tc>
          <w:tcPr>
            <w:tcW w:w="1972" w:type="dxa"/>
          </w:tcPr>
          <w:p w14:paraId="1E187DBB" w14:textId="2C55CFE4" w:rsidR="00BA72C7"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any other Australia-based regulatory changes we should take into account in our consideration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2EF3F973" w14:textId="19A5FBAB" w:rsidR="001871A9"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other Australia-based regulatory changes we should take into account in our consideration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1871A9" w14:paraId="7A458906"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37429A78" w14:textId="5044210A" w:rsidR="001871A9" w:rsidRDefault="001871A9" w:rsidP="006D0B6B">
            <w:r>
              <w:t>If yes, please provide more information</w:t>
            </w:r>
          </w:p>
        </w:tc>
        <w:tc>
          <w:tcPr>
            <w:tcW w:w="1972" w:type="dxa"/>
          </w:tcPr>
          <w:p w14:paraId="112CAF16" w14:textId="34064BE9" w:rsidR="001871A9" w:rsidRDefault="00984151"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71A9" w14:paraId="75EA41F8"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3E4DA3EB" w14:textId="03655EEE" w:rsidR="001871A9" w:rsidRDefault="001871A9" w:rsidP="006D0B6B">
            <w:r>
              <w:t>Are there any other international regulatory changes we should take into account in our considerations?</w:t>
            </w:r>
          </w:p>
        </w:tc>
        <w:tc>
          <w:tcPr>
            <w:tcW w:w="1972" w:type="dxa"/>
          </w:tcPr>
          <w:p w14:paraId="433F5F96" w14:textId="40132182" w:rsidR="00BA72C7"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any other international regulatory changes we should take into account in our consideration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43963E8B" w14:textId="1A5CDC13" w:rsidR="001871A9"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other international regulatory changes we should take into account in our consideration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1871A9" w14:paraId="4B451F3D"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3B9497D6" w14:textId="3A59D344" w:rsidR="001871A9" w:rsidRDefault="001871A9" w:rsidP="006D0B6B">
            <w:r>
              <w:t xml:space="preserve">If </w:t>
            </w:r>
            <w:r w:rsidR="00CC285B">
              <w:t>yes,</w:t>
            </w:r>
            <w:r>
              <w:t xml:space="preserve"> please provide more information</w:t>
            </w:r>
          </w:p>
        </w:tc>
        <w:tc>
          <w:tcPr>
            <w:tcW w:w="1972" w:type="dxa"/>
          </w:tcPr>
          <w:p w14:paraId="4E91D27F" w14:textId="3398D8CA" w:rsidR="001871A9" w:rsidRDefault="00984151"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F33" w14:paraId="75AA6A6B"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229FD775" w14:textId="38995D95" w:rsidR="00D90F33" w:rsidRDefault="00D90F33" w:rsidP="00D90F33">
            <w:r>
              <w:t xml:space="preserve">Is there anything else we should have taken into account for the </w:t>
            </w:r>
            <w:r w:rsidR="00096D2F">
              <w:t xml:space="preserve">proposed phased implementation </w:t>
            </w:r>
            <w:r>
              <w:t>that we have missed?</w:t>
            </w:r>
          </w:p>
        </w:tc>
        <w:tc>
          <w:tcPr>
            <w:tcW w:w="1972" w:type="dxa"/>
          </w:tcPr>
          <w:p w14:paraId="0135BCD5" w14:textId="306FF0E3" w:rsidR="00BA72C7"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Is there anything else we should have taken into account for the proposed phased implementation that we have miss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0D0AE2C5" w14:textId="21D4B4B5" w:rsidR="00D90F33" w:rsidRDefault="00984151"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Is there anything else we should have taken into account for the proposed phased implementation that we have miss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336AC2" w14:paraId="26244D37"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2A91246A" w14:textId="26BE0D9E" w:rsidR="00336AC2" w:rsidRDefault="00336AC2" w:rsidP="00D90F33">
            <w:r>
              <w:t>Please provide more information</w:t>
            </w:r>
          </w:p>
        </w:tc>
        <w:tc>
          <w:tcPr>
            <w:tcW w:w="1972" w:type="dxa"/>
          </w:tcPr>
          <w:p w14:paraId="1D2EC410" w14:textId="0C41D1BC" w:rsidR="00336AC2" w:rsidRDefault="00984151" w:rsidP="00D90F33">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0F33" w14:paraId="5307D91A" w14:textId="77777777" w:rsidTr="00AF28E4">
        <w:tc>
          <w:tcPr>
            <w:cnfStyle w:val="001000000000" w:firstRow="0" w:lastRow="0" w:firstColumn="1" w:lastColumn="0" w:oddVBand="0" w:evenVBand="0" w:oddHBand="0" w:evenHBand="0" w:firstRowFirstColumn="0" w:firstRowLastColumn="0" w:lastRowFirstColumn="0" w:lastRowLastColumn="0"/>
            <w:tcW w:w="7078" w:type="dxa"/>
          </w:tcPr>
          <w:p w14:paraId="5F12A5C7" w14:textId="33655EE0" w:rsidR="00D90F33" w:rsidRDefault="003064EF" w:rsidP="006D0B6B">
            <w:r>
              <w:t xml:space="preserve">Do you have any other thoughts or suggestions on the </w:t>
            </w:r>
            <w:r w:rsidR="005D062F">
              <w:t>implementation</w:t>
            </w:r>
            <w:r>
              <w:t xml:space="preserve">? If </w:t>
            </w:r>
            <w:r w:rsidR="00CC285B">
              <w:t>so,</w:t>
            </w:r>
            <w:r>
              <w:t xml:space="preserve"> please provide them here</w:t>
            </w:r>
          </w:p>
        </w:tc>
        <w:tc>
          <w:tcPr>
            <w:tcW w:w="1972" w:type="dxa"/>
          </w:tcPr>
          <w:p w14:paraId="696E999C" w14:textId="1ACFA3F5" w:rsidR="00D90F33" w:rsidRDefault="00984151"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Do you have any other thoughts or suggestions on the implementation? If so, please provide them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54ADAD" w14:textId="77777777" w:rsidR="00E166A5" w:rsidRDefault="00E166A5" w:rsidP="00A72466"/>
    <w:p w14:paraId="494968B4" w14:textId="15276FEA" w:rsidR="00C21AF3" w:rsidRDefault="00D75C02" w:rsidP="00607241">
      <w:pPr>
        <w:pStyle w:val="Heading3"/>
      </w:pPr>
      <w:bookmarkStart w:id="135" w:name="_Toc105053663"/>
      <w:bookmarkStart w:id="136" w:name="_Toc105167378"/>
      <w:bookmarkStart w:id="137" w:name="_Toc105358487"/>
      <w:r>
        <w:t>Question 3</w:t>
      </w:r>
      <w:r w:rsidR="00CE3919">
        <w:t xml:space="preserve"> – </w:t>
      </w:r>
      <w:r w:rsidR="00414C13">
        <w:t>Scope</w:t>
      </w:r>
      <w:r w:rsidR="001E791D">
        <w:t xml:space="preserve"> and exemptions</w:t>
      </w:r>
      <w:bookmarkEnd w:id="135"/>
      <w:bookmarkEnd w:id="136"/>
      <w:bookmarkEnd w:id="137"/>
    </w:p>
    <w:p w14:paraId="2B494C27" w14:textId="3C0821C9" w:rsidR="00A56479" w:rsidRDefault="00240E51" w:rsidP="00C21AF3">
      <w:r>
        <w:t xml:space="preserve">We would welcome your feedback in relation to </w:t>
      </w:r>
      <w:r w:rsidR="00A56479">
        <w:t xml:space="preserve">the </w:t>
      </w:r>
      <w:r w:rsidR="003064EF">
        <w:t xml:space="preserve">proposed </w:t>
      </w:r>
      <w:r w:rsidR="00A56479">
        <w:t>scope of devices</w:t>
      </w:r>
      <w:r w:rsidR="003064EF">
        <w:t>:</w:t>
      </w:r>
    </w:p>
    <w:tbl>
      <w:tblPr>
        <w:tblStyle w:val="TableTGAblue"/>
        <w:tblW w:w="0" w:type="auto"/>
        <w:tblLook w:val="04A0" w:firstRow="1" w:lastRow="0" w:firstColumn="1" w:lastColumn="0" w:noHBand="0" w:noVBand="1"/>
      </w:tblPr>
      <w:tblGrid>
        <w:gridCol w:w="7361"/>
        <w:gridCol w:w="1689"/>
      </w:tblGrid>
      <w:tr w:rsidR="00A56479" w14:paraId="7E39BF61" w14:textId="77777777" w:rsidTr="007860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61" w:type="dxa"/>
          </w:tcPr>
          <w:p w14:paraId="548A8870" w14:textId="1F04E860" w:rsidR="00A56479" w:rsidRDefault="00DA081E" w:rsidP="00C21AF3">
            <w:r>
              <w:t>Question</w:t>
            </w:r>
          </w:p>
        </w:tc>
        <w:tc>
          <w:tcPr>
            <w:tcW w:w="1689" w:type="dxa"/>
          </w:tcPr>
          <w:p w14:paraId="61A125F3" w14:textId="77777777" w:rsidR="00A56479" w:rsidRDefault="00A56479" w:rsidP="00C21AF3">
            <w:pPr>
              <w:cnfStyle w:val="100000000000" w:firstRow="1" w:lastRow="0" w:firstColumn="0" w:lastColumn="0" w:oddVBand="0" w:evenVBand="0" w:oddHBand="0" w:evenHBand="0" w:firstRowFirstColumn="0" w:firstRowLastColumn="0" w:lastRowFirstColumn="0" w:lastRowLastColumn="0"/>
            </w:pPr>
          </w:p>
        </w:tc>
      </w:tr>
      <w:tr w:rsidR="00A17C70" w14:paraId="02090FB6"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0CF33E1E" w14:textId="638886C1" w:rsidR="00A17C70" w:rsidRPr="00D0369E" w:rsidRDefault="00493BF5" w:rsidP="00C21AF3">
            <w:r w:rsidRPr="00D0369E">
              <w:t xml:space="preserve">Should Class I </w:t>
            </w:r>
            <w:r w:rsidR="00A33DFC" w:rsidRPr="00D0369E">
              <w:t xml:space="preserve">medical </w:t>
            </w:r>
            <w:r w:rsidRPr="00D0369E">
              <w:t xml:space="preserve">devices be </w:t>
            </w:r>
            <w:r w:rsidR="00A33DFC" w:rsidRPr="00D0369E">
              <w:t>in scope for UDI?</w:t>
            </w:r>
          </w:p>
        </w:tc>
        <w:tc>
          <w:tcPr>
            <w:tcW w:w="1689" w:type="dxa"/>
          </w:tcPr>
          <w:p w14:paraId="4863290C" w14:textId="461762F2" w:rsidR="00493BF5" w:rsidRPr="00D0369E" w:rsidRDefault="00984151" w:rsidP="00493BF5">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in scope"/>
                  <w:statusText w:type="text" w:val="Should Class I medical devices be in scope for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493BF5" w:rsidRPr="00D0369E">
              <w:t xml:space="preserve"> In scope </w:t>
            </w:r>
          </w:p>
          <w:p w14:paraId="467BA912" w14:textId="67DBAE05" w:rsidR="00A17C70" w:rsidRPr="00D0369E" w:rsidRDefault="00984151" w:rsidP="00493BF5">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out of scope"/>
                  <w:statusText w:type="text" w:val="Should Class I medical devices be in scope for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493BF5" w:rsidRPr="00D0369E">
              <w:t xml:space="preserve"> </w:t>
            </w:r>
            <w:r w:rsidR="00BA72C7">
              <w:t>O</w:t>
            </w:r>
            <w:r w:rsidR="00493BF5" w:rsidRPr="00D0369E">
              <w:t>ut of scope</w:t>
            </w:r>
          </w:p>
          <w:p w14:paraId="6AA2C915" w14:textId="74FA5352" w:rsidR="00493BF5" w:rsidRPr="00D0369E" w:rsidRDefault="00F45E1C" w:rsidP="00493BF5">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voluntary"/>
                  <w:statusText w:type="text" w:val="Should Class I medical devices be in scope for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493BF5" w:rsidRPr="00D0369E">
              <w:t xml:space="preserve"> Voluntary</w:t>
            </w:r>
          </w:p>
        </w:tc>
      </w:tr>
      <w:tr w:rsidR="00493BF5" w14:paraId="3133065C"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701445DA" w14:textId="1D8E3358" w:rsidR="00493BF5" w:rsidRPr="00D0369E" w:rsidRDefault="00493BF5" w:rsidP="00C21AF3">
            <w:r w:rsidRPr="00D0369E">
              <w:t>Please provide more information here, we are especially interest</w:t>
            </w:r>
            <w:r w:rsidR="00A33DFC" w:rsidRPr="00D0369E">
              <w:t>ed</w:t>
            </w:r>
            <w:r w:rsidRPr="00D0369E">
              <w:t xml:space="preserve"> </w:t>
            </w:r>
            <w:r w:rsidR="00A33DFC" w:rsidRPr="00D0369E">
              <w:t>i</w:t>
            </w:r>
            <w:r w:rsidRPr="00D0369E">
              <w:t>n the benefits and potential burden for data providers, data users (such as hospitals) and consumers</w:t>
            </w:r>
          </w:p>
        </w:tc>
        <w:tc>
          <w:tcPr>
            <w:tcW w:w="1689" w:type="dxa"/>
          </w:tcPr>
          <w:p w14:paraId="54C8AA1D" w14:textId="65B70F0E" w:rsidR="00493BF5" w:rsidRPr="00D0369E" w:rsidRDefault="00F45E1C" w:rsidP="00493BF5">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more information here, especially about the benefits and potential burden for data providers, data users, and consum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7C70" w14:paraId="5B0E1A61"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663FD0C5" w14:textId="06117484" w:rsidR="00A17C70" w:rsidRPr="00D0369E" w:rsidRDefault="00493BF5" w:rsidP="00C21AF3">
            <w:r w:rsidRPr="00D0369E">
              <w:t>Should Class I IVDs be</w:t>
            </w:r>
            <w:r w:rsidR="00A33DFC" w:rsidRPr="00D0369E">
              <w:t xml:space="preserve"> in scope for UDI?</w:t>
            </w:r>
          </w:p>
        </w:tc>
        <w:tc>
          <w:tcPr>
            <w:tcW w:w="1689" w:type="dxa"/>
          </w:tcPr>
          <w:p w14:paraId="31ADF6B3" w14:textId="3A409012" w:rsidR="00F45E1C" w:rsidRPr="00D0369E" w:rsidRDefault="00F45E1C" w:rsidP="00F45E1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in scope"/>
                  <w:statusText w:type="text" w:val="Should Class I IVDs be in scope for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Pr="00D0369E">
              <w:t xml:space="preserve"> In scope </w:t>
            </w:r>
          </w:p>
          <w:p w14:paraId="79DE0146" w14:textId="77D9A05E" w:rsidR="00F45E1C" w:rsidRPr="00D0369E" w:rsidRDefault="00F45E1C" w:rsidP="00F45E1C">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out of scope"/>
                  <w:statusText w:type="text" w:val="Should Class I IVDs be in scope for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Pr="00D0369E">
              <w:t xml:space="preserve"> </w:t>
            </w:r>
            <w:r>
              <w:t>O</w:t>
            </w:r>
            <w:r w:rsidRPr="00D0369E">
              <w:t>ut of scope</w:t>
            </w:r>
          </w:p>
          <w:p w14:paraId="393901FD" w14:textId="72DEAEAF" w:rsidR="00A17C70" w:rsidRPr="00D0369E" w:rsidRDefault="00F45E1C" w:rsidP="00F45E1C">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voluntary"/>
                  <w:statusText w:type="text" w:val="Should Class I IVDs be in scope for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Pr="00D0369E">
              <w:t xml:space="preserve"> Voluntary</w:t>
            </w:r>
          </w:p>
        </w:tc>
      </w:tr>
      <w:tr w:rsidR="00493BF5" w14:paraId="662C078A"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65CC75C3" w14:textId="3C650C89" w:rsidR="00493BF5" w:rsidRPr="00D0369E" w:rsidRDefault="00493BF5" w:rsidP="00C21AF3">
            <w:r w:rsidRPr="00D0369E">
              <w:lastRenderedPageBreak/>
              <w:t>Please provide more information here, we are especially interest</w:t>
            </w:r>
            <w:r w:rsidR="004E6C83" w:rsidRPr="00D0369E">
              <w:t>ed</w:t>
            </w:r>
            <w:r w:rsidRPr="00D0369E">
              <w:t xml:space="preserve"> </w:t>
            </w:r>
            <w:r w:rsidR="004E6C83" w:rsidRPr="00D0369E">
              <w:t>i</w:t>
            </w:r>
            <w:r w:rsidRPr="00D0369E">
              <w:t>n the benefits and potential burden for data providers, data users (such as hospitals) and consumers</w:t>
            </w:r>
          </w:p>
        </w:tc>
        <w:tc>
          <w:tcPr>
            <w:tcW w:w="1689" w:type="dxa"/>
          </w:tcPr>
          <w:p w14:paraId="6FCEA8BB" w14:textId="5D68EEF9" w:rsidR="00493BF5" w:rsidRPr="00E43314" w:rsidRDefault="00F45E1C" w:rsidP="00493BF5">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highlight w:val="yellow"/>
              </w:rPr>
            </w:pPr>
            <w:r>
              <w:fldChar w:fldCharType="begin">
                <w:ffData>
                  <w:name w:val=""/>
                  <w:enabled/>
                  <w:calcOnExit w:val="0"/>
                  <w:statusText w:type="text" w:val="Please provide more information here, especially about the benefits and potential burden for data providers, data users, and consum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7C70" w14:paraId="6AB51F40"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4DF0D298" w14:textId="295710DC" w:rsidR="00A17C70" w:rsidRPr="00D0369E" w:rsidRDefault="00493BF5" w:rsidP="00C21AF3">
            <w:r w:rsidRPr="00D0369E">
              <w:t xml:space="preserve">Should Australia adopt a similar approach to the U.S. for consumer </w:t>
            </w:r>
            <w:r w:rsidR="00A33DFC" w:rsidRPr="00D0369E">
              <w:t xml:space="preserve">health </w:t>
            </w:r>
            <w:r w:rsidRPr="00D0369E">
              <w:t xml:space="preserve">products (that is, </w:t>
            </w:r>
            <w:r w:rsidR="00BA72C7">
              <w:t xml:space="preserve">the </w:t>
            </w:r>
            <w:r w:rsidRPr="00D0369E">
              <w:t>universal product code becomes the primary identifier and data is not included in the UDI database)</w:t>
            </w:r>
            <w:r w:rsidR="004E6C83" w:rsidRPr="00D0369E">
              <w:t>?</w:t>
            </w:r>
            <w:r w:rsidR="00A33DFC" w:rsidRPr="00D0369E">
              <w:rPr>
                <w:rStyle w:val="FootnoteReference"/>
              </w:rPr>
              <w:t xml:space="preserve"> </w:t>
            </w:r>
            <w:r w:rsidR="00A33DFC" w:rsidRPr="00D0369E">
              <w:rPr>
                <w:rStyle w:val="FootnoteReference"/>
              </w:rPr>
              <w:footnoteReference w:id="26"/>
            </w:r>
          </w:p>
        </w:tc>
        <w:tc>
          <w:tcPr>
            <w:tcW w:w="1689" w:type="dxa"/>
          </w:tcPr>
          <w:p w14:paraId="5786F205" w14:textId="16D27A71"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Australia adopt a similar approach to the US for consumer health products (ie, UPC becomes the primary identifier)?"/>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2ACBE24B" w14:textId="2C873EE2" w:rsidR="00A17C70" w:rsidRPr="00D0369E" w:rsidRDefault="00F45E1C" w:rsidP="00BA72C7">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
                  <w:statusText w:type="text" w:val="Should Australia adopt a similar approach to the US for consumer health products (ie, UPC becomes the primary identifier)?"/>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493BF5" w14:paraId="6DFE9EE4"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27100EFB" w14:textId="361D3916" w:rsidR="00493BF5" w:rsidRPr="00D0369E" w:rsidRDefault="00493BF5" w:rsidP="00C21AF3">
            <w:r w:rsidRPr="00D0369E">
              <w:t>Should Australia adopt a similar approach to the EU in grouping Class I devices (such as the Master UDI-DI)?</w:t>
            </w:r>
          </w:p>
        </w:tc>
        <w:tc>
          <w:tcPr>
            <w:tcW w:w="1689" w:type="dxa"/>
          </w:tcPr>
          <w:p w14:paraId="366033D1" w14:textId="72A34394"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Should Australia adopt a similar approach to the EU in grouping Class I devices (such as the Master UDI-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2E1B7259" w14:textId="26ED238A" w:rsidR="00493BF5" w:rsidRPr="00D0369E" w:rsidRDefault="00F45E1C" w:rsidP="00BA72C7">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10;"/>
                  <w:statusText w:type="text" w:val="Should Australia adopt a similar approach to the EU in grouping Class I devices (such as the Master UDI-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493BF5" w14:paraId="3B2D1980"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1EE876F4" w14:textId="2EFDACA0" w:rsidR="00493BF5" w:rsidRPr="00D0369E" w:rsidRDefault="00493BF5" w:rsidP="00C21AF3">
            <w:r w:rsidRPr="00D0369E">
              <w:t>Please provide more information</w:t>
            </w:r>
          </w:p>
        </w:tc>
        <w:tc>
          <w:tcPr>
            <w:tcW w:w="1689" w:type="dxa"/>
          </w:tcPr>
          <w:p w14:paraId="57282C01" w14:textId="5519113B" w:rsidR="00493BF5" w:rsidRPr="00E43314" w:rsidRDefault="00F45E1C" w:rsidP="0078602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highlight w:val="yellow"/>
              </w:rPr>
            </w:pPr>
            <w:r>
              <w:fldChar w:fldCharType="begin">
                <w:ffData>
                  <w:name w:val=""/>
                  <w:enabled/>
                  <w:calcOnExit w:val="0"/>
                  <w:statusText w:type="text" w:val="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6479" w14:paraId="566100D6"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086FDFDB" w14:textId="124A6A7B" w:rsidR="00A56479" w:rsidRDefault="005C63E6" w:rsidP="00C21AF3">
            <w:r>
              <w:t xml:space="preserve">Are there any </w:t>
            </w:r>
            <w:r w:rsidR="003D69F3">
              <w:t>additional devices that could be exempt?</w:t>
            </w:r>
          </w:p>
        </w:tc>
        <w:tc>
          <w:tcPr>
            <w:tcW w:w="1689" w:type="dxa"/>
          </w:tcPr>
          <w:p w14:paraId="15FDA74E" w14:textId="06E7B5C0"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Are there any additional devices that could be exemp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46EB9286" w14:textId="3E381B9A" w:rsidR="00A56479"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Are there any additional devices that could be exemp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5C63E6" w14:paraId="738A350D"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28A0D051" w14:textId="0C2E8870" w:rsidR="005C63E6" w:rsidRDefault="005C63E6" w:rsidP="00C21AF3">
            <w:r>
              <w:t>If yes</w:t>
            </w:r>
            <w:r w:rsidR="00BA72C7">
              <w:t>,</w:t>
            </w:r>
            <w:r>
              <w:t xml:space="preserve"> w</w:t>
            </w:r>
            <w:r w:rsidR="00A65C54">
              <w:t>hich devices and why?</w:t>
            </w:r>
          </w:p>
        </w:tc>
        <w:tc>
          <w:tcPr>
            <w:tcW w:w="1689" w:type="dxa"/>
          </w:tcPr>
          <w:p w14:paraId="3C646BD9" w14:textId="388B269F" w:rsidR="005C63E6" w:rsidRDefault="00F45E1C" w:rsidP="00C21AF3">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which devices and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C63E6" w14:paraId="72440E0B"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631C9CA8" w14:textId="501D8D61" w:rsidR="005C63E6" w:rsidRDefault="005C63E6" w:rsidP="00C21AF3">
            <w:r>
              <w:t>Are there any devices we have proposed to be exempt that should not be?</w:t>
            </w:r>
          </w:p>
        </w:tc>
        <w:tc>
          <w:tcPr>
            <w:tcW w:w="1689" w:type="dxa"/>
          </w:tcPr>
          <w:p w14:paraId="202F2DE1" w14:textId="35A3775A"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any devices we have proposed to be exempt that should not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5BB2B7DA" w14:textId="60A8B0FD" w:rsidR="005C63E6"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devices we have proposed to be exempt that should not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A56479" w14:paraId="47EFC4B4"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6269E9A2" w14:textId="7034F339" w:rsidR="00A56479" w:rsidRDefault="005C63E6" w:rsidP="00C21AF3">
            <w:r>
              <w:t>If yes</w:t>
            </w:r>
            <w:r w:rsidR="00BA72C7">
              <w:t>,</w:t>
            </w:r>
            <w:r>
              <w:t xml:space="preserve"> </w:t>
            </w:r>
            <w:r w:rsidR="00A65C54">
              <w:t xml:space="preserve">which devices and </w:t>
            </w:r>
            <w:r>
              <w:t>why</w:t>
            </w:r>
            <w:r w:rsidR="00A65C54">
              <w:t>?</w:t>
            </w:r>
          </w:p>
        </w:tc>
        <w:tc>
          <w:tcPr>
            <w:tcW w:w="1689" w:type="dxa"/>
          </w:tcPr>
          <w:p w14:paraId="1434C82B" w14:textId="1050CDFB" w:rsidR="00A56479" w:rsidRDefault="00F45E1C" w:rsidP="00C21AF3">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which devices and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40E51" w14:paraId="2EFBCA82"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085F268E" w14:textId="79054DE7" w:rsidR="00240E51" w:rsidRDefault="00240E51" w:rsidP="00C21AF3">
            <w:r>
              <w:t>Please provide any other feedback here</w:t>
            </w:r>
          </w:p>
        </w:tc>
        <w:tc>
          <w:tcPr>
            <w:tcW w:w="1689" w:type="dxa"/>
          </w:tcPr>
          <w:p w14:paraId="4556D37A" w14:textId="1B436946" w:rsidR="00240E51" w:rsidRDefault="00F45E1C" w:rsidP="00BA5B64">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any other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0CE4" w14:paraId="31E971C0"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2CAD4A5F" w14:textId="7F5E78CC" w:rsidR="005E0CE4" w:rsidRDefault="005E0CE4" w:rsidP="005E0CE4">
            <w:bookmarkStart w:id="138" w:name="_Toc86754554"/>
            <w:bookmarkStart w:id="139" w:name="_Toc88811724"/>
            <w:r w:rsidRPr="005E0CE4">
              <w:t xml:space="preserve">Should there be special considerations for packages </w:t>
            </w:r>
            <w:bookmarkEnd w:id="138"/>
            <w:bookmarkEnd w:id="139"/>
            <w:r w:rsidR="00CF49D3">
              <w:t xml:space="preserve">(which include medical devices) </w:t>
            </w:r>
            <w:r w:rsidRPr="005E0CE4">
              <w:t xml:space="preserve">supplied free of charge to homeless or disadvantaged </w:t>
            </w:r>
            <w:r w:rsidR="00CF49D3">
              <w:t>people</w:t>
            </w:r>
            <w:r w:rsidRPr="005E0CE4">
              <w:t>? Should these packages as a whole be exempt from UDI requirements?</w:t>
            </w:r>
            <w:r>
              <w:rPr>
                <w:rStyle w:val="FootnoteReference"/>
              </w:rPr>
              <w:footnoteReference w:id="27"/>
            </w:r>
            <w:r>
              <w:t xml:space="preserve"> </w:t>
            </w:r>
          </w:p>
        </w:tc>
        <w:tc>
          <w:tcPr>
            <w:tcW w:w="1689" w:type="dxa"/>
          </w:tcPr>
          <w:p w14:paraId="026E4876" w14:textId="3D40FA29"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Should there be special considerations for packages (which include MDs) supplied free of charge to homeless or disadvantaged peopl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0F0AF1C3" w14:textId="6971261F" w:rsidR="005E0CE4" w:rsidRDefault="00F45E1C" w:rsidP="00BA72C7">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10;"/>
                  <w:statusText w:type="text" w:val="Should there be special considerations for packages (which include MDs) supplied free of charge to homeless or disadvantaged peopl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BA72C7" w14:paraId="1FFCBD09"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55AB4D31" w14:textId="4BADA050" w:rsidR="00BA72C7" w:rsidRDefault="00BA72C7" w:rsidP="00BA72C7">
            <w:r>
              <w:t>Please provide any other feedback here</w:t>
            </w:r>
          </w:p>
        </w:tc>
        <w:tc>
          <w:tcPr>
            <w:tcW w:w="1689" w:type="dxa"/>
          </w:tcPr>
          <w:p w14:paraId="27BD3090" w14:textId="787F6C41"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any other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72C7" w14:paraId="58ADF34F" w14:textId="77777777" w:rsidTr="00AF28E4">
        <w:tc>
          <w:tcPr>
            <w:cnfStyle w:val="001000000000" w:firstRow="0" w:lastRow="0" w:firstColumn="1" w:lastColumn="0" w:oddVBand="0" w:evenVBand="0" w:oddHBand="0" w:evenHBand="0" w:firstRowFirstColumn="0" w:firstRowLastColumn="0" w:lastRowFirstColumn="0" w:lastRowLastColumn="0"/>
            <w:tcW w:w="7361" w:type="dxa"/>
          </w:tcPr>
          <w:p w14:paraId="3DF53C71" w14:textId="77756D7F" w:rsidR="00BA72C7" w:rsidRDefault="00BA72C7" w:rsidP="00BA72C7">
            <w:r>
              <w:t>Should the Australian system include ad-hoc requests for exemptions (as the U.S. does)?</w:t>
            </w:r>
          </w:p>
        </w:tc>
        <w:tc>
          <w:tcPr>
            <w:tcW w:w="1689" w:type="dxa"/>
          </w:tcPr>
          <w:p w14:paraId="707FE4DF" w14:textId="58505EE6"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the Australian system include ad-hoc requests for exemptions (as the U.S. do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041C9C89" w14:textId="0FE655D6"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Should the Australian system include ad-hoc requests for exemptions (as the U.S. do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BA72C7" w14:paraId="60524223" w14:textId="77777777" w:rsidTr="00244FA9">
        <w:tc>
          <w:tcPr>
            <w:cnfStyle w:val="001000000000" w:firstRow="0" w:lastRow="0" w:firstColumn="1" w:lastColumn="0" w:oddVBand="0" w:evenVBand="0" w:oddHBand="0" w:evenHBand="0" w:firstRowFirstColumn="0" w:firstRowLastColumn="0" w:lastRowFirstColumn="0" w:lastRowLastColumn="0"/>
            <w:tcW w:w="7361" w:type="dxa"/>
            <w:vAlign w:val="center"/>
          </w:tcPr>
          <w:p w14:paraId="0E27687B" w14:textId="74058465" w:rsidR="00BA72C7" w:rsidRDefault="00BA72C7" w:rsidP="00BA72C7">
            <w:pPr>
              <w:autoSpaceDE w:val="0"/>
              <w:autoSpaceDN w:val="0"/>
              <w:adjustRightInd w:val="0"/>
              <w:spacing w:before="0" w:after="0" w:line="240" w:lineRule="auto"/>
            </w:pPr>
            <w:r>
              <w:t>Please provide any other feedback here</w:t>
            </w:r>
          </w:p>
        </w:tc>
        <w:tc>
          <w:tcPr>
            <w:tcW w:w="1689" w:type="dxa"/>
            <w:vAlign w:val="center"/>
          </w:tcPr>
          <w:p w14:paraId="18DFE49E" w14:textId="611701A2" w:rsidR="00BA72C7" w:rsidRDefault="00F45E1C" w:rsidP="00BA72C7">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any other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72C7" w14:paraId="5C2A26E0" w14:textId="77777777" w:rsidTr="00244FA9">
        <w:tc>
          <w:tcPr>
            <w:cnfStyle w:val="001000000000" w:firstRow="0" w:lastRow="0" w:firstColumn="1" w:lastColumn="0" w:oddVBand="0" w:evenVBand="0" w:oddHBand="0" w:evenHBand="0" w:firstRowFirstColumn="0" w:firstRowLastColumn="0" w:lastRowFirstColumn="0" w:lastRowLastColumn="0"/>
            <w:tcW w:w="7361" w:type="dxa"/>
            <w:vAlign w:val="center"/>
          </w:tcPr>
          <w:p w14:paraId="5D261F5E" w14:textId="5EEBEB96" w:rsidR="00BA72C7" w:rsidRDefault="00BA72C7" w:rsidP="00BA72C7">
            <w:pPr>
              <w:autoSpaceDE w:val="0"/>
              <w:autoSpaceDN w:val="0"/>
              <w:adjustRightInd w:val="0"/>
              <w:spacing w:before="0" w:after="0" w:line="240" w:lineRule="auto"/>
            </w:pPr>
            <w:r>
              <w:t>Are there any complexities we should consider in linking ARTG ID to UDIs if some devices in an inclusion with multiple devices are exempt (from UDI requirements), and others are not?</w:t>
            </w:r>
          </w:p>
        </w:tc>
        <w:tc>
          <w:tcPr>
            <w:tcW w:w="1689" w:type="dxa"/>
            <w:vAlign w:val="center"/>
          </w:tcPr>
          <w:p w14:paraId="6A2F3225" w14:textId="4F3F6A4A"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ny complexities we should consider linking ARTG ID to UDIs if some devices in an inclusion with multiple devices are or are not exempt?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Yes</w:t>
            </w:r>
          </w:p>
          <w:p w14:paraId="1A8E323E" w14:textId="1F10DB10" w:rsidR="00BA72C7" w:rsidRDefault="00F45E1C" w:rsidP="00BA72C7">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ny complexities we should consider linking ARTG ID to UDIs if some devices in an inclusion with multiple devices are or are not exempt?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BA72C7">
              <w:t xml:space="preserve"> No</w:t>
            </w:r>
          </w:p>
        </w:tc>
      </w:tr>
      <w:tr w:rsidR="00BA72C7" w14:paraId="4D1286DE" w14:textId="77777777" w:rsidTr="00244FA9">
        <w:tc>
          <w:tcPr>
            <w:cnfStyle w:val="001000000000" w:firstRow="0" w:lastRow="0" w:firstColumn="1" w:lastColumn="0" w:oddVBand="0" w:evenVBand="0" w:oddHBand="0" w:evenHBand="0" w:firstRowFirstColumn="0" w:firstRowLastColumn="0" w:lastRowFirstColumn="0" w:lastRowLastColumn="0"/>
            <w:tcW w:w="7361" w:type="dxa"/>
            <w:vAlign w:val="center"/>
          </w:tcPr>
          <w:p w14:paraId="62293ABA" w14:textId="76A96763" w:rsidR="00BA72C7" w:rsidRDefault="00BA72C7" w:rsidP="00BA72C7">
            <w:pPr>
              <w:autoSpaceDE w:val="0"/>
              <w:autoSpaceDN w:val="0"/>
              <w:adjustRightInd w:val="0"/>
              <w:spacing w:before="0" w:after="0" w:line="240" w:lineRule="auto"/>
            </w:pPr>
            <w:r>
              <w:t>If yes, please provide more information</w:t>
            </w:r>
          </w:p>
        </w:tc>
        <w:tc>
          <w:tcPr>
            <w:tcW w:w="1689" w:type="dxa"/>
            <w:vAlign w:val="center"/>
          </w:tcPr>
          <w:p w14:paraId="62BECEDB" w14:textId="14B889F8" w:rsidR="00BA72C7" w:rsidRDefault="00F45E1C" w:rsidP="00BA72C7">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CD94782" w14:textId="77777777" w:rsidR="003064EF" w:rsidRDefault="003064EF">
      <w:pPr>
        <w:spacing w:before="0" w:after="0" w:line="240" w:lineRule="auto"/>
        <w:rPr>
          <w:rFonts w:ascii="Times New Roman" w:hAnsi="Times New Roman"/>
          <w:color w:val="000000"/>
          <w:sz w:val="24"/>
          <w:szCs w:val="24"/>
          <w:lang w:eastAsia="en-AU"/>
        </w:rPr>
      </w:pPr>
      <w:bookmarkStart w:id="140" w:name="_Question_4_–"/>
      <w:bookmarkStart w:id="141" w:name="_Toc105053664"/>
      <w:bookmarkStart w:id="142" w:name="_Toc105167379"/>
      <w:bookmarkEnd w:id="140"/>
    </w:p>
    <w:p w14:paraId="4C69760D" w14:textId="5914FDE1" w:rsidR="00D75C02" w:rsidRDefault="00D75C02" w:rsidP="00607241">
      <w:pPr>
        <w:pStyle w:val="Heading3"/>
      </w:pPr>
      <w:bookmarkStart w:id="143" w:name="_Toc105358488"/>
      <w:r>
        <w:lastRenderedPageBreak/>
        <w:t>Question 4</w:t>
      </w:r>
      <w:r w:rsidR="00CE3919">
        <w:t xml:space="preserve"> – </w:t>
      </w:r>
      <w:r w:rsidR="00EE6329">
        <w:t>Who should provide and maintain the data</w:t>
      </w:r>
      <w:r w:rsidR="003D69F3">
        <w:t xml:space="preserve"> where there are multiple sponsors for a device</w:t>
      </w:r>
      <w:r w:rsidR="00EE6329">
        <w:t>?</w:t>
      </w:r>
      <w:bookmarkEnd w:id="141"/>
      <w:bookmarkEnd w:id="142"/>
      <w:bookmarkEnd w:id="143"/>
    </w:p>
    <w:p w14:paraId="6C127828" w14:textId="12B51CE4" w:rsidR="00850D7B" w:rsidRDefault="00A56479" w:rsidP="00A72466">
      <w:r>
        <w:t xml:space="preserve">In Australia </w:t>
      </w:r>
      <w:r w:rsidR="005A2302">
        <w:t xml:space="preserve">it is possible for a single </w:t>
      </w:r>
      <w:r w:rsidR="00A65C54">
        <w:t xml:space="preserve">model of </w:t>
      </w:r>
      <w:r w:rsidR="005A2302">
        <w:t>device to be supplied by multiple sponsors.</w:t>
      </w:r>
      <w:r w:rsidR="00A65C54">
        <w:t xml:space="preserve"> ARTG inclusions are </w:t>
      </w:r>
      <w:r w:rsidR="00240E51">
        <w:t xml:space="preserve">linked to an individual </w:t>
      </w:r>
      <w:r w:rsidR="00A65C54">
        <w:t xml:space="preserve">sponsor, and </w:t>
      </w:r>
      <w:r w:rsidR="00850D7B">
        <w:t xml:space="preserve">where </w:t>
      </w:r>
      <w:r w:rsidR="00026F42">
        <w:t>the same</w:t>
      </w:r>
      <w:r w:rsidR="00850D7B">
        <w:t xml:space="preserve"> device is supplied by more than one sponsor </w:t>
      </w:r>
      <w:r w:rsidR="00026F42">
        <w:t xml:space="preserve">the </w:t>
      </w:r>
      <w:r w:rsidR="00240E51">
        <w:t xml:space="preserve">same </w:t>
      </w:r>
      <w:r w:rsidR="00026F42">
        <w:t>device</w:t>
      </w:r>
      <w:r w:rsidR="00850D7B">
        <w:t xml:space="preserve"> will appear on multiple </w:t>
      </w:r>
      <w:r w:rsidR="00240E51">
        <w:t xml:space="preserve">ARTG </w:t>
      </w:r>
      <w:r w:rsidR="00850D7B">
        <w:t>inclusions and therefore have multiple ARTG IDs.</w:t>
      </w:r>
    </w:p>
    <w:p w14:paraId="1050A503" w14:textId="4F8B8EBA" w:rsidR="0029429E" w:rsidRDefault="00F36610" w:rsidP="00A72466">
      <w:r>
        <w:t xml:space="preserve">For UDI the device data is </w:t>
      </w:r>
      <w:r w:rsidR="00026F42">
        <w:t xml:space="preserve">proposed to be </w:t>
      </w:r>
      <w:r>
        <w:t>at the model of device level</w:t>
      </w:r>
      <w:r w:rsidR="00850D7B">
        <w:t xml:space="preserve"> (regardless of how many different sponsors are authorised to supply the device)</w:t>
      </w:r>
      <w:r w:rsidR="00EE6329">
        <w:t xml:space="preserve">. </w:t>
      </w:r>
      <w:r w:rsidR="0029429E">
        <w:t xml:space="preserve">So even if one device is supplied by three different sponsors, </w:t>
      </w:r>
      <w:r w:rsidR="00026F42">
        <w:t xml:space="preserve">it is proposed </w:t>
      </w:r>
      <w:r w:rsidR="0029429E">
        <w:t>there is only one UDI record for that device.</w:t>
      </w:r>
    </w:p>
    <w:p w14:paraId="09685D28" w14:textId="070E12E6" w:rsidR="004E7B5E" w:rsidRDefault="00240E51" w:rsidP="00A72466">
      <w:r>
        <w:t>We understand that this raises questions in relation to who ‘owns’ the data and who can change it, and we are seeking feedback on our proposed approach.</w:t>
      </w:r>
    </w:p>
    <w:p w14:paraId="1A71D778" w14:textId="36D24B23" w:rsidR="00432AB1" w:rsidRDefault="004E7B5E" w:rsidP="00A72466">
      <w:r>
        <w:t>Note that under the regulatory framework the sponsor is legally responsible for the data in the AusUDID.</w:t>
      </w:r>
    </w:p>
    <w:tbl>
      <w:tblPr>
        <w:tblStyle w:val="TableTGAblue"/>
        <w:tblW w:w="9062" w:type="dxa"/>
        <w:tblLook w:val="04A0" w:firstRow="1" w:lastRow="0" w:firstColumn="1" w:lastColumn="0" w:noHBand="0" w:noVBand="1"/>
      </w:tblPr>
      <w:tblGrid>
        <w:gridCol w:w="6227"/>
        <w:gridCol w:w="2835"/>
      </w:tblGrid>
      <w:tr w:rsidR="00EE6329" w14:paraId="3EDD4612" w14:textId="77777777" w:rsidTr="00786020">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227" w:type="dxa"/>
          </w:tcPr>
          <w:p w14:paraId="77D2BF36" w14:textId="3A892E9F" w:rsidR="00EE6329" w:rsidRDefault="00DA081E" w:rsidP="00A72466">
            <w:r>
              <w:t>Question</w:t>
            </w:r>
          </w:p>
        </w:tc>
        <w:tc>
          <w:tcPr>
            <w:tcW w:w="2835" w:type="dxa"/>
          </w:tcPr>
          <w:p w14:paraId="6AFE750C" w14:textId="77777777" w:rsidR="00EE6329" w:rsidRDefault="00EE6329" w:rsidP="00A72466">
            <w:pPr>
              <w:cnfStyle w:val="100000000000" w:firstRow="1" w:lastRow="0" w:firstColumn="0" w:lastColumn="0" w:oddVBand="0" w:evenVBand="0" w:oddHBand="0" w:evenHBand="0" w:firstRowFirstColumn="0" w:firstRowLastColumn="0" w:lastRowFirstColumn="0" w:lastRowLastColumn="0"/>
            </w:pPr>
          </w:p>
        </w:tc>
      </w:tr>
      <w:tr w:rsidR="00026F42" w14:paraId="5A778059"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3442107C" w14:textId="449ECBF2" w:rsidR="00026F42" w:rsidRDefault="00026F42" w:rsidP="00672C72">
            <w:r>
              <w:t xml:space="preserve">Should there be one UDI record per </w:t>
            </w:r>
            <w:r w:rsidR="00240E51">
              <w:t xml:space="preserve">combination of </w:t>
            </w:r>
            <w:r>
              <w:t xml:space="preserve">model of device and sponsor?  </w:t>
            </w:r>
            <w:r w:rsidR="00672C72">
              <w:br/>
            </w:r>
            <w:r w:rsidR="00240E51">
              <w:br/>
            </w:r>
            <w:r>
              <w:t xml:space="preserve">That is, if one model of device is supplied by three sponsors </w:t>
            </w:r>
            <w:r w:rsidR="00240E51">
              <w:t>should there</w:t>
            </w:r>
            <w:r>
              <w:t xml:space="preserve"> be three UDI records for the </w:t>
            </w:r>
            <w:r w:rsidR="00240E51">
              <w:t xml:space="preserve">same </w:t>
            </w:r>
            <w:r>
              <w:t>device, one per sponsor?</w:t>
            </w:r>
          </w:p>
        </w:tc>
        <w:tc>
          <w:tcPr>
            <w:tcW w:w="2835" w:type="dxa"/>
          </w:tcPr>
          <w:p w14:paraId="5818E657" w14:textId="76E83070" w:rsidR="000E1ED0" w:rsidRDefault="00F45E1C"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One UDI record per combination of model of device and sponsor? Ie. if a model of device is supplied by 3 sponsors, 3 records?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657F29E7" w14:textId="07FEBDC1" w:rsidR="00026F42" w:rsidRDefault="00F45E1C" w:rsidP="000E1ED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
                  <w:statusText w:type="text" w:val="One UDI record per combination of model of device and sponsor? Ie. if a model of device is supplied by 3 sponsors, 3 records?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026F42" w14:paraId="19612251"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42484B11" w14:textId="54568331" w:rsidR="00026F42" w:rsidRDefault="00026F42" w:rsidP="008C0BF5">
            <w:r>
              <w:t xml:space="preserve">Please provide </w:t>
            </w:r>
            <w:r w:rsidR="00240E51">
              <w:t>any feedback here</w:t>
            </w:r>
          </w:p>
        </w:tc>
        <w:tc>
          <w:tcPr>
            <w:tcW w:w="2835" w:type="dxa"/>
          </w:tcPr>
          <w:p w14:paraId="6A74AEC1" w14:textId="71345172" w:rsidR="00026F42" w:rsidRDefault="0087399F" w:rsidP="00B805E9">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any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6329" w14:paraId="473F5507"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49D5EBFE" w14:textId="3A709957" w:rsidR="00EE6329" w:rsidRDefault="00EE6329" w:rsidP="008C0BF5">
            <w:r>
              <w:t xml:space="preserve">Where a model of device is supplied by more than one sponsor, should </w:t>
            </w:r>
            <w:r w:rsidR="00B805E9">
              <w:t xml:space="preserve">there </w:t>
            </w:r>
            <w:r>
              <w:t xml:space="preserve">be </w:t>
            </w:r>
            <w:r w:rsidR="00B805E9">
              <w:t>a</w:t>
            </w:r>
            <w:r>
              <w:t xml:space="preserve"> single</w:t>
            </w:r>
            <w:r w:rsidR="00026F42">
              <w:t xml:space="preserve"> UDI record and</w:t>
            </w:r>
            <w:r>
              <w:t xml:space="preserve"> </w:t>
            </w:r>
            <w:r w:rsidR="00240E51">
              <w:t xml:space="preserve">single </w:t>
            </w:r>
            <w:r>
              <w:t xml:space="preserve">‘owner’ of </w:t>
            </w:r>
            <w:r w:rsidR="00850D7B">
              <w:t xml:space="preserve">all </w:t>
            </w:r>
            <w:r w:rsidR="003064EF">
              <w:t xml:space="preserve">device (i.e. </w:t>
            </w:r>
            <w:r w:rsidR="00850D7B">
              <w:t>non-sponsor</w:t>
            </w:r>
            <w:r w:rsidR="003064EF">
              <w:t>)</w:t>
            </w:r>
            <w:r w:rsidR="00850D7B">
              <w:t xml:space="preserve"> </w:t>
            </w:r>
            <w:r>
              <w:t>data in the AusUDID?</w:t>
            </w:r>
          </w:p>
        </w:tc>
        <w:tc>
          <w:tcPr>
            <w:tcW w:w="2835" w:type="dxa"/>
          </w:tcPr>
          <w:p w14:paraId="3C714380" w14:textId="51CFE36B" w:rsidR="000E1ED0"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Where a model of device is supplied by more than one sponsor, should there be a single UDI record and single ‘owner’ of all devic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2ECB45BE" w14:textId="06A3A998" w:rsidR="00EE6329"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Where a model of device is supplied by more than one sponsor, should there be a single UDI record and single ‘owner’ of all devic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B805E9" w14:paraId="052EEB87"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81B749E" w14:textId="1B02EE37" w:rsidR="00B805E9" w:rsidRDefault="00B805E9" w:rsidP="008C0BF5">
            <w:r>
              <w:t>If yes</w:t>
            </w:r>
            <w:r w:rsidR="00672C72">
              <w:t>,</w:t>
            </w:r>
            <w:r>
              <w:t xml:space="preserve"> who should that be?</w:t>
            </w:r>
          </w:p>
        </w:tc>
        <w:tc>
          <w:tcPr>
            <w:tcW w:w="2835" w:type="dxa"/>
          </w:tcPr>
          <w:p w14:paraId="26CE309E" w14:textId="773094CC" w:rsidR="00B805E9"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labeller/manufacturer"/>
                  <w:statusText w:type="text" w:val="If yes, who should that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B805E9">
              <w:t>Labeller/manufacturer</w:t>
            </w:r>
          </w:p>
          <w:p w14:paraId="4F2BF477" w14:textId="4C53BC1C" w:rsidR="00B805E9"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first authorised sponsor"/>
                  <w:statusText w:type="text" w:val="If yes, who should that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B805E9">
              <w:t xml:space="preserve">First </w:t>
            </w:r>
            <w:r w:rsidR="004E7B5E">
              <w:t xml:space="preserve">authorised </w:t>
            </w:r>
            <w:r w:rsidR="00B805E9">
              <w:t xml:space="preserve">sponsor </w:t>
            </w:r>
          </w:p>
          <w:p w14:paraId="5055C337" w14:textId="1F942D5F" w:rsidR="00B805E9"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other"/>
                  <w:statusText w:type="text" w:val="If yes, who should that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50D7B">
              <w:t>Other</w:t>
            </w:r>
          </w:p>
        </w:tc>
      </w:tr>
      <w:tr w:rsidR="00B805E9" w14:paraId="55122BD3"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59FFF919" w14:textId="47C64653" w:rsidR="00B805E9" w:rsidRDefault="00B805E9" w:rsidP="008C0BF5">
            <w:r>
              <w:t xml:space="preserve">Please provide any </w:t>
            </w:r>
            <w:r w:rsidR="004E7B5E">
              <w:t xml:space="preserve">feedback </w:t>
            </w:r>
            <w:r>
              <w:t>here</w:t>
            </w:r>
          </w:p>
        </w:tc>
        <w:tc>
          <w:tcPr>
            <w:tcW w:w="2835" w:type="dxa"/>
          </w:tcPr>
          <w:p w14:paraId="4C041E7B" w14:textId="38CC0F26" w:rsidR="00B805E9" w:rsidRDefault="0087399F"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any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4EF" w14:paraId="518C9E3C"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3AAE4792" w14:textId="5A796BA7" w:rsidR="003064EF" w:rsidRDefault="003064EF" w:rsidP="008C0BF5">
            <w:r>
              <w:t>Should the labeller be responsible for all of the data, including the sponsor details</w:t>
            </w:r>
            <w:r w:rsidR="00672C72">
              <w:t>?</w:t>
            </w:r>
          </w:p>
        </w:tc>
        <w:tc>
          <w:tcPr>
            <w:tcW w:w="2835" w:type="dxa"/>
          </w:tcPr>
          <w:p w14:paraId="720258AF" w14:textId="0C5F2416" w:rsidR="000E1ED0"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the labeller be responsible for all of the data, including the sponsor detail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4AFC711F" w14:textId="6E78CFF0" w:rsidR="003064EF" w:rsidRDefault="0087399F" w:rsidP="000E1ED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
                  <w:statusText w:type="text" w:val="Should the labeller be responsible for all of the data, including the sponsor detail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3064EF" w14:paraId="7F31FDDC"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3F4C211C" w14:textId="32CDBA3D" w:rsidR="003064EF" w:rsidRDefault="003064EF" w:rsidP="008C0BF5">
            <w:r>
              <w:t>If yes, please provide any reasoning here</w:t>
            </w:r>
          </w:p>
        </w:tc>
        <w:tc>
          <w:tcPr>
            <w:tcW w:w="2835" w:type="dxa"/>
          </w:tcPr>
          <w:p w14:paraId="669F0FE7" w14:textId="4812A048" w:rsidR="003064EF" w:rsidRDefault="0087399F" w:rsidP="00B805E9">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yes, please provide any reasoning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028A" w14:paraId="36C2DA2A"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173BB7CA" w14:textId="4E763217" w:rsidR="0061028A" w:rsidRDefault="0061028A" w:rsidP="008C0BF5">
            <w:r>
              <w:t xml:space="preserve">Should the TGA limit access to </w:t>
            </w:r>
            <w:r w:rsidR="00850D7B">
              <w:t xml:space="preserve">specific </w:t>
            </w:r>
            <w:r>
              <w:t xml:space="preserve">data </w:t>
            </w:r>
            <w:r w:rsidR="00850D7B">
              <w:t xml:space="preserve">elements </w:t>
            </w:r>
            <w:r>
              <w:t>depending on role? For example should there be a ‘labeller’ role</w:t>
            </w:r>
            <w:r w:rsidR="00B805E9">
              <w:t xml:space="preserve"> wh</w:t>
            </w:r>
            <w:r w:rsidR="00850D7B">
              <w:t>ich</w:t>
            </w:r>
            <w:r w:rsidR="00B805E9">
              <w:t xml:space="preserve"> can access all the data, but the ‘sponsor’ role can only add/amend sponsor details?</w:t>
            </w:r>
          </w:p>
        </w:tc>
        <w:tc>
          <w:tcPr>
            <w:tcW w:w="2835" w:type="dxa"/>
          </w:tcPr>
          <w:p w14:paraId="251E3391" w14:textId="7289A682" w:rsidR="000E1ED0"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the TGA limit access to specific data elements depending on role? Eg. labeller role which can access all but sponsor that can amen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69066E50" w14:textId="27A2578D" w:rsidR="0061028A" w:rsidRDefault="0087399F" w:rsidP="000E1ED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
                  <w:statusText w:type="text" w:val="Should the TGA limit access to specific data elements depending on role? Eg. labeller role which can access all but sponsor that can amen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B805E9" w14:paraId="45FAADFB"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1480E94" w14:textId="6A63D4C0" w:rsidR="00B805E9" w:rsidRDefault="00672C72" w:rsidP="008C0BF5">
            <w:r>
              <w:t>Please provide any feedback here</w:t>
            </w:r>
          </w:p>
        </w:tc>
        <w:tc>
          <w:tcPr>
            <w:tcW w:w="2835" w:type="dxa"/>
          </w:tcPr>
          <w:p w14:paraId="746446BD" w14:textId="034BCCA1" w:rsidR="00B805E9" w:rsidRDefault="0087399F" w:rsidP="00FD6DD1">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any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6329" w14:paraId="1342385F" w14:textId="77777777" w:rsidTr="00786020">
        <w:tc>
          <w:tcPr>
            <w:cnfStyle w:val="001000000000" w:firstRow="0" w:lastRow="0" w:firstColumn="1" w:lastColumn="0" w:oddVBand="0" w:evenVBand="0" w:oddHBand="0" w:evenHBand="0" w:firstRowFirstColumn="0" w:firstRowLastColumn="0" w:lastRowFirstColumn="0" w:lastRowLastColumn="0"/>
            <w:tcW w:w="6227" w:type="dxa"/>
          </w:tcPr>
          <w:p w14:paraId="4480AD3D" w14:textId="4BA4A685" w:rsidR="00EE6329" w:rsidRDefault="00EE6329" w:rsidP="00A72466">
            <w:r>
              <w:lastRenderedPageBreak/>
              <w:t>Are there other approaches the TGA should consider?</w:t>
            </w:r>
          </w:p>
        </w:tc>
        <w:tc>
          <w:tcPr>
            <w:tcW w:w="2835" w:type="dxa"/>
          </w:tcPr>
          <w:p w14:paraId="7A644EBA" w14:textId="1E3B2AA6" w:rsidR="000E1ED0"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other approaches the TGA should consider?"/>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1782E2C4" w14:textId="4199D1EF" w:rsidR="00EE6329"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other approaches the TGA should consider?"/>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EE6329" w14:paraId="1CF3E440" w14:textId="77777777" w:rsidTr="00786020">
        <w:tc>
          <w:tcPr>
            <w:cnfStyle w:val="001000000000" w:firstRow="0" w:lastRow="0" w:firstColumn="1" w:lastColumn="0" w:oddVBand="0" w:evenVBand="0" w:oddHBand="0" w:evenHBand="0" w:firstRowFirstColumn="0" w:firstRowLastColumn="0" w:lastRowFirstColumn="0" w:lastRowLastColumn="0"/>
            <w:tcW w:w="6227" w:type="dxa"/>
          </w:tcPr>
          <w:p w14:paraId="63806785" w14:textId="6C1A9A15" w:rsidR="00EE6329" w:rsidRDefault="00EE6329" w:rsidP="00A72466">
            <w:r>
              <w:t xml:space="preserve">If </w:t>
            </w:r>
            <w:r w:rsidR="00CC285B">
              <w:t>yes,</w:t>
            </w:r>
            <w:r>
              <w:t xml:space="preserve"> please provide further information</w:t>
            </w:r>
          </w:p>
        </w:tc>
        <w:tc>
          <w:tcPr>
            <w:tcW w:w="2835" w:type="dxa"/>
          </w:tcPr>
          <w:p w14:paraId="501050AD" w14:textId="6C9AACB0" w:rsidR="00EE6329" w:rsidRDefault="0087399F"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64EF" w14:paraId="3A256795" w14:textId="77777777" w:rsidTr="00786020">
        <w:tc>
          <w:tcPr>
            <w:cnfStyle w:val="001000000000" w:firstRow="0" w:lastRow="0" w:firstColumn="1" w:lastColumn="0" w:oddVBand="0" w:evenVBand="0" w:oddHBand="0" w:evenHBand="0" w:firstRowFirstColumn="0" w:firstRowLastColumn="0" w:lastRowFirstColumn="0" w:lastRowLastColumn="0"/>
            <w:tcW w:w="6227" w:type="dxa"/>
          </w:tcPr>
          <w:p w14:paraId="4753BE93" w14:textId="115C8B87" w:rsidR="003064EF" w:rsidRDefault="00015C78" w:rsidP="00A72466">
            <w:r>
              <w:t>Might we need to allow for a scenario where a device that is supplied by multiple sponsors may have to allow for different commercial distribution statuses?</w:t>
            </w:r>
            <w:r>
              <w:br/>
            </w:r>
            <w:r>
              <w:br/>
              <w:t>That is</w:t>
            </w:r>
            <w:r w:rsidR="00672C72">
              <w:t>,</w:t>
            </w:r>
            <w:r>
              <w:t xml:space="preserve"> if two sponsors supply one model of device could it be in commercial distribution with one</w:t>
            </w:r>
            <w:r w:rsidR="00672C72">
              <w:t>,</w:t>
            </w:r>
            <w:r>
              <w:t xml:space="preserve"> but not the other?</w:t>
            </w:r>
          </w:p>
        </w:tc>
        <w:tc>
          <w:tcPr>
            <w:tcW w:w="2835" w:type="dxa"/>
          </w:tcPr>
          <w:p w14:paraId="5533DE33" w14:textId="319761AF" w:rsidR="000E1ED0"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Might we need to allow for a scenario where a device that is supplied by multiple sponsors has different commercial distribution status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72C2E704" w14:textId="62C7485B" w:rsidR="003064EF" w:rsidRDefault="0087399F"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Might we need to allow for a scenario where a device that is supplied by multiple sponsors has different commercial distribution status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015C78" w14:paraId="4087F4D2" w14:textId="77777777" w:rsidTr="00786020">
        <w:tc>
          <w:tcPr>
            <w:cnfStyle w:val="001000000000" w:firstRow="0" w:lastRow="0" w:firstColumn="1" w:lastColumn="0" w:oddVBand="0" w:evenVBand="0" w:oddHBand="0" w:evenHBand="0" w:firstRowFirstColumn="0" w:firstRowLastColumn="0" w:lastRowFirstColumn="0" w:lastRowLastColumn="0"/>
            <w:tcW w:w="6227" w:type="dxa"/>
          </w:tcPr>
          <w:p w14:paraId="0DA4288E" w14:textId="46E6F8EC" w:rsidR="00015C78" w:rsidRDefault="00015C78" w:rsidP="00A72466">
            <w:r>
              <w:t xml:space="preserve">If </w:t>
            </w:r>
            <w:r w:rsidR="00CC285B">
              <w:t>yes,</w:t>
            </w:r>
            <w:r>
              <w:t xml:space="preserve"> please provide feedback on how we might cater for that</w:t>
            </w:r>
          </w:p>
        </w:tc>
        <w:tc>
          <w:tcPr>
            <w:tcW w:w="2835" w:type="dxa"/>
          </w:tcPr>
          <w:p w14:paraId="6DB47F63" w14:textId="773AFF0A" w:rsidR="00015C78" w:rsidRDefault="0087399F" w:rsidP="00015C78">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yes, please provide feedback on how we might cater for th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870FF51" w14:textId="77777777" w:rsidR="00EE6329" w:rsidRDefault="00EE6329" w:rsidP="00A72466"/>
    <w:p w14:paraId="2F7003F3" w14:textId="3C994E7D" w:rsidR="00D75C02" w:rsidRDefault="00D75C02" w:rsidP="00607241">
      <w:pPr>
        <w:pStyle w:val="Heading3"/>
      </w:pPr>
      <w:bookmarkStart w:id="144" w:name="_Toc105053665"/>
      <w:bookmarkStart w:id="145" w:name="_Toc105167380"/>
      <w:bookmarkStart w:id="146" w:name="_Toc105358489"/>
      <w:r>
        <w:t>Question 5</w:t>
      </w:r>
      <w:r w:rsidR="00703468">
        <w:t xml:space="preserve"> – </w:t>
      </w:r>
      <w:r w:rsidR="00750DD4">
        <w:t>P</w:t>
      </w:r>
      <w:r w:rsidR="00EE6329">
        <w:t>roviding</w:t>
      </w:r>
      <w:r w:rsidR="00703468">
        <w:t xml:space="preserve"> and maintaining </w:t>
      </w:r>
      <w:r w:rsidR="00574ADE">
        <w:t>data</w:t>
      </w:r>
      <w:r w:rsidR="00703468">
        <w:t xml:space="preserve"> over the full life of the device</w:t>
      </w:r>
      <w:bookmarkEnd w:id="144"/>
      <w:bookmarkEnd w:id="145"/>
      <w:bookmarkEnd w:id="146"/>
    </w:p>
    <w:p w14:paraId="7A240771" w14:textId="60BFF8E6" w:rsidR="004017B8" w:rsidRDefault="00BA0C71" w:rsidP="00A72466">
      <w:r>
        <w:t>We have included the proposed data dictionary at Appendix 2.</w:t>
      </w:r>
      <w:r>
        <w:br/>
      </w:r>
      <w:r w:rsidR="00786BCB">
        <w:t>We would appreciate your feedback on the proposed UDI data and its maintenance over the life of the device.</w:t>
      </w:r>
    </w:p>
    <w:tbl>
      <w:tblPr>
        <w:tblStyle w:val="TableTGAblue"/>
        <w:tblW w:w="0" w:type="auto"/>
        <w:tblLook w:val="04A0" w:firstRow="1" w:lastRow="0" w:firstColumn="1" w:lastColumn="0" w:noHBand="0" w:noVBand="1"/>
      </w:tblPr>
      <w:tblGrid>
        <w:gridCol w:w="6227"/>
        <w:gridCol w:w="2823"/>
      </w:tblGrid>
      <w:tr w:rsidR="00EE6329" w14:paraId="77AE6CED" w14:textId="77777777" w:rsidTr="00AF28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6227" w:type="dxa"/>
          </w:tcPr>
          <w:p w14:paraId="2D90AEA6" w14:textId="76BA7E2B" w:rsidR="00EE6329" w:rsidRDefault="00DA081E" w:rsidP="00A72466">
            <w:r>
              <w:t>Question</w:t>
            </w:r>
          </w:p>
        </w:tc>
        <w:tc>
          <w:tcPr>
            <w:tcW w:w="2823" w:type="dxa"/>
          </w:tcPr>
          <w:p w14:paraId="2288DDB7" w14:textId="77777777" w:rsidR="00EE6329" w:rsidRDefault="00EE6329" w:rsidP="00A72466">
            <w:pPr>
              <w:cnfStyle w:val="100000000000" w:firstRow="1" w:lastRow="0" w:firstColumn="0" w:lastColumn="0" w:oddVBand="0" w:evenVBand="0" w:oddHBand="0" w:evenHBand="0" w:firstRowFirstColumn="0" w:firstRowLastColumn="0" w:lastRowFirstColumn="0" w:lastRowLastColumn="0"/>
            </w:pPr>
          </w:p>
        </w:tc>
      </w:tr>
      <w:tr w:rsidR="00EE6329" w14:paraId="1B532B15"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995A9D1" w14:textId="28FC68B1" w:rsidR="00EE6329" w:rsidRDefault="00EE6329" w:rsidP="008C0BF5">
            <w:r>
              <w:t>How many models of devices do you expect to provide data for (existing devices)</w:t>
            </w:r>
            <w:r w:rsidR="004E6C83">
              <w:t>?</w:t>
            </w:r>
          </w:p>
        </w:tc>
        <w:tc>
          <w:tcPr>
            <w:tcW w:w="2823" w:type="dxa"/>
          </w:tcPr>
          <w:p w14:paraId="67D4B3D2" w14:textId="2408AFBC" w:rsidR="003064EF"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lt;10"/>
                  <w:statusText w:type="text" w:val="How many models of devices do you expect to provide data for (existing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3064EF">
              <w:t xml:space="preserve"> &lt;10</w:t>
            </w:r>
          </w:p>
          <w:p w14:paraId="54045B75" w14:textId="204ED7B8" w:rsidR="00EE6329"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10-50"/>
                  <w:statusText w:type="text" w:val="How many models of devices do you expect to provide data for (existing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3064EF">
              <w:t xml:space="preserve"> 10-50</w:t>
            </w:r>
          </w:p>
          <w:p w14:paraId="1AB8D81D" w14:textId="5A28454A" w:rsidR="006C17CD"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51-100"/>
                  <w:statusText w:type="text" w:val="How many models of devices do you expect to provide data for (existing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6C17CD">
              <w:t xml:space="preserve"> 5</w:t>
            </w:r>
            <w:r>
              <w:t>1</w:t>
            </w:r>
            <w:r w:rsidR="006C17CD">
              <w:t>-100</w:t>
            </w:r>
          </w:p>
          <w:p w14:paraId="7DA0C284" w14:textId="0B2CFB35" w:rsidR="003064EF" w:rsidRDefault="0087399F"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gt;100"/>
                  <w:statusText w:type="text" w:val="How many models of devices do you expect to provide data for (existing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6C17CD">
              <w:t xml:space="preserve"> &gt;100</w:t>
            </w:r>
          </w:p>
        </w:tc>
      </w:tr>
      <w:tr w:rsidR="00EE6329" w14:paraId="47EAB1D2"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60A8721C" w14:textId="7649182D" w:rsidR="00EE6329" w:rsidRDefault="00EE6329" w:rsidP="008C0BF5">
            <w:r>
              <w:t>Which method do you plan to use to provide UDI data to the TGA</w:t>
            </w:r>
            <w:r w:rsidR="004E6C83">
              <w:t>?</w:t>
            </w:r>
          </w:p>
        </w:tc>
        <w:tc>
          <w:tcPr>
            <w:tcW w:w="2823" w:type="dxa"/>
          </w:tcPr>
          <w:p w14:paraId="3D4F9BAA" w14:textId="60A80F80" w:rsidR="00EE6329" w:rsidRDefault="00B36D9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Bulk - Machine to Machine (e.g. HL7 SPL)"/>
                  <w:statusText w:type="text" w:val="Which method do you plan to use to provide UDI data to the TGA? Please assign number in order of preference, 1 most preferred 4 leas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50D7B">
              <w:t xml:space="preserve"> </w:t>
            </w:r>
            <w:r w:rsidR="00EE6329">
              <w:t>Bulk - Machine to Machine (</w:t>
            </w:r>
            <w:r w:rsidR="006C17CD">
              <w:t xml:space="preserve">e.g. </w:t>
            </w:r>
            <w:r w:rsidR="00EE6329">
              <w:t>H</w:t>
            </w:r>
            <w:r w:rsidR="003064EF">
              <w:t>L</w:t>
            </w:r>
            <w:r w:rsidR="00EE6329">
              <w:t>7 SPL)</w:t>
            </w:r>
          </w:p>
          <w:p w14:paraId="466D8707" w14:textId="329425C9" w:rsidR="00EE6329" w:rsidRDefault="00B36D9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Bulk – National Product Catalogue"/>
                  <w:statusText w:type="text" w:val="Which method do you plan to use to provide UDI data to the TGA? Please assign number in order of preference, 1 most preferred 4 leas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50D7B">
              <w:t xml:space="preserve"> </w:t>
            </w:r>
            <w:r w:rsidR="00EE6329">
              <w:t xml:space="preserve">Bulk </w:t>
            </w:r>
            <w:r w:rsidR="00850D7B">
              <w:t>–</w:t>
            </w:r>
            <w:r w:rsidR="00EE6329">
              <w:t xml:space="preserve"> N</w:t>
            </w:r>
            <w:r w:rsidR="00850D7B">
              <w:t xml:space="preserve">ational </w:t>
            </w:r>
            <w:r w:rsidR="00EE6329">
              <w:t>P</w:t>
            </w:r>
            <w:r w:rsidR="00850D7B">
              <w:t xml:space="preserve">roduct </w:t>
            </w:r>
            <w:r w:rsidR="00EE6329">
              <w:t>C</w:t>
            </w:r>
            <w:r w:rsidR="00850D7B">
              <w:t>atalogue</w:t>
            </w:r>
          </w:p>
          <w:p w14:paraId="10D611B9" w14:textId="7E8D00CB" w:rsidR="00BA565B" w:rsidRDefault="00B36D91" w:rsidP="0078602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Bulk file upload"/>
                  <w:statusText w:type="text" w:val="Which method do you plan to use to provide UDI data to the TGA? Please assign number in order of preference, 1 most preferred 4 leas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BA565B">
              <w:t xml:space="preserve"> Bulk file upload</w:t>
            </w:r>
            <w:r w:rsidR="00BA565B">
              <w:rPr>
                <w:rFonts w:ascii="Wingdings" w:eastAsia="Wingdings" w:hAnsi="Wingdings" w:cs="Wingdings"/>
              </w:rPr>
              <w:t xml:space="preserve"> </w:t>
            </w:r>
          </w:p>
          <w:p w14:paraId="392E7FD4" w14:textId="761095B6" w:rsidR="00BA565B" w:rsidRDefault="00B36D91"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Web-based (using the online portal)"/>
                  <w:statusText w:type="text" w:val="Which method do you plan to use to provide UDI data to the TGA? Please assign number in order of preference, 1 most preferred 4 leas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50D7B">
              <w:t xml:space="preserve"> </w:t>
            </w:r>
            <w:r w:rsidR="00EE6329">
              <w:t>Web based</w:t>
            </w:r>
            <w:r w:rsidR="006C17CD">
              <w:t xml:space="preserve"> (using the online portal)</w:t>
            </w:r>
          </w:p>
        </w:tc>
      </w:tr>
      <w:tr w:rsidR="006C17CD" w14:paraId="26AE2E23"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E73CD9F" w14:textId="0734C226" w:rsidR="006C17CD" w:rsidRDefault="006C17CD" w:rsidP="008C0BF5">
            <w:r>
              <w:t>Do you foresee any challenges relating to the proposed triggers?</w:t>
            </w:r>
          </w:p>
        </w:tc>
        <w:tc>
          <w:tcPr>
            <w:tcW w:w="2823" w:type="dxa"/>
          </w:tcPr>
          <w:p w14:paraId="119F32BA" w14:textId="31326526"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Do you foresee any challenges relating to the proposed trigger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3BA43C68" w14:textId="150A15B4" w:rsidR="006C17CD" w:rsidRDefault="00B36D91" w:rsidP="000E1ED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
                  <w:statusText w:type="text" w:val="Do you foresee any challenges relating to the proposed trigger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14:paraId="55C52B06"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0BB614B1" w14:textId="235CCCA1" w:rsidR="006C17CD" w:rsidRDefault="006C17CD" w:rsidP="008C0BF5">
            <w:r>
              <w:t>If yes, what might they be?</w:t>
            </w:r>
          </w:p>
        </w:tc>
        <w:tc>
          <w:tcPr>
            <w:tcW w:w="2823" w:type="dxa"/>
          </w:tcPr>
          <w:p w14:paraId="63447EE6" w14:textId="54A6758F" w:rsidR="006C17CD" w:rsidRDefault="00B36D91" w:rsidP="009A077E">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Text2"/>
                  <w:enabled/>
                  <w:calcOnExit w:val="0"/>
                  <w:statusText w:type="text" w:val="If ye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4ADE" w14:paraId="21C2EDAA"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64EDF4F" w14:textId="48696040" w:rsidR="00574ADE" w:rsidRDefault="00574ADE" w:rsidP="008C0BF5">
            <w:r>
              <w:t>Are there any data elements we</w:t>
            </w:r>
            <w:r w:rsidR="00672C72">
              <w:t xml:space="preserve"> hav</w:t>
            </w:r>
            <w:r>
              <w:t>e missed?</w:t>
            </w:r>
          </w:p>
        </w:tc>
        <w:tc>
          <w:tcPr>
            <w:tcW w:w="2823" w:type="dxa"/>
          </w:tcPr>
          <w:p w14:paraId="13AEFC7E" w14:textId="294F24BF"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any data elements we have miss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4AD9D4BB" w14:textId="05D52C66" w:rsidR="00574ADE"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data elements we have miss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9A077E" w14:paraId="4420C1F3"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39432366" w14:textId="326699F2" w:rsidR="009A077E" w:rsidRDefault="00764B1A" w:rsidP="008C0BF5">
            <w:r>
              <w:t xml:space="preserve">If </w:t>
            </w:r>
            <w:r w:rsidR="00CC285B">
              <w:t>yes,</w:t>
            </w:r>
            <w:r w:rsidR="006C17CD">
              <w:t xml:space="preserve"> please provide more information</w:t>
            </w:r>
          </w:p>
        </w:tc>
        <w:tc>
          <w:tcPr>
            <w:tcW w:w="2823" w:type="dxa"/>
          </w:tcPr>
          <w:p w14:paraId="5FB1D40C" w14:textId="2FD7D687" w:rsidR="009A077E" w:rsidRDefault="00B36D91" w:rsidP="00574ADE">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74ADE" w14:paraId="65801AEA"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0C3FA0D" w14:textId="7E956A41" w:rsidR="00574ADE" w:rsidRDefault="00574ADE" w:rsidP="008C0BF5">
            <w:r>
              <w:lastRenderedPageBreak/>
              <w:t>Are there any data elements we have included that are not required?</w:t>
            </w:r>
          </w:p>
        </w:tc>
        <w:tc>
          <w:tcPr>
            <w:tcW w:w="2823" w:type="dxa"/>
          </w:tcPr>
          <w:p w14:paraId="7BF1BD05" w14:textId="09B88594"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Are there any data elements we have included that are not requir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295CBB09" w14:textId="38A1B68E" w:rsidR="00574ADE"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10;"/>
                  <w:statusText w:type="text" w:val="Are there any data elements we have included that are not requir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9A077E" w14:paraId="34E4B382"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150B6DF" w14:textId="2CD148A5" w:rsidR="009A077E" w:rsidRDefault="009A077E" w:rsidP="008C0BF5">
            <w:r>
              <w:t xml:space="preserve">If </w:t>
            </w:r>
            <w:r w:rsidR="00CC285B">
              <w:t>yes,</w:t>
            </w:r>
            <w:r w:rsidR="006C17CD">
              <w:t xml:space="preserve"> please provide more information</w:t>
            </w:r>
          </w:p>
        </w:tc>
        <w:tc>
          <w:tcPr>
            <w:tcW w:w="2823" w:type="dxa"/>
          </w:tcPr>
          <w:p w14:paraId="40847762" w14:textId="356187F6" w:rsidR="009A077E" w:rsidRDefault="00B36D91" w:rsidP="009A077E">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4B1A" w14:paraId="2012D6E7"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E2018B8" w14:textId="0A767514" w:rsidR="00764B1A" w:rsidRDefault="00764B1A" w:rsidP="008C0BF5">
            <w:r>
              <w:t>Are there any data elements we should not require for IVDs?</w:t>
            </w:r>
          </w:p>
        </w:tc>
        <w:tc>
          <w:tcPr>
            <w:tcW w:w="2823" w:type="dxa"/>
          </w:tcPr>
          <w:p w14:paraId="76A60E11" w14:textId="61D6D108"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any data elements we should not require for IVD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30614EA5" w14:textId="2EB156BB" w:rsidR="00764B1A"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data elements we should not require for IVD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764B1A" w14:paraId="248B6726"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F6ED542" w14:textId="15FD022E" w:rsidR="00764B1A" w:rsidRDefault="00764B1A" w:rsidP="008C0BF5">
            <w:r>
              <w:t xml:space="preserve">If </w:t>
            </w:r>
            <w:r w:rsidR="00CC285B">
              <w:t>yes,</w:t>
            </w:r>
            <w:r w:rsidR="006C17CD">
              <w:t xml:space="preserve"> please provide more information</w:t>
            </w:r>
          </w:p>
        </w:tc>
        <w:tc>
          <w:tcPr>
            <w:tcW w:w="2823" w:type="dxa"/>
          </w:tcPr>
          <w:p w14:paraId="59F84567" w14:textId="11B825E0" w:rsidR="00764B1A" w:rsidRDefault="00B36D91" w:rsidP="00574ADE">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17CD" w14:paraId="41EB46AC"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66045EF3" w14:textId="6022D244" w:rsidR="006C17CD" w:rsidRDefault="006C17CD" w:rsidP="008C0BF5">
            <w:r>
              <w:t xml:space="preserve">Do you envisage you will make any changes to the ARTG as result of the </w:t>
            </w:r>
            <w:r w:rsidR="00786BCB">
              <w:t xml:space="preserve">introduction of </w:t>
            </w:r>
            <w:r>
              <w:t>UDI?</w:t>
            </w:r>
          </w:p>
        </w:tc>
        <w:tc>
          <w:tcPr>
            <w:tcW w:w="2823" w:type="dxa"/>
          </w:tcPr>
          <w:p w14:paraId="00D3A3E6" w14:textId="55E197A6"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Do you envisage you will make any changes to the ARTG as result of the introduction of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50BB7102" w14:textId="6C4946CD" w:rsidR="006C17CD" w:rsidRDefault="00B36D91" w:rsidP="000E1ED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rPr>
                <w:rFonts w:ascii="Wingdings" w:eastAsia="Wingdings" w:hAnsi="Wingdings" w:cs="Wingdings"/>
              </w:rPr>
              <w:fldChar w:fldCharType="begin">
                <w:ffData>
                  <w:name w:val=""/>
                  <w:enabled/>
                  <w:calcOnExit w:val="0"/>
                  <w:helpText w:type="text" w:val="Tick if no"/>
                  <w:statusText w:type="text" w:val="Do you envisage you will make any changes to the ARTG as result of the introduction of U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14:paraId="186469E6"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FC27F89" w14:textId="78CA49B5" w:rsidR="006C17CD" w:rsidRDefault="006C17CD" w:rsidP="008C0BF5">
            <w:r>
              <w:t>If yes, what might they be?</w:t>
            </w:r>
          </w:p>
        </w:tc>
        <w:tc>
          <w:tcPr>
            <w:tcW w:w="2823" w:type="dxa"/>
          </w:tcPr>
          <w:p w14:paraId="63A3A7AC" w14:textId="17AF9AF1" w:rsidR="006C17CD" w:rsidRDefault="00B36D91" w:rsidP="00C4578F">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Text2"/>
                  <w:enabled/>
                  <w:calcOnExit w:val="0"/>
                  <w:statusText w:type="text" w:val="If ye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78F" w14:paraId="02268C74"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5CD978A4" w14:textId="5B6D9A1C" w:rsidR="00C4578F" w:rsidRDefault="00C4578F" w:rsidP="008C0BF5">
            <w:r>
              <w:t xml:space="preserve">Do you envisage any difficulties in keeping the data in the ARTG, Prostheses List and AusUDID </w:t>
            </w:r>
            <w:r w:rsidR="006C17CD">
              <w:t>aligned and current</w:t>
            </w:r>
            <w:r>
              <w:t>?</w:t>
            </w:r>
          </w:p>
        </w:tc>
        <w:tc>
          <w:tcPr>
            <w:tcW w:w="2823" w:type="dxa"/>
          </w:tcPr>
          <w:p w14:paraId="2548535F" w14:textId="3FA79579"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Do you envisage any difficulties in keeping the data in the ARTG, Prostheses List and AusUDID aligned and curren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1DF604E5" w14:textId="48D85946" w:rsidR="00C4578F"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Do you envisage any difficulties in keeping the data in the ARTG, Prostheses List and AusUDID aligned and curren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C4578F" w14:paraId="6C2E9DDC"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5917A788" w14:textId="297C5AB0" w:rsidR="00C4578F" w:rsidRDefault="00C4578F" w:rsidP="008C0BF5">
            <w:r>
              <w:t xml:space="preserve">If </w:t>
            </w:r>
            <w:r w:rsidR="00CC285B">
              <w:t>yes,</w:t>
            </w:r>
            <w:r>
              <w:t xml:space="preserve"> please provide more information</w:t>
            </w:r>
          </w:p>
        </w:tc>
        <w:tc>
          <w:tcPr>
            <w:tcW w:w="2823" w:type="dxa"/>
          </w:tcPr>
          <w:p w14:paraId="7B83039D" w14:textId="71155746" w:rsidR="00C4578F" w:rsidRDefault="00B36D91" w:rsidP="00574ADE">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4578F" w14:paraId="2DAE3552"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48A12121" w14:textId="1607C7CC" w:rsidR="00C4578F" w:rsidRDefault="002219D9" w:rsidP="008C0BF5">
            <w:r>
              <w:t>Do you think the TGA should require that the GMDN code be kept aligned with the GMDN Agency code</w:t>
            </w:r>
            <w:r w:rsidR="000E1ED0">
              <w:t xml:space="preserve"> </w:t>
            </w:r>
            <w:r>
              <w:t>set while the device is in commercial supply?</w:t>
            </w:r>
          </w:p>
        </w:tc>
        <w:tc>
          <w:tcPr>
            <w:tcW w:w="2823" w:type="dxa"/>
          </w:tcPr>
          <w:p w14:paraId="1380E4BA" w14:textId="58CCF013"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Should TGA should require that the GMDN code be kept aligned with the GMDN Agency code set while the device is in commercial supply?"/>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6880BBB6" w14:textId="749BAEE3" w:rsidR="00C4578F"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Should TGA should require that the GMDN code be kept aligned with the GMDN Agency code set while the device is in commercial supply?"/>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C4578F" w14:paraId="5528AF6A"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5FE52DC5" w14:textId="0814A2F3" w:rsidR="00C4578F" w:rsidRDefault="002219D9" w:rsidP="008C0BF5">
            <w:r>
              <w:t>Please provide more information</w:t>
            </w:r>
          </w:p>
        </w:tc>
        <w:tc>
          <w:tcPr>
            <w:tcW w:w="2823" w:type="dxa"/>
          </w:tcPr>
          <w:p w14:paraId="7619C1B2" w14:textId="0C0DF891" w:rsidR="00C4578F" w:rsidRDefault="00B36D91" w:rsidP="00574ADE">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19D9" w14:paraId="3257E828"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169A61EB" w14:textId="0CD639D3" w:rsidR="002219D9" w:rsidRDefault="002219D9" w:rsidP="008C0BF5">
            <w:r>
              <w:t>Do you think there should be a 1:1 relationship between the catalogue number and the UDI?</w:t>
            </w:r>
            <w:r w:rsidR="00786BCB">
              <w:br/>
              <w:t>That is, if the catalogue number changes a new UDI-DI is required and vice versa</w:t>
            </w:r>
          </w:p>
        </w:tc>
        <w:tc>
          <w:tcPr>
            <w:tcW w:w="2823" w:type="dxa"/>
          </w:tcPr>
          <w:p w14:paraId="6B5022F1" w14:textId="28AAC1ED"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there be a 1:1 relationship between the catalogue number and the UDI? If the catalogue number changes a new UDI and vice versa"/>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3BAB3689" w14:textId="4E4F5BD9" w:rsidR="002219D9"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Should there be a 1:1 relationship between the catalogue number and the UDI? If the catalogue number changes a new UDI and vice versa"/>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2219D9" w14:paraId="134BF8FE"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6FABF202" w14:textId="75F225A8" w:rsidR="002219D9" w:rsidRDefault="00672C72" w:rsidP="008C0BF5">
            <w:r w:rsidRPr="002459A2">
              <w:t>Please provide any feedback here</w:t>
            </w:r>
          </w:p>
        </w:tc>
        <w:tc>
          <w:tcPr>
            <w:tcW w:w="2823" w:type="dxa"/>
          </w:tcPr>
          <w:p w14:paraId="32702519" w14:textId="548696ED" w:rsidR="002219D9" w:rsidRDefault="00B36D91" w:rsidP="002219D9">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any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C4D01" w14:paraId="086389AE"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1590405A" w14:textId="425D0CDA" w:rsidR="000C4D01" w:rsidRDefault="000C4D01" w:rsidP="008C0BF5">
            <w:r>
              <w:t>Should the TGA consider additional fields for MRI Safety status?</w:t>
            </w:r>
          </w:p>
        </w:tc>
        <w:tc>
          <w:tcPr>
            <w:tcW w:w="2823" w:type="dxa"/>
          </w:tcPr>
          <w:p w14:paraId="2F42C030" w14:textId="4755C7F2"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the TGA consider additional fields for MRI Safety statu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5A018BF8" w14:textId="4F50AEC6" w:rsidR="000C4D01"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Should the TGA consider additional fields for MRI Safety statu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0C4D01" w14:paraId="5D6F459A"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72A727C8" w14:textId="49E2BC42" w:rsidR="000C4D01" w:rsidRDefault="000C4D01" w:rsidP="008C0BF5">
            <w:r>
              <w:t xml:space="preserve">If yes, </w:t>
            </w:r>
            <w:r w:rsidR="0057081A">
              <w:t>is there a standard that the TGA should use for these fields?</w:t>
            </w:r>
            <w:r w:rsidR="00FF5C52">
              <w:rPr>
                <w:rStyle w:val="FootnoteReference"/>
              </w:rPr>
              <w:t xml:space="preserve"> </w:t>
            </w:r>
            <w:r w:rsidR="00FF5C52">
              <w:rPr>
                <w:rStyle w:val="FootnoteReference"/>
              </w:rPr>
              <w:footnoteReference w:id="28"/>
            </w:r>
          </w:p>
        </w:tc>
        <w:tc>
          <w:tcPr>
            <w:tcW w:w="2823" w:type="dxa"/>
          </w:tcPr>
          <w:p w14:paraId="11AE0E82" w14:textId="17CF4006" w:rsidR="000C4D01" w:rsidRDefault="00B36D91" w:rsidP="002219D9">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is there a standard that the TGA should use for these field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25F6" w14:paraId="7F3F8314" w14:textId="77777777" w:rsidTr="008C0BF5">
        <w:tc>
          <w:tcPr>
            <w:cnfStyle w:val="001000000000" w:firstRow="0" w:lastRow="0" w:firstColumn="1" w:lastColumn="0" w:oddVBand="0" w:evenVBand="0" w:oddHBand="0" w:evenHBand="0" w:firstRowFirstColumn="0" w:firstRowLastColumn="0" w:lastRowFirstColumn="0" w:lastRowLastColumn="0"/>
            <w:tcW w:w="6227" w:type="dxa"/>
            <w:vAlign w:val="center"/>
          </w:tcPr>
          <w:p w14:paraId="1F7799F6" w14:textId="3A140E78" w:rsidR="000A25F6" w:rsidRDefault="00672C72" w:rsidP="008C0BF5">
            <w:r>
              <w:t>Please provide any other data feedback here</w:t>
            </w:r>
          </w:p>
        </w:tc>
        <w:tc>
          <w:tcPr>
            <w:tcW w:w="2823" w:type="dxa"/>
          </w:tcPr>
          <w:p w14:paraId="4A5A24B8" w14:textId="24C43131" w:rsidR="000A25F6" w:rsidRDefault="00B36D91" w:rsidP="002219D9">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any other data feedback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C54332" w14:textId="77777777" w:rsidR="0057081A" w:rsidRDefault="0057081A" w:rsidP="00A72466"/>
    <w:p w14:paraId="5BD52FEE" w14:textId="44B38567" w:rsidR="00D75C02" w:rsidRDefault="00D75C02" w:rsidP="00607241">
      <w:pPr>
        <w:pStyle w:val="Heading3"/>
      </w:pPr>
      <w:bookmarkStart w:id="147" w:name="_Toc105053666"/>
      <w:bookmarkStart w:id="148" w:name="_Toc105167381"/>
      <w:bookmarkStart w:id="149" w:name="_Toc105358490"/>
      <w:bookmarkStart w:id="150" w:name="_Hlk106379125"/>
      <w:r>
        <w:lastRenderedPageBreak/>
        <w:t>Question 6</w:t>
      </w:r>
      <w:r w:rsidR="00E37F86">
        <w:t xml:space="preserve"> – </w:t>
      </w:r>
      <w:r w:rsidR="00F11C5E">
        <w:t>Fees and Charges</w:t>
      </w:r>
      <w:bookmarkEnd w:id="147"/>
      <w:bookmarkEnd w:id="148"/>
      <w:bookmarkEnd w:id="149"/>
    </w:p>
    <w:p w14:paraId="6AD74F8A" w14:textId="295126DF" w:rsidR="00E64F82" w:rsidRDefault="007F0698" w:rsidP="00A72466">
      <w:r>
        <w:t>T</w:t>
      </w:r>
      <w:r w:rsidR="00E64F82">
        <w:t xml:space="preserve">he costs </w:t>
      </w:r>
      <w:r>
        <w:t xml:space="preserve">associated with </w:t>
      </w:r>
      <w:r w:rsidR="00E64F82">
        <w:t xml:space="preserve">the Australian UDI </w:t>
      </w:r>
      <w:r>
        <w:t xml:space="preserve">system and database </w:t>
      </w:r>
      <w:r w:rsidR="00E64F82">
        <w:t>must be included in the fees and charges from 1 July 2024.</w:t>
      </w:r>
      <w:r w:rsidR="006C17CD">
        <w:t xml:space="preserve"> </w:t>
      </w:r>
      <w:r>
        <w:t>W</w:t>
      </w:r>
      <w:r w:rsidR="006C17CD">
        <w:t xml:space="preserve">e are seeking feedback on </w:t>
      </w:r>
      <w:r>
        <w:t>how this may be developed</w:t>
      </w:r>
      <w:r w:rsidR="006C17CD">
        <w:t>:</w:t>
      </w:r>
    </w:p>
    <w:tbl>
      <w:tblPr>
        <w:tblStyle w:val="TableTGAblue"/>
        <w:tblW w:w="0" w:type="auto"/>
        <w:tblLook w:val="04A0" w:firstRow="1" w:lastRow="0" w:firstColumn="1" w:lastColumn="0" w:noHBand="0" w:noVBand="1"/>
      </w:tblPr>
      <w:tblGrid>
        <w:gridCol w:w="7220"/>
        <w:gridCol w:w="1830"/>
      </w:tblGrid>
      <w:tr w:rsidR="00EE6329" w14:paraId="79D2E5E7" w14:textId="77777777" w:rsidTr="00AF28E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7220" w:type="dxa"/>
          </w:tcPr>
          <w:p w14:paraId="7E7FB9B1" w14:textId="28234E88" w:rsidR="00EE6329" w:rsidRDefault="00DA081E" w:rsidP="00A72466">
            <w:r>
              <w:t>Question</w:t>
            </w:r>
          </w:p>
        </w:tc>
        <w:tc>
          <w:tcPr>
            <w:tcW w:w="1830" w:type="dxa"/>
          </w:tcPr>
          <w:p w14:paraId="0503B211" w14:textId="77777777" w:rsidR="00EE6329" w:rsidRDefault="00EE6329" w:rsidP="00A72466">
            <w:pPr>
              <w:cnfStyle w:val="100000000000" w:firstRow="1" w:lastRow="0" w:firstColumn="0" w:lastColumn="0" w:oddVBand="0" w:evenVBand="0" w:oddHBand="0" w:evenHBand="0" w:firstRowFirstColumn="0" w:firstRowLastColumn="0" w:lastRowFirstColumn="0" w:lastRowLastColumn="0"/>
            </w:pPr>
          </w:p>
        </w:tc>
      </w:tr>
      <w:tr w:rsidR="00EE6329" w14:paraId="419399B9"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2ACAC3CF" w14:textId="0AF0BF3D" w:rsidR="00EE6329" w:rsidRDefault="00E64F82" w:rsidP="008C0BF5">
            <w:r>
              <w:t xml:space="preserve">Do you have any feedback on </w:t>
            </w:r>
            <w:r w:rsidR="00D05FC1">
              <w:t xml:space="preserve">what </w:t>
            </w:r>
            <w:r>
              <w:t>we should take into account</w:t>
            </w:r>
            <w:r w:rsidR="00D05FC1">
              <w:t xml:space="preserve"> when developing the UDI fees and charges model?</w:t>
            </w:r>
            <w:r w:rsidR="00F2144F">
              <w:t xml:space="preserve"> In particular</w:t>
            </w:r>
            <w:r w:rsidR="00CC285B">
              <w:t>,</w:t>
            </w:r>
            <w:r w:rsidR="00012434">
              <w:t xml:space="preserve"> </w:t>
            </w:r>
            <w:r w:rsidR="00F2144F">
              <w:t>consider</w:t>
            </w:r>
            <w:r w:rsidR="00270BCF">
              <w:t>ati</w:t>
            </w:r>
            <w:r w:rsidR="00F2144F">
              <w:t>ons around current and correct data</w:t>
            </w:r>
            <w:r w:rsidR="00672C72">
              <w:t>,</w:t>
            </w:r>
            <w:r w:rsidR="00F2144F">
              <w:t xml:space="preserve"> and understanding that </w:t>
            </w:r>
            <w:r w:rsidR="00AF28E4">
              <w:t xml:space="preserve">device data will </w:t>
            </w:r>
            <w:r w:rsidR="00F2144F">
              <w:t>change over time?</w:t>
            </w:r>
          </w:p>
        </w:tc>
        <w:tc>
          <w:tcPr>
            <w:tcW w:w="1830" w:type="dxa"/>
          </w:tcPr>
          <w:p w14:paraId="09FF5BEC" w14:textId="6E4BAD76" w:rsidR="000E1ED0"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ny feedback on what who to develop the UDI fees and charges model?"/>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3FC69D76" w14:textId="6DCCFAEA" w:rsidR="00EE6329" w:rsidRDefault="00B36D91"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ny feedback on what who to develop the UDI fees and charges model?"/>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EE6329" w14:paraId="5CF901D4"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567D3096" w14:textId="26BD8E7A" w:rsidR="00EE6329" w:rsidRDefault="00EC711D" w:rsidP="008C0BF5">
            <w:r>
              <w:t xml:space="preserve">Please provide more </w:t>
            </w:r>
            <w:r w:rsidR="006C17CD">
              <w:t>details</w:t>
            </w:r>
            <w:r>
              <w:t xml:space="preserve"> here </w:t>
            </w:r>
            <w:r w:rsidR="00D05FC1">
              <w:t xml:space="preserve"> </w:t>
            </w:r>
          </w:p>
        </w:tc>
        <w:tc>
          <w:tcPr>
            <w:tcW w:w="1830" w:type="dxa"/>
          </w:tcPr>
          <w:p w14:paraId="1BBDD74A" w14:textId="7481B7E9" w:rsidR="00EE6329" w:rsidRDefault="002C7A64"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more detail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5FC1" w14:paraId="60946324"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3519ADAA" w14:textId="6352A535" w:rsidR="00D05FC1" w:rsidRDefault="00EC711D" w:rsidP="008C0BF5">
            <w:r>
              <w:t>Should the TGA consider moving to a fee</w:t>
            </w:r>
            <w:r w:rsidR="00534441">
              <w:t xml:space="preserve"> structure </w:t>
            </w:r>
            <w:r w:rsidR="006C17CD">
              <w:t>which takes into consideration the</w:t>
            </w:r>
            <w:r w:rsidR="00534441">
              <w:t xml:space="preserve"> </w:t>
            </w:r>
            <w:r w:rsidR="00F3401B">
              <w:t>number of changes to the UDI data over time?</w:t>
            </w:r>
          </w:p>
        </w:tc>
        <w:tc>
          <w:tcPr>
            <w:tcW w:w="1830" w:type="dxa"/>
          </w:tcPr>
          <w:p w14:paraId="1B2686B7" w14:textId="37216540"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Should the TGA consider moving to a fee structure which takes into consideration the number of changes to the UDI data over tim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35282807" w14:textId="01A6ECA4" w:rsidR="00D05FC1"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Should the TGA consider moving to a fee structure which takes into consideration the number of changes to the UDI data over tim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14:paraId="418DA01C"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0DA2E131" w14:textId="1B50E616" w:rsidR="006C17CD" w:rsidRDefault="00672C72" w:rsidP="008C0BF5">
            <w:r>
              <w:t>Please provide more details here</w:t>
            </w:r>
          </w:p>
        </w:tc>
        <w:tc>
          <w:tcPr>
            <w:tcW w:w="1830" w:type="dxa"/>
          </w:tcPr>
          <w:p w14:paraId="3CA5D949" w14:textId="7108615B" w:rsidR="006C17CD" w:rsidRDefault="002C7A64" w:rsidP="00764B1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Please provide more detail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401B" w14:paraId="1412A243"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6F742D27" w14:textId="7FEC14D9" w:rsidR="00F3401B" w:rsidRDefault="00F3401B" w:rsidP="008C0BF5">
            <w:r>
              <w:t>Should the TGA consider moving to an annual charge for UDI based on the number of UDI records?</w:t>
            </w:r>
          </w:p>
        </w:tc>
        <w:tc>
          <w:tcPr>
            <w:tcW w:w="1830" w:type="dxa"/>
          </w:tcPr>
          <w:p w14:paraId="710B1D61" w14:textId="0A21549B"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Should the TGA consider moving to an annual charge for UDI based on the number of UDI record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56F51AD1" w14:textId="2DB6441F" w:rsidR="00F3401B"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Should the TGA consider moving to an annual charge for UDI based on the number of UDI record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14:paraId="67241CC4"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72DB2358" w14:textId="6A5E0828" w:rsidR="006C17CD" w:rsidRDefault="00672C72" w:rsidP="008C0BF5">
            <w:r>
              <w:t>Please provide more details here</w:t>
            </w:r>
          </w:p>
        </w:tc>
        <w:tc>
          <w:tcPr>
            <w:tcW w:w="1830" w:type="dxa"/>
          </w:tcPr>
          <w:p w14:paraId="5BE7D004" w14:textId="6ECDA7A3" w:rsidR="006C17CD" w:rsidRDefault="002C7A64"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more details he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86BCB" w14:paraId="057A4FB1"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59AD7D98" w14:textId="00676945" w:rsidR="00786BCB" w:rsidRDefault="00786BCB" w:rsidP="008C0BF5">
            <w:r>
              <w:t>Is there anything else the TGA should consider in relation to determining the annual charge?</w:t>
            </w:r>
          </w:p>
        </w:tc>
        <w:tc>
          <w:tcPr>
            <w:tcW w:w="1830" w:type="dxa"/>
          </w:tcPr>
          <w:p w14:paraId="6FB81E96" w14:textId="130B665B" w:rsidR="00786BCB" w:rsidRDefault="002C7A64"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s there anything else the TGA should consider in relation to determining the annual char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3401B" w14:paraId="5761F15A"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4657DD17" w14:textId="0B80B165" w:rsidR="00F3401B" w:rsidRDefault="00F3401B" w:rsidP="008C0BF5">
            <w:r>
              <w:t xml:space="preserve">What might </w:t>
            </w:r>
            <w:r w:rsidR="009E1301">
              <w:t xml:space="preserve">make it easier for labellers to </w:t>
            </w:r>
            <w:r w:rsidR="0030074D">
              <w:t>keep the data up to date in relation to fees and charges?</w:t>
            </w:r>
          </w:p>
        </w:tc>
        <w:tc>
          <w:tcPr>
            <w:tcW w:w="1830" w:type="dxa"/>
          </w:tcPr>
          <w:p w14:paraId="33C994E5" w14:textId="2401C32A" w:rsidR="00F3401B" w:rsidRDefault="002C7A64"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What might make it easier for labellers to keep the data up to date in relation to fees and charg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074D" w14:paraId="6A5BE7DE"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0199B69F" w14:textId="644FF30F" w:rsidR="0030074D" w:rsidRDefault="00EF7A71" w:rsidP="008C0BF5">
            <w:r>
              <w:t xml:space="preserve">What </w:t>
            </w:r>
            <w:r w:rsidR="00786BCB">
              <w:t xml:space="preserve">might </w:t>
            </w:r>
            <w:r>
              <w:t xml:space="preserve">the TGA consider in relation to fees and charges for </w:t>
            </w:r>
            <w:r w:rsidR="00163B55">
              <w:t>machine to machine</w:t>
            </w:r>
            <w:r w:rsidR="00786BCB">
              <w:t xml:space="preserve">, </w:t>
            </w:r>
            <w:r w:rsidR="00CC285B">
              <w:t>NPC,</w:t>
            </w:r>
            <w:r w:rsidR="00163B55">
              <w:t xml:space="preserve"> </w:t>
            </w:r>
            <w:r w:rsidR="00AF28E4">
              <w:t xml:space="preserve">or bulk </w:t>
            </w:r>
            <w:r w:rsidR="00163B55">
              <w:t>transactions?</w:t>
            </w:r>
          </w:p>
        </w:tc>
        <w:tc>
          <w:tcPr>
            <w:tcW w:w="1830" w:type="dxa"/>
          </w:tcPr>
          <w:p w14:paraId="00FFA4A4" w14:textId="6156A50B" w:rsidR="0030074D" w:rsidRDefault="002C7A64"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What might the TGA consider in relation to fees and charges for machine to machine, NPC, or bulk transac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17CD" w14:paraId="78E52BA7"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527D58E6" w14:textId="64692E80" w:rsidR="006C17CD" w:rsidRDefault="006C17CD" w:rsidP="008C0BF5">
            <w:r>
              <w:t>Should the TGA include the cost of regular reviews and updates of the AusUDID to ensure it remains fit for purpose over time?</w:t>
            </w:r>
          </w:p>
        </w:tc>
        <w:tc>
          <w:tcPr>
            <w:tcW w:w="1830" w:type="dxa"/>
          </w:tcPr>
          <w:p w14:paraId="243E034C" w14:textId="0F66A899"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Should the TGA include the cost of regular reviews and updates of the AusUDID to ensure it remains fit for purpose over tim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2DC85156" w14:textId="620101C5" w:rsidR="006C17CD" w:rsidRDefault="002C7A64" w:rsidP="000E1ED0">
            <w:pPr>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Should the TGA include the cost of regular reviews and updates of the AusUDID to ensure it remains fit for purpose over tim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14:paraId="6D528FBF" w14:textId="77777777" w:rsidTr="008C0BF5">
        <w:trPr>
          <w:cantSplit w:val="0"/>
        </w:trPr>
        <w:tc>
          <w:tcPr>
            <w:cnfStyle w:val="001000000000" w:firstRow="0" w:lastRow="0" w:firstColumn="1" w:lastColumn="0" w:oddVBand="0" w:evenVBand="0" w:oddHBand="0" w:evenHBand="0" w:firstRowFirstColumn="0" w:firstRowLastColumn="0" w:lastRowFirstColumn="0" w:lastRowLastColumn="0"/>
            <w:tcW w:w="7220" w:type="dxa"/>
            <w:vAlign w:val="center"/>
          </w:tcPr>
          <w:p w14:paraId="17E783D0" w14:textId="2F2E1ED2" w:rsidR="006C17CD" w:rsidRDefault="00026F42" w:rsidP="008C0BF5">
            <w:r>
              <w:t>Please provide a</w:t>
            </w:r>
            <w:r w:rsidR="006C17CD">
              <w:t xml:space="preserve">ny other </w:t>
            </w:r>
            <w:r w:rsidR="00672C72">
              <w:t xml:space="preserve">fees and charges </w:t>
            </w:r>
            <w:r w:rsidR="006C17CD">
              <w:t>feedback</w:t>
            </w:r>
          </w:p>
        </w:tc>
        <w:tc>
          <w:tcPr>
            <w:tcW w:w="1830" w:type="dxa"/>
          </w:tcPr>
          <w:p w14:paraId="27B88853" w14:textId="7D94103B" w:rsidR="006C17CD" w:rsidRDefault="002C7A64" w:rsidP="00A72466">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Please provide any other fees and charges feedback"/>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50"/>
    </w:tbl>
    <w:p w14:paraId="5BCDF018" w14:textId="77777777" w:rsidR="00EE6329" w:rsidRDefault="00EE6329" w:rsidP="00A72466"/>
    <w:p w14:paraId="654CABFA" w14:textId="77777777" w:rsidR="00A33DFC" w:rsidRDefault="00A33DFC">
      <w:pPr>
        <w:spacing w:before="0" w:after="0" w:line="240" w:lineRule="auto"/>
        <w:rPr>
          <w:rFonts w:ascii="Arial" w:eastAsia="Times New Roman" w:hAnsi="Arial"/>
          <w:b/>
          <w:bCs/>
          <w:sz w:val="32"/>
          <w:szCs w:val="32"/>
        </w:rPr>
      </w:pPr>
      <w:bookmarkStart w:id="151" w:name="_Question_7_–"/>
      <w:bookmarkStart w:id="152" w:name="_Toc105167382"/>
      <w:bookmarkStart w:id="153" w:name="_Toc105358491"/>
      <w:bookmarkEnd w:id="151"/>
      <w:r>
        <w:br w:type="page"/>
      </w:r>
    </w:p>
    <w:p w14:paraId="6B5B7C16" w14:textId="18185EC6" w:rsidR="00D3130F" w:rsidRDefault="0077459F" w:rsidP="004D0FA2">
      <w:pPr>
        <w:pStyle w:val="Heading3"/>
      </w:pPr>
      <w:r>
        <w:lastRenderedPageBreak/>
        <w:t xml:space="preserve">Question 7 </w:t>
      </w:r>
      <w:r w:rsidR="00823033">
        <w:t>–</w:t>
      </w:r>
      <w:r>
        <w:t xml:space="preserve"> UDI labelling</w:t>
      </w:r>
      <w:r w:rsidR="00823033">
        <w:t xml:space="preserve"> and supporting documentation</w:t>
      </w:r>
      <w:bookmarkEnd w:id="152"/>
      <w:bookmarkEnd w:id="153"/>
    </w:p>
    <w:p w14:paraId="47727F62" w14:textId="07BEAFC6" w:rsidR="00D359B8" w:rsidRPr="00D359B8" w:rsidRDefault="00786BCB" w:rsidP="00D359B8">
      <w:r>
        <w:t>We would appreciate your feedback on the proposed UDI and labelling requirements.</w:t>
      </w:r>
    </w:p>
    <w:tbl>
      <w:tblPr>
        <w:tblStyle w:val="TableTGAblue"/>
        <w:tblW w:w="0" w:type="auto"/>
        <w:tblLook w:val="04A0" w:firstRow="1" w:lastRow="0" w:firstColumn="1" w:lastColumn="0" w:noHBand="0" w:noVBand="1"/>
      </w:tblPr>
      <w:tblGrid>
        <w:gridCol w:w="5802"/>
        <w:gridCol w:w="3248"/>
      </w:tblGrid>
      <w:tr w:rsidR="00D3130F" w14:paraId="4D7F6AF7" w14:textId="77777777" w:rsidTr="00AF28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02" w:type="dxa"/>
          </w:tcPr>
          <w:p w14:paraId="3B00B9E2" w14:textId="4BF53DA9" w:rsidR="00D3130F" w:rsidRDefault="00DA081E" w:rsidP="00874185">
            <w:r>
              <w:t>Question</w:t>
            </w:r>
          </w:p>
        </w:tc>
        <w:tc>
          <w:tcPr>
            <w:tcW w:w="3248" w:type="dxa"/>
          </w:tcPr>
          <w:p w14:paraId="25E7ED18" w14:textId="77777777" w:rsidR="00D3130F" w:rsidRDefault="00D3130F" w:rsidP="00874185">
            <w:pPr>
              <w:cnfStyle w:val="100000000000" w:firstRow="1" w:lastRow="0" w:firstColumn="0" w:lastColumn="0" w:oddVBand="0" w:evenVBand="0" w:oddHBand="0" w:evenHBand="0" w:firstRowFirstColumn="0" w:firstRowLastColumn="0" w:lastRowFirstColumn="0" w:lastRowLastColumn="0"/>
            </w:pPr>
          </w:p>
        </w:tc>
      </w:tr>
      <w:tr w:rsidR="00D3130F" w14:paraId="1EE36531"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2C3756E1" w14:textId="5DDB0716" w:rsidR="00D3130F" w:rsidRDefault="00CE74FD" w:rsidP="008C0BF5">
            <w:r>
              <w:t>Do you have any feedback on the composition of the UDI-PI for specific devices or scenarios?</w:t>
            </w:r>
          </w:p>
        </w:tc>
        <w:tc>
          <w:tcPr>
            <w:tcW w:w="3248" w:type="dxa"/>
          </w:tcPr>
          <w:p w14:paraId="5F0EEFA1" w14:textId="73EC3C86"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Do you have any feedback on the composition of the UDI-PI for specific devices or scenario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620CC4B6" w14:textId="2E9B68E9" w:rsidR="00D3130F"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Do you have any feedback on the composition of the UDI-PI for specific devices or scenario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CE74FD" w14:paraId="146E90B3"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1608A19A" w14:textId="22738065" w:rsidR="00CE74FD" w:rsidRDefault="00672C72" w:rsidP="008C0BF5">
            <w:r>
              <w:t>If yes, please provide more information</w:t>
            </w:r>
          </w:p>
        </w:tc>
        <w:tc>
          <w:tcPr>
            <w:tcW w:w="3248" w:type="dxa"/>
          </w:tcPr>
          <w:p w14:paraId="642C5966" w14:textId="34592764" w:rsidR="00CE74FD" w:rsidRDefault="002C7A64" w:rsidP="0087418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74FD" w14:paraId="723906C7"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002937E0" w14:textId="4BCB216B" w:rsidR="00CE74FD" w:rsidRDefault="00CE74FD" w:rsidP="008C0BF5">
            <w:r>
              <w:t>Do you have any feedback on direct marking requirements? Are there considerations or scenarios we haven’t taken into account?</w:t>
            </w:r>
          </w:p>
        </w:tc>
        <w:tc>
          <w:tcPr>
            <w:tcW w:w="3248" w:type="dxa"/>
          </w:tcPr>
          <w:p w14:paraId="717FCD92" w14:textId="135F76C1"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Do you have any feedback on direct marking requirements? Are there considerations or scenarios we haven’t taken into accoun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48514E63" w14:textId="6B013F5F" w:rsidR="00CE74FD"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Do you have any feedback on direct marking requirements? Are there considerations or scenarios we haven’t taken into account?"/>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14:paraId="7B900EF3"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1259EB02" w14:textId="422AFF92" w:rsidR="006C17CD" w:rsidRDefault="006C17CD" w:rsidP="008C0BF5">
            <w:r>
              <w:t xml:space="preserve">If </w:t>
            </w:r>
            <w:r w:rsidR="00CC285B">
              <w:t>yes,</w:t>
            </w:r>
            <w:r>
              <w:t xml:space="preserve"> please provide more information</w:t>
            </w:r>
          </w:p>
        </w:tc>
        <w:tc>
          <w:tcPr>
            <w:tcW w:w="3248" w:type="dxa"/>
          </w:tcPr>
          <w:p w14:paraId="1E99564A" w14:textId="50C501DE" w:rsidR="006C17CD" w:rsidRDefault="002C7A64" w:rsidP="003A2E06">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74FD" w14:paraId="22F0C6A9"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168E4A0F" w14:textId="3452E7A9" w:rsidR="00CE74FD" w:rsidRDefault="00CE74FD" w:rsidP="008C0BF5">
            <w:r>
              <w:t>Are there any conside</w:t>
            </w:r>
            <w:r w:rsidR="00942FFF">
              <w:t>r</w:t>
            </w:r>
            <w:r>
              <w:t>ations we should take into account for P</w:t>
            </w:r>
            <w:r w:rsidR="00BE470D">
              <w:t xml:space="preserve">atient </w:t>
            </w:r>
            <w:r>
              <w:t>I</w:t>
            </w:r>
            <w:r w:rsidR="00BE470D">
              <w:t xml:space="preserve">mplant </w:t>
            </w:r>
            <w:r>
              <w:t>C</w:t>
            </w:r>
            <w:r w:rsidR="00BE470D">
              <w:t>ards</w:t>
            </w:r>
            <w:r>
              <w:t>?</w:t>
            </w:r>
          </w:p>
        </w:tc>
        <w:tc>
          <w:tcPr>
            <w:tcW w:w="3248" w:type="dxa"/>
          </w:tcPr>
          <w:p w14:paraId="2304B50B" w14:textId="1C3F9801"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Are there any considerations we should take into account for Patient Implant Card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6BBBE944" w14:textId="0BBFF195" w:rsidR="00CE74FD"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considerations we should take into account for Patient Implant Card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6C17CD" w:rsidRPr="00D359B8" w14:paraId="7C1EE258"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1C9A96FC" w14:textId="4209335F" w:rsidR="006C17CD" w:rsidRPr="00D359B8" w:rsidRDefault="006C17CD" w:rsidP="008C0BF5">
            <w:r>
              <w:t xml:space="preserve">If </w:t>
            </w:r>
            <w:r w:rsidR="00CC285B">
              <w:t>yes,</w:t>
            </w:r>
            <w:r>
              <w:t xml:space="preserve"> please provide more information</w:t>
            </w:r>
          </w:p>
        </w:tc>
        <w:tc>
          <w:tcPr>
            <w:tcW w:w="3248" w:type="dxa"/>
          </w:tcPr>
          <w:p w14:paraId="719F020F" w14:textId="5F3F981E" w:rsidR="006C17CD" w:rsidRDefault="002C7A64" w:rsidP="00D359B8">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yes,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74FD" w:rsidRPr="00D359B8" w14:paraId="770A35E1"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5816E640" w14:textId="55980D9F" w:rsidR="00CE74FD" w:rsidRPr="00D359B8" w:rsidRDefault="00823033" w:rsidP="008C0BF5">
            <w:r w:rsidRPr="00D359B8">
              <w:t>What would be your preferred method of providing Patient Information Leaflets (PILs) for your devices?</w:t>
            </w:r>
          </w:p>
        </w:tc>
        <w:tc>
          <w:tcPr>
            <w:tcW w:w="3248" w:type="dxa"/>
          </w:tcPr>
          <w:p w14:paraId="63755E57" w14:textId="2248DEAD" w:rsidR="00823033" w:rsidRPr="00D359B8" w:rsidRDefault="002C7A64" w:rsidP="00786020">
            <w:pPr>
              <w:spacing w:before="60" w:after="0"/>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As a PDF document"/>
                  <w:statusText w:type="text" w:val="What would be your preferred method of providing Patient Information Leaflets (PILs) for your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23033" w:rsidRPr="00D359B8">
              <w:rPr>
                <w:rFonts w:eastAsia="Times New Roman"/>
              </w:rPr>
              <w:t>As a PDF document</w:t>
            </w:r>
          </w:p>
          <w:p w14:paraId="28B1107D" w14:textId="1D214C8F" w:rsidR="00823033" w:rsidRPr="00D359B8" w:rsidRDefault="002C7A64" w:rsidP="00786020">
            <w:pPr>
              <w:tabs>
                <w:tab w:val="left" w:pos="174"/>
              </w:tabs>
              <w:spacing w:before="60" w:after="0"/>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As a link to an external website (i.e. sponsor or manufacturer website) where the PIL is hosted and publicly available for download "/>
                  <w:statusText w:type="text" w:val="What would be your preferred method of providing Patient Information Leaflets (PILs) for your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23033" w:rsidRPr="00D359B8">
              <w:rPr>
                <w:rFonts w:eastAsia="Times New Roman"/>
              </w:rPr>
              <w:t xml:space="preserve">As a link to an external website (i.e. sponsor or manufacturer website) where the PIL is hosted and publicly available for download </w:t>
            </w:r>
          </w:p>
          <w:p w14:paraId="2BD25FEE" w14:textId="67B8A843" w:rsidR="00823033" w:rsidRPr="00D359B8" w:rsidRDefault="002C7A64" w:rsidP="00786020">
            <w:pPr>
              <w:spacing w:before="60" w:after="0"/>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Both a PDF copy and a link to an external website where the PIL is hosted "/>
                  <w:statusText w:type="text" w:val="What would be your preferred method of providing Patient Information Leaflets (PILs) for your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823033" w:rsidRPr="00D359B8">
              <w:rPr>
                <w:rFonts w:eastAsia="Times New Roman"/>
              </w:rPr>
              <w:t xml:space="preserve">Both a PDF copy and a link to an external website where the PIL is hosted </w:t>
            </w:r>
          </w:p>
          <w:p w14:paraId="018C1B91" w14:textId="6BFC15E5" w:rsidR="00CE74FD" w:rsidRPr="00D359B8" w:rsidRDefault="002C7A64" w:rsidP="00786020">
            <w:pPr>
              <w:spacing w:before="60" w:after="0"/>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Other"/>
                  <w:statusText w:type="text" w:val="What would be your preferred method of providing Patient Information Leaflets (PILs) for your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BB66D7" w:rsidRPr="00D359B8">
              <w:rPr>
                <w:rFonts w:eastAsia="Times New Roman"/>
              </w:rPr>
              <w:t>Other</w:t>
            </w:r>
          </w:p>
        </w:tc>
      </w:tr>
      <w:tr w:rsidR="00823033" w:rsidRPr="00D359B8" w14:paraId="05D29416"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10B4200A" w14:textId="5CFC20C6" w:rsidR="00823033" w:rsidRPr="00D359B8" w:rsidRDefault="00AF28E4" w:rsidP="008C0BF5">
            <w:r>
              <w:rPr>
                <w:rFonts w:eastAsia="Times New Roman"/>
              </w:rPr>
              <w:t xml:space="preserve">If </w:t>
            </w:r>
            <w:r w:rsidR="00CC285B">
              <w:rPr>
                <w:rFonts w:eastAsia="Times New Roman"/>
              </w:rPr>
              <w:t>other,</w:t>
            </w:r>
            <w:r w:rsidR="004332FE">
              <w:rPr>
                <w:rFonts w:eastAsia="Times New Roman"/>
              </w:rPr>
              <w:t xml:space="preserve"> </w:t>
            </w:r>
            <w:r>
              <w:rPr>
                <w:rFonts w:eastAsia="Times New Roman"/>
              </w:rPr>
              <w:t>please provide more information</w:t>
            </w:r>
          </w:p>
        </w:tc>
        <w:tc>
          <w:tcPr>
            <w:tcW w:w="3248" w:type="dxa"/>
          </w:tcPr>
          <w:p w14:paraId="693DE04B" w14:textId="5A1A1CDD" w:rsidR="00823033" w:rsidRPr="002C7A64" w:rsidRDefault="002C7A64" w:rsidP="002C7A64">
            <w:pPr>
              <w:cnfStyle w:val="000000000000" w:firstRow="0" w:lastRow="0" w:firstColumn="0" w:lastColumn="0" w:oddVBand="0" w:evenVBand="0" w:oddHBand="0" w:evenHBand="0" w:firstRowFirstColumn="0" w:firstRowLastColumn="0" w:lastRowFirstColumn="0" w:lastRowLastColumn="0"/>
              <w:rPr>
                <w:rFonts w:eastAsia="Times New Roman"/>
              </w:rPr>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66D7" w:rsidRPr="00D359B8" w14:paraId="3B169EB7"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753BBD20" w14:textId="00805876" w:rsidR="00BB66D7" w:rsidRPr="00D359B8" w:rsidRDefault="00BB66D7" w:rsidP="008C0BF5">
            <w:r w:rsidRPr="00D359B8">
              <w:t>Do you foresee any issues or complications if the PIL repository was developed as part of the AusUDID database or the ARTG Search database on the TGA website?</w:t>
            </w:r>
          </w:p>
        </w:tc>
        <w:tc>
          <w:tcPr>
            <w:tcW w:w="3248" w:type="dxa"/>
          </w:tcPr>
          <w:p w14:paraId="4D976BFB" w14:textId="6E48E621"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Do you foresee any issues if the PIL repository was developed as part of the AusUDID or the ARTG Search database on the TGA websit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0FD36000" w14:textId="757642C3" w:rsidR="00BB66D7" w:rsidRPr="00D359B8" w:rsidRDefault="002C7A64" w:rsidP="000E1ED0">
            <w:pPr>
              <w:pStyle w:val="ListParagraph"/>
              <w:spacing w:before="60" w:after="0"/>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Tick if no"/>
                  <w:statusText w:type="text" w:val="Do you foresee any issues if the PIL repository was developed as part of the AusUDID or the ARTG Search database on the TGA websit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BB66D7" w14:paraId="39867BF6"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6AF749D8" w14:textId="53604734" w:rsidR="00BB66D7" w:rsidRDefault="00BE470D" w:rsidP="008C0BF5">
            <w:pPr>
              <w:rPr>
                <w:b/>
                <w:bCs/>
              </w:rPr>
            </w:pPr>
            <w:r>
              <w:t xml:space="preserve">If </w:t>
            </w:r>
            <w:r w:rsidR="00CC285B">
              <w:t>yes,</w:t>
            </w:r>
            <w:r>
              <w:t xml:space="preserve"> please provide more information</w:t>
            </w:r>
          </w:p>
        </w:tc>
        <w:tc>
          <w:tcPr>
            <w:tcW w:w="3248" w:type="dxa"/>
          </w:tcPr>
          <w:p w14:paraId="2BD8DC41" w14:textId="476ECC64" w:rsidR="00BB66D7" w:rsidRPr="002C7A64" w:rsidRDefault="002C7A64" w:rsidP="002C7A64">
            <w:pPr>
              <w:cnfStyle w:val="000000000000" w:firstRow="0" w:lastRow="0" w:firstColumn="0" w:lastColumn="0" w:oddVBand="0" w:evenVBand="0" w:oddHBand="0" w:evenHBand="0" w:firstRowFirstColumn="0" w:firstRowLastColumn="0" w:lastRowFirstColumn="0" w:lastRowLastColumn="0"/>
              <w:rPr>
                <w:rFonts w:eastAsia="Times New Roman"/>
                <w:b/>
                <w:bCs/>
              </w:rPr>
            </w:pPr>
            <w:r w:rsidRPr="002C7A64">
              <w:fldChar w:fldCharType="begin">
                <w:ffData>
                  <w:name w:val=""/>
                  <w:enabled/>
                  <w:calcOnExit w:val="0"/>
                  <w:statusText w:type="text" w:val="If yes, please provide more information"/>
                  <w:textInput/>
                </w:ffData>
              </w:fldChar>
            </w:r>
            <w:r w:rsidRPr="002C7A64">
              <w:instrText xml:space="preserve"> FORMTEXT </w:instrText>
            </w:r>
            <w:r w:rsidRPr="002C7A64">
              <w:fldChar w:fldCharType="separate"/>
            </w:r>
            <w:r>
              <w:rPr>
                <w:noProof/>
              </w:rPr>
              <w:t> </w:t>
            </w:r>
            <w:r>
              <w:rPr>
                <w:noProof/>
              </w:rPr>
              <w:t> </w:t>
            </w:r>
            <w:r>
              <w:rPr>
                <w:noProof/>
              </w:rPr>
              <w:t> </w:t>
            </w:r>
            <w:r>
              <w:rPr>
                <w:noProof/>
              </w:rPr>
              <w:t> </w:t>
            </w:r>
            <w:r>
              <w:rPr>
                <w:noProof/>
              </w:rPr>
              <w:t> </w:t>
            </w:r>
            <w:r w:rsidRPr="002C7A64">
              <w:fldChar w:fldCharType="end"/>
            </w:r>
          </w:p>
        </w:tc>
      </w:tr>
      <w:tr w:rsidR="00D359B8" w14:paraId="4CA26AD8"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62102477" w14:textId="2F63B1AD" w:rsidR="00D359B8" w:rsidRDefault="00BE470D" w:rsidP="008C0BF5">
            <w:pPr>
              <w:rPr>
                <w:b/>
                <w:bCs/>
              </w:rPr>
            </w:pPr>
            <w:r>
              <w:t>Are</w:t>
            </w:r>
            <w:r w:rsidR="00D359B8" w:rsidRPr="00D359B8">
              <w:t xml:space="preserve"> the</w:t>
            </w:r>
            <w:r>
              <w:t>re</w:t>
            </w:r>
            <w:r w:rsidR="00D359B8" w:rsidRPr="00D359B8">
              <w:t xml:space="preserve"> complexities</w:t>
            </w:r>
            <w:r w:rsidR="00AF28E4">
              <w:t xml:space="preserve"> we should take into account</w:t>
            </w:r>
            <w:r w:rsidR="00D359B8" w:rsidRPr="00D359B8">
              <w:t xml:space="preserve"> if PILs are required for multiple devices in an ARTG inclusion?</w:t>
            </w:r>
            <w:r w:rsidR="00D359B8">
              <w:rPr>
                <w:b/>
                <w:bCs/>
              </w:rPr>
              <w:t xml:space="preserve"> </w:t>
            </w:r>
          </w:p>
        </w:tc>
        <w:tc>
          <w:tcPr>
            <w:tcW w:w="3248" w:type="dxa"/>
          </w:tcPr>
          <w:p w14:paraId="56619E02" w14:textId="66D84D95"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Are there complexities we should take into account if PILs are required for multiple devices in an ARTG inclusion?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2053DF18" w14:textId="593F9F74" w:rsidR="00D359B8" w:rsidRDefault="002C7A64" w:rsidP="000E1ED0">
            <w:pPr>
              <w:pStyle w:val="ListParagraph"/>
              <w:spacing w:before="60" w:after="0"/>
              <w:ind w:left="0"/>
              <w:contextualSpacing w:val="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complexities we should take into account if PILs are required for multiple devices in an ARTG inclusion?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BE470D" w14:paraId="6EB73F69"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28416B53" w14:textId="18E208DD" w:rsidR="00BE470D" w:rsidRPr="00D359B8" w:rsidRDefault="00BE470D" w:rsidP="008C0BF5">
            <w:r>
              <w:t xml:space="preserve">If </w:t>
            </w:r>
            <w:r w:rsidR="00CC285B">
              <w:t>yes,</w:t>
            </w:r>
            <w:r>
              <w:t xml:space="preserve"> please provide more information</w:t>
            </w:r>
          </w:p>
        </w:tc>
        <w:tc>
          <w:tcPr>
            <w:tcW w:w="3248" w:type="dxa"/>
          </w:tcPr>
          <w:p w14:paraId="70BF1C8D" w14:textId="4EE0EE88" w:rsidR="00BE470D" w:rsidRPr="002C7A64" w:rsidRDefault="002C7A64" w:rsidP="002C7A64">
            <w:pPr>
              <w:cnfStyle w:val="000000000000" w:firstRow="0" w:lastRow="0" w:firstColumn="0" w:lastColumn="0" w:oddVBand="0" w:evenVBand="0" w:oddHBand="0" w:evenHBand="0" w:firstRowFirstColumn="0" w:firstRowLastColumn="0" w:lastRowFirstColumn="0" w:lastRowLastColumn="0"/>
            </w:pPr>
            <w:r w:rsidRPr="002C7A64">
              <w:fldChar w:fldCharType="begin">
                <w:ffData>
                  <w:name w:val=""/>
                  <w:enabled/>
                  <w:calcOnExit w:val="0"/>
                  <w:statusText w:type="text" w:val="If yes, please provide more information"/>
                  <w:textInput/>
                </w:ffData>
              </w:fldChar>
            </w:r>
            <w:r w:rsidRPr="002C7A64">
              <w:instrText xml:space="preserve"> FORMTEXT </w:instrText>
            </w:r>
            <w:r w:rsidRPr="002C7A64">
              <w:fldChar w:fldCharType="separate"/>
            </w:r>
            <w:r>
              <w:rPr>
                <w:noProof/>
              </w:rPr>
              <w:t> </w:t>
            </w:r>
            <w:r>
              <w:rPr>
                <w:noProof/>
              </w:rPr>
              <w:t> </w:t>
            </w:r>
            <w:r>
              <w:rPr>
                <w:noProof/>
              </w:rPr>
              <w:t> </w:t>
            </w:r>
            <w:r>
              <w:rPr>
                <w:noProof/>
              </w:rPr>
              <w:t> </w:t>
            </w:r>
            <w:r>
              <w:rPr>
                <w:noProof/>
              </w:rPr>
              <w:t> </w:t>
            </w:r>
            <w:r w:rsidRPr="002C7A64">
              <w:fldChar w:fldCharType="end"/>
            </w:r>
          </w:p>
        </w:tc>
      </w:tr>
      <w:tr w:rsidR="00D359B8" w14:paraId="0712E7A0"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61867D19" w14:textId="742E854C" w:rsidR="00D359B8" w:rsidRPr="00D359B8" w:rsidRDefault="00D359B8" w:rsidP="008C0BF5">
            <w:r w:rsidRPr="00D359B8">
              <w:t xml:space="preserve">Do you think that there is a better platform other than </w:t>
            </w:r>
            <w:r w:rsidR="00BE470D">
              <w:t xml:space="preserve">the </w:t>
            </w:r>
            <w:r w:rsidRPr="00D359B8">
              <w:t>AusUDID or the ARTG Search, through which a PIL repository could be delivered?</w:t>
            </w:r>
          </w:p>
        </w:tc>
        <w:tc>
          <w:tcPr>
            <w:tcW w:w="3248" w:type="dxa"/>
          </w:tcPr>
          <w:p w14:paraId="24A954F1" w14:textId="29417DD6" w:rsidR="000E1ED0" w:rsidRDefault="002C7A6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Do you think that there is a better platform other than the AusUDID or the ARTG Search, through which a PIL repository could be deliver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7F7A04B1" w14:textId="5844D3BA" w:rsidR="00D359B8" w:rsidRDefault="002C7A64" w:rsidP="000E1ED0">
            <w:pPr>
              <w:spacing w:before="60" w:after="0"/>
              <w:cnfStyle w:val="000000000000" w:firstRow="0" w:lastRow="0" w:firstColumn="0" w:lastColumn="0" w:oddVBand="0" w:evenVBand="0" w:oddHBand="0" w:evenHBand="0" w:firstRowFirstColumn="0" w:firstRowLastColumn="0" w:lastRowFirstColumn="0" w:lastRowLastColumn="0"/>
              <w:rPr>
                <w:rFonts w:eastAsia="Times New Roman"/>
                <w:b/>
                <w:bCs/>
              </w:rPr>
            </w:pPr>
            <w:r>
              <w:rPr>
                <w:rFonts w:ascii="Wingdings" w:eastAsia="Wingdings" w:hAnsi="Wingdings" w:cs="Wingdings"/>
              </w:rPr>
              <w:fldChar w:fldCharType="begin">
                <w:ffData>
                  <w:name w:val=""/>
                  <w:enabled/>
                  <w:calcOnExit w:val="0"/>
                  <w:helpText w:type="text" w:val="Tick if no"/>
                  <w:statusText w:type="text" w:val="Do you think that there is a better platform other than the AusUDID or the ARTG Search, through which a PIL repository could be deliver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D359B8" w14:paraId="50D35245"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5F09E883" w14:textId="5926F8B7" w:rsidR="00D359B8" w:rsidRPr="00D359B8" w:rsidRDefault="00D359B8" w:rsidP="008C0BF5">
            <w:r w:rsidRPr="00D359B8">
              <w:lastRenderedPageBreak/>
              <w:t xml:space="preserve">If </w:t>
            </w:r>
            <w:r w:rsidR="00CC285B">
              <w:t>y</w:t>
            </w:r>
            <w:r w:rsidRPr="00D359B8">
              <w:t>es</w:t>
            </w:r>
            <w:r w:rsidR="00CC285B">
              <w:t>,</w:t>
            </w:r>
            <w:r w:rsidRPr="00D359B8">
              <w:t xml:space="preserve"> </w:t>
            </w:r>
            <w:r w:rsidR="00BE470D">
              <w:rPr>
                <w:rFonts w:eastAsia="Times New Roman"/>
              </w:rPr>
              <w:t>please provide more information</w:t>
            </w:r>
          </w:p>
        </w:tc>
        <w:tc>
          <w:tcPr>
            <w:tcW w:w="3248" w:type="dxa"/>
          </w:tcPr>
          <w:p w14:paraId="1A29CE12" w14:textId="1E54B1A4" w:rsidR="00D359B8" w:rsidRPr="002C7A64" w:rsidRDefault="002C7A64" w:rsidP="002C7A64">
            <w:pPr>
              <w:cnfStyle w:val="000000000000" w:firstRow="0" w:lastRow="0" w:firstColumn="0" w:lastColumn="0" w:oddVBand="0" w:evenVBand="0" w:oddHBand="0" w:evenHBand="0" w:firstRowFirstColumn="0" w:firstRowLastColumn="0" w:lastRowFirstColumn="0" w:lastRowLastColumn="0"/>
              <w:rPr>
                <w:rFonts w:eastAsia="Times New Roman"/>
                <w:b/>
                <w:bCs/>
              </w:rPr>
            </w:pPr>
            <w:r w:rsidRPr="002C7A64">
              <w:fldChar w:fldCharType="begin">
                <w:ffData>
                  <w:name w:val=""/>
                  <w:enabled/>
                  <w:calcOnExit w:val="0"/>
                  <w:statusText w:type="text" w:val="If yes, please provide more information"/>
                  <w:textInput/>
                </w:ffData>
              </w:fldChar>
            </w:r>
            <w:r w:rsidRPr="002C7A64">
              <w:instrText xml:space="preserve"> FORMTEXT </w:instrText>
            </w:r>
            <w:r w:rsidRPr="002C7A64">
              <w:fldChar w:fldCharType="separate"/>
            </w:r>
            <w:r>
              <w:rPr>
                <w:noProof/>
              </w:rPr>
              <w:t> </w:t>
            </w:r>
            <w:r>
              <w:rPr>
                <w:noProof/>
              </w:rPr>
              <w:t> </w:t>
            </w:r>
            <w:r>
              <w:rPr>
                <w:noProof/>
              </w:rPr>
              <w:t> </w:t>
            </w:r>
            <w:r>
              <w:rPr>
                <w:noProof/>
              </w:rPr>
              <w:t> </w:t>
            </w:r>
            <w:r>
              <w:rPr>
                <w:noProof/>
              </w:rPr>
              <w:t> </w:t>
            </w:r>
            <w:r w:rsidRPr="002C7A64">
              <w:fldChar w:fldCharType="end"/>
            </w:r>
          </w:p>
        </w:tc>
      </w:tr>
      <w:tr w:rsidR="00166F55" w14:paraId="49B3FCDA"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298030C5" w14:textId="7A044AE6" w:rsidR="00166F55" w:rsidRPr="00D359B8" w:rsidRDefault="00166F55" w:rsidP="008C0BF5">
            <w:r>
              <w:t>How might hospitals capture UDIs at the point of care for small implantable devices that can</w:t>
            </w:r>
            <w:r w:rsidR="00672C72">
              <w:t>no</w:t>
            </w:r>
            <w:r>
              <w:t xml:space="preserve">t be direct marked and are unpackaged? Should labellers/kit </w:t>
            </w:r>
            <w:r w:rsidR="00AF28E4">
              <w:t xml:space="preserve">providers </w:t>
            </w:r>
            <w:r>
              <w:t>provide additional information</w:t>
            </w:r>
            <w:r w:rsidR="004E6C83">
              <w:t>?</w:t>
            </w:r>
          </w:p>
        </w:tc>
        <w:tc>
          <w:tcPr>
            <w:tcW w:w="3248" w:type="dxa"/>
          </w:tcPr>
          <w:p w14:paraId="4401903E" w14:textId="21445456" w:rsidR="00166F55" w:rsidRPr="000E1ED0" w:rsidRDefault="002C7A64" w:rsidP="000E1ED0">
            <w:pPr>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Tick if labellers or kit suppliers should provide additional information (say via a checklist or kit packing list)"/>
                  <w:statusText w:type="text" w:val="How might hospitals capture UDIs at the POC for implantables that cannot be direct marked and are unpackag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166F55" w:rsidRPr="000E1ED0">
              <w:rPr>
                <w:rFonts w:eastAsia="Times New Roman"/>
              </w:rPr>
              <w:t>Labellers or kit suppliers should provide additional information (say via a checklist or kit packing list</w:t>
            </w:r>
            <w:r>
              <w:rPr>
                <w:rFonts w:eastAsia="Times New Roman"/>
              </w:rPr>
              <w:t>)</w:t>
            </w:r>
          </w:p>
          <w:p w14:paraId="1105F56D" w14:textId="0A5036F9" w:rsidR="00166F55" w:rsidRPr="000E1ED0" w:rsidRDefault="002C7A64" w:rsidP="000E1ED0">
            <w:pPr>
              <w:cnfStyle w:val="000000000000" w:firstRow="0" w:lastRow="0" w:firstColumn="0" w:lastColumn="0" w:oddVBand="0" w:evenVBand="0" w:oddHBand="0" w:evenHBand="0" w:firstRowFirstColumn="0" w:firstRowLastColumn="0" w:lastRowFirstColumn="0" w:lastRowLastColumn="0"/>
              <w:rPr>
                <w:rFonts w:eastAsia="Times New Roman"/>
              </w:rPr>
            </w:pPr>
            <w:r>
              <w:rPr>
                <w:rFonts w:ascii="Wingdings" w:eastAsia="Wingdings" w:hAnsi="Wingdings" w:cs="Wingdings"/>
              </w:rPr>
              <w:fldChar w:fldCharType="begin">
                <w:ffData>
                  <w:name w:val=""/>
                  <w:enabled/>
                  <w:calcOnExit w:val="0"/>
                  <w:helpText w:type="text" w:val="Tick if labellers or kit suppliers should provide stickers"/>
                  <w:statusText w:type="text" w:val="How might hospitals capture UDIs at the POC for implantables that cannot be direct marked and are unpackag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166F55" w:rsidRPr="000E1ED0">
              <w:rPr>
                <w:rFonts w:eastAsia="Times New Roman"/>
              </w:rPr>
              <w:t>Labellers or kit suppliers should provide stickers</w:t>
            </w:r>
          </w:p>
          <w:p w14:paraId="35DBBB7A" w14:textId="23A1859B" w:rsidR="00166F55" w:rsidRPr="000E1ED0" w:rsidRDefault="0036585B" w:rsidP="000E1ED0">
            <w:pPr>
              <w:cnfStyle w:val="000000000000" w:firstRow="0" w:lastRow="0" w:firstColumn="0" w:lastColumn="0" w:oddVBand="0" w:evenVBand="0" w:oddHBand="0" w:evenHBand="0" w:firstRowFirstColumn="0" w:firstRowLastColumn="0" w:lastRowFirstColumn="0" w:lastRowLastColumn="0"/>
              <w:rPr>
                <w:rFonts w:eastAsia="Times New Roman"/>
                <w:b/>
                <w:bCs/>
              </w:rPr>
            </w:pPr>
            <w:r>
              <w:rPr>
                <w:rFonts w:ascii="Wingdings" w:eastAsia="Wingdings" w:hAnsi="Wingdings" w:cs="Wingdings"/>
              </w:rPr>
              <w:fldChar w:fldCharType="begin">
                <w:ffData>
                  <w:name w:val=""/>
                  <w:enabled/>
                  <w:calcOnExit w:val="0"/>
                  <w:helpText w:type="text" w:val="Tick if other"/>
                  <w:statusText w:type="text" w:val="How might hospitals capture UDIs at the POC for implantables that cannot be direct marked and are unpackage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166F55" w:rsidRPr="000E1ED0">
              <w:rPr>
                <w:rFonts w:eastAsia="Times New Roman"/>
              </w:rPr>
              <w:t>Other</w:t>
            </w:r>
          </w:p>
        </w:tc>
      </w:tr>
      <w:tr w:rsidR="00166F55" w14:paraId="2E2AB1AE" w14:textId="77777777" w:rsidTr="008C0BF5">
        <w:tc>
          <w:tcPr>
            <w:cnfStyle w:val="001000000000" w:firstRow="0" w:lastRow="0" w:firstColumn="1" w:lastColumn="0" w:oddVBand="0" w:evenVBand="0" w:oddHBand="0" w:evenHBand="0" w:firstRowFirstColumn="0" w:firstRowLastColumn="0" w:lastRowFirstColumn="0" w:lastRowLastColumn="0"/>
            <w:tcW w:w="5802" w:type="dxa"/>
            <w:vAlign w:val="center"/>
          </w:tcPr>
          <w:p w14:paraId="0ECA8491" w14:textId="632B9032" w:rsidR="00166F55" w:rsidRDefault="00672C72" w:rsidP="008C0BF5">
            <w:r w:rsidRPr="00157B4B">
              <w:t xml:space="preserve">If </w:t>
            </w:r>
            <w:r>
              <w:t>other,</w:t>
            </w:r>
            <w:r w:rsidRPr="00157B4B">
              <w:t xml:space="preserve"> please provide more information</w:t>
            </w:r>
          </w:p>
        </w:tc>
        <w:tc>
          <w:tcPr>
            <w:tcW w:w="3248" w:type="dxa"/>
          </w:tcPr>
          <w:p w14:paraId="0A4C5A23" w14:textId="13BC4245" w:rsidR="00166F55" w:rsidRDefault="0036585B" w:rsidP="00166F55">
            <w:pPr>
              <w:pStyle w:val="ListParagraph"/>
              <w:ind w:left="29"/>
              <w:cnfStyle w:val="000000000000" w:firstRow="0" w:lastRow="0" w:firstColumn="0" w:lastColumn="0" w:oddVBand="0" w:evenVBand="0" w:oddHBand="0" w:evenHBand="0" w:firstRowFirstColumn="0" w:firstRowLastColumn="0" w:lastRowFirstColumn="0" w:lastRowLastColumn="0"/>
              <w:rPr>
                <w:rFonts w:eastAsia="Times New Roman"/>
                <w:b/>
                <w:bCs/>
              </w:rPr>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6F4E5C" w14:textId="77777777" w:rsidR="00D3130F" w:rsidRDefault="00D3130F" w:rsidP="00D3130F"/>
    <w:p w14:paraId="6465C822" w14:textId="19024E4D" w:rsidR="0077459F" w:rsidRDefault="00350C24" w:rsidP="00BA565B">
      <w:pPr>
        <w:pStyle w:val="Heading3"/>
      </w:pPr>
      <w:r w:rsidRPr="004D0FA2">
        <w:t>Question 8 – Global Medical Device Nomenclature</w:t>
      </w:r>
    </w:p>
    <w:p w14:paraId="12E79BC8" w14:textId="2FE484B6" w:rsidR="00BE470D" w:rsidRPr="004D0FA2" w:rsidRDefault="00BE470D" w:rsidP="00BE470D">
      <w:r>
        <w:t xml:space="preserve">There are post-market surveillance benefits in having the device GMDN </w:t>
      </w:r>
      <w:r w:rsidR="004332FE">
        <w:t>Term Name</w:t>
      </w:r>
      <w:r>
        <w:t xml:space="preserve"> aligned with the </w:t>
      </w:r>
      <w:r w:rsidR="00026F42">
        <w:t xml:space="preserve">most current </w:t>
      </w:r>
      <w:r>
        <w:t xml:space="preserve">GMDN Agency code set. We are seeking </w:t>
      </w:r>
      <w:r w:rsidR="004332FE">
        <w:t xml:space="preserve">feedback </w:t>
      </w:r>
      <w:r>
        <w:t>on what the impact of this might be.</w:t>
      </w:r>
    </w:p>
    <w:tbl>
      <w:tblPr>
        <w:tblStyle w:val="TableTGAblue"/>
        <w:tblW w:w="0" w:type="auto"/>
        <w:tblLook w:val="04A0" w:firstRow="1" w:lastRow="0" w:firstColumn="1" w:lastColumn="0" w:noHBand="0" w:noVBand="1"/>
      </w:tblPr>
      <w:tblGrid>
        <w:gridCol w:w="7503"/>
        <w:gridCol w:w="1547"/>
      </w:tblGrid>
      <w:tr w:rsidR="00350C24" w14:paraId="3AA18D56" w14:textId="77777777" w:rsidTr="00AF2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3" w:type="dxa"/>
          </w:tcPr>
          <w:p w14:paraId="6DDC0C8F" w14:textId="3EDF68A3" w:rsidR="00350C24" w:rsidRDefault="00DA081E" w:rsidP="00874185">
            <w:r>
              <w:t>Question</w:t>
            </w:r>
          </w:p>
        </w:tc>
        <w:tc>
          <w:tcPr>
            <w:tcW w:w="1547" w:type="dxa"/>
          </w:tcPr>
          <w:p w14:paraId="2DDAB6BF" w14:textId="77777777" w:rsidR="00350C24" w:rsidRDefault="00350C24" w:rsidP="00874185">
            <w:pPr>
              <w:cnfStyle w:val="100000000000" w:firstRow="1" w:lastRow="0" w:firstColumn="0" w:lastColumn="0" w:oddVBand="0" w:evenVBand="0" w:oddHBand="0" w:evenHBand="0" w:firstRowFirstColumn="0" w:firstRowLastColumn="0" w:lastRowFirstColumn="0" w:lastRowLastColumn="0"/>
            </w:pPr>
          </w:p>
        </w:tc>
      </w:tr>
      <w:tr w:rsidR="00D359B8" w14:paraId="79EE7E51"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7F176C57" w14:textId="083A0A40" w:rsidR="00D359B8" w:rsidRDefault="00D359B8" w:rsidP="008C0BF5">
            <w:r>
              <w:t>Can you foresee issues in having GMDN at kind of device in the ARTG</w:t>
            </w:r>
            <w:r w:rsidR="00BE470D">
              <w:t>,</w:t>
            </w:r>
            <w:r>
              <w:t xml:space="preserve"> and model of device level in AusUDID?</w:t>
            </w:r>
          </w:p>
        </w:tc>
        <w:tc>
          <w:tcPr>
            <w:tcW w:w="1547" w:type="dxa"/>
          </w:tcPr>
          <w:p w14:paraId="3CDC564B" w14:textId="6C1EF5E7"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
                  <w:statusText w:type="text" w:val="Can you foresee issues in having GMDN at kind of device in the ARTG, and model of device level in AusUDI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40A44B6D" w14:textId="6D8DC245" w:rsidR="00D359B8"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Can you foresee issues in having GMDN at kind of device in the ARTG, and model of device level in AusUDI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350C24" w14:paraId="62EF24F7"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62B7EED0" w14:textId="20140DE6" w:rsidR="00350C24" w:rsidRDefault="00D359B8" w:rsidP="008C0BF5">
            <w:r>
              <w:t xml:space="preserve">If </w:t>
            </w:r>
            <w:r w:rsidR="00CC285B">
              <w:t>yes,</w:t>
            </w:r>
            <w:r>
              <w:t xml:space="preserve"> what might they be and how might </w:t>
            </w:r>
            <w:r w:rsidR="00BE470D">
              <w:t xml:space="preserve">we </w:t>
            </w:r>
            <w:r>
              <w:t>overcome them?</w:t>
            </w:r>
          </w:p>
        </w:tc>
        <w:tc>
          <w:tcPr>
            <w:tcW w:w="1547" w:type="dxa"/>
          </w:tcPr>
          <w:p w14:paraId="455181D8" w14:textId="572D67F1" w:rsidR="00350C24" w:rsidRDefault="0036585B" w:rsidP="0087418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what might they be and how might we overcome the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528A" w14:paraId="6DD9EAA0"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1B2E37A1" w14:textId="2FE3D680" w:rsidR="00AF528A" w:rsidRDefault="00C63A98" w:rsidP="008C0BF5">
            <w:r>
              <w:t xml:space="preserve">If the TGA was to require that the GMDN </w:t>
            </w:r>
            <w:r w:rsidR="00026F42">
              <w:t>Term Name</w:t>
            </w:r>
            <w:r>
              <w:t xml:space="preserve"> in the AusUDID </w:t>
            </w:r>
            <w:r w:rsidR="00BE470D">
              <w:t>is</w:t>
            </w:r>
            <w:r>
              <w:t xml:space="preserve"> to </w:t>
            </w:r>
            <w:r w:rsidR="00FD7F96">
              <w:t>remain aligned with the GMDN Agency code set over the life of the device</w:t>
            </w:r>
            <w:r w:rsidR="00963ED7">
              <w:t>,</w:t>
            </w:r>
            <w:r w:rsidR="00FD7F96">
              <w:t xml:space="preserve"> what might the impact </w:t>
            </w:r>
            <w:r w:rsidR="00963ED7">
              <w:t xml:space="preserve">be </w:t>
            </w:r>
            <w:r w:rsidR="00FD7F96">
              <w:t>for manufacturers</w:t>
            </w:r>
            <w:r w:rsidR="004332FE">
              <w:t xml:space="preserve"> and sponsors</w:t>
            </w:r>
            <w:r w:rsidR="00FD7F96">
              <w:t>?</w:t>
            </w:r>
          </w:p>
        </w:tc>
        <w:tc>
          <w:tcPr>
            <w:tcW w:w="1547" w:type="dxa"/>
          </w:tcPr>
          <w:p w14:paraId="5718CF6A" w14:textId="30F89A21" w:rsidR="00AF528A" w:rsidRDefault="0036585B" w:rsidP="00874185">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helpText w:type="text" w:val="Please answer"/>
                  <w:statusText w:type="text" w:val="If TGA required the GMDN Term Name in AusUDID to remain aligned with the GMDN code set over the life of the device, what would impact b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5ADB" w14:paraId="7C9D811A"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0391D4CA" w14:textId="52A8B4BB" w:rsidR="00A55ADB" w:rsidRDefault="00E850A9" w:rsidP="008C0BF5">
            <w:r>
              <w:t>With the introduction of UDI in multiple countries</w:t>
            </w:r>
            <w:r w:rsidR="00963ED7">
              <w:t>,</w:t>
            </w:r>
            <w:r>
              <w:t xml:space="preserve"> do you already have challenges in maintaining GMDN for your devices?</w:t>
            </w:r>
          </w:p>
        </w:tc>
        <w:tc>
          <w:tcPr>
            <w:tcW w:w="1547" w:type="dxa"/>
          </w:tcPr>
          <w:p w14:paraId="6930C7DB" w14:textId="0D1AC4E1"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With the introduction of UDI in multiple countries, do you already have challenges in maintaining GMDN for your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0C9CF632" w14:textId="734DFDB5" w:rsidR="00A55ADB"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With the introduction of UDI in multiple countries, do you already have challenges in maintaining GMDN for your devic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1B50C5" w14:paraId="4935C93A"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6D647ED8" w14:textId="3921953D" w:rsidR="001B50C5" w:rsidRDefault="002A6DAA" w:rsidP="008C0BF5">
            <w:r>
              <w:t xml:space="preserve">If </w:t>
            </w:r>
            <w:r w:rsidR="00CC285B">
              <w:t>yes,</w:t>
            </w:r>
            <w:r w:rsidR="00D359B8">
              <w:t xml:space="preserve"> please provide more information</w:t>
            </w:r>
          </w:p>
        </w:tc>
        <w:tc>
          <w:tcPr>
            <w:tcW w:w="1547" w:type="dxa"/>
          </w:tcPr>
          <w:p w14:paraId="436307FA" w14:textId="3B699BEC" w:rsidR="001B50C5" w:rsidRDefault="0036585B" w:rsidP="00874185">
            <w:pPr>
              <w:cnfStyle w:val="000000000000" w:firstRow="0" w:lastRow="0" w:firstColumn="0" w:lastColumn="0" w:oddVBand="0" w:evenVBand="0" w:oddHBand="0" w:evenHBand="0" w:firstRowFirstColumn="0" w:firstRowLastColumn="0" w:lastRowFirstColumn="0" w:lastRowLastColumn="0"/>
            </w:pPr>
            <w:r w:rsidRPr="002C7A64">
              <w:fldChar w:fldCharType="begin">
                <w:ffData>
                  <w:name w:val=""/>
                  <w:enabled/>
                  <w:calcOnExit w:val="0"/>
                  <w:statusText w:type="text" w:val="If yes, please provide more information"/>
                  <w:textInput/>
                </w:ffData>
              </w:fldChar>
            </w:r>
            <w:r w:rsidRPr="002C7A64">
              <w:instrText xml:space="preserve"> FORMTEXT </w:instrText>
            </w:r>
            <w:r w:rsidRPr="002C7A64">
              <w:fldChar w:fldCharType="separate"/>
            </w:r>
            <w:r>
              <w:rPr>
                <w:noProof/>
              </w:rPr>
              <w:t> </w:t>
            </w:r>
            <w:r>
              <w:rPr>
                <w:noProof/>
              </w:rPr>
              <w:t> </w:t>
            </w:r>
            <w:r>
              <w:rPr>
                <w:noProof/>
              </w:rPr>
              <w:t> </w:t>
            </w:r>
            <w:r>
              <w:rPr>
                <w:noProof/>
              </w:rPr>
              <w:t> </w:t>
            </w:r>
            <w:r>
              <w:rPr>
                <w:noProof/>
              </w:rPr>
              <w:t> </w:t>
            </w:r>
            <w:r w:rsidRPr="002C7A64">
              <w:fldChar w:fldCharType="end"/>
            </w:r>
          </w:p>
        </w:tc>
      </w:tr>
      <w:tr w:rsidR="00D359B8" w14:paraId="26BB3692"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6E9A0E92" w14:textId="7B83216E" w:rsidR="00D359B8" w:rsidRDefault="00D359B8" w:rsidP="008C0BF5">
            <w:r>
              <w:t>For IVDs</w:t>
            </w:r>
            <w:r w:rsidR="00963ED7">
              <w:t xml:space="preserve">, </w:t>
            </w:r>
            <w:r>
              <w:t>do you fores</w:t>
            </w:r>
            <w:r w:rsidR="00BE470D">
              <w:t>e</w:t>
            </w:r>
            <w:r>
              <w:t xml:space="preserve">e any issues in requiring </w:t>
            </w:r>
            <w:r w:rsidR="00C36FC7">
              <w:t>collective terms (</w:t>
            </w:r>
            <w:r>
              <w:t>CT</w:t>
            </w:r>
            <w:r w:rsidR="00C36FC7">
              <w:t>)</w:t>
            </w:r>
            <w:r>
              <w:t xml:space="preserve"> </w:t>
            </w:r>
            <w:r w:rsidR="00963ED7">
              <w:t>for</w:t>
            </w:r>
            <w:r>
              <w:t xml:space="preserve"> the ARTG inclusion and GMDN Term </w:t>
            </w:r>
            <w:r w:rsidR="004332FE">
              <w:t>N</w:t>
            </w:r>
            <w:r>
              <w:t>ame in AusUDID?</w:t>
            </w:r>
          </w:p>
        </w:tc>
        <w:tc>
          <w:tcPr>
            <w:tcW w:w="1547" w:type="dxa"/>
          </w:tcPr>
          <w:p w14:paraId="1E96D465" w14:textId="3C421B42"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For IVDs, do you foresee any issues in requiring collective terms (CT) for the ARTG inclusion and GMDN Term Name in AusUDI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272DE51C" w14:textId="34F9F906" w:rsidR="00D359B8"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For IVDs, do you foresee any issues in requiring collective terms (CT) for the ARTG inclusion and GMDN Term Name in AusUDID?"/>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D359B8" w14:paraId="7E052051" w14:textId="77777777" w:rsidTr="008C0BF5">
        <w:tc>
          <w:tcPr>
            <w:cnfStyle w:val="001000000000" w:firstRow="0" w:lastRow="0" w:firstColumn="1" w:lastColumn="0" w:oddVBand="0" w:evenVBand="0" w:oddHBand="0" w:evenHBand="0" w:firstRowFirstColumn="0" w:firstRowLastColumn="0" w:lastRowFirstColumn="0" w:lastRowLastColumn="0"/>
            <w:tcW w:w="7503" w:type="dxa"/>
            <w:vAlign w:val="center"/>
          </w:tcPr>
          <w:p w14:paraId="4E75EDE6" w14:textId="74206D36" w:rsidR="00D359B8" w:rsidRDefault="00D359B8" w:rsidP="008C0BF5">
            <w:r>
              <w:t xml:space="preserve">If </w:t>
            </w:r>
            <w:r w:rsidR="00CC285B">
              <w:t>yes,</w:t>
            </w:r>
            <w:r>
              <w:t xml:space="preserve"> what might they be?</w:t>
            </w:r>
          </w:p>
        </w:tc>
        <w:tc>
          <w:tcPr>
            <w:tcW w:w="1547" w:type="dxa"/>
          </w:tcPr>
          <w:p w14:paraId="1D3464A0" w14:textId="555E4C41" w:rsidR="00D359B8" w:rsidRDefault="0036585B" w:rsidP="00874185">
            <w:pPr>
              <w:cnfStyle w:val="000000000000" w:firstRow="0" w:lastRow="0" w:firstColumn="0" w:lastColumn="0" w:oddVBand="0" w:evenVBand="0" w:oddHBand="0" w:evenHBand="0" w:firstRowFirstColumn="0" w:firstRowLastColumn="0" w:lastRowFirstColumn="0" w:lastRowLastColumn="0"/>
            </w:pPr>
            <w:r>
              <w:fldChar w:fldCharType="begin">
                <w:ffData>
                  <w:name w:val="Text2"/>
                  <w:enabled/>
                  <w:calcOnExit w:val="0"/>
                  <w:statusText w:type="text" w:val="If yes, what are the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C6B4B9" w14:textId="5257F1CD" w:rsidR="00EE6329" w:rsidRDefault="00F91316" w:rsidP="00686F01">
      <w:pPr>
        <w:pStyle w:val="Heading3"/>
        <w:pageBreakBefore/>
      </w:pPr>
      <w:bookmarkStart w:id="154" w:name="_Question_9_–"/>
      <w:bookmarkStart w:id="155" w:name="_Toc105053667"/>
      <w:bookmarkStart w:id="156" w:name="_Toc105167383"/>
      <w:bookmarkStart w:id="157" w:name="_Toc105358492"/>
      <w:bookmarkEnd w:id="122"/>
      <w:bookmarkEnd w:id="154"/>
      <w:r>
        <w:lastRenderedPageBreak/>
        <w:t>Question 9 – Regulatory Burden</w:t>
      </w:r>
      <w:bookmarkEnd w:id="155"/>
      <w:bookmarkEnd w:id="156"/>
      <w:bookmarkEnd w:id="157"/>
    </w:p>
    <w:p w14:paraId="07C8878B" w14:textId="29018B45" w:rsidR="00BE470D" w:rsidRPr="00BE470D" w:rsidRDefault="00DA081E" w:rsidP="00BE470D">
      <w:r>
        <w:t>Please provide your feedback on the below questions.</w:t>
      </w:r>
    </w:p>
    <w:tbl>
      <w:tblPr>
        <w:tblStyle w:val="TableTGAblue"/>
        <w:tblW w:w="0" w:type="auto"/>
        <w:tblLook w:val="04A0" w:firstRow="1" w:lastRow="0" w:firstColumn="1" w:lastColumn="0" w:noHBand="0" w:noVBand="1"/>
      </w:tblPr>
      <w:tblGrid>
        <w:gridCol w:w="6086"/>
        <w:gridCol w:w="2964"/>
      </w:tblGrid>
      <w:tr w:rsidR="00EE6329" w14:paraId="5D244F19" w14:textId="77777777" w:rsidTr="00686F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6" w:type="dxa"/>
          </w:tcPr>
          <w:p w14:paraId="4A7A0A85" w14:textId="1FE878F2" w:rsidR="00EE6329" w:rsidRDefault="00DA081E" w:rsidP="00A72466">
            <w:r>
              <w:t>Question</w:t>
            </w:r>
          </w:p>
        </w:tc>
        <w:tc>
          <w:tcPr>
            <w:tcW w:w="2964" w:type="dxa"/>
          </w:tcPr>
          <w:p w14:paraId="46F26BF4" w14:textId="77777777" w:rsidR="00EE6329" w:rsidRDefault="00EE6329" w:rsidP="00A72466">
            <w:pPr>
              <w:cnfStyle w:val="100000000000" w:firstRow="1" w:lastRow="0" w:firstColumn="0" w:lastColumn="0" w:oddVBand="0" w:evenVBand="0" w:oddHBand="0" w:evenHBand="0" w:firstRowFirstColumn="0" w:firstRowLastColumn="0" w:lastRowFirstColumn="0" w:lastRowLastColumn="0"/>
            </w:pPr>
          </w:p>
        </w:tc>
      </w:tr>
      <w:tr w:rsidR="00EE6329" w14:paraId="4D074236" w14:textId="77777777" w:rsidTr="00686F01">
        <w:tc>
          <w:tcPr>
            <w:cnfStyle w:val="001000000000" w:firstRow="0" w:lastRow="0" w:firstColumn="1" w:lastColumn="0" w:oddVBand="0" w:evenVBand="0" w:oddHBand="0" w:evenHBand="0" w:firstRowFirstColumn="0" w:firstRowLastColumn="0" w:lastRowFirstColumn="0" w:lastRowLastColumn="0"/>
            <w:tcW w:w="6086" w:type="dxa"/>
            <w:vAlign w:val="center"/>
          </w:tcPr>
          <w:p w14:paraId="54FB5BA8" w14:textId="2890AD7D" w:rsidR="00EE6329" w:rsidRDefault="00EE6329" w:rsidP="008C0BF5">
            <w:r>
              <w:t xml:space="preserve">Given the details provided in this paper, do you envisage that the introduction of the Australian UDI will increase the burden on </w:t>
            </w:r>
            <w:r w:rsidR="00D359B8">
              <w:t>manufacturers</w:t>
            </w:r>
            <w:r w:rsidR="00BE470D">
              <w:t xml:space="preserve"> </w:t>
            </w:r>
            <w:r w:rsidR="00026F42">
              <w:t xml:space="preserve">or sponsors </w:t>
            </w:r>
            <w:r w:rsidR="00BE470D">
              <w:t>over and above complying with other countries requirements</w:t>
            </w:r>
            <w:r w:rsidR="00D359B8">
              <w:t>?</w:t>
            </w:r>
          </w:p>
        </w:tc>
        <w:tc>
          <w:tcPr>
            <w:tcW w:w="2964" w:type="dxa"/>
          </w:tcPr>
          <w:p w14:paraId="795B7BB2" w14:textId="37DA2B67"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Given this paper, will the introduction of the AusUDID increase the burden on manufacturers/sponsors more than other countries?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49F8133F" w14:textId="21D35492" w:rsidR="00EE6329"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Given this paper, will the introduction of the AusUDID increase the burden on manufacturers/sponsors more than other countries?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2A6DAA" w14:paraId="21846BDD" w14:textId="77777777" w:rsidTr="00686F01">
        <w:tc>
          <w:tcPr>
            <w:cnfStyle w:val="001000000000" w:firstRow="0" w:lastRow="0" w:firstColumn="1" w:lastColumn="0" w:oddVBand="0" w:evenVBand="0" w:oddHBand="0" w:evenHBand="0" w:firstRowFirstColumn="0" w:firstRowLastColumn="0" w:lastRowFirstColumn="0" w:lastRowLastColumn="0"/>
            <w:tcW w:w="6086" w:type="dxa"/>
            <w:vAlign w:val="center"/>
          </w:tcPr>
          <w:p w14:paraId="19720756" w14:textId="2BBE295D" w:rsidR="002A6DAA" w:rsidRDefault="002A6DAA" w:rsidP="008C0BF5">
            <w:r>
              <w:t xml:space="preserve">If </w:t>
            </w:r>
            <w:r w:rsidR="00CC285B">
              <w:t>yes,</w:t>
            </w:r>
            <w:r w:rsidR="00D359B8">
              <w:t xml:space="preserve"> what might those be</w:t>
            </w:r>
            <w:r w:rsidR="0036585B">
              <w:t>?</w:t>
            </w:r>
          </w:p>
        </w:tc>
        <w:tc>
          <w:tcPr>
            <w:tcW w:w="2964" w:type="dxa"/>
          </w:tcPr>
          <w:p w14:paraId="7FFEDD5F" w14:textId="4AA7397A" w:rsidR="002A6DAA" w:rsidRDefault="0036585B"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additional cost"/>
                  <w:statusText w:type="text" w:val="If yes, what might those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D359B8">
              <w:t xml:space="preserve"> Additional cost</w:t>
            </w:r>
          </w:p>
          <w:p w14:paraId="704F4EF8" w14:textId="7E011B04" w:rsidR="00D359B8" w:rsidRDefault="0036585B"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administrative overheads"/>
                  <w:statusText w:type="text" w:val="If yes, what might those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D359B8">
              <w:t xml:space="preserve"> Administrative overheads</w:t>
            </w:r>
          </w:p>
          <w:p w14:paraId="42B35A3E" w14:textId="3438D84A" w:rsidR="00D359B8" w:rsidRDefault="0036585B" w:rsidP="00BA5B64">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data management overheads"/>
                  <w:statusText w:type="text" w:val="If yes, what might those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D359B8">
              <w:t xml:space="preserve"> </w:t>
            </w:r>
            <w:r w:rsidR="00BE470D">
              <w:t xml:space="preserve">Data management </w:t>
            </w:r>
            <w:r w:rsidR="00D359B8">
              <w:t>overheads</w:t>
            </w:r>
          </w:p>
          <w:p w14:paraId="46901BB9" w14:textId="601733C4" w:rsidR="00D359B8" w:rsidRDefault="0036585B" w:rsidP="0078602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other"/>
                  <w:statusText w:type="text" w:val="If yes, what might those b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w:t>
            </w:r>
            <w:r w:rsidR="004332FE">
              <w:t xml:space="preserve"> Other</w:t>
            </w:r>
          </w:p>
        </w:tc>
      </w:tr>
      <w:tr w:rsidR="003A477B" w14:paraId="37866B1B" w14:textId="77777777" w:rsidTr="00686F01">
        <w:tc>
          <w:tcPr>
            <w:cnfStyle w:val="001000000000" w:firstRow="0" w:lastRow="0" w:firstColumn="1" w:lastColumn="0" w:oddVBand="0" w:evenVBand="0" w:oddHBand="0" w:evenHBand="0" w:firstRowFirstColumn="0" w:firstRowLastColumn="0" w:lastRowFirstColumn="0" w:lastRowLastColumn="0"/>
            <w:tcW w:w="6086" w:type="dxa"/>
            <w:vAlign w:val="center"/>
          </w:tcPr>
          <w:p w14:paraId="6CB720C5" w14:textId="1A8E1FF9" w:rsidR="003A477B" w:rsidRDefault="003A477B" w:rsidP="008C0BF5">
            <w:r w:rsidRPr="00157B4B">
              <w:t xml:space="preserve">If </w:t>
            </w:r>
            <w:r>
              <w:t>other,</w:t>
            </w:r>
            <w:r w:rsidRPr="00157B4B">
              <w:t xml:space="preserve"> please provide more information</w:t>
            </w:r>
          </w:p>
        </w:tc>
        <w:tc>
          <w:tcPr>
            <w:tcW w:w="2964" w:type="dxa"/>
          </w:tcPr>
          <w:p w14:paraId="48712432" w14:textId="389E5D4D" w:rsidR="003A477B" w:rsidRDefault="0036585B" w:rsidP="000E1ED0">
            <w:pPr>
              <w:spacing w:before="60" w:after="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6329" w14:paraId="000D70D9" w14:textId="77777777" w:rsidTr="00686F01">
        <w:tc>
          <w:tcPr>
            <w:cnfStyle w:val="001000000000" w:firstRow="0" w:lastRow="0" w:firstColumn="1" w:lastColumn="0" w:oddVBand="0" w:evenVBand="0" w:oddHBand="0" w:evenHBand="0" w:firstRowFirstColumn="0" w:firstRowLastColumn="0" w:lastRowFirstColumn="0" w:lastRowLastColumn="0"/>
            <w:tcW w:w="6086" w:type="dxa"/>
            <w:vAlign w:val="center"/>
          </w:tcPr>
          <w:p w14:paraId="2A83E1CB" w14:textId="400E11AC" w:rsidR="00EE6329" w:rsidRDefault="00C36FC7" w:rsidP="008C0BF5">
            <w:r>
              <w:t xml:space="preserve">Do you see the implementation of the Australian UDI requirements as a </w:t>
            </w:r>
            <w:r w:rsidR="004332FE">
              <w:t xml:space="preserve">point at which you might </w:t>
            </w:r>
            <w:r>
              <w:t>review the products</w:t>
            </w:r>
            <w:r w:rsidR="00954EB5">
              <w:t xml:space="preserve"> you </w:t>
            </w:r>
            <w:r>
              <w:t>supply</w:t>
            </w:r>
            <w:r w:rsidR="00954EB5">
              <w:t xml:space="preserve"> into Australia</w:t>
            </w:r>
            <w:r>
              <w:t>?</w:t>
            </w:r>
          </w:p>
        </w:tc>
        <w:tc>
          <w:tcPr>
            <w:tcW w:w="2964" w:type="dxa"/>
          </w:tcPr>
          <w:p w14:paraId="3EFEEB72" w14:textId="4AD5EC57"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Will the implementation of the Australian UDI requirements make you review the products you supply into Australia?"/>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2079E9DC" w14:textId="00ACAD70" w:rsidR="00EE6329"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Will the implementation of the Australian UDI requirements make you review the products you supply into Australia?"/>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026F42" w14:paraId="6B6A8D98" w14:textId="77777777" w:rsidTr="00686F01">
        <w:tc>
          <w:tcPr>
            <w:cnfStyle w:val="001000000000" w:firstRow="0" w:lastRow="0" w:firstColumn="1" w:lastColumn="0" w:oddVBand="0" w:evenVBand="0" w:oddHBand="0" w:evenHBand="0" w:firstRowFirstColumn="0" w:firstRowLastColumn="0" w:lastRowFirstColumn="0" w:lastRowLastColumn="0"/>
            <w:tcW w:w="6086" w:type="dxa"/>
            <w:vAlign w:val="center"/>
          </w:tcPr>
          <w:p w14:paraId="4BDAF7F8" w14:textId="4BB3C37B" w:rsidR="00026F42" w:rsidRDefault="003A477B" w:rsidP="008C0BF5">
            <w:r>
              <w:t>If yes, please provide more information</w:t>
            </w:r>
          </w:p>
        </w:tc>
        <w:tc>
          <w:tcPr>
            <w:tcW w:w="2964" w:type="dxa"/>
          </w:tcPr>
          <w:p w14:paraId="2A67CE85" w14:textId="7EF86729" w:rsidR="00026F42" w:rsidRDefault="0036585B" w:rsidP="002A6DAA">
            <w:pPr>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0745E8B" w14:textId="0DB95A2D" w:rsidR="0016453D" w:rsidRDefault="0016453D" w:rsidP="0016453D">
      <w:pPr>
        <w:pStyle w:val="Heading3"/>
      </w:pPr>
      <w:bookmarkStart w:id="158" w:name="_Toc105053668"/>
      <w:bookmarkStart w:id="159" w:name="_Toc105167384"/>
      <w:bookmarkStart w:id="160" w:name="_Toc105358493"/>
      <w:r>
        <w:t xml:space="preserve">Question 10 </w:t>
      </w:r>
      <w:r w:rsidR="00750DD4">
        <w:t>–</w:t>
      </w:r>
      <w:r>
        <w:t xml:space="preserve"> </w:t>
      </w:r>
      <w:r w:rsidR="00750DD4">
        <w:t>A</w:t>
      </w:r>
      <w:r>
        <w:t>doption and use</w:t>
      </w:r>
      <w:bookmarkEnd w:id="158"/>
      <w:bookmarkEnd w:id="159"/>
      <w:bookmarkEnd w:id="160"/>
    </w:p>
    <w:p w14:paraId="631BF611" w14:textId="66BE502F" w:rsidR="00D60BC0" w:rsidRDefault="00BE470D" w:rsidP="00A72466">
      <w:r>
        <w:t xml:space="preserve">As part of our consultations we have </w:t>
      </w:r>
      <w:r w:rsidR="004332FE">
        <w:t xml:space="preserve">received feedback </w:t>
      </w:r>
      <w:r>
        <w:t xml:space="preserve">that one of the challenges relating to the adoption of UDIs in health systems is that there may be multiple </w:t>
      </w:r>
      <w:r w:rsidR="008B47A0">
        <w:t>identifiers for a single device</w:t>
      </w:r>
      <w:r w:rsidR="00CC285B">
        <w:t>,</w:t>
      </w:r>
      <w:r w:rsidR="008B47A0">
        <w:t xml:space="preserve"> and it is not always clear which one is the correct one to assign to the patient.</w:t>
      </w:r>
    </w:p>
    <w:tbl>
      <w:tblPr>
        <w:tblStyle w:val="TableTGAblue"/>
        <w:tblW w:w="0" w:type="auto"/>
        <w:tblLook w:val="04A0" w:firstRow="1" w:lastRow="0" w:firstColumn="1" w:lastColumn="0" w:noHBand="0" w:noVBand="1"/>
      </w:tblPr>
      <w:tblGrid>
        <w:gridCol w:w="7078"/>
        <w:gridCol w:w="1972"/>
      </w:tblGrid>
      <w:tr w:rsidR="00D60BC0" w14:paraId="698C8BA8" w14:textId="77777777" w:rsidTr="00AF2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tcPr>
          <w:p w14:paraId="38A72173" w14:textId="77777777" w:rsidR="00D60BC0" w:rsidRDefault="00D60BC0" w:rsidP="00A72466"/>
        </w:tc>
        <w:tc>
          <w:tcPr>
            <w:tcW w:w="1972" w:type="dxa"/>
          </w:tcPr>
          <w:p w14:paraId="7EBB111D" w14:textId="77777777" w:rsidR="00D60BC0" w:rsidRDefault="00D60BC0" w:rsidP="00AF28E4">
            <w:pPr>
              <w:ind w:left="30" w:hanging="30"/>
              <w:cnfStyle w:val="100000000000" w:firstRow="1" w:lastRow="0" w:firstColumn="0" w:lastColumn="0" w:oddVBand="0" w:evenVBand="0" w:oddHBand="0" w:evenHBand="0" w:firstRowFirstColumn="0" w:firstRowLastColumn="0" w:lastRowFirstColumn="0" w:lastRowLastColumn="0"/>
            </w:pPr>
          </w:p>
        </w:tc>
      </w:tr>
      <w:tr w:rsidR="00D60BC0" w14:paraId="26481418"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4FD68B44" w14:textId="3D7BA2B0" w:rsidR="00D60BC0" w:rsidRDefault="00AE6ABD" w:rsidP="008C0BF5">
            <w:r>
              <w:t>Is it possible that there will be challenges at the point of care in working out which UDI-DI to assign to the patient? For example</w:t>
            </w:r>
            <w:r w:rsidR="003A477B">
              <w:t>,</w:t>
            </w:r>
            <w:r>
              <w:t xml:space="preserve"> it could be a D</w:t>
            </w:r>
            <w:r w:rsidR="004332FE">
              <w:t xml:space="preserve">irect </w:t>
            </w:r>
            <w:r>
              <w:t>M</w:t>
            </w:r>
            <w:r w:rsidR="004332FE">
              <w:t>arked</w:t>
            </w:r>
            <w:r>
              <w:t>-DI, U</w:t>
            </w:r>
            <w:r w:rsidR="004332FE">
              <w:t xml:space="preserve">nit of </w:t>
            </w:r>
            <w:r>
              <w:t>U</w:t>
            </w:r>
            <w:r w:rsidR="004332FE">
              <w:t>se</w:t>
            </w:r>
            <w:r>
              <w:t>-</w:t>
            </w:r>
            <w:proofErr w:type="gramStart"/>
            <w:r>
              <w:t>DI</w:t>
            </w:r>
            <w:proofErr w:type="gramEnd"/>
            <w:r>
              <w:t xml:space="preserve"> or </w:t>
            </w:r>
            <w:r w:rsidR="004332FE">
              <w:t>P</w:t>
            </w:r>
            <w:r>
              <w:t>rimary-DI.</w:t>
            </w:r>
          </w:p>
        </w:tc>
        <w:tc>
          <w:tcPr>
            <w:tcW w:w="1972" w:type="dxa"/>
          </w:tcPr>
          <w:p w14:paraId="045665F9" w14:textId="4615DFB8"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Will there be POC challenges in working out which UDI-DI to assign to the patient? Eg, direct marked DI, unit of use DI or primary 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74A9845F" w14:textId="17E34AF1" w:rsidR="00D60BC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Will there be POC challenges in working out which UDI-DI to assign to the patient? Eg, direct marked DI, unit of use DI or primary DI"/>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8B47A0" w14:paraId="35C2ECEA"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6A37EACD" w14:textId="5D07E640" w:rsidR="008B47A0" w:rsidRDefault="008B47A0" w:rsidP="008C0BF5">
            <w:r>
              <w:t xml:space="preserve">If </w:t>
            </w:r>
            <w:r w:rsidR="00B46400">
              <w:t>yes,</w:t>
            </w:r>
            <w:r>
              <w:t xml:space="preserve"> please provide more information</w:t>
            </w:r>
          </w:p>
        </w:tc>
        <w:tc>
          <w:tcPr>
            <w:tcW w:w="1972" w:type="dxa"/>
          </w:tcPr>
          <w:p w14:paraId="7E3797AE" w14:textId="2618D9BE" w:rsidR="008B47A0" w:rsidRDefault="0036585B" w:rsidP="00AF28E4">
            <w:pPr>
              <w:ind w:left="30" w:hanging="3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0BC0" w14:paraId="38E0E39C"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36379FA1" w14:textId="4FAA1151" w:rsidR="00D60BC0" w:rsidRDefault="00AE6ABD" w:rsidP="008C0BF5">
            <w:r>
              <w:t>Would there be benefit in the AusUDID including a</w:t>
            </w:r>
            <w:r w:rsidR="008B47A0">
              <w:t xml:space="preserve"> point of care DI</w:t>
            </w:r>
            <w:r>
              <w:t xml:space="preserve"> “POC DI” in the AusUDID? </w:t>
            </w:r>
          </w:p>
        </w:tc>
        <w:tc>
          <w:tcPr>
            <w:tcW w:w="1972" w:type="dxa"/>
          </w:tcPr>
          <w:p w14:paraId="0499D1CE" w14:textId="75270D32" w:rsidR="000E1ED0" w:rsidRDefault="0036585B"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Would there be benefit in the AusUDID including a point of care DI “POC DI” in the AusUDID?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0EF3C533" w14:textId="113FDCF8" w:rsidR="00D60BC0" w:rsidRDefault="00AD6F4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Would there be benefit in the AusUDID including a point of care DI “POC DI” in the AusUDID? "/>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8B47A0" w14:paraId="683E093E"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09714BF8" w14:textId="508DECD0" w:rsidR="008B47A0" w:rsidRDefault="008B47A0" w:rsidP="008C0BF5">
            <w:r>
              <w:t>If yes</w:t>
            </w:r>
            <w:r w:rsidR="00B46400">
              <w:t>,</w:t>
            </w:r>
            <w:r>
              <w:t xml:space="preserve"> please provide more information</w:t>
            </w:r>
            <w:r w:rsidR="00026F42">
              <w:t>, including if it</w:t>
            </w:r>
            <w:r w:rsidR="00B46400">
              <w:t xml:space="preserve"> i</w:t>
            </w:r>
            <w:r w:rsidR="00026F42">
              <w:t>s something that could be derived</w:t>
            </w:r>
          </w:p>
        </w:tc>
        <w:tc>
          <w:tcPr>
            <w:tcW w:w="1972" w:type="dxa"/>
          </w:tcPr>
          <w:p w14:paraId="5A7C2902" w14:textId="4A3F895A" w:rsidR="008B47A0" w:rsidRDefault="00AD6F44" w:rsidP="00AF28E4">
            <w:pPr>
              <w:ind w:left="30" w:hanging="30"/>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yes, please provide more information, including if it is something that could be deriv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0BC0" w14:paraId="52F70205"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2688A659" w14:textId="1EAC2E17" w:rsidR="00D60BC0" w:rsidRDefault="004332FE" w:rsidP="008C0BF5">
            <w:r>
              <w:t>Should the same apply for</w:t>
            </w:r>
            <w:r w:rsidR="001E2887">
              <w:t xml:space="preserve"> UDIs use</w:t>
            </w:r>
            <w:r>
              <w:t>d</w:t>
            </w:r>
            <w:r w:rsidR="001E2887">
              <w:t xml:space="preserve"> for billing purposes?</w:t>
            </w:r>
          </w:p>
        </w:tc>
        <w:tc>
          <w:tcPr>
            <w:tcW w:w="1972" w:type="dxa"/>
          </w:tcPr>
          <w:p w14:paraId="6D896420" w14:textId="5B848C3F" w:rsidR="000E1ED0" w:rsidRDefault="00AD6F4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Should the same apply for UDIs used for billing purpos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63627388" w14:textId="015E04AD" w:rsidR="00D60BC0" w:rsidRDefault="00AD6F4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10;"/>
                  <w:statusText w:type="text" w:val="Should the same apply for UDIs used for billing purposes?"/>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8B47A0" w14:paraId="746957D4"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46094C45" w14:textId="28F71829" w:rsidR="008B47A0" w:rsidRDefault="008B47A0" w:rsidP="008C0BF5">
            <w:r>
              <w:lastRenderedPageBreak/>
              <w:t xml:space="preserve">If </w:t>
            </w:r>
            <w:r w:rsidR="00B46400">
              <w:t>yes,</w:t>
            </w:r>
            <w:r>
              <w:t xml:space="preserve"> please provide more information</w:t>
            </w:r>
          </w:p>
        </w:tc>
        <w:tc>
          <w:tcPr>
            <w:tcW w:w="1972" w:type="dxa"/>
          </w:tcPr>
          <w:p w14:paraId="6DBFDC0A" w14:textId="00B8855E" w:rsidR="008B47A0" w:rsidRDefault="00AD6F44" w:rsidP="00AF28E4">
            <w:pPr>
              <w:ind w:left="30" w:hanging="30"/>
              <w:cnfStyle w:val="000000000000" w:firstRow="0" w:lastRow="0" w:firstColumn="0" w:lastColumn="0" w:oddVBand="0" w:evenVBand="0" w:oddHBand="0" w:evenHBand="0" w:firstRowFirstColumn="0" w:firstRowLastColumn="0" w:lastRowFirstColumn="0" w:lastRowLastColumn="0"/>
              <w:rPr>
                <w:rFonts w:ascii="Wingdings" w:eastAsia="Wingdings" w:hAnsi="Wingdings" w:cs="Wingdings"/>
              </w:rPr>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61AB2" w14:paraId="11C912C2"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2D1E7144" w14:textId="234D78A2" w:rsidR="00D61AB2" w:rsidRDefault="00D61AB2" w:rsidP="008C0BF5">
            <w:r>
              <w:t>Are there any specific considerations we should take into account from the data users</w:t>
            </w:r>
            <w:r w:rsidR="008B47A0">
              <w:t>’</w:t>
            </w:r>
            <w:r>
              <w:t xml:space="preserve"> perspective?</w:t>
            </w:r>
          </w:p>
        </w:tc>
        <w:tc>
          <w:tcPr>
            <w:tcW w:w="1972" w:type="dxa"/>
          </w:tcPr>
          <w:p w14:paraId="40524074" w14:textId="72405274" w:rsidR="000E1ED0" w:rsidRDefault="00AD6F4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yes&#10;"/>
                  <w:statusText w:type="text" w:val="Are there any specific considerations we should take into account from the data users’ perspectiv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Yes</w:t>
            </w:r>
          </w:p>
          <w:p w14:paraId="03EC0D5B" w14:textId="2A668FD0" w:rsidR="00D61AB2" w:rsidRDefault="00AD6F44" w:rsidP="000E1ED0">
            <w:pPr>
              <w:spacing w:before="60" w:after="0"/>
              <w:cnfStyle w:val="000000000000" w:firstRow="0" w:lastRow="0" w:firstColumn="0" w:lastColumn="0" w:oddVBand="0" w:evenVBand="0" w:oddHBand="0" w:evenHBand="0" w:firstRowFirstColumn="0" w:firstRowLastColumn="0" w:lastRowFirstColumn="0" w:lastRowLastColumn="0"/>
            </w:pPr>
            <w:r>
              <w:rPr>
                <w:rFonts w:ascii="Wingdings" w:eastAsia="Wingdings" w:hAnsi="Wingdings" w:cs="Wingdings"/>
              </w:rPr>
              <w:fldChar w:fldCharType="begin">
                <w:ffData>
                  <w:name w:val=""/>
                  <w:enabled/>
                  <w:calcOnExit w:val="0"/>
                  <w:helpText w:type="text" w:val="Tick if no"/>
                  <w:statusText w:type="text" w:val="Are there any specific considerations we should take into account from the data users’ perspective?"/>
                  <w:checkBox>
                    <w:sizeAuto/>
                    <w:default w:val="0"/>
                  </w:checkBox>
                </w:ffData>
              </w:fldChar>
            </w:r>
            <w:r>
              <w:rPr>
                <w:rFonts w:ascii="Wingdings" w:eastAsia="Wingdings" w:hAnsi="Wingdings" w:cs="Wingdings"/>
              </w:rPr>
              <w:instrText xml:space="preserve"> FORMCHECKBOX </w:instrText>
            </w:r>
            <w:r w:rsidR="00B22D56">
              <w:rPr>
                <w:rFonts w:ascii="Wingdings" w:eastAsia="Wingdings" w:hAnsi="Wingdings" w:cs="Wingdings"/>
              </w:rPr>
            </w:r>
            <w:r w:rsidR="00B22D56">
              <w:rPr>
                <w:rFonts w:ascii="Wingdings" w:eastAsia="Wingdings" w:hAnsi="Wingdings" w:cs="Wingdings"/>
              </w:rPr>
              <w:fldChar w:fldCharType="separate"/>
            </w:r>
            <w:r>
              <w:rPr>
                <w:rFonts w:ascii="Wingdings" w:eastAsia="Wingdings" w:hAnsi="Wingdings" w:cs="Wingdings"/>
              </w:rPr>
              <w:fldChar w:fldCharType="end"/>
            </w:r>
            <w:r w:rsidR="000E1ED0">
              <w:t xml:space="preserve"> No</w:t>
            </w:r>
          </w:p>
        </w:tc>
      </w:tr>
      <w:tr w:rsidR="00D61AB2" w14:paraId="4A87D8EC" w14:textId="77777777" w:rsidTr="008C0BF5">
        <w:tc>
          <w:tcPr>
            <w:cnfStyle w:val="001000000000" w:firstRow="0" w:lastRow="0" w:firstColumn="1" w:lastColumn="0" w:oddVBand="0" w:evenVBand="0" w:oddHBand="0" w:evenHBand="0" w:firstRowFirstColumn="0" w:firstRowLastColumn="0" w:lastRowFirstColumn="0" w:lastRowLastColumn="0"/>
            <w:tcW w:w="7078" w:type="dxa"/>
            <w:vAlign w:val="center"/>
          </w:tcPr>
          <w:p w14:paraId="1B49D505" w14:textId="060F14E5" w:rsidR="00D61AB2" w:rsidRDefault="00D61AB2" w:rsidP="008C0BF5">
            <w:r>
              <w:t xml:space="preserve">If </w:t>
            </w:r>
            <w:r w:rsidR="00B46400">
              <w:t>yes,</w:t>
            </w:r>
            <w:r w:rsidR="008B47A0">
              <w:t xml:space="preserve"> please provide more information</w:t>
            </w:r>
          </w:p>
        </w:tc>
        <w:tc>
          <w:tcPr>
            <w:tcW w:w="1972" w:type="dxa"/>
          </w:tcPr>
          <w:p w14:paraId="7A7DE359" w14:textId="755927BD" w:rsidR="00D61AB2" w:rsidRDefault="00AD6F44" w:rsidP="00AF28E4">
            <w:pPr>
              <w:ind w:left="30" w:hanging="30"/>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statusText w:type="text" w:val="If other, please provide more inform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6482DE" w14:textId="7CEBABC2" w:rsidR="00E64F82" w:rsidRDefault="00E64F82" w:rsidP="00E64F82">
      <w:pPr>
        <w:pStyle w:val="Heading3"/>
      </w:pPr>
      <w:bookmarkStart w:id="161" w:name="_Toc105053669"/>
      <w:bookmarkStart w:id="162" w:name="_Toc105167385"/>
      <w:bookmarkStart w:id="163" w:name="_Toc105358494"/>
      <w:r>
        <w:t xml:space="preserve">Question 11 – </w:t>
      </w:r>
      <w:r w:rsidR="00CE182E">
        <w:t>A</w:t>
      </w:r>
      <w:r>
        <w:t>ny other feedback</w:t>
      </w:r>
      <w:r w:rsidR="00574ADE">
        <w:t>?</w:t>
      </w:r>
      <w:bookmarkEnd w:id="161"/>
      <w:bookmarkEnd w:id="162"/>
      <w:bookmarkEnd w:id="163"/>
    </w:p>
    <w:p w14:paraId="109F47D8" w14:textId="5F09F4AB" w:rsidR="00E64F82" w:rsidRDefault="00AD6F44" w:rsidP="00A72466">
      <w:r>
        <w:t>P</w:t>
      </w:r>
      <w:r w:rsidR="00574ADE">
        <w:t>lease provide any other feedback that you might have below:</w:t>
      </w:r>
    </w:p>
    <w:tbl>
      <w:tblPr>
        <w:tblStyle w:val="TableTGAblue"/>
        <w:tblW w:w="0" w:type="auto"/>
        <w:tblLook w:val="04A0" w:firstRow="1" w:lastRow="0" w:firstColumn="1" w:lastColumn="0" w:noHBand="0" w:noVBand="1"/>
      </w:tblPr>
      <w:tblGrid>
        <w:gridCol w:w="9050"/>
      </w:tblGrid>
      <w:tr w:rsidR="00574ADE" w14:paraId="08FD2AF1" w14:textId="77777777" w:rsidTr="00574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tcPr>
          <w:p w14:paraId="4732F566" w14:textId="4894BB84" w:rsidR="00574ADE" w:rsidRDefault="00574ADE" w:rsidP="00A72466">
            <w:r>
              <w:t>Free</w:t>
            </w:r>
            <w:r w:rsidR="008B47A0">
              <w:t xml:space="preserve"> </w:t>
            </w:r>
            <w:r>
              <w:t>text area for feedback</w:t>
            </w:r>
          </w:p>
        </w:tc>
      </w:tr>
      <w:tr w:rsidR="00574ADE" w14:paraId="06CBAE67" w14:textId="77777777" w:rsidTr="003A477B">
        <w:trPr>
          <w:trHeight w:val="4354"/>
        </w:trPr>
        <w:tc>
          <w:tcPr>
            <w:cnfStyle w:val="001000000000" w:firstRow="0" w:lastRow="0" w:firstColumn="1" w:lastColumn="0" w:oddVBand="0" w:evenVBand="0" w:oddHBand="0" w:evenHBand="0" w:firstRowFirstColumn="0" w:firstRowLastColumn="0" w:lastRowFirstColumn="0" w:lastRowLastColumn="0"/>
            <w:tcW w:w="9050" w:type="dxa"/>
          </w:tcPr>
          <w:p w14:paraId="73650DB4" w14:textId="7EC2B5B5" w:rsidR="00574ADE" w:rsidRDefault="00AD6F44" w:rsidP="00A72466">
            <w:r>
              <w:fldChar w:fldCharType="begin">
                <w:ffData>
                  <w:name w:val=""/>
                  <w:enabled/>
                  <w:calcOnExit w:val="0"/>
                  <w:statusText w:type="text" w:val="Please provide any other feedback that you might have regarding the consultation pap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8F2458" w14:textId="77777777" w:rsidR="00283551" w:rsidRDefault="00283551">
      <w:pPr>
        <w:spacing w:before="0" w:after="0" w:line="240" w:lineRule="auto"/>
        <w:rPr>
          <w:rFonts w:ascii="Arial" w:eastAsia="Times New Roman" w:hAnsi="Arial"/>
          <w:b/>
          <w:bCs/>
          <w:sz w:val="38"/>
          <w:szCs w:val="38"/>
        </w:rPr>
      </w:pPr>
      <w:bookmarkStart w:id="164" w:name="_Toc105053670"/>
      <w:bookmarkStart w:id="165" w:name="_Toc105167386"/>
      <w:r>
        <w:br w:type="page"/>
      </w:r>
    </w:p>
    <w:p w14:paraId="1A93B24D" w14:textId="621E61F5" w:rsidR="00E143AB" w:rsidRDefault="00E143AB" w:rsidP="008C0BF5">
      <w:pPr>
        <w:pStyle w:val="Heading2"/>
      </w:pPr>
      <w:bookmarkStart w:id="166" w:name="_Toc105358495"/>
      <w:bookmarkStart w:id="167" w:name="_Toc112069309"/>
      <w:r>
        <w:lastRenderedPageBreak/>
        <w:t>Appendices</w:t>
      </w:r>
      <w:bookmarkEnd w:id="164"/>
      <w:bookmarkEnd w:id="165"/>
      <w:bookmarkEnd w:id="166"/>
      <w:bookmarkEnd w:id="167"/>
    </w:p>
    <w:p w14:paraId="40125678" w14:textId="41094FAB" w:rsidR="00E143AB" w:rsidRDefault="00E143AB" w:rsidP="003A5D50">
      <w:pPr>
        <w:pStyle w:val="Heading2"/>
      </w:pPr>
      <w:bookmarkStart w:id="168" w:name="_Appendix_1_–"/>
      <w:bookmarkStart w:id="169" w:name="_Toc105053672"/>
      <w:bookmarkStart w:id="170" w:name="_Toc105167388"/>
      <w:bookmarkStart w:id="171" w:name="_Toc105358496"/>
      <w:bookmarkStart w:id="172" w:name="_Toc112069310"/>
      <w:bookmarkEnd w:id="168"/>
      <w:r>
        <w:t xml:space="preserve">Appendix </w:t>
      </w:r>
      <w:r w:rsidR="00283551">
        <w:t>1</w:t>
      </w:r>
      <w:r w:rsidR="00D4004C">
        <w:t xml:space="preserve"> – Guidance/guidelines</w:t>
      </w:r>
      <w:bookmarkEnd w:id="169"/>
      <w:bookmarkEnd w:id="170"/>
      <w:bookmarkEnd w:id="171"/>
      <w:bookmarkEnd w:id="172"/>
    </w:p>
    <w:p w14:paraId="6F8D4281" w14:textId="730F94C2" w:rsidR="00D4004C" w:rsidRDefault="00D4004C" w:rsidP="00D4004C">
      <w:r>
        <w:t>It is important to note that not all of the UDI requirements will be included in the regulations</w:t>
      </w:r>
      <w:r w:rsidR="00753452">
        <w:t>, some will be included in guidance documents and use</w:t>
      </w:r>
      <w:r w:rsidR="00BA0C71">
        <w:t>r</w:t>
      </w:r>
      <w:r w:rsidR="00753452">
        <w:t xml:space="preserve"> manuals for example.</w:t>
      </w:r>
    </w:p>
    <w:p w14:paraId="6D283059" w14:textId="7CFF85DB" w:rsidR="00D4004C" w:rsidRDefault="00D4004C" w:rsidP="00D4004C">
      <w:r>
        <w:t xml:space="preserve">Specifically, </w:t>
      </w:r>
      <w:r w:rsidR="00ED1C61">
        <w:t>the TGA is considering providing the following guidance in addition to the regulations:</w:t>
      </w:r>
    </w:p>
    <w:tbl>
      <w:tblPr>
        <w:tblStyle w:val="TableTGAblue"/>
        <w:tblW w:w="0" w:type="auto"/>
        <w:tblLook w:val="04A0" w:firstRow="1" w:lastRow="0" w:firstColumn="1" w:lastColumn="0" w:noHBand="0" w:noVBand="1"/>
      </w:tblPr>
      <w:tblGrid>
        <w:gridCol w:w="2967"/>
        <w:gridCol w:w="5670"/>
      </w:tblGrid>
      <w:tr w:rsidR="00D4004C" w14:paraId="133AA4E7" w14:textId="77777777" w:rsidTr="007860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7" w:type="dxa"/>
          </w:tcPr>
          <w:p w14:paraId="4C9E6CB4" w14:textId="03EC6257" w:rsidR="00D4004C" w:rsidRPr="002D0F58" w:rsidRDefault="00D4004C" w:rsidP="00D4004C">
            <w:pPr>
              <w:rPr>
                <w:rFonts w:asciiTheme="minorHAnsi" w:hAnsiTheme="minorHAnsi"/>
              </w:rPr>
            </w:pPr>
            <w:r w:rsidRPr="002D0F58">
              <w:rPr>
                <w:rFonts w:asciiTheme="minorHAnsi" w:hAnsiTheme="minorHAnsi"/>
              </w:rPr>
              <w:t>Guidelines/guidance</w:t>
            </w:r>
          </w:p>
        </w:tc>
        <w:tc>
          <w:tcPr>
            <w:tcW w:w="5670" w:type="dxa"/>
          </w:tcPr>
          <w:p w14:paraId="74BD0A22" w14:textId="7BA52ADA" w:rsidR="00D4004C" w:rsidRPr="002D0F58" w:rsidRDefault="00D4004C" w:rsidP="00D4004C">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2D0F58">
              <w:rPr>
                <w:rFonts w:asciiTheme="minorHAnsi" w:hAnsiTheme="minorHAnsi"/>
              </w:rPr>
              <w:t>Purpose</w:t>
            </w:r>
          </w:p>
        </w:tc>
      </w:tr>
      <w:tr w:rsidR="00D4004C" w14:paraId="2682198F" w14:textId="77777777" w:rsidTr="00786020">
        <w:tc>
          <w:tcPr>
            <w:cnfStyle w:val="001000000000" w:firstRow="0" w:lastRow="0" w:firstColumn="1" w:lastColumn="0" w:oddVBand="0" w:evenVBand="0" w:oddHBand="0" w:evenHBand="0" w:firstRowFirstColumn="0" w:firstRowLastColumn="0" w:lastRowFirstColumn="0" w:lastRowLastColumn="0"/>
            <w:tcW w:w="2967" w:type="dxa"/>
          </w:tcPr>
          <w:p w14:paraId="4BD4F0C8" w14:textId="48DCE8F3" w:rsidR="00D4004C" w:rsidRDefault="00D4004C" w:rsidP="00D4004C">
            <w:r>
              <w:t>AusUDID System Guide for data owners *</w:t>
            </w:r>
          </w:p>
        </w:tc>
        <w:tc>
          <w:tcPr>
            <w:tcW w:w="5670" w:type="dxa"/>
          </w:tcPr>
          <w:p w14:paraId="37B9C7E8" w14:textId="78292FE1" w:rsidR="00D4004C" w:rsidRDefault="00D4004C" w:rsidP="00D4004C">
            <w:pPr>
              <w:cnfStyle w:val="000000000000" w:firstRow="0" w:lastRow="0" w:firstColumn="0" w:lastColumn="0" w:oddVBand="0" w:evenVBand="0" w:oddHBand="0" w:evenHBand="0" w:firstRowFirstColumn="0" w:firstRowLastColumn="0" w:lastRowFirstColumn="0" w:lastRowLastColumn="0"/>
            </w:pPr>
            <w:r>
              <w:t>Guide for users of the AusUDID system specifically focused on the provision of data to the AusUDID.</w:t>
            </w:r>
          </w:p>
          <w:p w14:paraId="7E2C78D9" w14:textId="71BF107A" w:rsidR="008B220C" w:rsidRPr="008B220C" w:rsidRDefault="008B220C" w:rsidP="00686F01">
            <w:pPr>
              <w:pStyle w:val="ListBullet"/>
              <w:cnfStyle w:val="000000000000" w:firstRow="0" w:lastRow="0" w:firstColumn="0" w:lastColumn="0" w:oddVBand="0" w:evenVBand="0" w:oddHBand="0" w:evenHBand="0" w:firstRowFirstColumn="0" w:firstRowLastColumn="0" w:lastRowFirstColumn="0" w:lastRowLastColumn="0"/>
            </w:pPr>
            <w:r w:rsidRPr="008B220C">
              <w:t>Data provision formats (such as HL7 SPL, JSON</w:t>
            </w:r>
            <w:r w:rsidR="00753452">
              <w:t>)</w:t>
            </w:r>
            <w:r w:rsidRPr="008B220C">
              <w:t xml:space="preserve"> </w:t>
            </w:r>
          </w:p>
          <w:p w14:paraId="6704A9CE" w14:textId="77777777" w:rsidR="008B220C" w:rsidRDefault="008B220C" w:rsidP="00686F01">
            <w:pPr>
              <w:pStyle w:val="ListBullet"/>
              <w:cnfStyle w:val="000000000000" w:firstRow="0" w:lastRow="0" w:firstColumn="0" w:lastColumn="0" w:oddVBand="0" w:evenVBand="0" w:oddHBand="0" w:evenHBand="0" w:firstRowFirstColumn="0" w:firstRowLastColumn="0" w:lastRowFirstColumn="0" w:lastRowLastColumn="0"/>
            </w:pPr>
            <w:r w:rsidRPr="008B220C">
              <w:t>System rules</w:t>
            </w:r>
          </w:p>
          <w:p w14:paraId="432611B5" w14:textId="63124AC0" w:rsidR="00753452" w:rsidRPr="008B220C" w:rsidRDefault="00753452" w:rsidP="00686F01">
            <w:pPr>
              <w:pStyle w:val="ListBullet"/>
              <w:cnfStyle w:val="000000000000" w:firstRow="0" w:lastRow="0" w:firstColumn="0" w:lastColumn="0" w:oddVBand="0" w:evenVBand="0" w:oddHBand="0" w:evenHBand="0" w:firstRowFirstColumn="0" w:firstRowLastColumn="0" w:lastRowFirstColumn="0" w:lastRowLastColumn="0"/>
            </w:pPr>
            <w:r>
              <w:t>And so on</w:t>
            </w:r>
          </w:p>
        </w:tc>
      </w:tr>
      <w:tr w:rsidR="009254CF" w14:paraId="176DC403" w14:textId="77777777" w:rsidTr="00786020">
        <w:tc>
          <w:tcPr>
            <w:cnfStyle w:val="001000000000" w:firstRow="0" w:lastRow="0" w:firstColumn="1" w:lastColumn="0" w:oddVBand="0" w:evenVBand="0" w:oddHBand="0" w:evenHBand="0" w:firstRowFirstColumn="0" w:firstRowLastColumn="0" w:lastRowFirstColumn="0" w:lastRowLastColumn="0"/>
            <w:tcW w:w="2967" w:type="dxa"/>
          </w:tcPr>
          <w:p w14:paraId="4B3117C0" w14:textId="2FE69B2F" w:rsidR="009254CF" w:rsidRDefault="009254CF" w:rsidP="00D4004C">
            <w:r>
              <w:t>UDI for data users</w:t>
            </w:r>
          </w:p>
        </w:tc>
        <w:tc>
          <w:tcPr>
            <w:tcW w:w="5670" w:type="dxa"/>
          </w:tcPr>
          <w:p w14:paraId="3568FAE4" w14:textId="45FC12C1" w:rsidR="009254CF" w:rsidRDefault="009254CF">
            <w:pPr>
              <w:cnfStyle w:val="000000000000" w:firstRow="0" w:lastRow="0" w:firstColumn="0" w:lastColumn="0" w:oddVBand="0" w:evenVBand="0" w:oddHBand="0" w:evenHBand="0" w:firstRowFirstColumn="0" w:firstRowLastColumn="0" w:lastRowFirstColumn="0" w:lastRowLastColumn="0"/>
            </w:pPr>
            <w:r>
              <w:t>Guide specifically focused on UDI data users such as hospitals</w:t>
            </w:r>
          </w:p>
        </w:tc>
      </w:tr>
      <w:tr w:rsidR="009254CF" w14:paraId="194386E0" w14:textId="77777777" w:rsidTr="00786020">
        <w:tc>
          <w:tcPr>
            <w:cnfStyle w:val="001000000000" w:firstRow="0" w:lastRow="0" w:firstColumn="1" w:lastColumn="0" w:oddVBand="0" w:evenVBand="0" w:oddHBand="0" w:evenHBand="0" w:firstRowFirstColumn="0" w:firstRowLastColumn="0" w:lastRowFirstColumn="0" w:lastRowLastColumn="0"/>
            <w:tcW w:w="2967" w:type="dxa"/>
          </w:tcPr>
          <w:p w14:paraId="591791FF" w14:textId="52ED0255" w:rsidR="009254CF" w:rsidRDefault="009254CF" w:rsidP="00D4004C">
            <w:r>
              <w:t>UDI for patients and health professionals</w:t>
            </w:r>
          </w:p>
        </w:tc>
        <w:tc>
          <w:tcPr>
            <w:tcW w:w="5670" w:type="dxa"/>
          </w:tcPr>
          <w:p w14:paraId="7848BB3A" w14:textId="0D3EDAE5" w:rsidR="009254CF" w:rsidRDefault="009254CF" w:rsidP="00D4004C">
            <w:pPr>
              <w:cnfStyle w:val="000000000000" w:firstRow="0" w:lastRow="0" w:firstColumn="0" w:lastColumn="0" w:oddVBand="0" w:evenVBand="0" w:oddHBand="0" w:evenHBand="0" w:firstRowFirstColumn="0" w:firstRowLastColumn="0" w:lastRowFirstColumn="0" w:lastRowLastColumn="0"/>
            </w:pPr>
            <w:r>
              <w:t xml:space="preserve">Guide focused on UDI for </w:t>
            </w:r>
            <w:r w:rsidR="00BA0C71">
              <w:t>consumers and health professionals – including how to search for a device</w:t>
            </w:r>
            <w:r w:rsidR="00051EC9">
              <w:t>,</w:t>
            </w:r>
            <w:r w:rsidR="00BA0C71">
              <w:t xml:space="preserve"> etc. </w:t>
            </w:r>
          </w:p>
        </w:tc>
      </w:tr>
      <w:tr w:rsidR="00D4004C" w14:paraId="76483949" w14:textId="77777777" w:rsidTr="00786020">
        <w:tc>
          <w:tcPr>
            <w:cnfStyle w:val="001000000000" w:firstRow="0" w:lastRow="0" w:firstColumn="1" w:lastColumn="0" w:oddVBand="0" w:evenVBand="0" w:oddHBand="0" w:evenHBand="0" w:firstRowFirstColumn="0" w:firstRowLastColumn="0" w:lastRowFirstColumn="0" w:lastRowLastColumn="0"/>
            <w:tcW w:w="2967" w:type="dxa"/>
          </w:tcPr>
          <w:p w14:paraId="681B3D64" w14:textId="3D7AAEF8" w:rsidR="00D4004C" w:rsidRDefault="00D4004C" w:rsidP="00D4004C">
            <w:r>
              <w:t xml:space="preserve">Linking </w:t>
            </w:r>
            <w:r w:rsidR="00AB4CA7">
              <w:t>AusUDID</w:t>
            </w:r>
            <w:r w:rsidR="002B7D5A">
              <w:t xml:space="preserve"> </w:t>
            </w:r>
            <w:r>
              <w:t>device data over time</w:t>
            </w:r>
          </w:p>
        </w:tc>
        <w:tc>
          <w:tcPr>
            <w:tcW w:w="5670" w:type="dxa"/>
          </w:tcPr>
          <w:p w14:paraId="55349537" w14:textId="670DC2C8" w:rsidR="00AB4CA7" w:rsidRDefault="00AB4CA7" w:rsidP="00D4004C">
            <w:pPr>
              <w:cnfStyle w:val="000000000000" w:firstRow="0" w:lastRow="0" w:firstColumn="0" w:lastColumn="0" w:oddVBand="0" w:evenVBand="0" w:oddHBand="0" w:evenHBand="0" w:firstRowFirstColumn="0" w:firstRowLastColumn="0" w:lastRowFirstColumn="0" w:lastRowLastColumn="0"/>
            </w:pPr>
            <w:r>
              <w:t xml:space="preserve">Indications </w:t>
            </w:r>
            <w:r w:rsidR="00753452">
              <w:t xml:space="preserve">based on experience in other countries is </w:t>
            </w:r>
            <w:r>
              <w:t xml:space="preserve">that </w:t>
            </w:r>
            <w:r w:rsidR="00753452">
              <w:t xml:space="preserve">Australian can expect that </w:t>
            </w:r>
            <w:r>
              <w:t xml:space="preserve">data will change frequently, and Australia will be the recipient of changes that are mandatory in other countries but </w:t>
            </w:r>
            <w:r w:rsidR="00BA0C71">
              <w:t xml:space="preserve">may </w:t>
            </w:r>
            <w:r>
              <w:t xml:space="preserve">not </w:t>
            </w:r>
            <w:r w:rsidR="00BA0C71">
              <w:t xml:space="preserve">be </w:t>
            </w:r>
            <w:r>
              <w:t>required in Australia.</w:t>
            </w:r>
          </w:p>
          <w:p w14:paraId="780F193D" w14:textId="539D50E0" w:rsidR="00D4004C" w:rsidRDefault="00D4004C" w:rsidP="00D4004C">
            <w:pPr>
              <w:cnfStyle w:val="000000000000" w:firstRow="0" w:lastRow="0" w:firstColumn="0" w:lastColumn="0" w:oddVBand="0" w:evenVBand="0" w:oddHBand="0" w:evenHBand="0" w:firstRowFirstColumn="0" w:firstRowLastColumn="0" w:lastRowFirstColumn="0" w:lastRowLastColumn="0"/>
            </w:pPr>
            <w:r>
              <w:t>Guide for providers and users of data on how to link device data over time</w:t>
            </w:r>
            <w:r w:rsidR="00AB4CA7">
              <w:t>.</w:t>
            </w:r>
          </w:p>
        </w:tc>
      </w:tr>
      <w:tr w:rsidR="00D4004C" w14:paraId="0F5165DE" w14:textId="77777777" w:rsidTr="00786020">
        <w:tc>
          <w:tcPr>
            <w:cnfStyle w:val="001000000000" w:firstRow="0" w:lastRow="0" w:firstColumn="1" w:lastColumn="0" w:oddVBand="0" w:evenVBand="0" w:oddHBand="0" w:evenHBand="0" w:firstRowFirstColumn="0" w:firstRowLastColumn="0" w:lastRowFirstColumn="0" w:lastRowLastColumn="0"/>
            <w:tcW w:w="2967" w:type="dxa"/>
          </w:tcPr>
          <w:p w14:paraId="4BCA96BC" w14:textId="0E439A07" w:rsidR="00D4004C" w:rsidRDefault="00ED1C61" w:rsidP="00D4004C">
            <w:r>
              <w:t>Guide for Sponsors</w:t>
            </w:r>
          </w:p>
        </w:tc>
        <w:tc>
          <w:tcPr>
            <w:tcW w:w="5670" w:type="dxa"/>
          </w:tcPr>
          <w:p w14:paraId="360595D2" w14:textId="75005716" w:rsidR="00D4004C" w:rsidRDefault="00753452" w:rsidP="00D4004C">
            <w:pPr>
              <w:cnfStyle w:val="000000000000" w:firstRow="0" w:lastRow="0" w:firstColumn="0" w:lastColumn="0" w:oddVBand="0" w:evenVBand="0" w:oddHBand="0" w:evenHBand="0" w:firstRowFirstColumn="0" w:firstRowLastColumn="0" w:lastRowFirstColumn="0" w:lastRowLastColumn="0"/>
            </w:pPr>
            <w:r>
              <w:t>This guide will be specific to the needs of Australian sponsors, and their roles and responsibilities</w:t>
            </w:r>
          </w:p>
        </w:tc>
      </w:tr>
      <w:tr w:rsidR="00D4004C" w14:paraId="6D25CF5A" w14:textId="77777777" w:rsidTr="00786020">
        <w:tc>
          <w:tcPr>
            <w:cnfStyle w:val="001000000000" w:firstRow="0" w:lastRow="0" w:firstColumn="1" w:lastColumn="0" w:oddVBand="0" w:evenVBand="0" w:oddHBand="0" w:evenHBand="0" w:firstRowFirstColumn="0" w:firstRowLastColumn="0" w:lastRowFirstColumn="0" w:lastRowLastColumn="0"/>
            <w:tcW w:w="2967" w:type="dxa"/>
          </w:tcPr>
          <w:p w14:paraId="40BDC18D" w14:textId="28E30C3B" w:rsidR="009254CF" w:rsidRDefault="00135AB1" w:rsidP="00D4004C">
            <w:r>
              <w:t xml:space="preserve">Labelling </w:t>
            </w:r>
            <w:r w:rsidR="00753452">
              <w:t>and direct marking</w:t>
            </w:r>
          </w:p>
        </w:tc>
        <w:tc>
          <w:tcPr>
            <w:tcW w:w="5670" w:type="dxa"/>
          </w:tcPr>
          <w:p w14:paraId="4AB71823" w14:textId="0BA159C1" w:rsidR="0016453D" w:rsidRDefault="00135AB1" w:rsidP="00753452">
            <w:pPr>
              <w:cnfStyle w:val="000000000000" w:firstRow="0" w:lastRow="0" w:firstColumn="0" w:lastColumn="0" w:oddVBand="0" w:evenVBand="0" w:oddHBand="0" w:evenHBand="0" w:firstRowFirstColumn="0" w:firstRowLastColumn="0" w:lastRowFirstColumn="0" w:lastRowLastColumn="0"/>
            </w:pPr>
            <w:r>
              <w:t>Guidance related to specific labelling complexities and scenarios (for example</w:t>
            </w:r>
            <w:r w:rsidR="00B46400">
              <w:t>,</w:t>
            </w:r>
            <w:r>
              <w:t xml:space="preserve"> whether or not a long barcode can be split)</w:t>
            </w:r>
          </w:p>
        </w:tc>
      </w:tr>
    </w:tbl>
    <w:p w14:paraId="0C51E000" w14:textId="77777777" w:rsidR="00D4004C" w:rsidRPr="00D4004C" w:rsidRDefault="00D4004C" w:rsidP="00D4004C"/>
    <w:p w14:paraId="7273A0A1" w14:textId="77777777" w:rsidR="00D77AFE" w:rsidRDefault="00D77AFE" w:rsidP="00E143AB">
      <w:pPr>
        <w:sectPr w:rsidR="00D77AFE" w:rsidSect="00052A9B">
          <w:headerReference w:type="default" r:id="rId39"/>
          <w:footerReference w:type="default" r:id="rId40"/>
          <w:pgSz w:w="11906" w:h="16838" w:code="9"/>
          <w:pgMar w:top="1530" w:right="1418" w:bottom="1361" w:left="1418" w:header="998" w:footer="283" w:gutter="0"/>
          <w:cols w:space="708"/>
          <w:docGrid w:linePitch="360"/>
        </w:sectPr>
      </w:pPr>
    </w:p>
    <w:p w14:paraId="7A384B6B" w14:textId="38686291" w:rsidR="00E143AB" w:rsidRPr="003A5D50" w:rsidRDefault="00D77AFE" w:rsidP="003A5D50">
      <w:pPr>
        <w:pStyle w:val="Heading2"/>
      </w:pPr>
      <w:bookmarkStart w:id="173" w:name="_Toc105053673"/>
      <w:bookmarkStart w:id="174" w:name="_Toc105167389"/>
      <w:bookmarkStart w:id="175" w:name="_Toc105358497"/>
      <w:bookmarkStart w:id="176" w:name="_Toc112069311"/>
      <w:r w:rsidRPr="003A5D50">
        <w:lastRenderedPageBreak/>
        <w:t xml:space="preserve">Appendix </w:t>
      </w:r>
      <w:r w:rsidR="00283551" w:rsidRPr="003A5D50">
        <w:t>2</w:t>
      </w:r>
      <w:r w:rsidRPr="003A5D50">
        <w:t xml:space="preserve"> Proposed UDI Data Dictionary</w:t>
      </w:r>
      <w:bookmarkEnd w:id="173"/>
      <w:bookmarkEnd w:id="174"/>
      <w:bookmarkEnd w:id="175"/>
      <w:bookmarkEnd w:id="176"/>
    </w:p>
    <w:p w14:paraId="4CCD5E66" w14:textId="2820662F" w:rsidR="00D77AFE" w:rsidRDefault="0077502E" w:rsidP="00E143AB">
      <w:r>
        <w:t xml:space="preserve">The following </w:t>
      </w:r>
      <w:r w:rsidR="00BA0C71">
        <w:t xml:space="preserve">lists </w:t>
      </w:r>
      <w:r>
        <w:t>the proposed UDI Data elements with a description of each</w:t>
      </w:r>
      <w:r w:rsidR="00136F13">
        <w:t xml:space="preserve"> provided.</w:t>
      </w:r>
    </w:p>
    <w:p w14:paraId="54203EB1" w14:textId="7DFCDCBB" w:rsidR="00136F13" w:rsidRDefault="00136F13" w:rsidP="00E143AB">
      <w:r>
        <w:t xml:space="preserve">TGA specific requirements are provided in </w:t>
      </w:r>
      <w:r w:rsidRPr="002D2D6F">
        <w:rPr>
          <w:b/>
          <w:bCs/>
          <w:color w:val="4E8A40" w:themeColor="accent5" w:themeTint="BF"/>
        </w:rPr>
        <w:t>green</w:t>
      </w:r>
      <w:r>
        <w:t xml:space="preserve"> for additional transparency.  We are seeking feedback on data elements at </w:t>
      </w:r>
      <w:r w:rsidRPr="00786020">
        <w:t xml:space="preserve">Question </w:t>
      </w:r>
      <w:r w:rsidR="00BA0C71" w:rsidRPr="00786020">
        <w:t>5.</w:t>
      </w:r>
    </w:p>
    <w:p w14:paraId="47D9B05D" w14:textId="054FABC4" w:rsidR="00136F13" w:rsidRPr="00136F13" w:rsidRDefault="00AF522D" w:rsidP="00136F13">
      <w:pPr>
        <w:pStyle w:val="Heading3"/>
      </w:pPr>
      <w:bookmarkStart w:id="177" w:name="_Toc105053674"/>
      <w:bookmarkStart w:id="178" w:name="_Toc105167390"/>
      <w:bookmarkStart w:id="179" w:name="_Toc105358498"/>
      <w:r>
        <w:t>Device Identifiers</w:t>
      </w:r>
      <w:bookmarkEnd w:id="177"/>
      <w:bookmarkEnd w:id="178"/>
      <w:bookmarkEnd w:id="179"/>
    </w:p>
    <w:tbl>
      <w:tblPr>
        <w:tblStyle w:val="TableTGAblue"/>
        <w:tblW w:w="14732" w:type="dxa"/>
        <w:tblLayout w:type="fixed"/>
        <w:tblLook w:val="04A0" w:firstRow="1" w:lastRow="0" w:firstColumn="1" w:lastColumn="0" w:noHBand="0" w:noVBand="1"/>
      </w:tblPr>
      <w:tblGrid>
        <w:gridCol w:w="1124"/>
        <w:gridCol w:w="3402"/>
        <w:gridCol w:w="1030"/>
        <w:gridCol w:w="1276"/>
        <w:gridCol w:w="992"/>
        <w:gridCol w:w="1276"/>
        <w:gridCol w:w="1134"/>
        <w:gridCol w:w="4498"/>
      </w:tblGrid>
      <w:tr w:rsidR="002031FF" w:rsidRPr="00686F01" w14:paraId="67FB53B1" w14:textId="77777777" w:rsidTr="0061794A">
        <w:trPr>
          <w:cnfStyle w:val="100000000000" w:firstRow="1" w:lastRow="0" w:firstColumn="0" w:lastColumn="0" w:oddVBand="0" w:evenVBand="0" w:oddHBand="0" w:evenHBand="0" w:firstRowFirstColumn="0" w:firstRowLastColumn="0" w:lastRowFirstColumn="0" w:lastRowLastColumn="0"/>
          <w:cantSplit w:val="0"/>
          <w:trHeight w:val="1134"/>
          <w:tblHeader/>
        </w:trPr>
        <w:tc>
          <w:tcPr>
            <w:cnfStyle w:val="001000000000" w:firstRow="0" w:lastRow="0" w:firstColumn="1" w:lastColumn="0" w:oddVBand="0" w:evenVBand="0" w:oddHBand="0" w:evenHBand="0" w:firstRowFirstColumn="0" w:firstRowLastColumn="0" w:lastRowFirstColumn="0" w:lastRowLastColumn="0"/>
            <w:tcW w:w="1124" w:type="dxa"/>
          </w:tcPr>
          <w:p w14:paraId="29929779" w14:textId="3536BDD9" w:rsidR="004B57B4" w:rsidRPr="00686F01" w:rsidRDefault="004B57B4" w:rsidP="00686F01">
            <w:pPr>
              <w:rPr>
                <w:sz w:val="20"/>
                <w:szCs w:val="20"/>
              </w:rPr>
            </w:pPr>
            <w:r w:rsidRPr="00686F01">
              <w:rPr>
                <w:sz w:val="20"/>
                <w:szCs w:val="20"/>
                <w:lang w:eastAsia="en-AU"/>
              </w:rPr>
              <w:t>Data Element Name</w:t>
            </w:r>
          </w:p>
        </w:tc>
        <w:tc>
          <w:tcPr>
            <w:tcW w:w="3402" w:type="dxa"/>
          </w:tcPr>
          <w:p w14:paraId="77C9B3F4" w14:textId="38EA8842"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Description</w:t>
            </w:r>
          </w:p>
        </w:tc>
        <w:tc>
          <w:tcPr>
            <w:tcW w:w="1030" w:type="dxa"/>
          </w:tcPr>
          <w:p w14:paraId="10097DEC" w14:textId="6A5B6BB1"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Type</w:t>
            </w:r>
          </w:p>
        </w:tc>
        <w:tc>
          <w:tcPr>
            <w:tcW w:w="1276" w:type="dxa"/>
          </w:tcPr>
          <w:p w14:paraId="573077F6" w14:textId="503F4223"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Mandatory?</w:t>
            </w:r>
          </w:p>
        </w:tc>
        <w:tc>
          <w:tcPr>
            <w:tcW w:w="992" w:type="dxa"/>
          </w:tcPr>
          <w:p w14:paraId="7976FF2A" w14:textId="5BD1D516"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Look up</w:t>
            </w:r>
            <w:r w:rsidR="00686F01">
              <w:rPr>
                <w:sz w:val="20"/>
                <w:szCs w:val="20"/>
                <w:lang w:eastAsia="en-AU"/>
              </w:rPr>
              <w:t xml:space="preserve"> </w:t>
            </w:r>
            <w:r w:rsidRPr="00686F01">
              <w:rPr>
                <w:sz w:val="20"/>
                <w:szCs w:val="20"/>
                <w:lang w:eastAsia="en-AU"/>
              </w:rPr>
              <w:t>Values</w:t>
            </w:r>
          </w:p>
        </w:tc>
        <w:tc>
          <w:tcPr>
            <w:tcW w:w="1276" w:type="dxa"/>
          </w:tcPr>
          <w:p w14:paraId="6527F68D" w14:textId="13F73FC5"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Publicly Available?</w:t>
            </w:r>
          </w:p>
        </w:tc>
        <w:tc>
          <w:tcPr>
            <w:tcW w:w="1134" w:type="dxa"/>
          </w:tcPr>
          <w:p w14:paraId="492A68A6" w14:textId="0F561F6B"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Trigger?</w:t>
            </w:r>
          </w:p>
        </w:tc>
        <w:tc>
          <w:tcPr>
            <w:tcW w:w="4498" w:type="dxa"/>
          </w:tcPr>
          <w:p w14:paraId="7AFD7195" w14:textId="75FFFDD8" w:rsidR="004B57B4" w:rsidRPr="00686F01" w:rsidRDefault="004B57B4" w:rsidP="00686F01">
            <w:pPr>
              <w:cnfStyle w:val="100000000000" w:firstRow="1"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Comment</w:t>
            </w:r>
            <w:r w:rsidR="00757B7B" w:rsidRPr="00686F01">
              <w:rPr>
                <w:sz w:val="20"/>
                <w:szCs w:val="20"/>
                <w:lang w:eastAsia="en-AU"/>
              </w:rPr>
              <w:t xml:space="preserve"> / </w:t>
            </w:r>
          </w:p>
        </w:tc>
      </w:tr>
      <w:tr w:rsidR="00E166A5" w:rsidRPr="00686F01" w14:paraId="52C4D44C" w14:textId="77777777" w:rsidTr="0061794A">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6E092B36" w14:textId="7FD099E2" w:rsidR="00E166A5" w:rsidRPr="00686F01" w:rsidRDefault="00E166A5" w:rsidP="00686F01">
            <w:pPr>
              <w:rPr>
                <w:sz w:val="20"/>
                <w:szCs w:val="20"/>
              </w:rPr>
            </w:pPr>
            <w:r w:rsidRPr="00686F01">
              <w:rPr>
                <w:sz w:val="20"/>
                <w:szCs w:val="20"/>
                <w:lang w:eastAsia="en-AU"/>
              </w:rPr>
              <w:t>Primary DI</w:t>
            </w:r>
          </w:p>
        </w:tc>
        <w:tc>
          <w:tcPr>
            <w:tcW w:w="3402" w:type="dxa"/>
          </w:tcPr>
          <w:p w14:paraId="51E431B4" w14:textId="2329B609" w:rsidR="00C03E64"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 xml:space="preserve">The Primary Device Identifier (DI) is the DI portion of the UDI </w:t>
            </w:r>
            <w:r w:rsidR="00C03E64" w:rsidRPr="00686F01">
              <w:rPr>
                <w:sz w:val="20"/>
                <w:szCs w:val="20"/>
                <w:lang w:eastAsia="en-AU"/>
              </w:rPr>
              <w:t>assigned to the lowest package level</w:t>
            </w:r>
            <w:r w:rsidR="00737DD2" w:rsidRPr="00686F01">
              <w:rPr>
                <w:sz w:val="20"/>
                <w:szCs w:val="20"/>
                <w:lang w:eastAsia="en-AU"/>
              </w:rPr>
              <w:t xml:space="preserve"> (base package)</w:t>
            </w:r>
            <w:r w:rsidR="000743B2" w:rsidRPr="00686F01">
              <w:rPr>
                <w:sz w:val="20"/>
                <w:szCs w:val="20"/>
                <w:lang w:eastAsia="en-AU"/>
              </w:rPr>
              <w:t>.</w:t>
            </w:r>
          </w:p>
          <w:p w14:paraId="463AE57B" w14:textId="77777777"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The primary DI is the main (primary) lookup for a medical device and meets the requirements to uniquely identify a device through its distribution and use.</w:t>
            </w:r>
          </w:p>
          <w:p w14:paraId="70CB99D2" w14:textId="470F2C7A" w:rsidR="005F40F8" w:rsidRPr="00686F01" w:rsidRDefault="005F40F8"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Is also kno</w:t>
            </w:r>
            <w:r w:rsidR="002C616F" w:rsidRPr="00686F01">
              <w:rPr>
                <w:sz w:val="20"/>
                <w:szCs w:val="20"/>
                <w:lang w:eastAsia="en-AU"/>
              </w:rPr>
              <w:t xml:space="preserve">wn as the base package DI, System DI </w:t>
            </w:r>
          </w:p>
        </w:tc>
        <w:tc>
          <w:tcPr>
            <w:tcW w:w="1030" w:type="dxa"/>
          </w:tcPr>
          <w:p w14:paraId="4DD8FA02" w14:textId="73C49E03"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String</w:t>
            </w:r>
          </w:p>
        </w:tc>
        <w:tc>
          <w:tcPr>
            <w:tcW w:w="1276" w:type="dxa"/>
          </w:tcPr>
          <w:p w14:paraId="17FC0E26" w14:textId="58EED3D3"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992" w:type="dxa"/>
          </w:tcPr>
          <w:p w14:paraId="3BB77F1A" w14:textId="71D9A976"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0993E43C" w14:textId="256501D4"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1134" w:type="dxa"/>
          </w:tcPr>
          <w:p w14:paraId="09A798D5" w14:textId="2F03E66D"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4498" w:type="dxa"/>
          </w:tcPr>
          <w:p w14:paraId="78F12ED8" w14:textId="3814F710" w:rsidR="0020144D"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IF Device IS Packaged</w:t>
            </w:r>
            <w:r w:rsidRPr="00686F01">
              <w:rPr>
                <w:sz w:val="20"/>
                <w:szCs w:val="20"/>
                <w:lang w:eastAsia="en-AU"/>
              </w:rPr>
              <w:br/>
              <w:t>Primary DI = DI portion of the UDI on the lowest package level</w:t>
            </w:r>
            <w:r w:rsidR="005B03F4" w:rsidRPr="00686F01">
              <w:rPr>
                <w:sz w:val="20"/>
                <w:szCs w:val="20"/>
                <w:lang w:eastAsia="en-AU"/>
              </w:rPr>
              <w:t xml:space="preserve"> </w:t>
            </w:r>
            <w:r w:rsidRPr="00686F01">
              <w:rPr>
                <w:sz w:val="20"/>
                <w:szCs w:val="20"/>
                <w:lang w:eastAsia="en-AU"/>
              </w:rPr>
              <w:t>OR</w:t>
            </w:r>
          </w:p>
          <w:p w14:paraId="6AEB1D7A" w14:textId="5700DC13"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IF Device is NOT Packaged</w:t>
            </w:r>
            <w:r w:rsidRPr="00686F01">
              <w:rPr>
                <w:sz w:val="20"/>
                <w:szCs w:val="20"/>
                <w:lang w:eastAsia="en-AU"/>
              </w:rPr>
              <w:br/>
              <w:t xml:space="preserve">Primary DI = DI on the </w:t>
            </w:r>
            <w:r w:rsidR="00BC320A" w:rsidRPr="00686F01">
              <w:rPr>
                <w:sz w:val="20"/>
                <w:szCs w:val="20"/>
                <w:lang w:eastAsia="en-AU"/>
              </w:rPr>
              <w:t xml:space="preserve">label of the </w:t>
            </w:r>
            <w:r w:rsidRPr="00686F01">
              <w:rPr>
                <w:sz w:val="20"/>
                <w:szCs w:val="20"/>
                <w:lang w:eastAsia="en-AU"/>
              </w:rPr>
              <w:t xml:space="preserve">device itself, </w:t>
            </w:r>
            <w:r w:rsidR="00BC320A" w:rsidRPr="00686F01">
              <w:rPr>
                <w:sz w:val="20"/>
                <w:szCs w:val="20"/>
                <w:lang w:eastAsia="en-AU"/>
              </w:rPr>
              <w:t xml:space="preserve">or if no label </w:t>
            </w:r>
            <w:r w:rsidRPr="00686F01">
              <w:rPr>
                <w:sz w:val="20"/>
                <w:szCs w:val="20"/>
                <w:lang w:eastAsia="en-AU"/>
              </w:rPr>
              <w:t>could be DM DI</w:t>
            </w:r>
          </w:p>
          <w:p w14:paraId="7D9EDE58" w14:textId="499EF2E9" w:rsidR="0020144D" w:rsidRPr="00686F01" w:rsidRDefault="00757B7B"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The data provided for Primary DI will be validated to ensure it complies with the relevant coding rules of the UDI code Issuing Agency.</w:t>
            </w:r>
          </w:p>
        </w:tc>
      </w:tr>
      <w:tr w:rsidR="00E166A5" w:rsidRPr="00686F01" w14:paraId="488BDBDF" w14:textId="77777777" w:rsidTr="0061794A">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64114B0A" w14:textId="0937063E" w:rsidR="00E166A5" w:rsidRPr="00686F01" w:rsidRDefault="00E166A5" w:rsidP="00686F01">
            <w:pPr>
              <w:rPr>
                <w:sz w:val="20"/>
                <w:szCs w:val="20"/>
              </w:rPr>
            </w:pPr>
            <w:r w:rsidRPr="00686F01">
              <w:rPr>
                <w:sz w:val="20"/>
                <w:szCs w:val="20"/>
                <w:lang w:eastAsia="en-AU"/>
              </w:rPr>
              <w:t>Issuing Agency</w:t>
            </w:r>
          </w:p>
        </w:tc>
        <w:tc>
          <w:tcPr>
            <w:tcW w:w="3402" w:type="dxa"/>
          </w:tcPr>
          <w:p w14:paraId="067899E6" w14:textId="1756E8E5"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 xml:space="preserve">Organisations approved to </w:t>
            </w:r>
            <w:r w:rsidR="00737DD2" w:rsidRPr="00686F01">
              <w:rPr>
                <w:sz w:val="20"/>
                <w:szCs w:val="20"/>
                <w:lang w:eastAsia="en-AU"/>
              </w:rPr>
              <w:t>manage UDI</w:t>
            </w:r>
            <w:r w:rsidR="004469FE" w:rsidRPr="00686F01">
              <w:rPr>
                <w:sz w:val="20"/>
                <w:szCs w:val="20"/>
                <w:lang w:eastAsia="en-AU"/>
              </w:rPr>
              <w:t xml:space="preserve"> format and structures</w:t>
            </w:r>
            <w:r w:rsidR="00737DD2" w:rsidRPr="00686F01">
              <w:rPr>
                <w:sz w:val="20"/>
                <w:szCs w:val="20"/>
                <w:lang w:eastAsia="en-AU"/>
              </w:rPr>
              <w:t xml:space="preserve"> according</w:t>
            </w:r>
            <w:r w:rsidR="0020144D" w:rsidRPr="00686F01">
              <w:rPr>
                <w:sz w:val="20"/>
                <w:szCs w:val="20"/>
                <w:lang w:eastAsia="en-AU"/>
              </w:rPr>
              <w:t xml:space="preserve"> to international standards</w:t>
            </w:r>
            <w:r w:rsidR="00737DD2" w:rsidRPr="00686F01">
              <w:rPr>
                <w:sz w:val="20"/>
                <w:szCs w:val="20"/>
                <w:lang w:eastAsia="en-AU"/>
              </w:rPr>
              <w:t>, and issue those to labellers</w:t>
            </w:r>
          </w:p>
        </w:tc>
        <w:tc>
          <w:tcPr>
            <w:tcW w:w="1030" w:type="dxa"/>
          </w:tcPr>
          <w:p w14:paraId="5BB4C92C" w14:textId="68589F55" w:rsidR="00E166A5" w:rsidRPr="00686F01" w:rsidRDefault="0020144D"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List</w:t>
            </w:r>
          </w:p>
        </w:tc>
        <w:tc>
          <w:tcPr>
            <w:tcW w:w="1276" w:type="dxa"/>
          </w:tcPr>
          <w:p w14:paraId="419674CD" w14:textId="3FD7FF3A"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992" w:type="dxa"/>
          </w:tcPr>
          <w:p w14:paraId="440BB1D1" w14:textId="745CBF15"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GS1</w:t>
            </w:r>
            <w:r w:rsidR="00606E2B" w:rsidRPr="00686F01">
              <w:rPr>
                <w:sz w:val="20"/>
                <w:szCs w:val="20"/>
                <w:lang w:eastAsia="en-AU"/>
              </w:rPr>
              <w:br/>
              <w:t>HIBCC</w:t>
            </w:r>
            <w:r w:rsidR="00606E2B" w:rsidRPr="00686F01">
              <w:rPr>
                <w:sz w:val="20"/>
                <w:szCs w:val="20"/>
                <w:lang w:eastAsia="en-AU"/>
              </w:rPr>
              <w:br/>
              <w:t>ICCBBA</w:t>
            </w:r>
          </w:p>
        </w:tc>
        <w:tc>
          <w:tcPr>
            <w:tcW w:w="1276" w:type="dxa"/>
          </w:tcPr>
          <w:p w14:paraId="0FB1747F" w14:textId="7B39CDC1"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1134" w:type="dxa"/>
          </w:tcPr>
          <w:p w14:paraId="25CEF040" w14:textId="7397707A"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4498" w:type="dxa"/>
          </w:tcPr>
          <w:p w14:paraId="280A84E2" w14:textId="7C3168FD" w:rsidR="00F73A90"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 xml:space="preserve">Will reflect TGA’s decision on </w:t>
            </w:r>
            <w:r w:rsidR="00F73A90" w:rsidRPr="00686F01">
              <w:rPr>
                <w:sz w:val="20"/>
                <w:szCs w:val="20"/>
                <w:lang w:eastAsia="en-AU"/>
              </w:rPr>
              <w:t>the Issuing Agencies, currently anticipated as GS1, HIBCC, ICCBBA</w:t>
            </w:r>
          </w:p>
          <w:p w14:paraId="0EE37F00" w14:textId="0E959CE9" w:rsidR="00E166A5" w:rsidRPr="00686F01" w:rsidRDefault="00F73A90"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 xml:space="preserve">This </w:t>
            </w:r>
            <w:r w:rsidR="00E166A5" w:rsidRPr="00686F01">
              <w:rPr>
                <w:sz w:val="20"/>
                <w:szCs w:val="20"/>
                <w:lang w:eastAsia="en-AU"/>
              </w:rPr>
              <w:t>may change over time</w:t>
            </w:r>
            <w:r w:rsidRPr="00686F01">
              <w:rPr>
                <w:sz w:val="20"/>
                <w:szCs w:val="20"/>
                <w:lang w:eastAsia="en-AU"/>
              </w:rPr>
              <w:t>.</w:t>
            </w:r>
          </w:p>
        </w:tc>
      </w:tr>
      <w:tr w:rsidR="00E166A5" w:rsidRPr="00686F01" w14:paraId="7E3B280B" w14:textId="77777777" w:rsidTr="0061794A">
        <w:trPr>
          <w:cantSplit w:val="0"/>
          <w:trHeight w:val="794"/>
        </w:trPr>
        <w:tc>
          <w:tcPr>
            <w:cnfStyle w:val="001000000000" w:firstRow="0" w:lastRow="0" w:firstColumn="1" w:lastColumn="0" w:oddVBand="0" w:evenVBand="0" w:oddHBand="0" w:evenHBand="0" w:firstRowFirstColumn="0" w:firstRowLastColumn="0" w:lastRowFirstColumn="0" w:lastRowLastColumn="0"/>
            <w:tcW w:w="1124" w:type="dxa"/>
          </w:tcPr>
          <w:p w14:paraId="387ECEAE" w14:textId="7EDBEE88" w:rsidR="00E166A5" w:rsidRPr="00686F01" w:rsidRDefault="00E166A5" w:rsidP="00686F01">
            <w:pPr>
              <w:rPr>
                <w:sz w:val="20"/>
                <w:szCs w:val="20"/>
              </w:rPr>
            </w:pPr>
            <w:r w:rsidRPr="00686F01">
              <w:rPr>
                <w:sz w:val="20"/>
                <w:szCs w:val="20"/>
                <w:lang w:eastAsia="en-AU"/>
              </w:rPr>
              <w:t>Device Count</w:t>
            </w:r>
          </w:p>
        </w:tc>
        <w:tc>
          <w:tcPr>
            <w:tcW w:w="3402" w:type="dxa"/>
          </w:tcPr>
          <w:p w14:paraId="73CBCCCA" w14:textId="565AC8B2"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Number of medical devices in the base package</w:t>
            </w:r>
          </w:p>
        </w:tc>
        <w:tc>
          <w:tcPr>
            <w:tcW w:w="1030" w:type="dxa"/>
          </w:tcPr>
          <w:p w14:paraId="6C7C4A94" w14:textId="73D24714"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Numeric</w:t>
            </w:r>
          </w:p>
        </w:tc>
        <w:tc>
          <w:tcPr>
            <w:tcW w:w="1276" w:type="dxa"/>
          </w:tcPr>
          <w:p w14:paraId="774610DD" w14:textId="64FDB21D"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992" w:type="dxa"/>
          </w:tcPr>
          <w:p w14:paraId="5601ED4A" w14:textId="06F5AB55"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2F9053A" w14:textId="67BC6E5E"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1134" w:type="dxa"/>
          </w:tcPr>
          <w:p w14:paraId="464A57A3" w14:textId="42E2F1FA"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4498" w:type="dxa"/>
          </w:tcPr>
          <w:p w14:paraId="2D10F2B0" w14:textId="5AA8BF96" w:rsidR="00E166A5" w:rsidRPr="00686F01" w:rsidRDefault="00F73A90"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 xml:space="preserve">Must be equal to or greater than </w:t>
            </w:r>
            <w:r w:rsidR="00E166A5" w:rsidRPr="00686F01">
              <w:rPr>
                <w:sz w:val="20"/>
                <w:szCs w:val="20"/>
                <w:lang w:eastAsia="en-AU"/>
              </w:rPr>
              <w:t>1</w:t>
            </w:r>
          </w:p>
        </w:tc>
      </w:tr>
      <w:tr w:rsidR="00E166A5" w:rsidRPr="00686F01" w14:paraId="630A28DD" w14:textId="77777777" w:rsidTr="0061794A">
        <w:trPr>
          <w:cantSplit w:val="0"/>
          <w:trHeight w:val="2551"/>
        </w:trPr>
        <w:tc>
          <w:tcPr>
            <w:cnfStyle w:val="001000000000" w:firstRow="0" w:lastRow="0" w:firstColumn="1" w:lastColumn="0" w:oddVBand="0" w:evenVBand="0" w:oddHBand="0" w:evenHBand="0" w:firstRowFirstColumn="0" w:firstRowLastColumn="0" w:lastRowFirstColumn="0" w:lastRowLastColumn="0"/>
            <w:tcW w:w="1124" w:type="dxa"/>
          </w:tcPr>
          <w:p w14:paraId="3E7C3398" w14:textId="551FDE96" w:rsidR="00E166A5" w:rsidRPr="00686F01" w:rsidRDefault="00E166A5" w:rsidP="00686F01">
            <w:pPr>
              <w:rPr>
                <w:sz w:val="20"/>
                <w:szCs w:val="20"/>
              </w:rPr>
            </w:pPr>
            <w:r w:rsidRPr="00686F01">
              <w:rPr>
                <w:sz w:val="20"/>
                <w:szCs w:val="20"/>
                <w:lang w:eastAsia="en-AU"/>
              </w:rPr>
              <w:lastRenderedPageBreak/>
              <w:t>Unit of Use DI</w:t>
            </w:r>
          </w:p>
        </w:tc>
        <w:tc>
          <w:tcPr>
            <w:tcW w:w="3402" w:type="dxa"/>
          </w:tcPr>
          <w:p w14:paraId="2C957B3A" w14:textId="3782A38A" w:rsidR="007B6D4E" w:rsidRPr="00686F01" w:rsidRDefault="0020144D"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A virtual</w:t>
            </w:r>
            <w:r w:rsidR="00E166A5" w:rsidRPr="00686F01">
              <w:rPr>
                <w:sz w:val="20"/>
                <w:szCs w:val="20"/>
                <w:lang w:eastAsia="en-AU"/>
              </w:rPr>
              <w:t xml:space="preserve"> identifier assigned to an individual device when a UDI is not labelled on the individual device</w:t>
            </w:r>
            <w:r w:rsidR="00737DD2" w:rsidRPr="00686F01">
              <w:rPr>
                <w:sz w:val="20"/>
                <w:szCs w:val="20"/>
                <w:lang w:eastAsia="en-AU"/>
              </w:rPr>
              <w:t>.</w:t>
            </w:r>
          </w:p>
          <w:p w14:paraId="4CFE4AD5" w14:textId="23C736FE" w:rsidR="0020144D" w:rsidRPr="00686F01" w:rsidRDefault="0020144D"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Most likely because there is more than one device in the base package and the devices themselves are not directly marked.</w:t>
            </w:r>
            <w:r w:rsidR="00E166A5" w:rsidRPr="00686F01">
              <w:rPr>
                <w:sz w:val="20"/>
                <w:szCs w:val="20"/>
                <w:lang w:eastAsia="en-AU"/>
              </w:rPr>
              <w:t xml:space="preserve"> </w:t>
            </w:r>
          </w:p>
          <w:p w14:paraId="3DD422F7" w14:textId="16CAB4C9"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 xml:space="preserve">Its purpose is to associate the use of a device to/on a patient. </w:t>
            </w:r>
          </w:p>
        </w:tc>
        <w:tc>
          <w:tcPr>
            <w:tcW w:w="1030" w:type="dxa"/>
          </w:tcPr>
          <w:p w14:paraId="0E4E21EB" w14:textId="33EAE535"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String</w:t>
            </w:r>
          </w:p>
        </w:tc>
        <w:tc>
          <w:tcPr>
            <w:tcW w:w="1276" w:type="dxa"/>
          </w:tcPr>
          <w:p w14:paraId="6677F316" w14:textId="71962F57"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No</w:t>
            </w:r>
            <w:r w:rsidR="0077502E" w:rsidRPr="00686F01">
              <w:rPr>
                <w:sz w:val="20"/>
                <w:szCs w:val="20"/>
                <w:lang w:eastAsia="en-AU"/>
              </w:rPr>
              <w:t>*</w:t>
            </w:r>
          </w:p>
        </w:tc>
        <w:tc>
          <w:tcPr>
            <w:tcW w:w="992" w:type="dxa"/>
          </w:tcPr>
          <w:p w14:paraId="22B56E1B" w14:textId="46470562"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254DD6DB" w14:textId="572497CF"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1134" w:type="dxa"/>
          </w:tcPr>
          <w:p w14:paraId="36384941" w14:textId="31E0B911"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No</w:t>
            </w:r>
          </w:p>
        </w:tc>
        <w:tc>
          <w:tcPr>
            <w:tcW w:w="4498" w:type="dxa"/>
          </w:tcPr>
          <w:p w14:paraId="0643CA14" w14:textId="77777777" w:rsidR="0077502E" w:rsidRPr="00686F01" w:rsidRDefault="0077502E"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Is different to the Primary DI</w:t>
            </w:r>
          </w:p>
          <w:p w14:paraId="579E5178" w14:textId="71AC145D" w:rsidR="00F73A90" w:rsidRPr="00686F01" w:rsidRDefault="0077502E"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w:t>
            </w:r>
            <w:r w:rsidR="0020144D" w:rsidRPr="00686F01">
              <w:rPr>
                <w:sz w:val="20"/>
                <w:szCs w:val="20"/>
                <w:lang w:eastAsia="en-AU"/>
              </w:rPr>
              <w:t xml:space="preserve">Mandatory </w:t>
            </w:r>
            <w:r w:rsidR="00ED2D84" w:rsidRPr="00686F01">
              <w:rPr>
                <w:sz w:val="20"/>
                <w:szCs w:val="20"/>
                <w:lang w:eastAsia="en-AU"/>
              </w:rPr>
              <w:t>if</w:t>
            </w:r>
            <w:r w:rsidR="00E166A5" w:rsidRPr="00686F01">
              <w:rPr>
                <w:sz w:val="20"/>
                <w:szCs w:val="20"/>
                <w:lang w:eastAsia="en-AU"/>
              </w:rPr>
              <w:t xml:space="preserve"> Device Count </w:t>
            </w:r>
            <w:r w:rsidR="00ED2D84" w:rsidRPr="00686F01">
              <w:rPr>
                <w:sz w:val="20"/>
                <w:szCs w:val="20"/>
                <w:lang w:eastAsia="en-AU"/>
              </w:rPr>
              <w:t xml:space="preserve">is greater than </w:t>
            </w:r>
            <w:r w:rsidR="00E166A5" w:rsidRPr="00686F01">
              <w:rPr>
                <w:sz w:val="20"/>
                <w:szCs w:val="20"/>
                <w:lang w:eastAsia="en-AU"/>
              </w:rPr>
              <w:t>1</w:t>
            </w:r>
          </w:p>
          <w:p w14:paraId="3E8B94FB" w14:textId="6EDD623E" w:rsidR="00F73A90" w:rsidRPr="00686F01" w:rsidRDefault="00ED2D84"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If a value is entered, the Device Count must be greater than 1</w:t>
            </w:r>
            <w:r w:rsidR="0077502E" w:rsidRPr="00686F01">
              <w:rPr>
                <w:sz w:val="20"/>
                <w:szCs w:val="20"/>
                <w:lang w:eastAsia="en-AU"/>
              </w:rPr>
              <w:t>.</w:t>
            </w:r>
            <w:r w:rsidR="0077502E" w:rsidRPr="00686F01">
              <w:rPr>
                <w:sz w:val="20"/>
                <w:szCs w:val="20"/>
                <w:lang w:eastAsia="en-AU"/>
              </w:rPr>
              <w:br/>
            </w:r>
            <w:r w:rsidR="00F73A90" w:rsidRPr="00686F01">
              <w:rPr>
                <w:sz w:val="20"/>
                <w:szCs w:val="20"/>
                <w:lang w:eastAsia="en-AU"/>
              </w:rPr>
              <w:t xml:space="preserve">Must </w:t>
            </w:r>
            <w:r w:rsidRPr="00686F01">
              <w:rPr>
                <w:sz w:val="20"/>
                <w:szCs w:val="20"/>
                <w:lang w:eastAsia="en-AU"/>
              </w:rPr>
              <w:t xml:space="preserve">use the </w:t>
            </w:r>
            <w:r w:rsidR="00F73A90" w:rsidRPr="00686F01">
              <w:rPr>
                <w:sz w:val="20"/>
                <w:szCs w:val="20"/>
                <w:lang w:eastAsia="en-AU"/>
              </w:rPr>
              <w:t>s</w:t>
            </w:r>
            <w:r w:rsidR="00E166A5" w:rsidRPr="00686F01">
              <w:rPr>
                <w:sz w:val="20"/>
                <w:szCs w:val="20"/>
                <w:lang w:eastAsia="en-AU"/>
              </w:rPr>
              <w:t>ame Issuing Agency as Primary DI</w:t>
            </w:r>
          </w:p>
          <w:p w14:paraId="52374E54" w14:textId="1E369887" w:rsidR="00F73A90" w:rsidRPr="00686F01" w:rsidRDefault="00F73A90"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The data provided for Unit of Use DI will be validated to ensure it complies with the relevant coding rules of the UDI code Issuing Agency.</w:t>
            </w:r>
          </w:p>
          <w:p w14:paraId="285F1736" w14:textId="61FEB457" w:rsidR="007B6D4E" w:rsidRPr="00686F01" w:rsidRDefault="007B6D4E"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The Unit of Use DI does not appear on the label of the device.</w:t>
            </w:r>
          </w:p>
        </w:tc>
      </w:tr>
      <w:tr w:rsidR="00E166A5" w:rsidRPr="00686F01" w14:paraId="360082B2" w14:textId="77777777" w:rsidTr="0061794A">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5C55FBA0" w14:textId="63C19F85" w:rsidR="00E166A5" w:rsidRPr="00686F01" w:rsidRDefault="00E166A5" w:rsidP="00686F01">
            <w:pPr>
              <w:rPr>
                <w:sz w:val="20"/>
                <w:szCs w:val="20"/>
              </w:rPr>
            </w:pPr>
            <w:r w:rsidRPr="00686F01">
              <w:rPr>
                <w:sz w:val="20"/>
                <w:szCs w:val="20"/>
                <w:lang w:eastAsia="en-AU"/>
              </w:rPr>
              <w:t>D</w:t>
            </w:r>
            <w:r w:rsidR="0020144D" w:rsidRPr="00686F01">
              <w:rPr>
                <w:sz w:val="20"/>
                <w:szCs w:val="20"/>
                <w:lang w:eastAsia="en-AU"/>
              </w:rPr>
              <w:t xml:space="preserve">irect </w:t>
            </w:r>
            <w:r w:rsidRPr="00686F01">
              <w:rPr>
                <w:sz w:val="20"/>
                <w:szCs w:val="20"/>
                <w:lang w:eastAsia="en-AU"/>
              </w:rPr>
              <w:t>M</w:t>
            </w:r>
            <w:r w:rsidR="0020144D" w:rsidRPr="00686F01">
              <w:rPr>
                <w:sz w:val="20"/>
                <w:szCs w:val="20"/>
                <w:lang w:eastAsia="en-AU"/>
              </w:rPr>
              <w:t>arked</w:t>
            </w:r>
            <w:r w:rsidRPr="00686F01">
              <w:rPr>
                <w:sz w:val="20"/>
                <w:szCs w:val="20"/>
                <w:lang w:eastAsia="en-AU"/>
              </w:rPr>
              <w:t xml:space="preserve"> DI</w:t>
            </w:r>
          </w:p>
        </w:tc>
        <w:tc>
          <w:tcPr>
            <w:tcW w:w="3402" w:type="dxa"/>
          </w:tcPr>
          <w:p w14:paraId="5BD7DB26" w14:textId="0E3B692A" w:rsidR="0020144D" w:rsidRPr="00686F01" w:rsidRDefault="007B6D4E"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 xml:space="preserve">The DI portion of the </w:t>
            </w:r>
            <w:r w:rsidR="009B7C6E" w:rsidRPr="00686F01">
              <w:rPr>
                <w:sz w:val="20"/>
                <w:szCs w:val="20"/>
                <w:lang w:eastAsia="en-AU"/>
              </w:rPr>
              <w:t>UDI</w:t>
            </w:r>
            <w:r w:rsidR="00E166A5" w:rsidRPr="00686F01">
              <w:rPr>
                <w:sz w:val="20"/>
                <w:szCs w:val="20"/>
                <w:lang w:eastAsia="en-AU"/>
              </w:rPr>
              <w:t xml:space="preserve"> is permanently marked directly on the medical device</w:t>
            </w:r>
            <w:r w:rsidR="0020144D" w:rsidRPr="00686F01">
              <w:rPr>
                <w:sz w:val="20"/>
                <w:szCs w:val="20"/>
                <w:lang w:eastAsia="en-AU"/>
              </w:rPr>
              <w:t xml:space="preserve"> itself if the device is intended to be used more than once (on different patients) and is intended to be reprocessed between uses</w:t>
            </w:r>
            <w:r w:rsidR="00E166A5" w:rsidRPr="00686F01">
              <w:rPr>
                <w:sz w:val="20"/>
                <w:szCs w:val="20"/>
                <w:lang w:eastAsia="en-AU"/>
              </w:rPr>
              <w:t xml:space="preserve">. </w:t>
            </w:r>
          </w:p>
          <w:p w14:paraId="69A305BC" w14:textId="77777777"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p>
        </w:tc>
        <w:tc>
          <w:tcPr>
            <w:tcW w:w="1030" w:type="dxa"/>
          </w:tcPr>
          <w:p w14:paraId="2E1FEA9E" w14:textId="02969AA1"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String</w:t>
            </w:r>
          </w:p>
        </w:tc>
        <w:tc>
          <w:tcPr>
            <w:tcW w:w="1276" w:type="dxa"/>
          </w:tcPr>
          <w:p w14:paraId="197889C4" w14:textId="3E0EC4BB"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No</w:t>
            </w:r>
            <w:r w:rsidR="0077502E" w:rsidRPr="00686F01">
              <w:rPr>
                <w:sz w:val="20"/>
                <w:szCs w:val="20"/>
                <w:lang w:eastAsia="en-AU"/>
              </w:rPr>
              <w:t>*</w:t>
            </w:r>
          </w:p>
        </w:tc>
        <w:tc>
          <w:tcPr>
            <w:tcW w:w="992" w:type="dxa"/>
          </w:tcPr>
          <w:p w14:paraId="4049D9ED" w14:textId="2DA661A3"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6C3A3C00" w14:textId="4CAA97BE"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1134" w:type="dxa"/>
          </w:tcPr>
          <w:p w14:paraId="111CC337" w14:textId="478C2878"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Yes</w:t>
            </w:r>
          </w:p>
        </w:tc>
        <w:tc>
          <w:tcPr>
            <w:tcW w:w="4498" w:type="dxa"/>
          </w:tcPr>
          <w:p w14:paraId="7B0068F2" w14:textId="579E1C77" w:rsidR="0020144D" w:rsidRPr="00686F01" w:rsidRDefault="0077502E"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w:t>
            </w:r>
            <w:r w:rsidR="0020144D" w:rsidRPr="00686F01">
              <w:rPr>
                <w:sz w:val="20"/>
                <w:szCs w:val="20"/>
                <w:lang w:eastAsia="en-AU"/>
              </w:rPr>
              <w:t xml:space="preserve">Mandatory </w:t>
            </w:r>
            <w:r w:rsidR="002E4D06" w:rsidRPr="00686F01">
              <w:rPr>
                <w:sz w:val="20"/>
                <w:szCs w:val="20"/>
                <w:lang w:eastAsia="en-AU"/>
              </w:rPr>
              <w:t>i</w:t>
            </w:r>
            <w:r w:rsidR="00E166A5" w:rsidRPr="00686F01">
              <w:rPr>
                <w:sz w:val="20"/>
                <w:szCs w:val="20"/>
                <w:lang w:eastAsia="en-AU"/>
              </w:rPr>
              <w:t xml:space="preserve">f device </w:t>
            </w:r>
            <w:r w:rsidR="002E4D06" w:rsidRPr="00686F01">
              <w:rPr>
                <w:sz w:val="20"/>
                <w:szCs w:val="20"/>
                <w:lang w:eastAsia="en-AU"/>
              </w:rPr>
              <w:t xml:space="preserve">is </w:t>
            </w:r>
            <w:r w:rsidR="00E166A5" w:rsidRPr="00686F01">
              <w:rPr>
                <w:sz w:val="20"/>
                <w:szCs w:val="20"/>
                <w:lang w:eastAsia="en-AU"/>
              </w:rPr>
              <w:t xml:space="preserve">intended to be reused (see validation rule) and </w:t>
            </w:r>
            <w:r w:rsidR="00ED2D84" w:rsidRPr="00686F01">
              <w:rPr>
                <w:sz w:val="20"/>
                <w:szCs w:val="20"/>
                <w:lang w:eastAsia="en-AU"/>
              </w:rPr>
              <w:t xml:space="preserve">value for </w:t>
            </w:r>
            <w:r w:rsidR="00E166A5" w:rsidRPr="00686F01">
              <w:rPr>
                <w:i/>
                <w:iCs/>
                <w:sz w:val="20"/>
                <w:szCs w:val="20"/>
                <w:lang w:eastAsia="en-AU"/>
              </w:rPr>
              <w:t>'D</w:t>
            </w:r>
            <w:r w:rsidR="00ED2D84" w:rsidRPr="00686F01">
              <w:rPr>
                <w:i/>
                <w:iCs/>
                <w:sz w:val="20"/>
                <w:szCs w:val="20"/>
                <w:lang w:eastAsia="en-AU"/>
              </w:rPr>
              <w:t xml:space="preserve">irect </w:t>
            </w:r>
            <w:r w:rsidR="00E166A5" w:rsidRPr="00686F01">
              <w:rPr>
                <w:i/>
                <w:iCs/>
                <w:sz w:val="20"/>
                <w:szCs w:val="20"/>
                <w:lang w:eastAsia="en-AU"/>
              </w:rPr>
              <w:t>M</w:t>
            </w:r>
            <w:r w:rsidR="00ED2D84" w:rsidRPr="00686F01">
              <w:rPr>
                <w:i/>
                <w:iCs/>
                <w:sz w:val="20"/>
                <w:szCs w:val="20"/>
                <w:lang w:eastAsia="en-AU"/>
              </w:rPr>
              <w:t>arked</w:t>
            </w:r>
            <w:r w:rsidR="00E166A5" w:rsidRPr="00686F01">
              <w:rPr>
                <w:i/>
                <w:sz w:val="20"/>
                <w:szCs w:val="20"/>
              </w:rPr>
              <w:t xml:space="preserve"> DI Different from Primary DI'</w:t>
            </w:r>
            <w:r w:rsidR="00E166A5" w:rsidRPr="00686F01">
              <w:rPr>
                <w:sz w:val="20"/>
                <w:szCs w:val="20"/>
                <w:lang w:eastAsia="en-AU"/>
              </w:rPr>
              <w:t xml:space="preserve"> is </w:t>
            </w:r>
            <w:r w:rsidR="002E4D06" w:rsidRPr="00686F01">
              <w:rPr>
                <w:sz w:val="20"/>
                <w:szCs w:val="20"/>
                <w:lang w:eastAsia="en-AU"/>
              </w:rPr>
              <w:t>yes</w:t>
            </w:r>
          </w:p>
          <w:p w14:paraId="26C1A760" w14:textId="0EFE7DF3" w:rsidR="0020144D" w:rsidRPr="00686F01" w:rsidRDefault="0020144D"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 xml:space="preserve">The </w:t>
            </w:r>
            <w:r w:rsidR="002E4D06" w:rsidRPr="00686F01">
              <w:rPr>
                <w:sz w:val="20"/>
                <w:szCs w:val="20"/>
                <w:lang w:eastAsia="en-AU"/>
              </w:rPr>
              <w:t>Direct Marked</w:t>
            </w:r>
            <w:r w:rsidRPr="00686F01">
              <w:rPr>
                <w:sz w:val="20"/>
                <w:szCs w:val="20"/>
                <w:lang w:eastAsia="en-AU"/>
              </w:rPr>
              <w:t xml:space="preserve"> DI may be identical to or different from the Primary DI.</w:t>
            </w:r>
          </w:p>
          <w:p w14:paraId="1779C829" w14:textId="2E4F5945" w:rsidR="00E166A5" w:rsidRPr="00686F01" w:rsidRDefault="00ED2D84" w:rsidP="00686F01">
            <w:pPr>
              <w:cnfStyle w:val="000000000000" w:firstRow="0" w:lastRow="0" w:firstColumn="0" w:lastColumn="0" w:oddVBand="0" w:evenVBand="0" w:oddHBand="0" w:evenHBand="0" w:firstRowFirstColumn="0" w:firstRowLastColumn="0" w:lastRowFirstColumn="0" w:lastRowLastColumn="0"/>
              <w:rPr>
                <w:sz w:val="20"/>
                <w:szCs w:val="20"/>
              </w:rPr>
            </w:pPr>
            <w:r w:rsidRPr="00686F01">
              <w:rPr>
                <w:sz w:val="20"/>
                <w:szCs w:val="20"/>
                <w:lang w:eastAsia="en-AU"/>
              </w:rPr>
              <w:t>Must use the same Issuing Agency as Primary DI</w:t>
            </w:r>
            <w:r w:rsidR="0077502E" w:rsidRPr="00686F01">
              <w:rPr>
                <w:sz w:val="20"/>
                <w:szCs w:val="20"/>
                <w:lang w:eastAsia="en-AU"/>
              </w:rPr>
              <w:br/>
            </w:r>
            <w:r w:rsidR="002E4D06" w:rsidRPr="00686F01">
              <w:rPr>
                <w:sz w:val="20"/>
                <w:szCs w:val="20"/>
                <w:lang w:eastAsia="en-AU"/>
              </w:rPr>
              <w:t>The data provided for Direct Marked DI will be validated to ensure it complies with the relevant coding rules of the UDI code Issuing Agency.</w:t>
            </w:r>
          </w:p>
        </w:tc>
      </w:tr>
      <w:tr w:rsidR="00E166A5" w:rsidRPr="00686F01" w14:paraId="2B6B1817" w14:textId="77777777" w:rsidTr="0061794A">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46C54385" w14:textId="66C2BC4C" w:rsidR="00E166A5" w:rsidRPr="00686F01" w:rsidRDefault="00E166A5" w:rsidP="00686F01">
            <w:pPr>
              <w:rPr>
                <w:sz w:val="20"/>
                <w:szCs w:val="20"/>
                <w:lang w:eastAsia="en-AU"/>
              </w:rPr>
            </w:pPr>
            <w:r w:rsidRPr="00686F01">
              <w:rPr>
                <w:sz w:val="20"/>
                <w:szCs w:val="20"/>
                <w:lang w:eastAsia="en-AU"/>
              </w:rPr>
              <w:t>Secondary DI</w:t>
            </w:r>
          </w:p>
        </w:tc>
        <w:tc>
          <w:tcPr>
            <w:tcW w:w="3402" w:type="dxa"/>
          </w:tcPr>
          <w:p w14:paraId="04194F53" w14:textId="7B46A89B" w:rsidR="002E4D06"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highlight w:val="yellow"/>
                <w:lang w:eastAsia="en-AU"/>
              </w:rPr>
            </w:pPr>
            <w:r w:rsidRPr="00686F01">
              <w:rPr>
                <w:sz w:val="20"/>
                <w:szCs w:val="20"/>
                <w:lang w:eastAsia="en-AU"/>
              </w:rPr>
              <w:t xml:space="preserve">An identifier </w:t>
            </w:r>
            <w:r w:rsidR="007E6EF5" w:rsidRPr="00686F01">
              <w:rPr>
                <w:sz w:val="20"/>
                <w:szCs w:val="20"/>
                <w:lang w:eastAsia="en-AU"/>
              </w:rPr>
              <w:t xml:space="preserve">that is issued from a different issuing agency than </w:t>
            </w:r>
            <w:r w:rsidR="002E4D06" w:rsidRPr="00686F01">
              <w:rPr>
                <w:sz w:val="20"/>
                <w:szCs w:val="20"/>
                <w:lang w:eastAsia="en-AU"/>
              </w:rPr>
              <w:t>that use</w:t>
            </w:r>
            <w:r w:rsidR="00BA0C71" w:rsidRPr="00686F01">
              <w:rPr>
                <w:sz w:val="20"/>
                <w:szCs w:val="20"/>
                <w:lang w:eastAsia="en-AU"/>
              </w:rPr>
              <w:t>d</w:t>
            </w:r>
            <w:r w:rsidR="002E4D06" w:rsidRPr="00686F01">
              <w:rPr>
                <w:sz w:val="20"/>
                <w:szCs w:val="20"/>
                <w:lang w:eastAsia="en-AU"/>
              </w:rPr>
              <w:t xml:space="preserve"> for </w:t>
            </w:r>
            <w:r w:rsidR="007E6EF5" w:rsidRPr="00686F01">
              <w:rPr>
                <w:sz w:val="20"/>
                <w:szCs w:val="20"/>
                <w:lang w:eastAsia="en-AU"/>
              </w:rPr>
              <w:t>the Primary DI</w:t>
            </w:r>
            <w:r w:rsidR="002E4D06" w:rsidRPr="00686F01">
              <w:rPr>
                <w:sz w:val="20"/>
                <w:szCs w:val="20"/>
                <w:lang w:eastAsia="en-AU"/>
              </w:rPr>
              <w:t xml:space="preserve">. The DI </w:t>
            </w:r>
            <w:r w:rsidRPr="00686F01">
              <w:rPr>
                <w:sz w:val="20"/>
                <w:szCs w:val="20"/>
                <w:lang w:eastAsia="en-AU"/>
              </w:rPr>
              <w:t xml:space="preserve">is an alternate (secondary) lookup for a medical device </w:t>
            </w:r>
          </w:p>
          <w:p w14:paraId="18BC1545" w14:textId="1BB8D144"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lastRenderedPageBreak/>
              <w:t xml:space="preserve">Only one device identifier from any </w:t>
            </w:r>
            <w:r w:rsidR="002E4D06" w:rsidRPr="00686F01">
              <w:rPr>
                <w:sz w:val="20"/>
                <w:szCs w:val="20"/>
                <w:lang w:eastAsia="en-AU"/>
              </w:rPr>
              <w:t xml:space="preserve">accepted issuing agency </w:t>
            </w:r>
            <w:r w:rsidRPr="00686F01">
              <w:rPr>
                <w:sz w:val="20"/>
                <w:szCs w:val="20"/>
                <w:lang w:eastAsia="en-AU"/>
              </w:rPr>
              <w:t xml:space="preserve">may be used. </w:t>
            </w:r>
          </w:p>
        </w:tc>
        <w:tc>
          <w:tcPr>
            <w:tcW w:w="1030" w:type="dxa"/>
          </w:tcPr>
          <w:p w14:paraId="0288A447" w14:textId="48072045"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lastRenderedPageBreak/>
              <w:t>String</w:t>
            </w:r>
          </w:p>
        </w:tc>
        <w:tc>
          <w:tcPr>
            <w:tcW w:w="1276" w:type="dxa"/>
          </w:tcPr>
          <w:p w14:paraId="4F12F1B6" w14:textId="546DDCBE"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No</w:t>
            </w:r>
          </w:p>
        </w:tc>
        <w:tc>
          <w:tcPr>
            <w:tcW w:w="992" w:type="dxa"/>
          </w:tcPr>
          <w:p w14:paraId="24CFBC9F" w14:textId="62FC664E"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p>
        </w:tc>
        <w:tc>
          <w:tcPr>
            <w:tcW w:w="1276" w:type="dxa"/>
          </w:tcPr>
          <w:p w14:paraId="5083E0A6" w14:textId="27D635C2"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Yes</w:t>
            </w:r>
          </w:p>
        </w:tc>
        <w:tc>
          <w:tcPr>
            <w:tcW w:w="1134" w:type="dxa"/>
          </w:tcPr>
          <w:p w14:paraId="6E4E25AE" w14:textId="5FD9102B"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No</w:t>
            </w:r>
          </w:p>
        </w:tc>
        <w:tc>
          <w:tcPr>
            <w:tcW w:w="4498" w:type="dxa"/>
          </w:tcPr>
          <w:p w14:paraId="37C22A4C" w14:textId="1C40CC9C" w:rsidR="00E166A5" w:rsidRPr="00686F01" w:rsidRDefault="00E166A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Must be able to enter multiple Secondary DI number</w:t>
            </w:r>
            <w:r w:rsidR="007B6D4E" w:rsidRPr="00686F01">
              <w:rPr>
                <w:sz w:val="20"/>
                <w:szCs w:val="20"/>
                <w:lang w:eastAsia="en-AU"/>
              </w:rPr>
              <w:t>s</w:t>
            </w:r>
            <w:r w:rsidRPr="00686F01">
              <w:rPr>
                <w:sz w:val="20"/>
                <w:szCs w:val="20"/>
                <w:lang w:eastAsia="en-AU"/>
              </w:rPr>
              <w:t xml:space="preserve"> for a UDI</w:t>
            </w:r>
            <w:r w:rsidR="007B6D4E" w:rsidRPr="00686F01">
              <w:rPr>
                <w:sz w:val="20"/>
                <w:szCs w:val="20"/>
                <w:lang w:eastAsia="en-AU"/>
              </w:rPr>
              <w:t xml:space="preserve"> (a maximum of one per Issuing Agency)</w:t>
            </w:r>
          </w:p>
          <w:p w14:paraId="6DEEDB73" w14:textId="5A1EBB38" w:rsidR="002E4D06" w:rsidRPr="00686F01" w:rsidRDefault="002E4D06"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The data provided for Secondary DI will be validated to ensure it complies with the relevant coding rules of the UDI code Issuing Agency.</w:t>
            </w:r>
          </w:p>
          <w:p w14:paraId="350A4E94" w14:textId="65E59996" w:rsidR="006C1132" w:rsidRPr="00686F01" w:rsidRDefault="00ED2D84"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lastRenderedPageBreak/>
              <w:t>A</w:t>
            </w:r>
            <w:r w:rsidR="007E6EF5" w:rsidRPr="00686F01">
              <w:rPr>
                <w:sz w:val="20"/>
                <w:szCs w:val="20"/>
              </w:rPr>
              <w:t xml:space="preserve"> secondary DI from the same </w:t>
            </w:r>
            <w:r w:rsidRPr="00686F01">
              <w:rPr>
                <w:sz w:val="20"/>
                <w:szCs w:val="20"/>
                <w:lang w:eastAsia="en-AU"/>
              </w:rPr>
              <w:t xml:space="preserve">issuing agency </w:t>
            </w:r>
            <w:r w:rsidR="007E6EF5" w:rsidRPr="00686F01">
              <w:rPr>
                <w:sz w:val="20"/>
                <w:szCs w:val="20"/>
              </w:rPr>
              <w:t>as the primary DI</w:t>
            </w:r>
            <w:r w:rsidRPr="00686F01">
              <w:rPr>
                <w:sz w:val="20"/>
                <w:szCs w:val="20"/>
                <w:lang w:eastAsia="en-AU"/>
              </w:rPr>
              <w:t xml:space="preserve"> is permitted</w:t>
            </w:r>
            <w:r w:rsidR="00253956" w:rsidRPr="00686F01">
              <w:rPr>
                <w:sz w:val="20"/>
                <w:szCs w:val="20"/>
                <w:lang w:eastAsia="en-AU"/>
              </w:rPr>
              <w:t>.</w:t>
            </w:r>
          </w:p>
          <w:p w14:paraId="47087B32" w14:textId="4F351084" w:rsidR="006C1132" w:rsidRPr="00686F01" w:rsidRDefault="006C1132"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 xml:space="preserve">Where the Primary DI represents a device which has </w:t>
            </w:r>
            <w:r w:rsidR="00B80A46" w:rsidRPr="00686F01">
              <w:rPr>
                <w:sz w:val="20"/>
                <w:szCs w:val="20"/>
                <w:lang w:eastAsia="en-AU"/>
              </w:rPr>
              <w:t>been manufactured using a Medical Device Product</w:t>
            </w:r>
            <w:r w:rsidR="0077502E" w:rsidRPr="00686F01">
              <w:rPr>
                <w:sz w:val="20"/>
                <w:szCs w:val="20"/>
                <w:lang w:eastAsia="en-AU"/>
              </w:rPr>
              <w:t>ion</w:t>
            </w:r>
            <w:r w:rsidR="00B80A46" w:rsidRPr="00686F01">
              <w:rPr>
                <w:sz w:val="20"/>
                <w:szCs w:val="20"/>
                <w:lang w:eastAsia="en-AU"/>
              </w:rPr>
              <w:t xml:space="preserve"> System, </w:t>
            </w:r>
            <w:r w:rsidR="00296130" w:rsidRPr="00686F01">
              <w:rPr>
                <w:sz w:val="20"/>
                <w:szCs w:val="20"/>
                <w:lang w:eastAsia="en-AU"/>
              </w:rPr>
              <w:t>one of the Secondary DIs must be the DI for the MDPS.</w:t>
            </w:r>
          </w:p>
        </w:tc>
      </w:tr>
      <w:tr w:rsidR="0061794A" w:rsidRPr="00051EC9" w14:paraId="5E005107" w14:textId="77777777" w:rsidTr="0061794A">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10CC84C0" w14:textId="7097A184" w:rsidR="00E166A5" w:rsidRPr="00051EC9" w:rsidRDefault="00E166A5" w:rsidP="00686F01">
            <w:pPr>
              <w:rPr>
                <w:b/>
                <w:bCs/>
                <w:color w:val="4E8A40" w:themeColor="accent5" w:themeTint="BF"/>
                <w:sz w:val="20"/>
                <w:szCs w:val="20"/>
                <w:lang w:eastAsia="en-AU"/>
              </w:rPr>
            </w:pPr>
            <w:r w:rsidRPr="00051EC9">
              <w:rPr>
                <w:b/>
                <w:bCs/>
                <w:color w:val="4E8A40" w:themeColor="accent5" w:themeTint="BF"/>
                <w:sz w:val="20"/>
                <w:szCs w:val="20"/>
                <w:lang w:eastAsia="en-AU"/>
              </w:rPr>
              <w:lastRenderedPageBreak/>
              <w:t>ARTG ID</w:t>
            </w:r>
          </w:p>
        </w:tc>
        <w:tc>
          <w:tcPr>
            <w:tcW w:w="3402" w:type="dxa"/>
          </w:tcPr>
          <w:p w14:paraId="110D6284" w14:textId="7CBDFCA1" w:rsidR="00E166A5" w:rsidRPr="00051EC9" w:rsidRDefault="00C313D3"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The ARTG ID (i</w:t>
            </w:r>
            <w:r w:rsidR="007A44E2" w:rsidRPr="00051EC9">
              <w:rPr>
                <w:b/>
                <w:bCs/>
                <w:color w:val="4E8A40" w:themeColor="accent5" w:themeTint="BF"/>
                <w:sz w:val="20"/>
                <w:szCs w:val="20"/>
                <w:lang w:eastAsia="en-AU"/>
              </w:rPr>
              <w:t>f the device is included on the ARTG</w:t>
            </w:r>
            <w:r w:rsidRPr="00051EC9">
              <w:rPr>
                <w:b/>
                <w:bCs/>
                <w:color w:val="4E8A40" w:themeColor="accent5" w:themeTint="BF"/>
                <w:sz w:val="20"/>
                <w:szCs w:val="20"/>
                <w:lang w:eastAsia="en-AU"/>
              </w:rPr>
              <w:t>)</w:t>
            </w:r>
          </w:p>
        </w:tc>
        <w:tc>
          <w:tcPr>
            <w:tcW w:w="1030" w:type="dxa"/>
          </w:tcPr>
          <w:p w14:paraId="49890E3C" w14:textId="4C0E9BD9" w:rsidR="00E166A5" w:rsidRPr="00051EC9" w:rsidRDefault="00E166A5"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String</w:t>
            </w:r>
          </w:p>
        </w:tc>
        <w:tc>
          <w:tcPr>
            <w:tcW w:w="1276" w:type="dxa"/>
          </w:tcPr>
          <w:p w14:paraId="29F3FB0D" w14:textId="41C77D2E" w:rsidR="00E166A5" w:rsidRPr="00051EC9" w:rsidRDefault="00E166A5"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w:t>
            </w:r>
            <w:r w:rsidR="0077502E" w:rsidRPr="00051EC9">
              <w:rPr>
                <w:b/>
                <w:bCs/>
                <w:color w:val="4E8A40" w:themeColor="accent5" w:themeTint="BF"/>
                <w:sz w:val="20"/>
                <w:szCs w:val="20"/>
                <w:lang w:eastAsia="en-AU"/>
              </w:rPr>
              <w:t>*</w:t>
            </w:r>
          </w:p>
        </w:tc>
        <w:tc>
          <w:tcPr>
            <w:tcW w:w="992" w:type="dxa"/>
          </w:tcPr>
          <w:p w14:paraId="0FF2E0BE" w14:textId="07EDB21B" w:rsidR="00E166A5" w:rsidRPr="00051EC9" w:rsidRDefault="00E166A5"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p>
        </w:tc>
        <w:tc>
          <w:tcPr>
            <w:tcW w:w="1276" w:type="dxa"/>
          </w:tcPr>
          <w:p w14:paraId="73A48348" w14:textId="0AE5C6EB" w:rsidR="00E166A5" w:rsidRPr="00051EC9" w:rsidRDefault="007B6D4E"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1134" w:type="dxa"/>
          </w:tcPr>
          <w:p w14:paraId="094D4C15" w14:textId="7EE92C79" w:rsidR="00E166A5" w:rsidRPr="00051EC9" w:rsidRDefault="00E166A5"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w:t>
            </w:r>
          </w:p>
        </w:tc>
        <w:tc>
          <w:tcPr>
            <w:tcW w:w="4498" w:type="dxa"/>
          </w:tcPr>
          <w:p w14:paraId="756C7CE5" w14:textId="35208A7A" w:rsidR="00E166A5" w:rsidRPr="00051EC9" w:rsidRDefault="0077502E" w:rsidP="00686F01">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*Mandatory if the device is included on the ARTG.</w:t>
            </w:r>
          </w:p>
        </w:tc>
      </w:tr>
      <w:tr w:rsidR="001F563A" w:rsidRPr="00686F01" w14:paraId="14D4B039" w14:textId="77777777" w:rsidTr="0061794A">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344C2B0D" w14:textId="2A360223" w:rsidR="001F563A" w:rsidRPr="00686F01" w:rsidRDefault="001F563A" w:rsidP="00686F01">
            <w:pPr>
              <w:rPr>
                <w:sz w:val="20"/>
                <w:szCs w:val="20"/>
                <w:lang w:eastAsia="en-AU"/>
              </w:rPr>
            </w:pPr>
            <w:r w:rsidRPr="00686F01">
              <w:rPr>
                <w:sz w:val="20"/>
                <w:szCs w:val="20"/>
                <w:lang w:eastAsia="en-AU"/>
              </w:rPr>
              <w:t>Previous DI</w:t>
            </w:r>
          </w:p>
        </w:tc>
        <w:tc>
          <w:tcPr>
            <w:tcW w:w="3402" w:type="dxa"/>
          </w:tcPr>
          <w:p w14:paraId="691C735A" w14:textId="135D4DBD" w:rsidR="001F563A" w:rsidRPr="00686F01" w:rsidRDefault="00C313D3"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 xml:space="preserve">Where a new DI has been created for a device and the device has not changed from a clinical perspective this is the previous </w:t>
            </w:r>
            <w:r w:rsidR="0077502E" w:rsidRPr="00686F01">
              <w:rPr>
                <w:sz w:val="20"/>
                <w:szCs w:val="20"/>
                <w:lang w:eastAsia="en-AU"/>
              </w:rPr>
              <w:t xml:space="preserve">Primary </w:t>
            </w:r>
            <w:r w:rsidRPr="00686F01">
              <w:rPr>
                <w:sz w:val="20"/>
                <w:szCs w:val="20"/>
                <w:lang w:eastAsia="en-AU"/>
              </w:rPr>
              <w:t>DI for that device.</w:t>
            </w:r>
          </w:p>
        </w:tc>
        <w:tc>
          <w:tcPr>
            <w:tcW w:w="1030" w:type="dxa"/>
          </w:tcPr>
          <w:p w14:paraId="0382378A" w14:textId="3DEDDF7F" w:rsidR="001F563A" w:rsidRPr="00686F01" w:rsidRDefault="007B6D4E"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String</w:t>
            </w:r>
          </w:p>
        </w:tc>
        <w:tc>
          <w:tcPr>
            <w:tcW w:w="1276" w:type="dxa"/>
          </w:tcPr>
          <w:p w14:paraId="35995591" w14:textId="6ED45C13" w:rsidR="001F563A" w:rsidRPr="00686F01" w:rsidRDefault="001F563A"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No</w:t>
            </w:r>
          </w:p>
        </w:tc>
        <w:tc>
          <w:tcPr>
            <w:tcW w:w="992" w:type="dxa"/>
          </w:tcPr>
          <w:p w14:paraId="56746A80" w14:textId="44D65B46" w:rsidR="001F563A" w:rsidRPr="00686F01" w:rsidRDefault="001F563A"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p>
        </w:tc>
        <w:tc>
          <w:tcPr>
            <w:tcW w:w="1276" w:type="dxa"/>
          </w:tcPr>
          <w:p w14:paraId="4B268DA3" w14:textId="3B438809" w:rsidR="001F563A" w:rsidRPr="00686F01" w:rsidRDefault="001F563A"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Yes</w:t>
            </w:r>
          </w:p>
        </w:tc>
        <w:tc>
          <w:tcPr>
            <w:tcW w:w="1134" w:type="dxa"/>
          </w:tcPr>
          <w:p w14:paraId="21147797" w14:textId="28C6963D" w:rsidR="001F563A" w:rsidRPr="00686F01" w:rsidRDefault="001F563A"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No</w:t>
            </w:r>
          </w:p>
        </w:tc>
        <w:tc>
          <w:tcPr>
            <w:tcW w:w="4498" w:type="dxa"/>
          </w:tcPr>
          <w:p w14:paraId="151F3B66" w14:textId="77777777" w:rsidR="00ED2D84" w:rsidRPr="00686F01" w:rsidRDefault="00C313D3"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Allows linking of device records over time where a new DI has had to be created, where there is no change to the device itself.</w:t>
            </w:r>
          </w:p>
          <w:p w14:paraId="3F275312" w14:textId="5D5FF5DB" w:rsidR="001F563A" w:rsidRPr="00686F01" w:rsidRDefault="00C313D3"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Particularly benefits longitudinal device analysis and assist</w:t>
            </w:r>
            <w:r w:rsidR="0077502E" w:rsidRPr="00686F01">
              <w:rPr>
                <w:sz w:val="20"/>
                <w:szCs w:val="20"/>
                <w:lang w:eastAsia="en-AU"/>
              </w:rPr>
              <w:t>s</w:t>
            </w:r>
            <w:r w:rsidRPr="00686F01">
              <w:rPr>
                <w:sz w:val="20"/>
                <w:szCs w:val="20"/>
                <w:lang w:eastAsia="en-AU"/>
              </w:rPr>
              <w:t xml:space="preserve"> clinical quality registries where the data for a device might change many times o</w:t>
            </w:r>
            <w:r w:rsidR="0077502E" w:rsidRPr="00686F01">
              <w:rPr>
                <w:sz w:val="20"/>
                <w:szCs w:val="20"/>
                <w:lang w:eastAsia="en-AU"/>
              </w:rPr>
              <w:t>ver</w:t>
            </w:r>
            <w:r w:rsidRPr="00686F01">
              <w:rPr>
                <w:sz w:val="20"/>
                <w:szCs w:val="20"/>
                <w:lang w:eastAsia="en-AU"/>
              </w:rPr>
              <w:t xml:space="preserve"> the life of the device.</w:t>
            </w:r>
          </w:p>
          <w:p w14:paraId="293C9960" w14:textId="37DB8B54" w:rsidR="00C313D3" w:rsidRPr="00686F01" w:rsidRDefault="00CB5F85" w:rsidP="00686F01">
            <w:pPr>
              <w:cnfStyle w:val="000000000000" w:firstRow="0" w:lastRow="0" w:firstColumn="0" w:lastColumn="0" w:oddVBand="0" w:evenVBand="0" w:oddHBand="0" w:evenHBand="0" w:firstRowFirstColumn="0" w:firstRowLastColumn="0" w:lastRowFirstColumn="0" w:lastRowLastColumn="0"/>
              <w:rPr>
                <w:sz w:val="20"/>
                <w:szCs w:val="20"/>
                <w:lang w:eastAsia="en-AU"/>
              </w:rPr>
            </w:pPr>
            <w:r w:rsidRPr="00686F01">
              <w:rPr>
                <w:sz w:val="20"/>
                <w:szCs w:val="20"/>
                <w:lang w:eastAsia="en-AU"/>
              </w:rPr>
              <w:t>A change may arise from scenarios such as</w:t>
            </w:r>
            <w:r w:rsidR="00C313D3" w:rsidRPr="00686F01">
              <w:rPr>
                <w:sz w:val="20"/>
                <w:szCs w:val="20"/>
                <w:lang w:eastAsia="en-AU"/>
              </w:rPr>
              <w:t xml:space="preserve"> a merger</w:t>
            </w:r>
            <w:r w:rsidR="00ED2D84" w:rsidRPr="00686F01">
              <w:rPr>
                <w:sz w:val="20"/>
                <w:szCs w:val="20"/>
                <w:lang w:eastAsia="en-AU"/>
              </w:rPr>
              <w:t xml:space="preserve"> of manufacturers</w:t>
            </w:r>
            <w:r w:rsidR="00C313D3" w:rsidRPr="00686F01">
              <w:rPr>
                <w:sz w:val="20"/>
                <w:szCs w:val="20"/>
                <w:lang w:eastAsia="en-AU"/>
              </w:rPr>
              <w:t xml:space="preserve">, </w:t>
            </w:r>
            <w:r w:rsidR="00ED2D84" w:rsidRPr="00686F01">
              <w:rPr>
                <w:sz w:val="20"/>
                <w:szCs w:val="20"/>
                <w:lang w:eastAsia="en-AU"/>
              </w:rPr>
              <w:t>a</w:t>
            </w:r>
            <w:r w:rsidR="00C313D3" w:rsidRPr="00686F01">
              <w:rPr>
                <w:sz w:val="20"/>
                <w:szCs w:val="20"/>
                <w:lang w:eastAsia="en-AU"/>
              </w:rPr>
              <w:t xml:space="preserve"> supply chain change or the UDI regulations of another country</w:t>
            </w:r>
            <w:r w:rsidR="00ED2D84" w:rsidRPr="00686F01">
              <w:rPr>
                <w:sz w:val="20"/>
                <w:szCs w:val="20"/>
                <w:lang w:eastAsia="en-AU"/>
              </w:rPr>
              <w:t xml:space="preserve"> requires a change in the DI</w:t>
            </w:r>
            <w:r w:rsidR="00C313D3" w:rsidRPr="00686F01">
              <w:rPr>
                <w:sz w:val="20"/>
                <w:szCs w:val="20"/>
                <w:lang w:eastAsia="en-AU"/>
              </w:rPr>
              <w:t>.</w:t>
            </w:r>
          </w:p>
        </w:tc>
      </w:tr>
      <w:tr w:rsidR="0061794A" w14:paraId="466D5FAA" w14:textId="77777777" w:rsidTr="0061794A">
        <w:tc>
          <w:tcPr>
            <w:cnfStyle w:val="001000000000" w:firstRow="0" w:lastRow="0" w:firstColumn="1" w:lastColumn="0" w:oddVBand="0" w:evenVBand="0" w:oddHBand="0" w:evenHBand="0" w:firstRowFirstColumn="0" w:firstRowLastColumn="0" w:lastRowFirstColumn="0" w:lastRowLastColumn="0"/>
            <w:tcW w:w="1124" w:type="dxa"/>
          </w:tcPr>
          <w:p w14:paraId="0F31633A" w14:textId="77777777" w:rsidR="0061794A" w:rsidRDefault="0061794A" w:rsidP="00E54003">
            <w:r w:rsidRPr="00AF522D">
              <w:rPr>
                <w:rFonts w:ascii="Calibri" w:eastAsia="Times New Roman" w:hAnsi="Calibri" w:cs="Calibri"/>
                <w:sz w:val="20"/>
                <w:lang w:eastAsia="en-AU"/>
              </w:rPr>
              <w:t>Brand Name</w:t>
            </w:r>
          </w:p>
        </w:tc>
        <w:tc>
          <w:tcPr>
            <w:tcW w:w="3402" w:type="dxa"/>
          </w:tcPr>
          <w:p w14:paraId="74B85360" w14:textId="77777777" w:rsidR="0061794A" w:rsidRDefault="0061794A" w:rsidP="00E54003">
            <w:p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sz w:val="20"/>
                <w:lang w:eastAsia="en-AU"/>
              </w:rPr>
              <w:t>The</w:t>
            </w:r>
            <w:r w:rsidRPr="00AF522D">
              <w:rPr>
                <w:rFonts w:ascii="Calibri" w:eastAsia="Times New Roman" w:hAnsi="Calibri" w:cs="Calibri"/>
                <w:sz w:val="20"/>
                <w:lang w:eastAsia="en-AU"/>
              </w:rPr>
              <w:t xml:space="preserve"> trade/proprietary name assigned by the </w:t>
            </w:r>
            <w:r>
              <w:rPr>
                <w:rFonts w:ascii="Calibri" w:eastAsia="Times New Roman" w:hAnsi="Calibri" w:cs="Calibri"/>
                <w:sz w:val="20"/>
                <w:lang w:eastAsia="en-AU"/>
              </w:rPr>
              <w:t>manufacturer</w:t>
            </w:r>
            <w:r w:rsidRPr="00AF522D">
              <w:rPr>
                <w:rFonts w:ascii="Calibri" w:eastAsia="Times New Roman" w:hAnsi="Calibri" w:cs="Calibri"/>
                <w:sz w:val="20"/>
                <w:lang w:eastAsia="en-AU"/>
              </w:rPr>
              <w:t>, and under which the device is sold, distinguished from other similar devices, and recogni</w:t>
            </w:r>
            <w:r>
              <w:rPr>
                <w:rFonts w:ascii="Calibri" w:eastAsia="Times New Roman" w:hAnsi="Calibri" w:cs="Calibri"/>
                <w:sz w:val="20"/>
                <w:lang w:eastAsia="en-AU"/>
              </w:rPr>
              <w:t>s</w:t>
            </w:r>
            <w:r w:rsidRPr="00AF522D">
              <w:rPr>
                <w:rFonts w:ascii="Calibri" w:eastAsia="Times New Roman" w:hAnsi="Calibri" w:cs="Calibri"/>
                <w:sz w:val="20"/>
                <w:lang w:eastAsia="en-AU"/>
              </w:rPr>
              <w:t xml:space="preserve">ed by the user or purchaser. </w:t>
            </w:r>
          </w:p>
        </w:tc>
        <w:tc>
          <w:tcPr>
            <w:tcW w:w="1030" w:type="dxa"/>
          </w:tcPr>
          <w:p w14:paraId="5E6389A0" w14:textId="77777777" w:rsidR="0061794A" w:rsidRDefault="0061794A" w:rsidP="00E54003">
            <w:pPr>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String</w:t>
            </w:r>
          </w:p>
        </w:tc>
        <w:tc>
          <w:tcPr>
            <w:tcW w:w="1276" w:type="dxa"/>
          </w:tcPr>
          <w:p w14:paraId="2BA3B3CA" w14:textId="77777777" w:rsidR="0061794A" w:rsidRDefault="0061794A" w:rsidP="00E54003">
            <w:pPr>
              <w:cnfStyle w:val="000000000000" w:firstRow="0" w:lastRow="0" w:firstColumn="0" w:lastColumn="0" w:oddVBand="0" w:evenVBand="0" w:oddHBand="0" w:evenHBand="0" w:firstRowFirstColumn="0" w:firstRowLastColumn="0" w:lastRowFirstColumn="0" w:lastRowLastColumn="0"/>
            </w:pPr>
            <w:r w:rsidRPr="00786020">
              <w:rPr>
                <w:rFonts w:ascii="Calibri" w:eastAsia="Times New Roman" w:hAnsi="Calibri" w:cs="Calibri"/>
                <w:sz w:val="20"/>
                <w:lang w:eastAsia="en-AU"/>
              </w:rPr>
              <w:t>Yes</w:t>
            </w:r>
          </w:p>
        </w:tc>
        <w:tc>
          <w:tcPr>
            <w:tcW w:w="992" w:type="dxa"/>
          </w:tcPr>
          <w:p w14:paraId="42351F1B" w14:textId="77777777" w:rsidR="0061794A" w:rsidRDefault="0061794A" w:rsidP="00E54003">
            <w:pPr>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 </w:t>
            </w:r>
          </w:p>
        </w:tc>
        <w:tc>
          <w:tcPr>
            <w:tcW w:w="1276" w:type="dxa"/>
          </w:tcPr>
          <w:p w14:paraId="0AF716AB" w14:textId="77777777" w:rsidR="0061794A" w:rsidRDefault="0061794A" w:rsidP="00E54003">
            <w:pPr>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1134" w:type="dxa"/>
          </w:tcPr>
          <w:p w14:paraId="442D5904" w14:textId="77777777" w:rsidR="0061794A" w:rsidRDefault="0061794A" w:rsidP="00E54003">
            <w:pPr>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4498" w:type="dxa"/>
          </w:tcPr>
          <w:p w14:paraId="1ABCBF74" w14:textId="77777777" w:rsidR="0061794A" w:rsidRDefault="0061794A" w:rsidP="00E5400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A brand name is often registered and/or protected by a trademark.</w:t>
            </w:r>
          </w:p>
          <w:p w14:paraId="5609862D" w14:textId="77777777" w:rsidR="0061794A" w:rsidRPr="007B6D4E" w:rsidRDefault="0061794A" w:rsidP="00E5400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For devices that do not have a brand name “NA” (or similar) to be entered</w:t>
            </w:r>
          </w:p>
        </w:tc>
      </w:tr>
    </w:tbl>
    <w:p w14:paraId="0C9F83FF" w14:textId="0977597B" w:rsidR="00B114D1" w:rsidRDefault="00B114D1" w:rsidP="00E143AB"/>
    <w:tbl>
      <w:tblPr>
        <w:tblStyle w:val="TableTGAblue"/>
        <w:tblW w:w="14758" w:type="dxa"/>
        <w:tblLayout w:type="fixed"/>
        <w:tblLook w:val="04A0" w:firstRow="1" w:lastRow="0" w:firstColumn="1" w:lastColumn="0" w:noHBand="0" w:noVBand="1"/>
      </w:tblPr>
      <w:tblGrid>
        <w:gridCol w:w="1408"/>
        <w:gridCol w:w="3921"/>
        <w:gridCol w:w="756"/>
        <w:gridCol w:w="1276"/>
        <w:gridCol w:w="992"/>
        <w:gridCol w:w="1134"/>
        <w:gridCol w:w="1134"/>
        <w:gridCol w:w="4137"/>
      </w:tblGrid>
      <w:tr w:rsidR="002712F4" w14:paraId="086FF82A" w14:textId="77777777" w:rsidTr="0061794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08" w:type="dxa"/>
          </w:tcPr>
          <w:p w14:paraId="4736E824" w14:textId="77777777" w:rsidR="00F97B10" w:rsidRDefault="00F97B10" w:rsidP="0051577A">
            <w:r>
              <w:rPr>
                <w:rFonts w:ascii="Calibri" w:eastAsia="Times New Roman" w:hAnsi="Calibri" w:cs="Calibri"/>
                <w:bCs/>
                <w:sz w:val="20"/>
                <w:lang w:eastAsia="en-AU"/>
              </w:rPr>
              <w:lastRenderedPageBreak/>
              <w:t>Data Element Name</w:t>
            </w:r>
          </w:p>
        </w:tc>
        <w:tc>
          <w:tcPr>
            <w:tcW w:w="3921" w:type="dxa"/>
          </w:tcPr>
          <w:p w14:paraId="20748891"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Description</w:t>
            </w:r>
          </w:p>
        </w:tc>
        <w:tc>
          <w:tcPr>
            <w:tcW w:w="756" w:type="dxa"/>
          </w:tcPr>
          <w:p w14:paraId="31A7F433"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Type</w:t>
            </w:r>
          </w:p>
        </w:tc>
        <w:tc>
          <w:tcPr>
            <w:tcW w:w="1276" w:type="dxa"/>
          </w:tcPr>
          <w:p w14:paraId="135013FC"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Mandatory</w:t>
            </w:r>
            <w:r>
              <w:rPr>
                <w:rFonts w:ascii="Calibri" w:eastAsia="Times New Roman" w:hAnsi="Calibri" w:cs="Calibri"/>
                <w:bCs/>
                <w:sz w:val="20"/>
                <w:lang w:eastAsia="en-AU"/>
              </w:rPr>
              <w:t>?</w:t>
            </w:r>
          </w:p>
        </w:tc>
        <w:tc>
          <w:tcPr>
            <w:tcW w:w="992" w:type="dxa"/>
          </w:tcPr>
          <w:p w14:paraId="021B5AA8"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Pr>
                <w:rFonts w:ascii="Calibri" w:eastAsia="Times New Roman" w:hAnsi="Calibri" w:cs="Calibri"/>
                <w:bCs/>
                <w:sz w:val="20"/>
                <w:lang w:eastAsia="en-AU"/>
              </w:rPr>
              <w:t>Look up</w:t>
            </w:r>
            <w:r>
              <w:rPr>
                <w:rFonts w:ascii="Calibri" w:eastAsia="Times New Roman" w:hAnsi="Calibri" w:cs="Calibri"/>
                <w:bCs/>
                <w:sz w:val="20"/>
                <w:lang w:eastAsia="en-AU"/>
              </w:rPr>
              <w:br/>
              <w:t>Values</w:t>
            </w:r>
          </w:p>
        </w:tc>
        <w:tc>
          <w:tcPr>
            <w:tcW w:w="1134" w:type="dxa"/>
          </w:tcPr>
          <w:p w14:paraId="6E7183AB"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Publicly Available</w:t>
            </w:r>
            <w:r>
              <w:rPr>
                <w:rFonts w:ascii="Calibri" w:eastAsia="Times New Roman" w:hAnsi="Calibri" w:cs="Calibri"/>
                <w:bCs/>
                <w:sz w:val="20"/>
                <w:lang w:eastAsia="en-AU"/>
              </w:rPr>
              <w:t>?</w:t>
            </w:r>
          </w:p>
        </w:tc>
        <w:tc>
          <w:tcPr>
            <w:tcW w:w="1134" w:type="dxa"/>
          </w:tcPr>
          <w:p w14:paraId="13D53083"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Trigger</w:t>
            </w:r>
            <w:r>
              <w:rPr>
                <w:rFonts w:ascii="Calibri" w:eastAsia="Times New Roman" w:hAnsi="Calibri" w:cs="Calibri"/>
                <w:bCs/>
                <w:sz w:val="20"/>
                <w:lang w:eastAsia="en-AU"/>
              </w:rPr>
              <w:t>?</w:t>
            </w:r>
          </w:p>
        </w:tc>
        <w:tc>
          <w:tcPr>
            <w:tcW w:w="4137" w:type="dxa"/>
          </w:tcPr>
          <w:p w14:paraId="74B2BFAB"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Comment</w:t>
            </w:r>
          </w:p>
        </w:tc>
      </w:tr>
      <w:tr w:rsidR="00F97B10" w14:paraId="425A5105"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6C062D81" w14:textId="713B31A8" w:rsidR="00F97B10" w:rsidRPr="00AF522D" w:rsidRDefault="00F97B10" w:rsidP="00136F13">
            <w:pPr>
              <w:rPr>
                <w:rFonts w:ascii="Calibri" w:eastAsia="Times New Roman" w:hAnsi="Calibri" w:cs="Calibri"/>
                <w:sz w:val="20"/>
                <w:lang w:eastAsia="en-AU"/>
              </w:rPr>
            </w:pPr>
            <w:r w:rsidRPr="00AF522D">
              <w:rPr>
                <w:rFonts w:ascii="Calibri" w:eastAsia="Times New Roman" w:hAnsi="Calibri" w:cs="Calibri"/>
                <w:sz w:val="20"/>
                <w:lang w:eastAsia="en-AU"/>
              </w:rPr>
              <w:t>Model or Version</w:t>
            </w:r>
          </w:p>
        </w:tc>
        <w:tc>
          <w:tcPr>
            <w:tcW w:w="3921" w:type="dxa"/>
          </w:tcPr>
          <w:p w14:paraId="440C8D06" w14:textId="5698BC96" w:rsidR="00F97B10" w:rsidRPr="00AF522D" w:rsidRDefault="00F97B10"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The version or model found on the device </w:t>
            </w:r>
            <w:r w:rsidR="00A124AB">
              <w:rPr>
                <w:rFonts w:ascii="Calibri" w:eastAsia="Times New Roman" w:hAnsi="Calibri" w:cs="Calibri"/>
                <w:sz w:val="20"/>
                <w:lang w:eastAsia="en-AU"/>
              </w:rPr>
              <w:t xml:space="preserve">(not software – see software version number below) </w:t>
            </w:r>
            <w:r w:rsidRPr="00AF522D">
              <w:rPr>
                <w:rFonts w:ascii="Calibri" w:eastAsia="Times New Roman" w:hAnsi="Calibri" w:cs="Calibri"/>
                <w:sz w:val="20"/>
                <w:lang w:eastAsia="en-AU"/>
              </w:rPr>
              <w:t>label or accompanying packaging used to identify a category or design of a device. The version or model identifies all devices that have specifications, performance, size, and composition within limits set by the labeller.</w:t>
            </w:r>
          </w:p>
        </w:tc>
        <w:tc>
          <w:tcPr>
            <w:tcW w:w="756" w:type="dxa"/>
          </w:tcPr>
          <w:p w14:paraId="308AED08" w14:textId="4B7F6A99" w:rsidR="00F97B10" w:rsidRPr="00AF522D" w:rsidRDefault="00F97B10"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String</w:t>
            </w:r>
          </w:p>
        </w:tc>
        <w:tc>
          <w:tcPr>
            <w:tcW w:w="1276" w:type="dxa"/>
          </w:tcPr>
          <w:p w14:paraId="5CB41B2E" w14:textId="72293D81" w:rsidR="00F97B10" w:rsidRPr="00AF522D" w:rsidRDefault="00F97B10"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786020">
              <w:rPr>
                <w:rFonts w:ascii="Calibri" w:eastAsia="Times New Roman" w:hAnsi="Calibri" w:cs="Calibri"/>
                <w:sz w:val="20"/>
                <w:lang w:eastAsia="en-AU"/>
              </w:rPr>
              <w:t>Yes</w:t>
            </w:r>
          </w:p>
        </w:tc>
        <w:tc>
          <w:tcPr>
            <w:tcW w:w="992" w:type="dxa"/>
          </w:tcPr>
          <w:p w14:paraId="0483944C" w14:textId="33297A78" w:rsidR="00F97B10" w:rsidRPr="00AF522D" w:rsidRDefault="00F97B10"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134" w:type="dxa"/>
          </w:tcPr>
          <w:p w14:paraId="46DCE041" w14:textId="594C2A21" w:rsidR="00F97B10" w:rsidRPr="00AF522D" w:rsidRDefault="00F97B10"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34" w:type="dxa"/>
          </w:tcPr>
          <w:p w14:paraId="229403BE" w14:textId="59F91A57" w:rsidR="00F97B10" w:rsidRPr="00AF522D" w:rsidRDefault="00F97B10"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37" w:type="dxa"/>
          </w:tcPr>
          <w:p w14:paraId="2360599B" w14:textId="4619335C" w:rsidR="00F97B10" w:rsidRPr="00203B54" w:rsidRDefault="00136F13" w:rsidP="00FF68B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eastAsia="Times New Roman" w:hAnsi="Calibri" w:cs="Calibri"/>
                <w:sz w:val="20"/>
                <w:lang w:eastAsia="en-AU"/>
              </w:rPr>
              <w:t>For devices that do not have a model or version number “NA” (or similar) to be entered, or could include the catalogue number</w:t>
            </w:r>
          </w:p>
        </w:tc>
      </w:tr>
      <w:tr w:rsidR="0051577A" w14:paraId="4E04E4F3"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004F0290" w14:textId="5BA03F00" w:rsidR="0051577A" w:rsidRPr="00AF522D" w:rsidRDefault="0051577A" w:rsidP="00136F13">
            <w:pPr>
              <w:rPr>
                <w:rFonts w:ascii="Calibri" w:eastAsia="Times New Roman" w:hAnsi="Calibri" w:cs="Calibri"/>
                <w:sz w:val="20"/>
                <w:lang w:eastAsia="en-AU"/>
              </w:rPr>
            </w:pPr>
            <w:r w:rsidRPr="00AF522D">
              <w:rPr>
                <w:rFonts w:ascii="Calibri" w:eastAsia="Times New Roman" w:hAnsi="Calibri" w:cs="Calibri"/>
                <w:sz w:val="20"/>
                <w:lang w:eastAsia="en-AU"/>
              </w:rPr>
              <w:t>Catalogue Number</w:t>
            </w:r>
          </w:p>
        </w:tc>
        <w:tc>
          <w:tcPr>
            <w:tcW w:w="3921" w:type="dxa"/>
          </w:tcPr>
          <w:p w14:paraId="7221EEC1" w14:textId="6A01AD2B" w:rsidR="0051577A" w:rsidRPr="00AF522D" w:rsidRDefault="0051577A"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The catalogue, reference, re</w:t>
            </w:r>
            <w:r w:rsidR="00D92712">
              <w:rPr>
                <w:rFonts w:ascii="Calibri" w:eastAsia="Times New Roman" w:hAnsi="Calibri" w:cs="Calibri"/>
                <w:sz w:val="20"/>
                <w:lang w:eastAsia="en-AU"/>
              </w:rPr>
              <w:t>-</w:t>
            </w:r>
            <w:r w:rsidR="00B46400" w:rsidRPr="00AF522D">
              <w:rPr>
                <w:rFonts w:ascii="Calibri" w:eastAsia="Times New Roman" w:hAnsi="Calibri" w:cs="Calibri"/>
                <w:sz w:val="20"/>
                <w:lang w:eastAsia="en-AU"/>
              </w:rPr>
              <w:t>order,</w:t>
            </w:r>
            <w:r w:rsidRPr="00AF522D">
              <w:rPr>
                <w:rFonts w:ascii="Calibri" w:eastAsia="Times New Roman" w:hAnsi="Calibri" w:cs="Calibri"/>
                <w:sz w:val="20"/>
                <w:lang w:eastAsia="en-AU"/>
              </w:rPr>
              <w:t xml:space="preserve"> or product number used by the Sponsor (Manufacturer) for business and clinical transactions to identify a particular product; this number may be found on the device label or labelling</w:t>
            </w:r>
          </w:p>
        </w:tc>
        <w:tc>
          <w:tcPr>
            <w:tcW w:w="756" w:type="dxa"/>
          </w:tcPr>
          <w:p w14:paraId="1AD154E8" w14:textId="1A9E3089" w:rsidR="0051577A" w:rsidRPr="00AF522D" w:rsidRDefault="0051577A"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String</w:t>
            </w:r>
          </w:p>
        </w:tc>
        <w:tc>
          <w:tcPr>
            <w:tcW w:w="1276" w:type="dxa"/>
          </w:tcPr>
          <w:p w14:paraId="6BB314A1" w14:textId="182056A9" w:rsidR="0051577A" w:rsidRPr="00AF522D" w:rsidRDefault="00136F13"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92" w:type="dxa"/>
          </w:tcPr>
          <w:p w14:paraId="502B6836" w14:textId="64D91E32" w:rsidR="0051577A" w:rsidRPr="00AF522D" w:rsidRDefault="0051577A"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134" w:type="dxa"/>
          </w:tcPr>
          <w:p w14:paraId="2C49C60C" w14:textId="7868457E" w:rsidR="0051577A" w:rsidRPr="00AF522D" w:rsidRDefault="0051577A"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34" w:type="dxa"/>
          </w:tcPr>
          <w:p w14:paraId="253F7973" w14:textId="533EF11A" w:rsidR="0051577A" w:rsidRPr="00AF522D" w:rsidRDefault="0051577A" w:rsidP="00136F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37" w:type="dxa"/>
          </w:tcPr>
          <w:p w14:paraId="0F23085F" w14:textId="6E64F537" w:rsidR="00136F13" w:rsidRPr="00203B54" w:rsidRDefault="00136F13" w:rsidP="00136F13">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To include a model or version number if no catalogue or reference number exists for the device</w:t>
            </w:r>
          </w:p>
        </w:tc>
      </w:tr>
      <w:tr w:rsidR="00136F13" w:rsidRPr="00051EC9" w14:paraId="267BD58C"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68BB72A2" w14:textId="0522BF07" w:rsidR="008A1E32" w:rsidRPr="00051EC9" w:rsidRDefault="008A1E32" w:rsidP="007E6EF5">
            <w:pPr>
              <w:rPr>
                <w:b/>
                <w:bCs/>
                <w:color w:val="4E8A40" w:themeColor="accent5" w:themeTint="BF"/>
                <w:sz w:val="20"/>
                <w:szCs w:val="20"/>
                <w:lang w:eastAsia="en-AU"/>
              </w:rPr>
            </w:pPr>
            <w:r w:rsidRPr="00051EC9">
              <w:rPr>
                <w:b/>
                <w:bCs/>
                <w:color w:val="4E8A40" w:themeColor="accent5" w:themeTint="BF"/>
                <w:sz w:val="20"/>
                <w:szCs w:val="20"/>
                <w:lang w:eastAsia="en-AU"/>
              </w:rPr>
              <w:t>Device Class</w:t>
            </w:r>
          </w:p>
        </w:tc>
        <w:tc>
          <w:tcPr>
            <w:tcW w:w="3921" w:type="dxa"/>
          </w:tcPr>
          <w:p w14:paraId="7A299B9F" w14:textId="0E8C3838" w:rsidR="008A1E32" w:rsidRPr="00051EC9" w:rsidRDefault="00717D63" w:rsidP="007E6EF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Medical d</w:t>
            </w:r>
            <w:r w:rsidR="008A1E32" w:rsidRPr="00051EC9">
              <w:rPr>
                <w:b/>
                <w:bCs/>
                <w:color w:val="4E8A40" w:themeColor="accent5" w:themeTint="BF"/>
                <w:sz w:val="20"/>
                <w:szCs w:val="20"/>
                <w:lang w:eastAsia="en-AU"/>
              </w:rPr>
              <w:t xml:space="preserve">evice or IVD </w:t>
            </w:r>
            <w:r w:rsidRPr="00051EC9">
              <w:rPr>
                <w:b/>
                <w:bCs/>
                <w:color w:val="4E8A40" w:themeColor="accent5" w:themeTint="BF"/>
                <w:sz w:val="20"/>
                <w:szCs w:val="20"/>
                <w:lang w:eastAsia="en-AU"/>
              </w:rPr>
              <w:t xml:space="preserve">medical device </w:t>
            </w:r>
            <w:r w:rsidR="008A1E32" w:rsidRPr="00051EC9">
              <w:rPr>
                <w:b/>
                <w:bCs/>
                <w:color w:val="4E8A40" w:themeColor="accent5" w:themeTint="BF"/>
                <w:sz w:val="20"/>
                <w:szCs w:val="20"/>
                <w:lang w:eastAsia="en-AU"/>
              </w:rPr>
              <w:t xml:space="preserve">Class as per </w:t>
            </w:r>
            <w:r w:rsidR="0066303F" w:rsidRPr="00051EC9">
              <w:rPr>
                <w:b/>
                <w:bCs/>
                <w:color w:val="4E8A40" w:themeColor="accent5" w:themeTint="BF"/>
                <w:sz w:val="20"/>
                <w:szCs w:val="20"/>
                <w:lang w:eastAsia="en-AU"/>
              </w:rPr>
              <w:t xml:space="preserve">Australian </w:t>
            </w:r>
            <w:r w:rsidR="008A1E32" w:rsidRPr="00051EC9">
              <w:rPr>
                <w:b/>
                <w:bCs/>
                <w:color w:val="4E8A40" w:themeColor="accent5" w:themeTint="BF"/>
                <w:sz w:val="20"/>
                <w:szCs w:val="20"/>
                <w:lang w:eastAsia="en-AU"/>
              </w:rPr>
              <w:t>regulatory framework</w:t>
            </w:r>
          </w:p>
        </w:tc>
        <w:tc>
          <w:tcPr>
            <w:tcW w:w="756" w:type="dxa"/>
          </w:tcPr>
          <w:p w14:paraId="29441CBF" w14:textId="1D48DA63" w:rsidR="008A1E32" w:rsidRPr="00051EC9" w:rsidRDefault="008A1E32" w:rsidP="007E6EF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List</w:t>
            </w:r>
          </w:p>
        </w:tc>
        <w:tc>
          <w:tcPr>
            <w:tcW w:w="1276" w:type="dxa"/>
          </w:tcPr>
          <w:p w14:paraId="350F9A23" w14:textId="4C4B017D" w:rsidR="008A1E32" w:rsidRPr="00051EC9" w:rsidRDefault="00717D63" w:rsidP="007E6EF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w:t>
            </w:r>
          </w:p>
        </w:tc>
        <w:tc>
          <w:tcPr>
            <w:tcW w:w="992" w:type="dxa"/>
          </w:tcPr>
          <w:p w14:paraId="329906E2" w14:textId="022627F3" w:rsidR="008A1E32" w:rsidRPr="00051EC9" w:rsidRDefault="00136F13" w:rsidP="007E6EF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1134" w:type="dxa"/>
          </w:tcPr>
          <w:p w14:paraId="33A9E199" w14:textId="77777777" w:rsidR="008A1E32" w:rsidRPr="00051EC9" w:rsidRDefault="008A1E32" w:rsidP="007E6EF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p>
        </w:tc>
        <w:tc>
          <w:tcPr>
            <w:tcW w:w="1134" w:type="dxa"/>
          </w:tcPr>
          <w:p w14:paraId="174067BA" w14:textId="77777777" w:rsidR="008A1E32" w:rsidRPr="00051EC9" w:rsidRDefault="008A1E32" w:rsidP="007E6EF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p>
        </w:tc>
        <w:tc>
          <w:tcPr>
            <w:tcW w:w="4137" w:type="dxa"/>
          </w:tcPr>
          <w:p w14:paraId="69ECDFB0" w14:textId="77777777" w:rsidR="008A1E32" w:rsidRPr="00051EC9" w:rsidRDefault="00136F13"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Proposed additional TGA specific field to assist with device identification and adoption and use</w:t>
            </w:r>
          </w:p>
          <w:p w14:paraId="29DB839B" w14:textId="77777777" w:rsidR="00136F13" w:rsidRPr="00051EC9" w:rsidRDefault="00136F13"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Look up list as per Australian regulatory framework</w:t>
            </w:r>
          </w:p>
          <w:p w14:paraId="1CD80671" w14:textId="31C08311" w:rsidR="00717D63" w:rsidRPr="00051EC9" w:rsidRDefault="00717D63"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Noting this is mandatory for devices that are included on the ARTG.</w:t>
            </w:r>
          </w:p>
        </w:tc>
      </w:tr>
      <w:tr w:rsidR="008A1E32" w:rsidRPr="00051EC9" w14:paraId="086ED8A0"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516F946C" w14:textId="1542562B" w:rsidR="008A1E32" w:rsidRPr="00051EC9" w:rsidRDefault="00717D63" w:rsidP="00D92712">
            <w:pPr>
              <w:rPr>
                <w:b/>
                <w:bCs/>
                <w:color w:val="4E8A40" w:themeColor="accent5" w:themeTint="BF"/>
                <w:sz w:val="20"/>
                <w:szCs w:val="20"/>
                <w:lang w:eastAsia="en-AU"/>
              </w:rPr>
            </w:pPr>
            <w:r w:rsidRPr="00051EC9">
              <w:rPr>
                <w:b/>
                <w:bCs/>
                <w:color w:val="4E8A40" w:themeColor="accent5" w:themeTint="BF"/>
                <w:sz w:val="20"/>
                <w:szCs w:val="20"/>
                <w:lang w:eastAsia="en-AU"/>
              </w:rPr>
              <w:lastRenderedPageBreak/>
              <w:t>Is the medical device software or does it incorporate software</w:t>
            </w:r>
            <w:r w:rsidR="008A1E32" w:rsidRPr="00051EC9">
              <w:rPr>
                <w:b/>
                <w:bCs/>
                <w:color w:val="4E8A40" w:themeColor="accent5" w:themeTint="BF"/>
                <w:sz w:val="20"/>
                <w:szCs w:val="20"/>
                <w:lang w:eastAsia="en-AU"/>
              </w:rPr>
              <w:t>?</w:t>
            </w:r>
          </w:p>
        </w:tc>
        <w:tc>
          <w:tcPr>
            <w:tcW w:w="3921" w:type="dxa"/>
          </w:tcPr>
          <w:p w14:paraId="409DC176" w14:textId="1E5B5924"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To identify if this is software</w:t>
            </w:r>
          </w:p>
        </w:tc>
        <w:tc>
          <w:tcPr>
            <w:tcW w:w="756" w:type="dxa"/>
          </w:tcPr>
          <w:p w14:paraId="7F13979E" w14:textId="2E5F065C" w:rsidR="008A1E32" w:rsidRPr="00051EC9" w:rsidRDefault="00D9271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List</w:t>
            </w:r>
          </w:p>
        </w:tc>
        <w:tc>
          <w:tcPr>
            <w:tcW w:w="1276" w:type="dxa"/>
          </w:tcPr>
          <w:p w14:paraId="2DAC7ABE" w14:textId="0E83CA72" w:rsidR="008A1E32" w:rsidRPr="00051EC9" w:rsidRDefault="00D9271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w:t>
            </w:r>
          </w:p>
        </w:tc>
        <w:tc>
          <w:tcPr>
            <w:tcW w:w="992" w:type="dxa"/>
          </w:tcPr>
          <w:p w14:paraId="595EADBF" w14:textId="77777777" w:rsidR="00136F13" w:rsidRPr="00051EC9" w:rsidRDefault="00CD561B"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SaMD</w:t>
            </w:r>
            <w:r w:rsidR="00136F13" w:rsidRPr="00051EC9">
              <w:rPr>
                <w:b/>
                <w:bCs/>
                <w:color w:val="4E8A40" w:themeColor="accent5" w:themeTint="BF"/>
                <w:sz w:val="20"/>
                <w:szCs w:val="20"/>
                <w:lang w:eastAsia="en-AU"/>
              </w:rPr>
              <w:t xml:space="preserve"> </w:t>
            </w:r>
            <w:r w:rsidR="00D92712" w:rsidRPr="00051EC9">
              <w:rPr>
                <w:b/>
                <w:bCs/>
                <w:color w:val="4E8A40" w:themeColor="accent5" w:themeTint="BF"/>
                <w:sz w:val="20"/>
                <w:szCs w:val="20"/>
                <w:lang w:eastAsia="en-AU"/>
              </w:rPr>
              <w:t>device</w:t>
            </w:r>
            <w:r w:rsidR="00AC444C" w:rsidRPr="00051EC9">
              <w:rPr>
                <w:b/>
                <w:bCs/>
                <w:color w:val="4E8A40" w:themeColor="accent5" w:themeTint="BF"/>
                <w:sz w:val="20"/>
                <w:szCs w:val="20"/>
                <w:lang w:eastAsia="en-AU"/>
              </w:rPr>
              <w:br/>
            </w:r>
          </w:p>
          <w:p w14:paraId="2A48F58A" w14:textId="19186EC8" w:rsidR="00CD561B" w:rsidRPr="00051EC9" w:rsidRDefault="00D9271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Software in a medical device</w:t>
            </w:r>
          </w:p>
          <w:p w14:paraId="4CED85B1" w14:textId="203C4FFB" w:rsidR="00D92712" w:rsidRPr="00051EC9" w:rsidRDefault="00AC444C"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br/>
            </w:r>
            <w:r w:rsidR="00D92712" w:rsidRPr="00051EC9">
              <w:rPr>
                <w:b/>
                <w:bCs/>
                <w:color w:val="4E8A40" w:themeColor="accent5" w:themeTint="BF"/>
                <w:sz w:val="20"/>
                <w:szCs w:val="20"/>
                <w:lang w:eastAsia="en-AU"/>
              </w:rPr>
              <w:t>No</w:t>
            </w:r>
          </w:p>
        </w:tc>
        <w:tc>
          <w:tcPr>
            <w:tcW w:w="1134" w:type="dxa"/>
          </w:tcPr>
          <w:p w14:paraId="4F2EB9C2" w14:textId="4DC1086F" w:rsidR="008A1E32" w:rsidRPr="00051EC9" w:rsidRDefault="00D9271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1134" w:type="dxa"/>
          </w:tcPr>
          <w:p w14:paraId="4E9914E0" w14:textId="77777777"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p>
        </w:tc>
        <w:tc>
          <w:tcPr>
            <w:tcW w:w="4137" w:type="dxa"/>
          </w:tcPr>
          <w:p w14:paraId="61C2C790" w14:textId="4FD43580" w:rsidR="008A1E32" w:rsidRPr="00051EC9" w:rsidRDefault="007E6EF5" w:rsidP="00FF68B5">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Set to No by default</w:t>
            </w:r>
          </w:p>
        </w:tc>
      </w:tr>
      <w:tr w:rsidR="00136F13" w:rsidRPr="00051EC9" w14:paraId="324E6DA9"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002E81BD" w14:textId="114F4DA4" w:rsidR="008A1E32" w:rsidRPr="00051EC9" w:rsidRDefault="008A1E32" w:rsidP="00D92712">
            <w:pPr>
              <w:rPr>
                <w:b/>
                <w:bCs/>
                <w:color w:val="4E8A40" w:themeColor="accent5" w:themeTint="BF"/>
                <w:sz w:val="20"/>
                <w:szCs w:val="20"/>
                <w:lang w:eastAsia="en-AU"/>
              </w:rPr>
            </w:pPr>
            <w:r w:rsidRPr="00051EC9">
              <w:rPr>
                <w:b/>
                <w:bCs/>
                <w:color w:val="4E8A40" w:themeColor="accent5" w:themeTint="BF"/>
                <w:sz w:val="20"/>
                <w:szCs w:val="20"/>
                <w:lang w:eastAsia="en-AU"/>
              </w:rPr>
              <w:t>Software Version Number</w:t>
            </w:r>
          </w:p>
        </w:tc>
        <w:tc>
          <w:tcPr>
            <w:tcW w:w="3921" w:type="dxa"/>
          </w:tcPr>
          <w:p w14:paraId="1333E5E9" w14:textId="2A624932"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Software version number</w:t>
            </w:r>
          </w:p>
        </w:tc>
        <w:tc>
          <w:tcPr>
            <w:tcW w:w="756" w:type="dxa"/>
          </w:tcPr>
          <w:p w14:paraId="4907E29A" w14:textId="179EDAFC"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String</w:t>
            </w:r>
          </w:p>
        </w:tc>
        <w:tc>
          <w:tcPr>
            <w:tcW w:w="1276" w:type="dxa"/>
          </w:tcPr>
          <w:p w14:paraId="4E8D16AD" w14:textId="4443A487"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w:t>
            </w:r>
          </w:p>
        </w:tc>
        <w:tc>
          <w:tcPr>
            <w:tcW w:w="992" w:type="dxa"/>
          </w:tcPr>
          <w:p w14:paraId="15ABCA02" w14:textId="720BA49C"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w:t>
            </w:r>
          </w:p>
        </w:tc>
        <w:tc>
          <w:tcPr>
            <w:tcW w:w="1134" w:type="dxa"/>
          </w:tcPr>
          <w:p w14:paraId="7A717C6D" w14:textId="518A8B17" w:rsidR="008A1E32" w:rsidRPr="00051EC9" w:rsidRDefault="00D9271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1134" w:type="dxa"/>
          </w:tcPr>
          <w:p w14:paraId="6EBF494C" w14:textId="599B6CA0" w:rsidR="008A1E32" w:rsidRPr="00051EC9" w:rsidRDefault="008A1E32" w:rsidP="00D92712">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4137" w:type="dxa"/>
          </w:tcPr>
          <w:p w14:paraId="3274C0A7" w14:textId="68B008EA" w:rsidR="00136F13" w:rsidRPr="00051EC9" w:rsidRDefault="00136F13"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xml:space="preserve">The TGA is considering this additional field noting that </w:t>
            </w:r>
            <w:r w:rsidR="00052A9B" w:rsidRPr="00051EC9">
              <w:rPr>
                <w:b/>
                <w:bCs/>
                <w:color w:val="4E8A40" w:themeColor="accent5" w:themeTint="BF"/>
                <w:sz w:val="20"/>
                <w:szCs w:val="20"/>
                <w:lang w:eastAsia="en-AU"/>
              </w:rPr>
              <w:t xml:space="preserve">it </w:t>
            </w:r>
            <w:r w:rsidRPr="00051EC9">
              <w:rPr>
                <w:b/>
                <w:bCs/>
                <w:color w:val="4E8A40" w:themeColor="accent5" w:themeTint="BF"/>
                <w:sz w:val="20"/>
                <w:szCs w:val="20"/>
                <w:lang w:eastAsia="en-AU"/>
              </w:rPr>
              <w:t>is variable data and therefore there may be an overhead for labellers in providing this to the TGA.</w:t>
            </w:r>
          </w:p>
          <w:p w14:paraId="6BF600C5" w14:textId="5788665F" w:rsidR="00136F13" w:rsidRPr="00051EC9" w:rsidRDefault="00136F13"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p>
          <w:p w14:paraId="3B6BD16F" w14:textId="3DF5E0E0" w:rsidR="008A1E32" w:rsidRPr="00051EC9" w:rsidRDefault="00136F13"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xml:space="preserve">Please provide feedback at Question </w:t>
            </w:r>
            <w:r w:rsidR="0066303F" w:rsidRPr="00051EC9">
              <w:rPr>
                <w:b/>
                <w:bCs/>
                <w:color w:val="4E8A40" w:themeColor="accent5" w:themeTint="BF"/>
                <w:sz w:val="20"/>
                <w:szCs w:val="20"/>
                <w:lang w:eastAsia="en-AU"/>
              </w:rPr>
              <w:t>5.</w:t>
            </w:r>
          </w:p>
        </w:tc>
      </w:tr>
      <w:tr w:rsidR="008A1E32" w:rsidRPr="00815AEF" w14:paraId="2DF3ADA6" w14:textId="77777777" w:rsidTr="0061794A">
        <w:tc>
          <w:tcPr>
            <w:cnfStyle w:val="001000000000" w:firstRow="0" w:lastRow="0" w:firstColumn="1" w:lastColumn="0" w:oddVBand="0" w:evenVBand="0" w:oddHBand="0" w:evenHBand="0" w:firstRowFirstColumn="0" w:firstRowLastColumn="0" w:lastRowFirstColumn="0" w:lastRowLastColumn="0"/>
            <w:tcW w:w="1408" w:type="dxa"/>
            <w:vAlign w:val="center"/>
          </w:tcPr>
          <w:p w14:paraId="7361DB9E" w14:textId="409AB5E5" w:rsidR="008A1E32" w:rsidRPr="00815AEF" w:rsidRDefault="008A1E32" w:rsidP="008A1E32">
            <w:pPr>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Additional Information URL</w:t>
            </w:r>
          </w:p>
        </w:tc>
        <w:tc>
          <w:tcPr>
            <w:tcW w:w="3921" w:type="dxa"/>
            <w:vAlign w:val="center"/>
          </w:tcPr>
          <w:p w14:paraId="0C332437" w14:textId="78E8BD7F" w:rsidR="008A1E32" w:rsidRPr="00815AEF" w:rsidRDefault="008A1E32" w:rsidP="008A1E3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U</w:t>
            </w:r>
            <w:r w:rsidR="00D92712" w:rsidRPr="00815AEF">
              <w:rPr>
                <w:rFonts w:ascii="Calibri" w:eastAsia="Times New Roman" w:hAnsi="Calibri" w:cs="Calibri"/>
                <w:color w:val="auto"/>
                <w:sz w:val="20"/>
                <w:lang w:eastAsia="en-AU"/>
              </w:rPr>
              <w:t xml:space="preserve">niform </w:t>
            </w:r>
            <w:r w:rsidRPr="00815AEF">
              <w:rPr>
                <w:rFonts w:ascii="Calibri" w:eastAsia="Times New Roman" w:hAnsi="Calibri" w:cs="Calibri"/>
                <w:color w:val="auto"/>
                <w:sz w:val="20"/>
                <w:lang w:eastAsia="en-AU"/>
              </w:rPr>
              <w:t>R</w:t>
            </w:r>
            <w:r w:rsidR="00D92712" w:rsidRPr="00815AEF">
              <w:rPr>
                <w:rFonts w:ascii="Calibri" w:eastAsia="Times New Roman" w:hAnsi="Calibri" w:cs="Calibri"/>
                <w:color w:val="auto"/>
                <w:sz w:val="20"/>
                <w:lang w:eastAsia="en-AU"/>
              </w:rPr>
              <w:t xml:space="preserve">esource </w:t>
            </w:r>
            <w:r w:rsidRPr="00815AEF">
              <w:rPr>
                <w:rFonts w:ascii="Calibri" w:eastAsia="Times New Roman" w:hAnsi="Calibri" w:cs="Calibri"/>
                <w:color w:val="auto"/>
                <w:sz w:val="20"/>
                <w:lang w:eastAsia="en-AU"/>
              </w:rPr>
              <w:t>L</w:t>
            </w:r>
            <w:r w:rsidR="00D92712" w:rsidRPr="00815AEF">
              <w:rPr>
                <w:rFonts w:ascii="Calibri" w:eastAsia="Times New Roman" w:hAnsi="Calibri" w:cs="Calibri"/>
                <w:color w:val="auto"/>
                <w:sz w:val="20"/>
                <w:lang w:eastAsia="en-AU"/>
              </w:rPr>
              <w:t>ocator (web address)</w:t>
            </w:r>
            <w:r w:rsidRPr="00815AEF">
              <w:rPr>
                <w:rFonts w:ascii="Calibri" w:eastAsia="Times New Roman" w:hAnsi="Calibri" w:cs="Calibri"/>
                <w:color w:val="auto"/>
                <w:sz w:val="20"/>
                <w:lang w:eastAsia="en-AU"/>
              </w:rPr>
              <w:t xml:space="preserve"> for additional information provided by manufacturer</w:t>
            </w:r>
          </w:p>
        </w:tc>
        <w:tc>
          <w:tcPr>
            <w:tcW w:w="756" w:type="dxa"/>
            <w:vAlign w:val="center"/>
          </w:tcPr>
          <w:p w14:paraId="21010BC1" w14:textId="76726EAC" w:rsidR="008A1E32" w:rsidRPr="00815AEF" w:rsidRDefault="008A1E32" w:rsidP="008A1E3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URL string</w:t>
            </w:r>
          </w:p>
        </w:tc>
        <w:tc>
          <w:tcPr>
            <w:tcW w:w="1276" w:type="dxa"/>
            <w:vAlign w:val="center"/>
          </w:tcPr>
          <w:p w14:paraId="402CA050" w14:textId="1F0CB113" w:rsidR="008A1E32" w:rsidRPr="00815AEF" w:rsidRDefault="008A1E32" w:rsidP="008A1E3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No</w:t>
            </w:r>
          </w:p>
        </w:tc>
        <w:tc>
          <w:tcPr>
            <w:tcW w:w="992" w:type="dxa"/>
            <w:vAlign w:val="center"/>
          </w:tcPr>
          <w:p w14:paraId="0B0EF58E" w14:textId="44F1F1A8" w:rsidR="008A1E32" w:rsidRPr="00815AEF" w:rsidRDefault="008A1E32" w:rsidP="008A1E3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 </w:t>
            </w:r>
          </w:p>
        </w:tc>
        <w:tc>
          <w:tcPr>
            <w:tcW w:w="1134" w:type="dxa"/>
            <w:vAlign w:val="center"/>
          </w:tcPr>
          <w:p w14:paraId="57EF0FEB" w14:textId="48A1A8F4" w:rsidR="008A1E32" w:rsidRPr="00815AEF" w:rsidRDefault="00D92712" w:rsidP="008A1E3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Yes</w:t>
            </w:r>
          </w:p>
        </w:tc>
        <w:tc>
          <w:tcPr>
            <w:tcW w:w="1134" w:type="dxa"/>
            <w:vAlign w:val="center"/>
          </w:tcPr>
          <w:p w14:paraId="09428137" w14:textId="2AB1DB9C" w:rsidR="008A1E32" w:rsidRPr="00815AEF" w:rsidRDefault="008A1E32" w:rsidP="008A1E3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sidRPr="00815AEF">
              <w:rPr>
                <w:rFonts w:ascii="Calibri" w:eastAsia="Times New Roman" w:hAnsi="Calibri" w:cs="Calibri"/>
                <w:color w:val="auto"/>
                <w:sz w:val="20"/>
                <w:lang w:eastAsia="en-AU"/>
              </w:rPr>
              <w:t>No</w:t>
            </w:r>
          </w:p>
        </w:tc>
        <w:tc>
          <w:tcPr>
            <w:tcW w:w="4137" w:type="dxa"/>
            <w:vAlign w:val="center"/>
          </w:tcPr>
          <w:p w14:paraId="5763E276" w14:textId="61FA8CEC" w:rsidR="008A1E32" w:rsidRPr="00815AEF" w:rsidRDefault="008A1E32" w:rsidP="00203B5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color w:val="auto"/>
                <w:sz w:val="20"/>
                <w:highlight w:val="yellow"/>
              </w:rPr>
            </w:pPr>
          </w:p>
        </w:tc>
      </w:tr>
      <w:tr w:rsidR="00530DF6" w:rsidRPr="00051EC9" w14:paraId="0F8C31DD"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07A69CC6" w14:textId="25990415" w:rsidR="008A1E32" w:rsidRPr="00051EC9" w:rsidRDefault="00015C78" w:rsidP="00530DF6">
            <w:pPr>
              <w:rPr>
                <w:b/>
                <w:bCs/>
                <w:color w:val="4E8A40" w:themeColor="accent5" w:themeTint="BF"/>
                <w:sz w:val="20"/>
                <w:szCs w:val="20"/>
                <w:lang w:eastAsia="en-AU"/>
              </w:rPr>
            </w:pPr>
            <w:r w:rsidRPr="00051EC9">
              <w:rPr>
                <w:b/>
                <w:bCs/>
                <w:color w:val="4E8A40" w:themeColor="accent5" w:themeTint="BF"/>
                <w:sz w:val="20"/>
                <w:szCs w:val="20"/>
                <w:lang w:eastAsia="en-AU"/>
              </w:rPr>
              <w:t xml:space="preserve">PIL </w:t>
            </w:r>
            <w:r w:rsidR="008A1E32" w:rsidRPr="00051EC9">
              <w:rPr>
                <w:b/>
                <w:bCs/>
                <w:color w:val="4E8A40" w:themeColor="accent5" w:themeTint="BF"/>
                <w:sz w:val="20"/>
                <w:szCs w:val="20"/>
                <w:lang w:eastAsia="en-AU"/>
              </w:rPr>
              <w:t>URL</w:t>
            </w:r>
          </w:p>
        </w:tc>
        <w:tc>
          <w:tcPr>
            <w:tcW w:w="3921" w:type="dxa"/>
          </w:tcPr>
          <w:p w14:paraId="1DD905A3" w14:textId="3CF85892" w:rsidR="008A1E32" w:rsidRPr="00051EC9" w:rsidRDefault="00D92712" w:rsidP="00530DF6">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xml:space="preserve">Uniform Resource Locator (web address) </w:t>
            </w:r>
            <w:r w:rsidR="008A1E32" w:rsidRPr="00051EC9">
              <w:rPr>
                <w:b/>
                <w:bCs/>
                <w:color w:val="4E8A40" w:themeColor="accent5" w:themeTint="BF"/>
                <w:sz w:val="20"/>
                <w:szCs w:val="20"/>
                <w:lang w:eastAsia="en-AU"/>
              </w:rPr>
              <w:t xml:space="preserve">for Patient </w:t>
            </w:r>
            <w:r w:rsidRPr="00051EC9">
              <w:rPr>
                <w:b/>
                <w:bCs/>
                <w:color w:val="4E8A40" w:themeColor="accent5" w:themeTint="BF"/>
                <w:sz w:val="20"/>
                <w:szCs w:val="20"/>
                <w:lang w:eastAsia="en-AU"/>
              </w:rPr>
              <w:t>Information</w:t>
            </w:r>
            <w:r w:rsidR="008A1E32" w:rsidRPr="00051EC9">
              <w:rPr>
                <w:b/>
                <w:bCs/>
                <w:color w:val="4E8A40" w:themeColor="accent5" w:themeTint="BF"/>
                <w:sz w:val="20"/>
                <w:szCs w:val="20"/>
                <w:lang w:eastAsia="en-AU"/>
              </w:rPr>
              <w:t xml:space="preserve"> Leaflet</w:t>
            </w:r>
          </w:p>
        </w:tc>
        <w:tc>
          <w:tcPr>
            <w:tcW w:w="756" w:type="dxa"/>
          </w:tcPr>
          <w:p w14:paraId="29BA106A" w14:textId="69B844C3" w:rsidR="008A1E32" w:rsidRPr="00051EC9" w:rsidRDefault="008A1E32" w:rsidP="00530DF6">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URL string</w:t>
            </w:r>
          </w:p>
        </w:tc>
        <w:tc>
          <w:tcPr>
            <w:tcW w:w="1276" w:type="dxa"/>
          </w:tcPr>
          <w:p w14:paraId="62146FF2" w14:textId="5D32CC72" w:rsidR="008A1E32" w:rsidRPr="00051EC9" w:rsidRDefault="008A1E32" w:rsidP="00530DF6">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w:t>
            </w:r>
          </w:p>
        </w:tc>
        <w:tc>
          <w:tcPr>
            <w:tcW w:w="992" w:type="dxa"/>
          </w:tcPr>
          <w:p w14:paraId="45179505" w14:textId="00DA28EE" w:rsidR="008A1E32" w:rsidRPr="00051EC9" w:rsidRDefault="008A1E32" w:rsidP="00530DF6">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w:t>
            </w:r>
          </w:p>
        </w:tc>
        <w:tc>
          <w:tcPr>
            <w:tcW w:w="1134" w:type="dxa"/>
          </w:tcPr>
          <w:p w14:paraId="34BCAF31" w14:textId="4F9AB90D" w:rsidR="008A1E32" w:rsidRPr="00051EC9" w:rsidRDefault="00CA2C53" w:rsidP="00530DF6">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1134" w:type="dxa"/>
          </w:tcPr>
          <w:p w14:paraId="4599C47D" w14:textId="3AC12C9D" w:rsidR="008A1E32" w:rsidRPr="00051EC9" w:rsidRDefault="008A1E32" w:rsidP="00530DF6">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w:t>
            </w:r>
          </w:p>
        </w:tc>
        <w:tc>
          <w:tcPr>
            <w:tcW w:w="4137" w:type="dxa"/>
          </w:tcPr>
          <w:p w14:paraId="187EEEF7" w14:textId="77777777" w:rsidR="008A1E32" w:rsidRPr="00051EC9" w:rsidRDefault="00015C78"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The TGA is considering this additional field</w:t>
            </w:r>
          </w:p>
          <w:p w14:paraId="3713D982" w14:textId="1CC0D076" w:rsidR="00015C78" w:rsidRPr="00051EC9" w:rsidRDefault="00015C78"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xml:space="preserve">Please provide feedback at Question </w:t>
            </w:r>
            <w:r w:rsidR="0066303F" w:rsidRPr="00051EC9">
              <w:rPr>
                <w:b/>
                <w:bCs/>
                <w:color w:val="4E8A40" w:themeColor="accent5" w:themeTint="BF"/>
                <w:sz w:val="20"/>
                <w:szCs w:val="20"/>
                <w:lang w:eastAsia="en-AU"/>
              </w:rPr>
              <w:t>5.</w:t>
            </w:r>
          </w:p>
        </w:tc>
      </w:tr>
      <w:tr w:rsidR="008A1E32" w14:paraId="48A6E667"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3E625816" w14:textId="29FCA0E8" w:rsidR="008A1E32" w:rsidRPr="00015C78" w:rsidRDefault="008A1E32" w:rsidP="00CA2C53">
            <w:pPr>
              <w:rPr>
                <w:rFonts w:ascii="Calibri" w:hAnsi="Calibri"/>
                <w:sz w:val="20"/>
              </w:rPr>
            </w:pPr>
            <w:r w:rsidRPr="00015C78">
              <w:rPr>
                <w:rFonts w:ascii="Calibri" w:eastAsia="Times New Roman" w:hAnsi="Calibri" w:cs="Calibri"/>
                <w:sz w:val="20"/>
                <w:lang w:eastAsia="en-AU"/>
              </w:rPr>
              <w:lastRenderedPageBreak/>
              <w:t>Kit</w:t>
            </w:r>
            <w:r w:rsidR="004D1DB2" w:rsidRPr="00015C78">
              <w:rPr>
                <w:rFonts w:ascii="Calibri" w:eastAsia="Times New Roman" w:hAnsi="Calibri" w:cs="Calibri"/>
                <w:sz w:val="20"/>
                <w:lang w:eastAsia="en-AU"/>
              </w:rPr>
              <w:t xml:space="preserve"> or combination product?</w:t>
            </w:r>
          </w:p>
        </w:tc>
        <w:tc>
          <w:tcPr>
            <w:tcW w:w="3921" w:type="dxa"/>
          </w:tcPr>
          <w:p w14:paraId="5DDA16C9" w14:textId="2EA62DE6" w:rsidR="008A1E32" w:rsidRPr="00015C78" w:rsidRDefault="008A1E32" w:rsidP="00717D63">
            <w:pP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015C78">
              <w:rPr>
                <w:rFonts w:ascii="Calibri" w:hAnsi="Calibri"/>
                <w:sz w:val="20"/>
              </w:rPr>
              <w:t xml:space="preserve">Indicates that the device is a </w:t>
            </w:r>
            <w:r w:rsidR="00717D63">
              <w:rPr>
                <w:rFonts w:ascii="Calibri" w:hAnsi="Calibri"/>
                <w:sz w:val="20"/>
              </w:rPr>
              <w:t>kit or that includes a medical device and a medicine or product of human origin.</w:t>
            </w:r>
          </w:p>
        </w:tc>
        <w:tc>
          <w:tcPr>
            <w:tcW w:w="756" w:type="dxa"/>
          </w:tcPr>
          <w:p w14:paraId="12A91236" w14:textId="6BBD1DDB" w:rsidR="008A1E32" w:rsidRPr="00015C78" w:rsidRDefault="008A1E32" w:rsidP="00CA2C53">
            <w:pP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015C78">
              <w:rPr>
                <w:rFonts w:ascii="Calibri" w:hAnsi="Calibri"/>
                <w:sz w:val="20"/>
              </w:rPr>
              <w:t>Boolean</w:t>
            </w:r>
          </w:p>
        </w:tc>
        <w:tc>
          <w:tcPr>
            <w:tcW w:w="1276" w:type="dxa"/>
          </w:tcPr>
          <w:p w14:paraId="7B2C5863" w14:textId="5A017498" w:rsidR="008A1E32" w:rsidRPr="00015C78" w:rsidRDefault="00C36FC7" w:rsidP="00CA2C53">
            <w:pPr>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Yes</w:t>
            </w:r>
          </w:p>
        </w:tc>
        <w:tc>
          <w:tcPr>
            <w:tcW w:w="992" w:type="dxa"/>
          </w:tcPr>
          <w:p w14:paraId="75CFBBC7" w14:textId="66A778CB" w:rsidR="003B374B" w:rsidRPr="00015C78" w:rsidRDefault="008A1E32" w:rsidP="00CA2C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Yes</w:t>
            </w:r>
            <w:r w:rsidR="00606E2B" w:rsidRPr="00015C78">
              <w:rPr>
                <w:rFonts w:ascii="Calibri" w:eastAsia="Times New Roman" w:hAnsi="Calibri" w:cs="Calibri"/>
                <w:sz w:val="20"/>
                <w:lang w:eastAsia="en-AU"/>
              </w:rPr>
              <w:br/>
            </w:r>
            <w:r w:rsidR="003B374B" w:rsidRPr="00015C78">
              <w:rPr>
                <w:rFonts w:ascii="Calibri" w:eastAsia="Times New Roman" w:hAnsi="Calibri" w:cs="Calibri"/>
                <w:sz w:val="20"/>
                <w:lang w:eastAsia="en-AU"/>
              </w:rPr>
              <w:t>Combination Product</w:t>
            </w:r>
          </w:p>
          <w:p w14:paraId="3F8097CB" w14:textId="77777777" w:rsidR="00E10C17" w:rsidRPr="00015C78" w:rsidRDefault="00E10C17" w:rsidP="00CA2C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Companion IVD</w:t>
            </w:r>
          </w:p>
          <w:p w14:paraId="2542AE6C" w14:textId="7A94F4CF" w:rsidR="003B374B" w:rsidRPr="00015C78" w:rsidRDefault="003B374B" w:rsidP="00CA2C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Class 4 IVD</w:t>
            </w:r>
          </w:p>
          <w:p w14:paraId="037DDF03" w14:textId="77777777" w:rsidR="008A1E32" w:rsidRPr="00015C78" w:rsidRDefault="00E10C17" w:rsidP="00CA2C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Kit</w:t>
            </w:r>
          </w:p>
          <w:p w14:paraId="6F47C5B3" w14:textId="49D3771F" w:rsidR="00E10C17" w:rsidRPr="00015C78" w:rsidRDefault="00E10C17" w:rsidP="00CA2C53">
            <w:pP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015C78">
              <w:rPr>
                <w:rFonts w:ascii="Calibri" w:hAnsi="Calibri"/>
                <w:sz w:val="20"/>
              </w:rPr>
              <w:t>No</w:t>
            </w:r>
          </w:p>
        </w:tc>
        <w:tc>
          <w:tcPr>
            <w:tcW w:w="1134" w:type="dxa"/>
          </w:tcPr>
          <w:p w14:paraId="2F78480F" w14:textId="7F889F40" w:rsidR="008A1E32" w:rsidRPr="00015C78" w:rsidRDefault="008A1E32" w:rsidP="00CA2C53">
            <w:pP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015C78">
              <w:rPr>
                <w:rFonts w:ascii="Calibri" w:hAnsi="Calibri"/>
                <w:sz w:val="20"/>
              </w:rPr>
              <w:t>Yes</w:t>
            </w:r>
          </w:p>
        </w:tc>
        <w:tc>
          <w:tcPr>
            <w:tcW w:w="1134" w:type="dxa"/>
          </w:tcPr>
          <w:p w14:paraId="34712DCF" w14:textId="37524E51" w:rsidR="008A1E32" w:rsidRPr="00015C78" w:rsidRDefault="008A1E32" w:rsidP="00CA2C53">
            <w:pP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015C78">
              <w:rPr>
                <w:rFonts w:ascii="Calibri" w:hAnsi="Calibri"/>
                <w:sz w:val="20"/>
              </w:rPr>
              <w:t>Yes</w:t>
            </w:r>
          </w:p>
        </w:tc>
        <w:tc>
          <w:tcPr>
            <w:tcW w:w="4137" w:type="dxa"/>
          </w:tcPr>
          <w:p w14:paraId="74F7272D" w14:textId="240748E7" w:rsidR="002A37A8" w:rsidRPr="00015C78" w:rsidRDefault="002A37A8" w:rsidP="00C36FC7">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p>
        </w:tc>
      </w:tr>
      <w:tr w:rsidR="008A1E32" w14:paraId="61F4EE7B"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1066705B" w14:textId="0A45138A" w:rsidR="008A1E32" w:rsidRPr="00AF522D" w:rsidRDefault="008A1E32" w:rsidP="00015C78">
            <w:pPr>
              <w:rPr>
                <w:rFonts w:ascii="Calibri" w:eastAsia="Times New Roman" w:hAnsi="Calibri" w:cs="Calibri"/>
                <w:sz w:val="20"/>
                <w:lang w:eastAsia="en-AU"/>
              </w:rPr>
            </w:pPr>
            <w:r w:rsidRPr="00AF522D">
              <w:rPr>
                <w:rFonts w:ascii="Calibri" w:eastAsia="Times New Roman" w:hAnsi="Calibri" w:cs="Calibri"/>
                <w:sz w:val="20"/>
                <w:lang w:eastAsia="en-AU"/>
              </w:rPr>
              <w:t>Human Cell, Tissue or Cellular or Tissue-Based Product (HCT/P)</w:t>
            </w:r>
          </w:p>
        </w:tc>
        <w:tc>
          <w:tcPr>
            <w:tcW w:w="3921" w:type="dxa"/>
          </w:tcPr>
          <w:p w14:paraId="44F11EE3" w14:textId="170B48E9" w:rsidR="008A1E32" w:rsidRPr="00AF522D" w:rsidRDefault="008A1E32" w:rsidP="00015C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that the product contains or consists of human cells or tissues that are intended for implantation, transplantation, infusion, or transfer into a human recipient</w:t>
            </w:r>
          </w:p>
        </w:tc>
        <w:tc>
          <w:tcPr>
            <w:tcW w:w="756" w:type="dxa"/>
          </w:tcPr>
          <w:p w14:paraId="713ABD68" w14:textId="26F8D9D4" w:rsidR="008A1E32" w:rsidRPr="00AF522D" w:rsidRDefault="008A1E32" w:rsidP="00015C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76" w:type="dxa"/>
          </w:tcPr>
          <w:p w14:paraId="758141E7" w14:textId="33C962EC" w:rsidR="008A1E32" w:rsidRPr="00AF522D" w:rsidRDefault="008A1E32" w:rsidP="00015C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992" w:type="dxa"/>
          </w:tcPr>
          <w:p w14:paraId="7ACA3652" w14:textId="2E5930B2" w:rsidR="008A1E32" w:rsidRPr="00AF522D" w:rsidRDefault="008A1E32" w:rsidP="00015C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sidR="00606E2B">
              <w:rPr>
                <w:rFonts w:ascii="Calibri" w:eastAsia="Times New Roman" w:hAnsi="Calibri" w:cs="Calibri"/>
                <w:sz w:val="20"/>
                <w:lang w:eastAsia="en-AU"/>
              </w:rPr>
              <w:br/>
            </w:r>
            <w:r w:rsidRPr="00AF522D">
              <w:rPr>
                <w:rFonts w:ascii="Calibri" w:eastAsia="Times New Roman" w:hAnsi="Calibri" w:cs="Calibri"/>
                <w:sz w:val="20"/>
                <w:lang w:eastAsia="en-AU"/>
              </w:rPr>
              <w:t>No</w:t>
            </w:r>
          </w:p>
        </w:tc>
        <w:tc>
          <w:tcPr>
            <w:tcW w:w="1134" w:type="dxa"/>
          </w:tcPr>
          <w:p w14:paraId="3A92EE49" w14:textId="16C4B789" w:rsidR="008A1E32" w:rsidRPr="00AF522D" w:rsidRDefault="008A1E32" w:rsidP="00015C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34" w:type="dxa"/>
          </w:tcPr>
          <w:p w14:paraId="31CC4228" w14:textId="13C1C90E" w:rsidR="008A1E32" w:rsidRPr="00AF522D" w:rsidRDefault="008A1E32" w:rsidP="00015C7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37" w:type="dxa"/>
          </w:tcPr>
          <w:p w14:paraId="0412D7FE" w14:textId="0C4AE01A" w:rsidR="008A1E32" w:rsidRPr="00203B54" w:rsidRDefault="008A1E32" w:rsidP="00015C7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203B54">
              <w:rPr>
                <w:rFonts w:ascii="Calibri" w:hAnsi="Calibri"/>
                <w:sz w:val="20"/>
              </w:rPr>
              <w:t>If no data is provided, 'No' is stored</w:t>
            </w:r>
          </w:p>
        </w:tc>
      </w:tr>
      <w:tr w:rsidR="008A1E32" w14:paraId="66FB7E72"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7A1AD674" w14:textId="0E4070EE" w:rsidR="008A1E32" w:rsidRPr="00015C78" w:rsidRDefault="008A1E32" w:rsidP="004F4AE7">
            <w:pPr>
              <w:rPr>
                <w:rFonts w:ascii="Calibri" w:eastAsia="Times New Roman" w:hAnsi="Calibri" w:cs="Calibri"/>
                <w:sz w:val="20"/>
                <w:lang w:eastAsia="en-AU"/>
              </w:rPr>
            </w:pPr>
            <w:r w:rsidRPr="00015C78">
              <w:rPr>
                <w:rFonts w:ascii="Calibri" w:eastAsia="Times New Roman" w:hAnsi="Calibri" w:cs="Calibri"/>
                <w:sz w:val="20"/>
                <w:lang w:eastAsia="en-AU"/>
              </w:rPr>
              <w:t>Device Description</w:t>
            </w:r>
          </w:p>
        </w:tc>
        <w:tc>
          <w:tcPr>
            <w:tcW w:w="3921" w:type="dxa"/>
          </w:tcPr>
          <w:p w14:paraId="72A20837" w14:textId="10879E11" w:rsidR="008A1E32"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Additional information about the device that is not already captured as a distinct UDID data element</w:t>
            </w:r>
          </w:p>
        </w:tc>
        <w:tc>
          <w:tcPr>
            <w:tcW w:w="756" w:type="dxa"/>
          </w:tcPr>
          <w:p w14:paraId="4D220B5C" w14:textId="7B519EF2" w:rsidR="008A1E32"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String</w:t>
            </w:r>
          </w:p>
        </w:tc>
        <w:tc>
          <w:tcPr>
            <w:tcW w:w="1276" w:type="dxa"/>
          </w:tcPr>
          <w:p w14:paraId="2E1A991F" w14:textId="054BA94C" w:rsidR="008A1E32"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No</w:t>
            </w:r>
          </w:p>
        </w:tc>
        <w:tc>
          <w:tcPr>
            <w:tcW w:w="992" w:type="dxa"/>
          </w:tcPr>
          <w:p w14:paraId="4D7105CA" w14:textId="42AA73FE" w:rsidR="008A1E32"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 </w:t>
            </w:r>
          </w:p>
        </w:tc>
        <w:tc>
          <w:tcPr>
            <w:tcW w:w="1134" w:type="dxa"/>
          </w:tcPr>
          <w:p w14:paraId="03F7F3D3" w14:textId="2030B7A2" w:rsidR="008A1E32"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Yes</w:t>
            </w:r>
          </w:p>
        </w:tc>
        <w:tc>
          <w:tcPr>
            <w:tcW w:w="1134" w:type="dxa"/>
          </w:tcPr>
          <w:p w14:paraId="5A51862C" w14:textId="08018BF6" w:rsidR="008A1E32"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No</w:t>
            </w:r>
          </w:p>
        </w:tc>
        <w:tc>
          <w:tcPr>
            <w:tcW w:w="4137" w:type="dxa"/>
          </w:tcPr>
          <w:p w14:paraId="04951962" w14:textId="611618B5" w:rsidR="008A1E32" w:rsidRPr="00015C78" w:rsidRDefault="008A1E32" w:rsidP="00203B5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p>
        </w:tc>
      </w:tr>
      <w:tr w:rsidR="008A1E32" w14:paraId="064423AB"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41A97BFA" w14:textId="2F559CAF" w:rsidR="008A1E32" w:rsidRPr="00AF522D" w:rsidRDefault="008A1E32" w:rsidP="004F4AE7">
            <w:pPr>
              <w:rPr>
                <w:rFonts w:ascii="Calibri" w:eastAsia="Times New Roman" w:hAnsi="Calibri" w:cs="Calibri"/>
                <w:sz w:val="20"/>
                <w:lang w:eastAsia="en-AU"/>
              </w:rPr>
            </w:pPr>
            <w:r w:rsidRPr="00AF522D">
              <w:rPr>
                <w:rFonts w:ascii="Calibri" w:eastAsia="Times New Roman" w:hAnsi="Calibri" w:cs="Calibri"/>
                <w:sz w:val="20"/>
                <w:lang w:eastAsia="en-AU"/>
              </w:rPr>
              <w:lastRenderedPageBreak/>
              <w:t>Commercial Distribution End Date</w:t>
            </w:r>
          </w:p>
        </w:tc>
        <w:tc>
          <w:tcPr>
            <w:tcW w:w="3921" w:type="dxa"/>
          </w:tcPr>
          <w:p w14:paraId="32CB3F92" w14:textId="77777777" w:rsidR="004F4AE7" w:rsidRPr="00015C78"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Indicates the date the device is no longer offered for commercial distribution by the </w:t>
            </w:r>
            <w:r w:rsidRPr="00015C78">
              <w:rPr>
                <w:rFonts w:ascii="Calibri" w:hAnsi="Calibri"/>
                <w:sz w:val="20"/>
              </w:rPr>
              <w:t>Sponsor</w:t>
            </w:r>
            <w:r w:rsidRPr="00015C78">
              <w:rPr>
                <w:rFonts w:ascii="Calibri" w:eastAsia="Times New Roman" w:hAnsi="Calibri" w:cs="Calibri"/>
                <w:sz w:val="20"/>
                <w:lang w:eastAsia="en-AU"/>
              </w:rPr>
              <w:t xml:space="preserve">. </w:t>
            </w:r>
          </w:p>
          <w:p w14:paraId="1E05EBD8" w14:textId="18599B4B" w:rsidR="008A1E32" w:rsidRPr="00AF522D" w:rsidRDefault="00015C78"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Note t</w:t>
            </w:r>
            <w:r w:rsidR="008A1E32" w:rsidRPr="00015C78">
              <w:rPr>
                <w:rFonts w:ascii="Calibri" w:eastAsia="Times New Roman" w:hAnsi="Calibri" w:cs="Calibri"/>
                <w:sz w:val="20"/>
                <w:lang w:eastAsia="en-AU"/>
              </w:rPr>
              <w:t>he device may or may not still be available for purchase in the marketplace.</w:t>
            </w:r>
          </w:p>
        </w:tc>
        <w:tc>
          <w:tcPr>
            <w:tcW w:w="756" w:type="dxa"/>
          </w:tcPr>
          <w:p w14:paraId="64357A4F" w14:textId="45F7F5DD" w:rsidR="008A1E32" w:rsidRPr="00AF522D"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Date</w:t>
            </w:r>
          </w:p>
        </w:tc>
        <w:tc>
          <w:tcPr>
            <w:tcW w:w="1276" w:type="dxa"/>
          </w:tcPr>
          <w:p w14:paraId="72A2156B" w14:textId="549FF141" w:rsidR="008A1E32" w:rsidRPr="00AF522D"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992" w:type="dxa"/>
          </w:tcPr>
          <w:p w14:paraId="1398AD62" w14:textId="27BECE38" w:rsidR="008A1E32" w:rsidRDefault="00546490"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NA (</w:t>
            </w:r>
            <w:r w:rsidR="004C22B0">
              <w:rPr>
                <w:rFonts w:ascii="Calibri" w:eastAsia="Times New Roman" w:hAnsi="Calibri" w:cs="Calibri"/>
                <w:sz w:val="20"/>
                <w:lang w:eastAsia="en-AU"/>
              </w:rPr>
              <w:t>In house</w:t>
            </w:r>
            <w:r w:rsidR="00AE42BF">
              <w:rPr>
                <w:rFonts w:ascii="Calibri" w:eastAsia="Times New Roman" w:hAnsi="Calibri" w:cs="Calibri"/>
                <w:sz w:val="20"/>
                <w:lang w:eastAsia="en-AU"/>
              </w:rPr>
              <w:t xml:space="preserve"> IVD</w:t>
            </w:r>
            <w:r>
              <w:rPr>
                <w:rFonts w:ascii="Calibri" w:eastAsia="Times New Roman" w:hAnsi="Calibri" w:cs="Calibri"/>
                <w:sz w:val="20"/>
                <w:lang w:eastAsia="en-AU"/>
              </w:rPr>
              <w:t>)</w:t>
            </w:r>
          </w:p>
          <w:p w14:paraId="0642CD82" w14:textId="77777777" w:rsidR="00AE42BF" w:rsidRDefault="00AE42BF"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In Commercial distribution</w:t>
            </w:r>
          </w:p>
          <w:p w14:paraId="4F1C9937" w14:textId="4D2AC870" w:rsidR="00AE42BF" w:rsidRPr="00AF522D" w:rsidRDefault="00F879C1"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Not in commercial distribution</w:t>
            </w:r>
          </w:p>
        </w:tc>
        <w:tc>
          <w:tcPr>
            <w:tcW w:w="1134" w:type="dxa"/>
          </w:tcPr>
          <w:p w14:paraId="172EA9D3" w14:textId="265A587B" w:rsidR="008A1E32" w:rsidRPr="00AF522D"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34" w:type="dxa"/>
          </w:tcPr>
          <w:p w14:paraId="7435CB22" w14:textId="730133EF" w:rsidR="008A1E32" w:rsidRPr="00AF522D" w:rsidRDefault="008A1E32" w:rsidP="004F4AE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37" w:type="dxa"/>
          </w:tcPr>
          <w:p w14:paraId="78F53276" w14:textId="66D325B5" w:rsidR="006C66E3" w:rsidRPr="00015C78" w:rsidRDefault="00015C78" w:rsidP="00203B54">
            <w:pPr>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015C78">
              <w:rPr>
                <w:rFonts w:ascii="Calibri" w:hAnsi="Calibri"/>
                <w:sz w:val="20"/>
              </w:rPr>
              <w:t>There are additional complexities as if there are multiple sponsors there may be different supply dates and therefore this field may need to be at the sponsor level.</w:t>
            </w:r>
          </w:p>
          <w:p w14:paraId="4D5A7EF9" w14:textId="264C5F1F" w:rsidR="00015C78" w:rsidRPr="00015C78" w:rsidRDefault="00015C78" w:rsidP="00203B5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hAnsi="Calibri"/>
                <w:sz w:val="20"/>
              </w:rPr>
              <w:t xml:space="preserve">Please provide feedback </w:t>
            </w:r>
            <w:r w:rsidRPr="00786020">
              <w:rPr>
                <w:rFonts w:ascii="Calibri" w:hAnsi="Calibri"/>
                <w:color w:val="auto"/>
                <w:sz w:val="20"/>
              </w:rPr>
              <w:t xml:space="preserve">at question </w:t>
            </w:r>
            <w:r w:rsidR="0066303F" w:rsidRPr="00786020">
              <w:rPr>
                <w:rFonts w:ascii="Calibri" w:hAnsi="Calibri"/>
                <w:color w:val="auto"/>
                <w:sz w:val="20"/>
              </w:rPr>
              <w:t>5.</w:t>
            </w:r>
          </w:p>
          <w:p w14:paraId="57734444" w14:textId="59253773" w:rsidR="004C22B0" w:rsidRPr="00786020" w:rsidRDefault="008A1E32" w:rsidP="00786020">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786020">
              <w:rPr>
                <w:rFonts w:ascii="Calibri" w:hAnsi="Calibri"/>
                <w:sz w:val="20"/>
              </w:rPr>
              <w:t xml:space="preserve">If distribution end date is &lt;blank&gt; or after today "In Commercial Distribution" </w:t>
            </w:r>
            <w:r w:rsidR="006C66E3" w:rsidRPr="00786020">
              <w:rPr>
                <w:rFonts w:ascii="Calibri" w:eastAsia="Times New Roman" w:hAnsi="Calibri" w:cs="Calibri"/>
                <w:sz w:val="20"/>
                <w:lang w:eastAsia="en-AU"/>
              </w:rPr>
              <w:t xml:space="preserve">is displayed to user, </w:t>
            </w:r>
            <w:r w:rsidRPr="00786020">
              <w:rPr>
                <w:rFonts w:ascii="Calibri" w:hAnsi="Calibri"/>
                <w:sz w:val="20"/>
              </w:rPr>
              <w:t>otherwise "Not in Commercial Distribution"</w:t>
            </w:r>
            <w:r w:rsidR="006C66E3" w:rsidRPr="00786020">
              <w:rPr>
                <w:rFonts w:ascii="Calibri" w:eastAsia="Times New Roman" w:hAnsi="Calibri" w:cs="Calibri"/>
                <w:sz w:val="20"/>
                <w:lang w:eastAsia="en-AU"/>
              </w:rPr>
              <w:t xml:space="preserve"> is displayed</w:t>
            </w:r>
          </w:p>
          <w:p w14:paraId="4EBEBC21" w14:textId="0E5B1B82" w:rsidR="004C22B0" w:rsidRPr="00203B54" w:rsidRDefault="004C22B0" w:rsidP="00203B5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p>
        </w:tc>
      </w:tr>
      <w:tr w:rsidR="008A1E32" w14:paraId="45E4A2D5"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04699D85" w14:textId="1925DD93" w:rsidR="008A1E32" w:rsidRPr="00AF522D" w:rsidRDefault="008A1E32" w:rsidP="002B1B35">
            <w:pPr>
              <w:rPr>
                <w:rFonts w:ascii="Calibri" w:eastAsia="Times New Roman" w:hAnsi="Calibri" w:cs="Calibri"/>
                <w:sz w:val="20"/>
                <w:lang w:eastAsia="en-AU"/>
              </w:rPr>
            </w:pPr>
            <w:r w:rsidRPr="00AF522D">
              <w:rPr>
                <w:rFonts w:ascii="Calibri" w:eastAsia="Times New Roman" w:hAnsi="Calibri" w:cs="Calibri"/>
                <w:sz w:val="20"/>
                <w:lang w:eastAsia="en-AU"/>
              </w:rPr>
              <w:t xml:space="preserve">Device </w:t>
            </w:r>
            <w:r w:rsidR="00BC320A">
              <w:rPr>
                <w:rFonts w:ascii="Calibri" w:eastAsia="Times New Roman" w:hAnsi="Calibri" w:cs="Calibri"/>
                <w:sz w:val="20"/>
                <w:lang w:eastAsia="en-AU"/>
              </w:rPr>
              <w:t>Exempt from Direct marking requirements</w:t>
            </w:r>
            <w:r w:rsidR="002B1B35">
              <w:rPr>
                <w:rFonts w:ascii="Calibri" w:eastAsia="Times New Roman" w:hAnsi="Calibri" w:cs="Calibri"/>
                <w:sz w:val="20"/>
                <w:lang w:eastAsia="en-AU"/>
              </w:rPr>
              <w:t>?</w:t>
            </w:r>
          </w:p>
        </w:tc>
        <w:tc>
          <w:tcPr>
            <w:tcW w:w="3921" w:type="dxa"/>
          </w:tcPr>
          <w:p w14:paraId="62CCB0DC" w14:textId="4802CEDF"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The device is exe</w:t>
            </w:r>
            <w:r w:rsidR="002B1B35">
              <w:rPr>
                <w:rFonts w:ascii="Calibri" w:eastAsia="Times New Roman" w:hAnsi="Calibri" w:cs="Calibri"/>
                <w:sz w:val="20"/>
                <w:lang w:eastAsia="en-AU"/>
              </w:rPr>
              <w:t>mpt</w:t>
            </w:r>
            <w:r w:rsidRPr="00AF522D">
              <w:rPr>
                <w:rFonts w:ascii="Calibri" w:eastAsia="Times New Roman" w:hAnsi="Calibri" w:cs="Calibri"/>
                <w:sz w:val="20"/>
                <w:lang w:eastAsia="en-AU"/>
              </w:rPr>
              <w:t xml:space="preserve"> from Direct Marking requirements</w:t>
            </w:r>
          </w:p>
        </w:tc>
        <w:tc>
          <w:tcPr>
            <w:tcW w:w="756" w:type="dxa"/>
          </w:tcPr>
          <w:p w14:paraId="61A9D4F1" w14:textId="131CE3F1"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76" w:type="dxa"/>
          </w:tcPr>
          <w:p w14:paraId="4B5B0667" w14:textId="26D11535" w:rsidR="008A1E32" w:rsidRPr="00AF522D"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E126AC">
              <w:rPr>
                <w:rFonts w:ascii="Calibri" w:eastAsia="Times New Roman" w:hAnsi="Calibri" w:cs="Calibri"/>
                <w:sz w:val="20"/>
                <w:lang w:eastAsia="en-AU"/>
              </w:rPr>
              <w:t>No</w:t>
            </w:r>
          </w:p>
        </w:tc>
        <w:tc>
          <w:tcPr>
            <w:tcW w:w="992" w:type="dxa"/>
          </w:tcPr>
          <w:p w14:paraId="7E1189FC" w14:textId="6F78D2BF"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sidR="006C66E3">
              <w:rPr>
                <w:rFonts w:ascii="Calibri" w:eastAsia="Times New Roman" w:hAnsi="Calibri" w:cs="Calibri"/>
                <w:sz w:val="20"/>
                <w:lang w:eastAsia="en-AU"/>
              </w:rPr>
              <w:br/>
            </w:r>
            <w:r w:rsidRPr="00AF522D">
              <w:rPr>
                <w:rFonts w:ascii="Calibri" w:eastAsia="Times New Roman" w:hAnsi="Calibri" w:cs="Calibri"/>
                <w:sz w:val="20"/>
                <w:lang w:eastAsia="en-AU"/>
              </w:rPr>
              <w:t>No</w:t>
            </w:r>
          </w:p>
        </w:tc>
        <w:tc>
          <w:tcPr>
            <w:tcW w:w="1134" w:type="dxa"/>
          </w:tcPr>
          <w:p w14:paraId="01E79052" w14:textId="77FD6E13"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34" w:type="dxa"/>
          </w:tcPr>
          <w:p w14:paraId="2B98525D" w14:textId="5074BD1F"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37" w:type="dxa"/>
          </w:tcPr>
          <w:p w14:paraId="0D9C7296" w14:textId="69EC9B6E" w:rsidR="008A1E32" w:rsidRPr="00203B54" w:rsidRDefault="002B1B35" w:rsidP="002B1B35">
            <w:pPr>
              <w:cnfStyle w:val="000000000000" w:firstRow="0"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w:t>
            </w:r>
            <w:r w:rsidR="008A1E32" w:rsidRPr="00203B54">
              <w:rPr>
                <w:rFonts w:ascii="Calibri" w:hAnsi="Calibri"/>
                <w:sz w:val="20"/>
              </w:rPr>
              <w:t xml:space="preserve">Conditionally </w:t>
            </w:r>
            <w:r w:rsidR="006C66E3">
              <w:rPr>
                <w:rFonts w:ascii="Calibri" w:eastAsia="Times New Roman" w:hAnsi="Calibri" w:cs="Calibri"/>
                <w:sz w:val="20"/>
                <w:lang w:eastAsia="en-AU"/>
              </w:rPr>
              <w:t>r</w:t>
            </w:r>
            <w:r w:rsidR="008A1E32" w:rsidRPr="00203B54">
              <w:rPr>
                <w:rFonts w:ascii="Calibri" w:eastAsia="Times New Roman" w:hAnsi="Calibri" w:cs="Calibri"/>
                <w:sz w:val="20"/>
                <w:lang w:eastAsia="en-AU"/>
              </w:rPr>
              <w:t>equired</w:t>
            </w:r>
            <w:r w:rsidR="006C66E3">
              <w:rPr>
                <w:rFonts w:ascii="Calibri" w:eastAsia="Times New Roman" w:hAnsi="Calibri" w:cs="Calibri"/>
                <w:sz w:val="20"/>
                <w:lang w:eastAsia="en-AU"/>
              </w:rPr>
              <w:t xml:space="preserve"> if </w:t>
            </w:r>
            <w:r w:rsidR="006C66E3" w:rsidRPr="00AF522D">
              <w:rPr>
                <w:rFonts w:ascii="Calibri" w:eastAsia="Times New Roman" w:hAnsi="Calibri" w:cs="Calibri"/>
                <w:sz w:val="20"/>
                <w:lang w:eastAsia="en-AU"/>
              </w:rPr>
              <w:t xml:space="preserve">device </w:t>
            </w:r>
            <w:r w:rsidR="006C66E3">
              <w:rPr>
                <w:rFonts w:ascii="Calibri" w:eastAsia="Times New Roman" w:hAnsi="Calibri" w:cs="Calibri"/>
                <w:sz w:val="20"/>
                <w:lang w:eastAsia="en-AU"/>
              </w:rPr>
              <w:t xml:space="preserve">is </w:t>
            </w:r>
            <w:r w:rsidR="006C66E3" w:rsidRPr="00AF522D">
              <w:rPr>
                <w:rFonts w:ascii="Calibri" w:eastAsia="Times New Roman" w:hAnsi="Calibri" w:cs="Calibri"/>
                <w:sz w:val="20"/>
                <w:lang w:eastAsia="en-AU"/>
              </w:rPr>
              <w:t xml:space="preserve">intended to be reused (see validation rule) and </w:t>
            </w:r>
            <w:r w:rsidR="006C66E3">
              <w:rPr>
                <w:rFonts w:ascii="Calibri" w:eastAsia="Times New Roman" w:hAnsi="Calibri" w:cs="Calibri"/>
                <w:sz w:val="20"/>
                <w:lang w:eastAsia="en-AU"/>
              </w:rPr>
              <w:t xml:space="preserve">value for </w:t>
            </w:r>
            <w:r w:rsidR="006C66E3" w:rsidRPr="005223A7">
              <w:rPr>
                <w:rFonts w:ascii="Calibri" w:eastAsia="Times New Roman" w:hAnsi="Calibri" w:cs="Calibri"/>
                <w:i/>
                <w:iCs/>
                <w:sz w:val="20"/>
                <w:lang w:eastAsia="en-AU"/>
              </w:rPr>
              <w:t>'D</w:t>
            </w:r>
            <w:r w:rsidR="006C66E3">
              <w:rPr>
                <w:rFonts w:ascii="Calibri" w:eastAsia="Times New Roman" w:hAnsi="Calibri" w:cs="Calibri"/>
                <w:i/>
                <w:iCs/>
                <w:sz w:val="20"/>
                <w:lang w:eastAsia="en-AU"/>
              </w:rPr>
              <w:t xml:space="preserve">irect </w:t>
            </w:r>
            <w:r w:rsidR="006C66E3" w:rsidRPr="005223A7">
              <w:rPr>
                <w:rFonts w:ascii="Calibri" w:eastAsia="Times New Roman" w:hAnsi="Calibri" w:cs="Calibri"/>
                <w:i/>
                <w:iCs/>
                <w:sz w:val="20"/>
                <w:lang w:eastAsia="en-AU"/>
              </w:rPr>
              <w:t>M</w:t>
            </w:r>
            <w:r w:rsidR="006C66E3">
              <w:rPr>
                <w:rFonts w:ascii="Calibri" w:eastAsia="Times New Roman" w:hAnsi="Calibri" w:cs="Calibri"/>
                <w:i/>
                <w:iCs/>
                <w:sz w:val="20"/>
                <w:lang w:eastAsia="en-AU"/>
              </w:rPr>
              <w:t>arked</w:t>
            </w:r>
            <w:r w:rsidR="006C66E3" w:rsidRPr="005223A7">
              <w:rPr>
                <w:rFonts w:ascii="Calibri" w:eastAsia="Times New Roman" w:hAnsi="Calibri" w:cs="Calibri"/>
                <w:i/>
                <w:iCs/>
                <w:sz w:val="20"/>
                <w:lang w:eastAsia="en-AU"/>
              </w:rPr>
              <w:t xml:space="preserve"> DI Different from Primary DI'</w:t>
            </w:r>
            <w:r w:rsidR="006C66E3" w:rsidRPr="00AF522D">
              <w:rPr>
                <w:rFonts w:ascii="Calibri" w:eastAsia="Times New Roman" w:hAnsi="Calibri" w:cs="Calibri"/>
                <w:sz w:val="20"/>
                <w:lang w:eastAsia="en-AU"/>
              </w:rPr>
              <w:t xml:space="preserve"> is </w:t>
            </w:r>
            <w:r w:rsidR="006C66E3">
              <w:rPr>
                <w:rFonts w:ascii="Calibri" w:eastAsia="Times New Roman" w:hAnsi="Calibri" w:cs="Calibri"/>
                <w:sz w:val="20"/>
                <w:lang w:eastAsia="en-AU"/>
              </w:rPr>
              <w:t>yes</w:t>
            </w:r>
          </w:p>
        </w:tc>
      </w:tr>
      <w:tr w:rsidR="008A1E32" w14:paraId="717DD40D"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08481A04" w14:textId="2EC7172E" w:rsidR="008A1E32" w:rsidRPr="00AF522D" w:rsidRDefault="008A1E32" w:rsidP="002B1B35">
            <w:pPr>
              <w:rPr>
                <w:rFonts w:ascii="Calibri" w:eastAsia="Times New Roman" w:hAnsi="Calibri" w:cs="Calibri"/>
                <w:sz w:val="20"/>
                <w:lang w:eastAsia="en-AU"/>
              </w:rPr>
            </w:pPr>
            <w:r w:rsidRPr="00AF522D">
              <w:rPr>
                <w:rFonts w:ascii="Calibri" w:eastAsia="Times New Roman" w:hAnsi="Calibri" w:cs="Calibri"/>
                <w:sz w:val="20"/>
                <w:lang w:eastAsia="en-AU"/>
              </w:rPr>
              <w:t>Direct Marking DI Different from Primary DI</w:t>
            </w:r>
            <w:r w:rsidR="002B1B35">
              <w:rPr>
                <w:rFonts w:ascii="Calibri" w:eastAsia="Times New Roman" w:hAnsi="Calibri" w:cs="Calibri"/>
                <w:sz w:val="20"/>
                <w:lang w:eastAsia="en-AU"/>
              </w:rPr>
              <w:t>?</w:t>
            </w:r>
          </w:p>
        </w:tc>
        <w:tc>
          <w:tcPr>
            <w:tcW w:w="3921" w:type="dxa"/>
          </w:tcPr>
          <w:p w14:paraId="511ACB5E" w14:textId="454C3A87"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that the D</w:t>
            </w:r>
            <w:r w:rsidR="006C66E3">
              <w:rPr>
                <w:rFonts w:ascii="Calibri" w:eastAsia="Times New Roman" w:hAnsi="Calibri" w:cs="Calibri"/>
                <w:sz w:val="20"/>
                <w:lang w:eastAsia="en-AU"/>
              </w:rPr>
              <w:t xml:space="preserve">irect </w:t>
            </w:r>
            <w:r w:rsidRPr="00AF522D">
              <w:rPr>
                <w:rFonts w:ascii="Calibri" w:eastAsia="Times New Roman" w:hAnsi="Calibri" w:cs="Calibri"/>
                <w:sz w:val="20"/>
                <w:lang w:eastAsia="en-AU"/>
              </w:rPr>
              <w:t>M</w:t>
            </w:r>
            <w:r w:rsidR="006C66E3">
              <w:rPr>
                <w:rFonts w:ascii="Calibri" w:eastAsia="Times New Roman" w:hAnsi="Calibri" w:cs="Calibri"/>
                <w:sz w:val="20"/>
                <w:lang w:eastAsia="en-AU"/>
              </w:rPr>
              <w:t>arking</w:t>
            </w:r>
            <w:r w:rsidRPr="00AF522D">
              <w:rPr>
                <w:rFonts w:ascii="Calibri" w:eastAsia="Times New Roman" w:hAnsi="Calibri" w:cs="Calibri"/>
                <w:sz w:val="20"/>
                <w:lang w:eastAsia="en-AU"/>
              </w:rPr>
              <w:t xml:space="preserve"> DI Number is different than the Primary DI Number</w:t>
            </w:r>
          </w:p>
        </w:tc>
        <w:tc>
          <w:tcPr>
            <w:tcW w:w="756" w:type="dxa"/>
          </w:tcPr>
          <w:p w14:paraId="0BF8ACAB" w14:textId="1467A863"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76" w:type="dxa"/>
          </w:tcPr>
          <w:p w14:paraId="5E04D597" w14:textId="3E274F65" w:rsidR="008A1E32" w:rsidRPr="00AF522D"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E126AC">
              <w:rPr>
                <w:rFonts w:ascii="Calibri" w:eastAsia="Times New Roman" w:hAnsi="Calibri" w:cs="Calibri"/>
                <w:sz w:val="20"/>
                <w:lang w:eastAsia="en-AU"/>
              </w:rPr>
              <w:t>No</w:t>
            </w:r>
          </w:p>
        </w:tc>
        <w:tc>
          <w:tcPr>
            <w:tcW w:w="992" w:type="dxa"/>
          </w:tcPr>
          <w:p w14:paraId="7A82E7E8" w14:textId="186E1D98"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sidR="006C66E3">
              <w:rPr>
                <w:rFonts w:ascii="Calibri" w:eastAsia="Times New Roman" w:hAnsi="Calibri" w:cs="Calibri"/>
                <w:sz w:val="20"/>
                <w:lang w:eastAsia="en-AU"/>
              </w:rPr>
              <w:br/>
            </w:r>
            <w:r w:rsidRPr="00AF522D">
              <w:rPr>
                <w:rFonts w:ascii="Calibri" w:eastAsia="Times New Roman" w:hAnsi="Calibri" w:cs="Calibri"/>
                <w:sz w:val="20"/>
                <w:lang w:eastAsia="en-AU"/>
              </w:rPr>
              <w:t>No</w:t>
            </w:r>
          </w:p>
        </w:tc>
        <w:tc>
          <w:tcPr>
            <w:tcW w:w="1134" w:type="dxa"/>
          </w:tcPr>
          <w:p w14:paraId="0B079842" w14:textId="7C51223A"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34" w:type="dxa"/>
          </w:tcPr>
          <w:p w14:paraId="3D68E1E3" w14:textId="4F9B09EC" w:rsidR="008A1E32" w:rsidRPr="00AF522D" w:rsidRDefault="008A1E32"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37" w:type="dxa"/>
          </w:tcPr>
          <w:p w14:paraId="7BAE86FF" w14:textId="73535D9D" w:rsidR="008A1E32" w:rsidRPr="002B1B35" w:rsidRDefault="008A1E32" w:rsidP="002B1B3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2B1B35">
              <w:rPr>
                <w:rFonts w:ascii="Calibri" w:hAnsi="Calibri"/>
                <w:sz w:val="20"/>
              </w:rPr>
              <w:t>*</w:t>
            </w:r>
            <w:r w:rsidR="002B1B35" w:rsidRPr="00203B54">
              <w:rPr>
                <w:rFonts w:ascii="Calibri" w:hAnsi="Calibri"/>
                <w:sz w:val="20"/>
              </w:rPr>
              <w:t xml:space="preserve"> Conditionally </w:t>
            </w:r>
            <w:r w:rsidR="002B1B35">
              <w:rPr>
                <w:rFonts w:ascii="Calibri" w:eastAsia="Times New Roman" w:hAnsi="Calibri" w:cs="Calibri"/>
                <w:sz w:val="20"/>
                <w:lang w:eastAsia="en-AU"/>
              </w:rPr>
              <w:t>r</w:t>
            </w:r>
            <w:r w:rsidR="002B1B35" w:rsidRPr="00203B54">
              <w:rPr>
                <w:rFonts w:ascii="Calibri" w:eastAsia="Times New Roman" w:hAnsi="Calibri" w:cs="Calibri"/>
                <w:sz w:val="20"/>
                <w:lang w:eastAsia="en-AU"/>
              </w:rPr>
              <w:t>equired</w:t>
            </w:r>
            <w:r w:rsidR="002B1B35">
              <w:rPr>
                <w:rFonts w:ascii="Calibri" w:eastAsia="Times New Roman" w:hAnsi="Calibri" w:cs="Calibri"/>
                <w:sz w:val="20"/>
                <w:lang w:eastAsia="en-AU"/>
              </w:rPr>
              <w:t xml:space="preserve"> if </w:t>
            </w:r>
            <w:r w:rsidR="002B1B35" w:rsidRPr="00AF522D">
              <w:rPr>
                <w:rFonts w:ascii="Calibri" w:eastAsia="Times New Roman" w:hAnsi="Calibri" w:cs="Calibri"/>
                <w:sz w:val="20"/>
                <w:lang w:eastAsia="en-AU"/>
              </w:rPr>
              <w:t xml:space="preserve">device </w:t>
            </w:r>
            <w:r w:rsidR="002B1B35">
              <w:rPr>
                <w:rFonts w:ascii="Calibri" w:eastAsia="Times New Roman" w:hAnsi="Calibri" w:cs="Calibri"/>
                <w:sz w:val="20"/>
                <w:lang w:eastAsia="en-AU"/>
              </w:rPr>
              <w:t xml:space="preserve">is </w:t>
            </w:r>
            <w:r w:rsidR="002B1B35" w:rsidRPr="00AF522D">
              <w:rPr>
                <w:rFonts w:ascii="Calibri" w:eastAsia="Times New Roman" w:hAnsi="Calibri" w:cs="Calibri"/>
                <w:sz w:val="20"/>
                <w:lang w:eastAsia="en-AU"/>
              </w:rPr>
              <w:t xml:space="preserve">intended to be reused </w:t>
            </w:r>
            <w:r w:rsidR="002B1B35">
              <w:rPr>
                <w:rFonts w:ascii="Calibri" w:hAnsi="Calibri"/>
                <w:sz w:val="20"/>
              </w:rPr>
              <w:t>i</w:t>
            </w:r>
            <w:r w:rsidRPr="002B1B35">
              <w:rPr>
                <w:rFonts w:ascii="Calibri" w:hAnsi="Calibri"/>
                <w:sz w:val="20"/>
              </w:rPr>
              <w:t xml:space="preserve">f device intended to be reused (see validation rule) </w:t>
            </w:r>
          </w:p>
        </w:tc>
      </w:tr>
      <w:tr w:rsidR="004F4AE7" w14:paraId="16AF479F"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4DF55E9C" w14:textId="77777777" w:rsidR="004F4AE7" w:rsidRPr="00AF522D" w:rsidRDefault="004F4AE7" w:rsidP="002B1B35">
            <w:pPr>
              <w:rPr>
                <w:rFonts w:ascii="Calibri" w:eastAsia="Times New Roman" w:hAnsi="Calibri" w:cs="Calibri"/>
                <w:sz w:val="20"/>
                <w:lang w:eastAsia="en-AU"/>
              </w:rPr>
            </w:pPr>
            <w:r w:rsidRPr="00AF522D">
              <w:rPr>
                <w:rFonts w:ascii="Calibri" w:eastAsia="Times New Roman" w:hAnsi="Calibri" w:cs="Calibri"/>
                <w:sz w:val="20"/>
                <w:lang w:eastAsia="en-AU"/>
              </w:rPr>
              <w:lastRenderedPageBreak/>
              <w:t>GMDN Code</w:t>
            </w:r>
          </w:p>
        </w:tc>
        <w:tc>
          <w:tcPr>
            <w:tcW w:w="3921" w:type="dxa"/>
          </w:tcPr>
          <w:p w14:paraId="593B69CD" w14:textId="2B3EA974"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G</w:t>
            </w:r>
            <w:r>
              <w:rPr>
                <w:rFonts w:ascii="Calibri" w:eastAsia="Times New Roman" w:hAnsi="Calibri" w:cs="Calibri"/>
                <w:sz w:val="20"/>
                <w:lang w:eastAsia="en-AU"/>
              </w:rPr>
              <w:t xml:space="preserve">lobal </w:t>
            </w:r>
            <w:r w:rsidRPr="00AF522D">
              <w:rPr>
                <w:rFonts w:ascii="Calibri" w:eastAsia="Times New Roman" w:hAnsi="Calibri" w:cs="Calibri"/>
                <w:sz w:val="20"/>
                <w:lang w:eastAsia="en-AU"/>
              </w:rPr>
              <w:t>M</w:t>
            </w:r>
            <w:r>
              <w:rPr>
                <w:rFonts w:ascii="Calibri" w:eastAsia="Times New Roman" w:hAnsi="Calibri" w:cs="Calibri"/>
                <w:sz w:val="20"/>
                <w:lang w:eastAsia="en-AU"/>
              </w:rPr>
              <w:t xml:space="preserve">edical </w:t>
            </w:r>
            <w:r w:rsidRPr="00AF522D">
              <w:rPr>
                <w:rFonts w:ascii="Calibri" w:eastAsia="Times New Roman" w:hAnsi="Calibri" w:cs="Calibri"/>
                <w:sz w:val="20"/>
                <w:lang w:eastAsia="en-AU"/>
              </w:rPr>
              <w:t>D</w:t>
            </w:r>
            <w:r>
              <w:rPr>
                <w:rFonts w:ascii="Calibri" w:eastAsia="Times New Roman" w:hAnsi="Calibri" w:cs="Calibri"/>
                <w:sz w:val="20"/>
                <w:lang w:eastAsia="en-AU"/>
              </w:rPr>
              <w:t xml:space="preserve">evice </w:t>
            </w:r>
            <w:r w:rsidR="000943AF" w:rsidRPr="00AF522D">
              <w:rPr>
                <w:rFonts w:ascii="Calibri" w:eastAsia="Times New Roman" w:hAnsi="Calibri" w:cs="Calibri"/>
                <w:sz w:val="20"/>
                <w:lang w:eastAsia="en-AU"/>
              </w:rPr>
              <w:t>N</w:t>
            </w:r>
            <w:r w:rsidR="000943AF">
              <w:rPr>
                <w:rFonts w:ascii="Calibri" w:eastAsia="Times New Roman" w:hAnsi="Calibri" w:cs="Calibri"/>
                <w:sz w:val="20"/>
                <w:lang w:eastAsia="en-AU"/>
              </w:rPr>
              <w:t>omenclature</w:t>
            </w:r>
            <w:r w:rsidRPr="00AF522D">
              <w:rPr>
                <w:rFonts w:ascii="Calibri" w:eastAsia="Times New Roman" w:hAnsi="Calibri" w:cs="Calibri"/>
                <w:sz w:val="20"/>
                <w:lang w:eastAsia="en-AU"/>
              </w:rPr>
              <w:t xml:space="preserve"> </w:t>
            </w:r>
            <w:r w:rsidR="000943AF">
              <w:rPr>
                <w:rFonts w:ascii="Calibri" w:eastAsia="Times New Roman" w:hAnsi="Calibri" w:cs="Calibri"/>
                <w:sz w:val="20"/>
                <w:lang w:eastAsia="en-AU"/>
              </w:rPr>
              <w:t>(GMDN)</w:t>
            </w:r>
            <w:r w:rsidRPr="00AF522D">
              <w:rPr>
                <w:rFonts w:ascii="Calibri" w:eastAsia="Times New Roman" w:hAnsi="Calibri" w:cs="Calibri"/>
                <w:sz w:val="20"/>
                <w:lang w:eastAsia="en-AU"/>
              </w:rPr>
              <w:t>N</w:t>
            </w:r>
            <w:r>
              <w:rPr>
                <w:rFonts w:ascii="Calibri" w:eastAsia="Times New Roman" w:hAnsi="Calibri" w:cs="Calibri"/>
                <w:sz w:val="20"/>
                <w:lang w:eastAsia="en-AU"/>
              </w:rPr>
              <w:t>omenclat</w:t>
            </w:r>
            <w:r w:rsidR="00E341DD">
              <w:rPr>
                <w:rFonts w:ascii="Calibri" w:eastAsia="Times New Roman" w:hAnsi="Calibri" w:cs="Calibri"/>
                <w:sz w:val="20"/>
                <w:lang w:eastAsia="en-AU"/>
              </w:rPr>
              <w:t>u</w:t>
            </w:r>
            <w:r>
              <w:rPr>
                <w:rFonts w:ascii="Calibri" w:eastAsia="Times New Roman" w:hAnsi="Calibri" w:cs="Calibri"/>
                <w:sz w:val="20"/>
                <w:lang w:eastAsia="en-AU"/>
              </w:rPr>
              <w:t>re</w:t>
            </w:r>
            <w:r w:rsidRPr="00AF522D">
              <w:rPr>
                <w:rFonts w:ascii="Calibri" w:eastAsia="Times New Roman" w:hAnsi="Calibri" w:cs="Calibri"/>
                <w:sz w:val="20"/>
                <w:lang w:eastAsia="en-AU"/>
              </w:rPr>
              <w:t xml:space="preserve"> Preferred Term Code </w:t>
            </w:r>
            <w:r w:rsidR="00052B9B">
              <w:rPr>
                <w:rFonts w:ascii="Calibri" w:eastAsia="Times New Roman" w:hAnsi="Calibri" w:cs="Calibri"/>
                <w:sz w:val="20"/>
                <w:lang w:eastAsia="en-AU"/>
              </w:rPr>
              <w:t xml:space="preserve"> - </w:t>
            </w:r>
            <w:r>
              <w:rPr>
                <w:rFonts w:ascii="Calibri" w:eastAsia="Times New Roman" w:hAnsi="Calibri" w:cs="Calibri"/>
                <w:sz w:val="20"/>
                <w:lang w:eastAsia="en-AU"/>
              </w:rPr>
              <w:t>the</w:t>
            </w:r>
            <w:r w:rsidRPr="00AF522D">
              <w:rPr>
                <w:rFonts w:ascii="Calibri" w:eastAsia="Times New Roman" w:hAnsi="Calibri" w:cs="Calibri"/>
                <w:sz w:val="20"/>
                <w:lang w:eastAsia="en-AU"/>
              </w:rPr>
              <w:t xml:space="preserve"> unique five-digit code </w:t>
            </w:r>
            <w:r>
              <w:rPr>
                <w:rFonts w:ascii="Calibri" w:eastAsia="Times New Roman" w:hAnsi="Calibri" w:cs="Calibri"/>
                <w:sz w:val="20"/>
                <w:lang w:eastAsia="en-AU"/>
              </w:rPr>
              <w:t>assigned to the device by the manufacturer</w:t>
            </w:r>
          </w:p>
        </w:tc>
        <w:tc>
          <w:tcPr>
            <w:tcW w:w="756" w:type="dxa"/>
          </w:tcPr>
          <w:p w14:paraId="5756C339"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6" w:type="dxa"/>
          </w:tcPr>
          <w:p w14:paraId="368C552C"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992" w:type="dxa"/>
          </w:tcPr>
          <w:p w14:paraId="40AC4F4D" w14:textId="2BE23995" w:rsidR="004F4AE7" w:rsidRPr="00AF522D"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r>
              <w:rPr>
                <w:rFonts w:ascii="Calibri" w:eastAsia="Times New Roman" w:hAnsi="Calibri" w:cs="Calibri"/>
                <w:sz w:val="20"/>
                <w:lang w:eastAsia="en-AU"/>
              </w:rPr>
              <w:br/>
              <w:t>GMDN Agency</w:t>
            </w:r>
          </w:p>
        </w:tc>
        <w:tc>
          <w:tcPr>
            <w:tcW w:w="1134" w:type="dxa"/>
          </w:tcPr>
          <w:p w14:paraId="2D6B2067"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134" w:type="dxa"/>
          </w:tcPr>
          <w:p w14:paraId="01C6EAAF" w14:textId="77777777" w:rsidR="004F4AE7" w:rsidRPr="002B1B35"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No</w:t>
            </w:r>
          </w:p>
        </w:tc>
        <w:tc>
          <w:tcPr>
            <w:tcW w:w="4137" w:type="dxa"/>
          </w:tcPr>
          <w:p w14:paraId="257685CD" w14:textId="77777777" w:rsidR="002B1B35" w:rsidRDefault="002B1B35" w:rsidP="002B1B3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 xml:space="preserve">Is a valid and active GMDN Preferred Term Code that has been issued by the GMDN Agency </w:t>
            </w:r>
          </w:p>
          <w:p w14:paraId="112CA70C" w14:textId="77777777" w:rsidR="002B1B35" w:rsidRDefault="002B1B35" w:rsidP="002B1B3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p w14:paraId="713A794A" w14:textId="4EF7BD79" w:rsidR="00C26468" w:rsidRPr="002B1B35" w:rsidRDefault="00C26468" w:rsidP="002B1B3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To comply with the relevant formatting rules of the GMDN Agency.</w:t>
            </w:r>
          </w:p>
          <w:p w14:paraId="2E911957" w14:textId="5AE9E208" w:rsidR="002B1B35" w:rsidRPr="002B1B35" w:rsidRDefault="004F4AE7" w:rsidP="002B1B35">
            <w:pPr>
              <w:pStyle w:val="ListParagraph"/>
              <w:numPr>
                <w:ilvl w:val="0"/>
                <w:numId w:val="9"/>
              </w:numPr>
              <w:spacing w:before="0" w:after="0" w:line="240" w:lineRule="auto"/>
              <w:ind w:left="460" w:hanging="28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Must be able to enter multiple GMDN Codes for a UDI</w:t>
            </w:r>
          </w:p>
          <w:p w14:paraId="4AD5327F" w14:textId="4C6468BF" w:rsidR="004E205C" w:rsidRPr="002B1B35" w:rsidRDefault="004E205C" w:rsidP="002B1B35">
            <w:pPr>
              <w:pStyle w:val="ListParagraph"/>
              <w:numPr>
                <w:ilvl w:val="0"/>
                <w:numId w:val="9"/>
              </w:numPr>
              <w:spacing w:before="0" w:after="0" w:line="240" w:lineRule="auto"/>
              <w:ind w:left="460" w:hanging="284"/>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 xml:space="preserve">GMDN </w:t>
            </w:r>
            <w:r w:rsidR="00052B9B" w:rsidRPr="002B1B35">
              <w:rPr>
                <w:rFonts w:ascii="Calibri" w:eastAsia="Times New Roman" w:hAnsi="Calibri" w:cs="Calibri"/>
                <w:sz w:val="20"/>
                <w:lang w:eastAsia="en-AU"/>
              </w:rPr>
              <w:t xml:space="preserve">preferred term </w:t>
            </w:r>
            <w:r w:rsidRPr="002B1B35">
              <w:rPr>
                <w:rFonts w:ascii="Calibri" w:eastAsia="Times New Roman" w:hAnsi="Calibri" w:cs="Calibri"/>
                <w:sz w:val="20"/>
                <w:lang w:eastAsia="en-AU"/>
              </w:rPr>
              <w:t xml:space="preserve">codes to be included for IVDs as well (i.e. different to the </w:t>
            </w:r>
            <w:r w:rsidR="002B1B35">
              <w:rPr>
                <w:rFonts w:ascii="Calibri" w:eastAsia="Times New Roman" w:hAnsi="Calibri" w:cs="Calibri"/>
                <w:sz w:val="20"/>
                <w:lang w:eastAsia="en-AU"/>
              </w:rPr>
              <w:t>‘</w:t>
            </w:r>
            <w:r w:rsidRPr="002B1B35">
              <w:rPr>
                <w:rFonts w:ascii="Calibri" w:eastAsia="Times New Roman" w:hAnsi="Calibri" w:cs="Calibri"/>
                <w:sz w:val="20"/>
                <w:lang w:eastAsia="en-AU"/>
              </w:rPr>
              <w:t>collective terms</w:t>
            </w:r>
            <w:r w:rsidR="002B1B35">
              <w:rPr>
                <w:rFonts w:ascii="Calibri" w:eastAsia="Times New Roman" w:hAnsi="Calibri" w:cs="Calibri"/>
                <w:sz w:val="20"/>
                <w:lang w:eastAsia="en-AU"/>
              </w:rPr>
              <w:t>’</w:t>
            </w:r>
            <w:r w:rsidRPr="002B1B35">
              <w:rPr>
                <w:rFonts w:ascii="Calibri" w:eastAsia="Times New Roman" w:hAnsi="Calibri" w:cs="Calibri"/>
                <w:sz w:val="20"/>
                <w:lang w:eastAsia="en-AU"/>
              </w:rPr>
              <w:t xml:space="preserve"> used in ARTG inclusions)</w:t>
            </w:r>
          </w:p>
          <w:p w14:paraId="4725F831" w14:textId="5228F401" w:rsidR="002B1B35" w:rsidRPr="002B1B35" w:rsidRDefault="006717EC" w:rsidP="00BA58BB">
            <w:pPr>
              <w:pStyle w:val="ListParagraph"/>
              <w:numPr>
                <w:ilvl w:val="0"/>
                <w:numId w:val="9"/>
              </w:numPr>
              <w:spacing w:before="0" w:after="0" w:line="240" w:lineRule="auto"/>
              <w:ind w:left="460" w:hanging="284"/>
              <w:cnfStyle w:val="000000000000" w:firstRow="0" w:lastRow="0" w:firstColumn="0" w:lastColumn="0" w:oddVBand="0" w:evenVBand="0" w:oddHBand="0" w:evenHBand="0" w:firstRowFirstColumn="0" w:firstRowLastColumn="0" w:lastRowFirstColumn="0" w:lastRowLastColumn="0"/>
              <w:rPr>
                <w:rFonts w:ascii="Calibri" w:hAnsi="Calibri"/>
                <w:sz w:val="20"/>
              </w:rPr>
            </w:pPr>
            <w:r w:rsidRPr="002B1B35">
              <w:rPr>
                <w:rFonts w:ascii="Calibri" w:eastAsia="Times New Roman" w:hAnsi="Calibri" w:cs="Calibri"/>
                <w:sz w:val="20"/>
                <w:lang w:eastAsia="en-AU"/>
              </w:rPr>
              <w:t xml:space="preserve">Note the system will automatically also store the </w:t>
            </w:r>
            <w:r w:rsidR="002B1B35" w:rsidRPr="002B1B35">
              <w:rPr>
                <w:rFonts w:ascii="Calibri" w:eastAsia="Times New Roman" w:hAnsi="Calibri" w:cs="Calibri"/>
                <w:sz w:val="20"/>
                <w:lang w:eastAsia="en-AU"/>
              </w:rPr>
              <w:t>P</w:t>
            </w:r>
            <w:r w:rsidRPr="002B1B35">
              <w:rPr>
                <w:rFonts w:ascii="Calibri" w:eastAsia="Times New Roman" w:hAnsi="Calibri" w:cs="Calibri"/>
                <w:sz w:val="20"/>
                <w:lang w:eastAsia="en-AU"/>
              </w:rPr>
              <w:t xml:space="preserve">referred Term </w:t>
            </w:r>
            <w:r w:rsidR="002B1B35" w:rsidRPr="002B1B35">
              <w:rPr>
                <w:rFonts w:ascii="Calibri" w:eastAsia="Times New Roman" w:hAnsi="Calibri" w:cs="Calibri"/>
                <w:sz w:val="20"/>
                <w:lang w:eastAsia="en-AU"/>
              </w:rPr>
              <w:t>N</w:t>
            </w:r>
            <w:r w:rsidRPr="002B1B35">
              <w:rPr>
                <w:rFonts w:ascii="Calibri" w:eastAsia="Times New Roman" w:hAnsi="Calibri" w:cs="Calibri"/>
                <w:sz w:val="20"/>
                <w:lang w:eastAsia="en-AU"/>
              </w:rPr>
              <w:t xml:space="preserve">ame and </w:t>
            </w:r>
            <w:r w:rsidR="002B1B35" w:rsidRPr="002B1B35">
              <w:rPr>
                <w:rFonts w:ascii="Calibri" w:eastAsia="Times New Roman" w:hAnsi="Calibri" w:cs="Calibri"/>
                <w:sz w:val="20"/>
                <w:lang w:eastAsia="en-AU"/>
              </w:rPr>
              <w:t>D</w:t>
            </w:r>
            <w:r w:rsidRPr="002B1B35">
              <w:rPr>
                <w:rFonts w:ascii="Calibri" w:eastAsia="Times New Roman" w:hAnsi="Calibri" w:cs="Calibri"/>
                <w:sz w:val="20"/>
                <w:lang w:eastAsia="en-AU"/>
              </w:rPr>
              <w:t>escription in the record</w:t>
            </w:r>
          </w:p>
        </w:tc>
      </w:tr>
      <w:tr w:rsidR="002B1B35" w14:paraId="18DE14FA"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21F37951" w14:textId="7ABBDE2E" w:rsidR="002B1B35" w:rsidRDefault="002B1B35" w:rsidP="002B1B35">
            <w:pPr>
              <w:rPr>
                <w:rFonts w:ascii="Calibri" w:eastAsia="Times New Roman" w:hAnsi="Calibri" w:cs="Calibri"/>
                <w:sz w:val="20"/>
                <w:lang w:eastAsia="en-AU"/>
              </w:rPr>
            </w:pPr>
            <w:r>
              <w:rPr>
                <w:rFonts w:ascii="Calibri" w:eastAsia="Times New Roman" w:hAnsi="Calibri" w:cs="Calibri"/>
                <w:sz w:val="20"/>
                <w:lang w:eastAsia="en-AU"/>
              </w:rPr>
              <w:t>GMDN Preferred Term Name</w:t>
            </w:r>
          </w:p>
        </w:tc>
        <w:tc>
          <w:tcPr>
            <w:tcW w:w="3921" w:type="dxa"/>
          </w:tcPr>
          <w:p w14:paraId="1481EEAC" w14:textId="6692FC7A"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GMDN Preferred Term name linked to the GMDN Code at the date it was provided (or changed) to the TGA</w:t>
            </w:r>
          </w:p>
        </w:tc>
        <w:tc>
          <w:tcPr>
            <w:tcW w:w="756" w:type="dxa"/>
          </w:tcPr>
          <w:p w14:paraId="57ADF295" w14:textId="77777777"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276" w:type="dxa"/>
          </w:tcPr>
          <w:p w14:paraId="47401D83" w14:textId="3D6F94B2"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92" w:type="dxa"/>
          </w:tcPr>
          <w:p w14:paraId="01B90D33" w14:textId="77777777" w:rsidR="002B1B35" w:rsidRPr="00AF522D"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134" w:type="dxa"/>
          </w:tcPr>
          <w:p w14:paraId="333C1281" w14:textId="2152E7FF"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1134" w:type="dxa"/>
          </w:tcPr>
          <w:p w14:paraId="229EA274" w14:textId="77777777"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4137" w:type="dxa"/>
          </w:tcPr>
          <w:p w14:paraId="3ACB007A" w14:textId="7DD92F8E" w:rsidR="002B1B35" w:rsidRPr="00C26468"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System generated</w:t>
            </w:r>
          </w:p>
        </w:tc>
      </w:tr>
      <w:tr w:rsidR="002B1B35" w14:paraId="1270EFDD"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69F0B4F1" w14:textId="6E640E12" w:rsidR="002B1B35" w:rsidRDefault="002B1B35" w:rsidP="002B1B35">
            <w:pPr>
              <w:rPr>
                <w:rFonts w:ascii="Calibri" w:eastAsia="Times New Roman" w:hAnsi="Calibri" w:cs="Calibri"/>
                <w:sz w:val="20"/>
                <w:lang w:eastAsia="en-AU"/>
              </w:rPr>
            </w:pPr>
            <w:r>
              <w:rPr>
                <w:rFonts w:ascii="Calibri" w:eastAsia="Times New Roman" w:hAnsi="Calibri" w:cs="Calibri"/>
                <w:sz w:val="20"/>
                <w:lang w:eastAsia="en-AU"/>
              </w:rPr>
              <w:t>GMDN Preferred Term Description</w:t>
            </w:r>
          </w:p>
        </w:tc>
        <w:tc>
          <w:tcPr>
            <w:tcW w:w="3921" w:type="dxa"/>
          </w:tcPr>
          <w:p w14:paraId="525A8067" w14:textId="7B940256"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GMDN Preferred Term description linked to the GMDN Code at the date it was provided (or changed) to the TGA</w:t>
            </w:r>
          </w:p>
        </w:tc>
        <w:tc>
          <w:tcPr>
            <w:tcW w:w="756" w:type="dxa"/>
          </w:tcPr>
          <w:p w14:paraId="74FCDD1C" w14:textId="77777777"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276" w:type="dxa"/>
          </w:tcPr>
          <w:p w14:paraId="23BB7861" w14:textId="3688619A"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92" w:type="dxa"/>
          </w:tcPr>
          <w:p w14:paraId="6A05E8CB" w14:textId="77777777" w:rsidR="002B1B35" w:rsidRPr="00AF522D"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134" w:type="dxa"/>
          </w:tcPr>
          <w:p w14:paraId="7FC09F7D" w14:textId="63D4A45E"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1134" w:type="dxa"/>
          </w:tcPr>
          <w:p w14:paraId="1BB38642" w14:textId="77777777" w:rsidR="002B1B35"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4137" w:type="dxa"/>
          </w:tcPr>
          <w:p w14:paraId="51325197" w14:textId="45C02C99" w:rsidR="002B1B35" w:rsidRPr="00C26468" w:rsidRDefault="002B1B35"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System generated</w:t>
            </w:r>
          </w:p>
        </w:tc>
      </w:tr>
      <w:tr w:rsidR="004F4AE7" w14:paraId="04D9FF15" w14:textId="77777777" w:rsidTr="0061794A">
        <w:tc>
          <w:tcPr>
            <w:cnfStyle w:val="001000000000" w:firstRow="0" w:lastRow="0" w:firstColumn="1" w:lastColumn="0" w:oddVBand="0" w:evenVBand="0" w:oddHBand="0" w:evenHBand="0" w:firstRowFirstColumn="0" w:firstRowLastColumn="0" w:lastRowFirstColumn="0" w:lastRowLastColumn="0"/>
            <w:tcW w:w="1408" w:type="dxa"/>
          </w:tcPr>
          <w:p w14:paraId="28310D05" w14:textId="77777777" w:rsidR="004F4AE7" w:rsidRPr="00AF522D" w:rsidRDefault="004F4AE7" w:rsidP="002B1B35">
            <w:pPr>
              <w:rPr>
                <w:rFonts w:ascii="Calibri" w:eastAsia="Times New Roman" w:hAnsi="Calibri" w:cs="Calibri"/>
                <w:sz w:val="20"/>
                <w:lang w:eastAsia="en-AU"/>
              </w:rPr>
            </w:pPr>
            <w:r>
              <w:rPr>
                <w:rFonts w:ascii="Calibri" w:eastAsia="Times New Roman" w:hAnsi="Calibri" w:cs="Calibri"/>
                <w:sz w:val="20"/>
                <w:lang w:eastAsia="en-AU"/>
              </w:rPr>
              <w:t>Additional documents</w:t>
            </w:r>
          </w:p>
        </w:tc>
        <w:tc>
          <w:tcPr>
            <w:tcW w:w="3921" w:type="dxa"/>
          </w:tcPr>
          <w:p w14:paraId="7CCD2EB0"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The ability to upload one or more documents for additional information (for example a Patient Information Leaflet as a PDF)</w:t>
            </w:r>
          </w:p>
        </w:tc>
        <w:tc>
          <w:tcPr>
            <w:tcW w:w="756" w:type="dxa"/>
          </w:tcPr>
          <w:p w14:paraId="668506C7"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Document</w:t>
            </w:r>
          </w:p>
        </w:tc>
        <w:tc>
          <w:tcPr>
            <w:tcW w:w="1276" w:type="dxa"/>
          </w:tcPr>
          <w:p w14:paraId="1861EF6A"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w:t>
            </w:r>
          </w:p>
        </w:tc>
        <w:tc>
          <w:tcPr>
            <w:tcW w:w="992" w:type="dxa"/>
          </w:tcPr>
          <w:p w14:paraId="002A774D"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134" w:type="dxa"/>
          </w:tcPr>
          <w:p w14:paraId="782F6484"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1134" w:type="dxa"/>
          </w:tcPr>
          <w:p w14:paraId="4D3007DA" w14:textId="77777777" w:rsidR="004F4AE7" w:rsidRPr="00AF522D" w:rsidRDefault="004F4AE7"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w:t>
            </w:r>
          </w:p>
        </w:tc>
        <w:tc>
          <w:tcPr>
            <w:tcW w:w="4137" w:type="dxa"/>
          </w:tcPr>
          <w:p w14:paraId="7FEC6EB8" w14:textId="065308A1" w:rsidR="00C26468" w:rsidRPr="00C26468" w:rsidRDefault="00C26468"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C26468">
              <w:rPr>
                <w:rFonts w:ascii="Calibri" w:eastAsia="Times New Roman" w:hAnsi="Calibri" w:cs="Calibri"/>
                <w:sz w:val="20"/>
                <w:lang w:eastAsia="en-AU"/>
              </w:rPr>
              <w:t xml:space="preserve">A </w:t>
            </w:r>
            <w:r>
              <w:rPr>
                <w:rFonts w:ascii="Calibri" w:eastAsia="Times New Roman" w:hAnsi="Calibri" w:cs="Calibri"/>
                <w:sz w:val="20"/>
                <w:lang w:eastAsia="en-AU"/>
              </w:rPr>
              <w:t xml:space="preserve">document </w:t>
            </w:r>
            <w:r w:rsidRPr="00C26468">
              <w:rPr>
                <w:rFonts w:ascii="Calibri" w:eastAsia="Times New Roman" w:hAnsi="Calibri" w:cs="Calibri"/>
                <w:sz w:val="20"/>
                <w:lang w:eastAsia="en-AU"/>
              </w:rPr>
              <w:t xml:space="preserve">can be </w:t>
            </w:r>
            <w:r>
              <w:rPr>
                <w:rFonts w:ascii="Calibri" w:eastAsia="Times New Roman" w:hAnsi="Calibri" w:cs="Calibri"/>
                <w:sz w:val="20"/>
                <w:lang w:eastAsia="en-AU"/>
              </w:rPr>
              <w:t xml:space="preserve">one of </w:t>
            </w:r>
            <w:r w:rsidRPr="00C26468">
              <w:rPr>
                <w:rFonts w:ascii="Calibri" w:eastAsia="Times New Roman" w:hAnsi="Calibri" w:cs="Calibri"/>
                <w:sz w:val="20"/>
                <w:lang w:eastAsia="en-AU"/>
              </w:rPr>
              <w:t>these file types:</w:t>
            </w:r>
            <w:r>
              <w:rPr>
                <w:rFonts w:ascii="Calibri" w:eastAsia="Times New Roman" w:hAnsi="Calibri" w:cs="Calibri"/>
                <w:sz w:val="20"/>
                <w:lang w:eastAsia="en-AU"/>
              </w:rPr>
              <w:t xml:space="preserve"> </w:t>
            </w:r>
            <w:r>
              <w:rPr>
                <w:rFonts w:ascii="Calibri" w:eastAsia="Times New Roman" w:hAnsi="Calibri" w:cs="Calibri"/>
                <w:sz w:val="20"/>
                <w:lang w:eastAsia="en-AU"/>
              </w:rPr>
              <w:br/>
            </w:r>
            <w:r w:rsidRPr="00C26468">
              <w:rPr>
                <w:rFonts w:ascii="Calibri" w:eastAsia="Times New Roman" w:hAnsi="Calibri" w:cs="Calibri"/>
                <w:sz w:val="20"/>
                <w:lang w:eastAsia="en-AU"/>
              </w:rPr>
              <w:t>'.pdf', '.doc', '.docx', '.xls', '.xlsx', '.rtf', '.png', '.jpg', '.jpeg', '.bmp', '.gif', '.txt', '.csv', '.avi', '.mkv', '.zip'</w:t>
            </w:r>
          </w:p>
          <w:p w14:paraId="46AA0DA3" w14:textId="736CC672" w:rsidR="004F4AE7" w:rsidRPr="0045284A" w:rsidRDefault="00052A9B" w:rsidP="002B1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Each</w:t>
            </w:r>
            <w:r w:rsidR="00C26468" w:rsidRPr="00C26468">
              <w:rPr>
                <w:rFonts w:ascii="Calibri" w:eastAsia="Times New Roman" w:hAnsi="Calibri" w:cs="Calibri"/>
                <w:sz w:val="20"/>
                <w:lang w:eastAsia="en-AU"/>
              </w:rPr>
              <w:t xml:space="preserve"> file </w:t>
            </w:r>
            <w:r w:rsidR="00C26468">
              <w:rPr>
                <w:rFonts w:ascii="Calibri" w:eastAsia="Times New Roman" w:hAnsi="Calibri" w:cs="Calibri"/>
                <w:sz w:val="20"/>
                <w:lang w:eastAsia="en-AU"/>
              </w:rPr>
              <w:t xml:space="preserve">must </w:t>
            </w:r>
            <w:r w:rsidR="00C26468" w:rsidRPr="00C26468">
              <w:rPr>
                <w:rFonts w:ascii="Calibri" w:eastAsia="Times New Roman" w:hAnsi="Calibri" w:cs="Calibri"/>
                <w:sz w:val="20"/>
                <w:lang w:eastAsia="en-AU"/>
              </w:rPr>
              <w:t>be less than 50MB</w:t>
            </w:r>
            <w:r w:rsidR="00C26468">
              <w:rPr>
                <w:rFonts w:ascii="Calibri" w:eastAsia="Times New Roman" w:hAnsi="Calibri" w:cs="Calibri"/>
                <w:sz w:val="20"/>
                <w:lang w:eastAsia="en-AU"/>
              </w:rPr>
              <w:t xml:space="preserve"> in size</w:t>
            </w:r>
          </w:p>
        </w:tc>
      </w:tr>
    </w:tbl>
    <w:p w14:paraId="58162A52" w14:textId="2329D895" w:rsidR="004F4AE7" w:rsidRPr="00AF522D" w:rsidRDefault="004F4AE7" w:rsidP="004F4AE7">
      <w:pPr>
        <w:pStyle w:val="Heading3"/>
        <w:rPr>
          <w:szCs w:val="20"/>
          <w:lang w:eastAsia="en-AU"/>
        </w:rPr>
      </w:pPr>
      <w:bookmarkStart w:id="180" w:name="_Toc105053675"/>
      <w:bookmarkStart w:id="181" w:name="_Toc105167391"/>
      <w:bookmarkStart w:id="182" w:name="_Toc105358499"/>
      <w:r>
        <w:rPr>
          <w:lang w:eastAsia="en-AU"/>
        </w:rPr>
        <w:lastRenderedPageBreak/>
        <w:t>Clinical Characteristics</w:t>
      </w:r>
      <w:bookmarkEnd w:id="180"/>
      <w:bookmarkEnd w:id="181"/>
      <w:bookmarkEnd w:id="182"/>
    </w:p>
    <w:tbl>
      <w:tblPr>
        <w:tblStyle w:val="TableTGAblue"/>
        <w:tblW w:w="15016" w:type="dxa"/>
        <w:tblLayout w:type="fixed"/>
        <w:tblLook w:val="04A0" w:firstRow="1" w:lastRow="0" w:firstColumn="1" w:lastColumn="0" w:noHBand="0" w:noVBand="1"/>
      </w:tblPr>
      <w:tblGrid>
        <w:gridCol w:w="1124"/>
        <w:gridCol w:w="3750"/>
        <w:gridCol w:w="1212"/>
        <w:gridCol w:w="1275"/>
        <w:gridCol w:w="1416"/>
        <w:gridCol w:w="1173"/>
        <w:gridCol w:w="18"/>
        <w:gridCol w:w="879"/>
        <w:gridCol w:w="32"/>
        <w:gridCol w:w="4137"/>
      </w:tblGrid>
      <w:tr w:rsidR="00126EE8" w14:paraId="7FFB47CF" w14:textId="77777777" w:rsidTr="00BA58BB">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124" w:type="dxa"/>
            <w:vAlign w:val="center"/>
          </w:tcPr>
          <w:p w14:paraId="5B18A239" w14:textId="77777777" w:rsidR="003510E0" w:rsidRDefault="003510E0" w:rsidP="00BA58BB">
            <w:pPr>
              <w:spacing w:after="120" w:line="240" w:lineRule="auto"/>
            </w:pPr>
            <w:r>
              <w:rPr>
                <w:rFonts w:ascii="Calibri" w:eastAsia="Times New Roman" w:hAnsi="Calibri" w:cs="Calibri"/>
                <w:bCs/>
                <w:sz w:val="20"/>
                <w:lang w:eastAsia="en-AU"/>
              </w:rPr>
              <w:t>Data Element Name</w:t>
            </w:r>
          </w:p>
        </w:tc>
        <w:tc>
          <w:tcPr>
            <w:tcW w:w="3750" w:type="dxa"/>
            <w:vAlign w:val="center"/>
          </w:tcPr>
          <w:p w14:paraId="5B1439C0" w14:textId="77777777"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Description</w:t>
            </w:r>
          </w:p>
        </w:tc>
        <w:tc>
          <w:tcPr>
            <w:tcW w:w="1212" w:type="dxa"/>
            <w:vAlign w:val="center"/>
          </w:tcPr>
          <w:p w14:paraId="31F85ACF" w14:textId="77777777"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Type</w:t>
            </w:r>
          </w:p>
        </w:tc>
        <w:tc>
          <w:tcPr>
            <w:tcW w:w="1275" w:type="dxa"/>
            <w:vAlign w:val="center"/>
          </w:tcPr>
          <w:p w14:paraId="1FC08BCC" w14:textId="77777777"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Mandatory</w:t>
            </w:r>
            <w:r>
              <w:rPr>
                <w:rFonts w:ascii="Calibri" w:eastAsia="Times New Roman" w:hAnsi="Calibri" w:cs="Calibri"/>
                <w:bCs/>
                <w:sz w:val="20"/>
                <w:lang w:eastAsia="en-AU"/>
              </w:rPr>
              <w:t>?</w:t>
            </w:r>
          </w:p>
        </w:tc>
        <w:tc>
          <w:tcPr>
            <w:tcW w:w="1416" w:type="dxa"/>
            <w:vAlign w:val="center"/>
          </w:tcPr>
          <w:p w14:paraId="38BFC75C" w14:textId="77777777"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Pr>
                <w:rFonts w:ascii="Calibri" w:eastAsia="Times New Roman" w:hAnsi="Calibri" w:cs="Calibri"/>
                <w:bCs/>
                <w:sz w:val="20"/>
                <w:lang w:eastAsia="en-AU"/>
              </w:rPr>
              <w:t>Look up</w:t>
            </w:r>
            <w:r>
              <w:rPr>
                <w:rFonts w:ascii="Calibri" w:eastAsia="Times New Roman" w:hAnsi="Calibri" w:cs="Calibri"/>
                <w:bCs/>
                <w:sz w:val="20"/>
                <w:lang w:eastAsia="en-AU"/>
              </w:rPr>
              <w:br/>
              <w:t>Values</w:t>
            </w:r>
          </w:p>
        </w:tc>
        <w:tc>
          <w:tcPr>
            <w:tcW w:w="1191" w:type="dxa"/>
            <w:gridSpan w:val="2"/>
            <w:vAlign w:val="center"/>
          </w:tcPr>
          <w:p w14:paraId="304FDB61" w14:textId="4442638C"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Publicly Available</w:t>
            </w:r>
            <w:r>
              <w:rPr>
                <w:rFonts w:ascii="Calibri" w:eastAsia="Times New Roman" w:hAnsi="Calibri" w:cs="Calibri"/>
                <w:bCs/>
                <w:sz w:val="20"/>
                <w:lang w:eastAsia="en-AU"/>
              </w:rPr>
              <w:t>?</w:t>
            </w:r>
          </w:p>
        </w:tc>
        <w:tc>
          <w:tcPr>
            <w:tcW w:w="911" w:type="dxa"/>
            <w:gridSpan w:val="2"/>
            <w:vAlign w:val="center"/>
          </w:tcPr>
          <w:p w14:paraId="029FF29B" w14:textId="77777777"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Trigger</w:t>
            </w:r>
            <w:r>
              <w:rPr>
                <w:rFonts w:ascii="Calibri" w:eastAsia="Times New Roman" w:hAnsi="Calibri" w:cs="Calibri"/>
                <w:bCs/>
                <w:sz w:val="20"/>
                <w:lang w:eastAsia="en-AU"/>
              </w:rPr>
              <w:t>?</w:t>
            </w:r>
          </w:p>
        </w:tc>
        <w:tc>
          <w:tcPr>
            <w:tcW w:w="4137" w:type="dxa"/>
            <w:vAlign w:val="center"/>
          </w:tcPr>
          <w:p w14:paraId="4D2ADA08" w14:textId="77777777" w:rsidR="003510E0" w:rsidRDefault="003510E0"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Comment</w:t>
            </w:r>
          </w:p>
        </w:tc>
      </w:tr>
      <w:tr w:rsidR="003510E0" w14:paraId="72B9790D"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65FEDE69"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MRI Safety Status</w:t>
            </w:r>
          </w:p>
        </w:tc>
        <w:tc>
          <w:tcPr>
            <w:tcW w:w="3750" w:type="dxa"/>
          </w:tcPr>
          <w:p w14:paraId="7DA7590D"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the M</w:t>
            </w:r>
            <w:r>
              <w:rPr>
                <w:rFonts w:ascii="Calibri" w:eastAsia="Times New Roman" w:hAnsi="Calibri" w:cs="Calibri"/>
                <w:sz w:val="20"/>
                <w:lang w:eastAsia="en-AU"/>
              </w:rPr>
              <w:t xml:space="preserve">agnetic </w:t>
            </w:r>
            <w:r w:rsidRPr="00AF522D">
              <w:rPr>
                <w:rFonts w:ascii="Calibri" w:eastAsia="Times New Roman" w:hAnsi="Calibri" w:cs="Calibri"/>
                <w:sz w:val="20"/>
                <w:lang w:eastAsia="en-AU"/>
              </w:rPr>
              <w:t>R</w:t>
            </w:r>
            <w:r>
              <w:rPr>
                <w:rFonts w:ascii="Calibri" w:eastAsia="Times New Roman" w:hAnsi="Calibri" w:cs="Calibri"/>
                <w:sz w:val="20"/>
                <w:lang w:eastAsia="en-AU"/>
              </w:rPr>
              <w:t xml:space="preserve">esonance </w:t>
            </w:r>
            <w:r w:rsidRPr="00AF522D">
              <w:rPr>
                <w:rFonts w:ascii="Calibri" w:eastAsia="Times New Roman" w:hAnsi="Calibri" w:cs="Calibri"/>
                <w:sz w:val="20"/>
                <w:lang w:eastAsia="en-AU"/>
              </w:rPr>
              <w:t>I</w:t>
            </w:r>
            <w:r>
              <w:rPr>
                <w:rFonts w:ascii="Calibri" w:eastAsia="Times New Roman" w:hAnsi="Calibri" w:cs="Calibri"/>
                <w:sz w:val="20"/>
                <w:lang w:eastAsia="en-AU"/>
              </w:rPr>
              <w:t>maging</w:t>
            </w:r>
            <w:r w:rsidRPr="00AF522D">
              <w:rPr>
                <w:rFonts w:ascii="Calibri" w:eastAsia="Times New Roman" w:hAnsi="Calibri" w:cs="Calibri"/>
                <w:sz w:val="20"/>
                <w:lang w:eastAsia="en-AU"/>
              </w:rPr>
              <w:t xml:space="preserve"> </w:t>
            </w:r>
            <w:r>
              <w:rPr>
                <w:rFonts w:ascii="Calibri" w:eastAsia="Times New Roman" w:hAnsi="Calibri" w:cs="Calibri"/>
                <w:sz w:val="20"/>
                <w:lang w:eastAsia="en-AU"/>
              </w:rPr>
              <w:t>s</w:t>
            </w:r>
            <w:r w:rsidRPr="00AF522D">
              <w:rPr>
                <w:rFonts w:ascii="Calibri" w:eastAsia="Times New Roman" w:hAnsi="Calibri" w:cs="Calibri"/>
                <w:sz w:val="20"/>
                <w:lang w:eastAsia="en-AU"/>
              </w:rPr>
              <w:t xml:space="preserve">afety </w:t>
            </w:r>
            <w:r>
              <w:rPr>
                <w:rFonts w:ascii="Calibri" w:eastAsia="Times New Roman" w:hAnsi="Calibri" w:cs="Calibri"/>
                <w:sz w:val="20"/>
                <w:lang w:eastAsia="en-AU"/>
              </w:rPr>
              <w:t>i</w:t>
            </w:r>
            <w:r w:rsidRPr="00AF522D">
              <w:rPr>
                <w:rFonts w:ascii="Calibri" w:eastAsia="Times New Roman" w:hAnsi="Calibri" w:cs="Calibri"/>
                <w:sz w:val="20"/>
                <w:lang w:eastAsia="en-AU"/>
              </w:rPr>
              <w:t xml:space="preserve">nformation, if any, that is present </w:t>
            </w:r>
            <w:r>
              <w:rPr>
                <w:rFonts w:ascii="Calibri" w:eastAsia="Times New Roman" w:hAnsi="Calibri" w:cs="Calibri"/>
                <w:sz w:val="20"/>
                <w:lang w:eastAsia="en-AU"/>
              </w:rPr>
              <w:t>o</w:t>
            </w:r>
            <w:r w:rsidRPr="00AF522D">
              <w:rPr>
                <w:rFonts w:ascii="Calibri" w:eastAsia="Times New Roman" w:hAnsi="Calibri" w:cs="Calibri"/>
                <w:sz w:val="20"/>
                <w:lang w:eastAsia="en-AU"/>
              </w:rPr>
              <w:t>n the device labelling. See the ASTM F2503-13 standard for more information.</w:t>
            </w:r>
          </w:p>
        </w:tc>
        <w:tc>
          <w:tcPr>
            <w:tcW w:w="1212" w:type="dxa"/>
          </w:tcPr>
          <w:p w14:paraId="1810520B"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5" w:type="dxa"/>
          </w:tcPr>
          <w:p w14:paraId="45282F76"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416" w:type="dxa"/>
          </w:tcPr>
          <w:p w14:paraId="13863EF2" w14:textId="77777777" w:rsid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Labe</w:t>
            </w:r>
            <w:r>
              <w:rPr>
                <w:rFonts w:ascii="Calibri" w:eastAsia="Times New Roman" w:hAnsi="Calibri" w:cs="Calibri"/>
                <w:sz w:val="20"/>
                <w:lang w:eastAsia="en-AU"/>
              </w:rPr>
              <w:t>l</w:t>
            </w:r>
            <w:r w:rsidRPr="00AF522D">
              <w:rPr>
                <w:rFonts w:ascii="Calibri" w:eastAsia="Times New Roman" w:hAnsi="Calibri" w:cs="Calibri"/>
                <w:sz w:val="20"/>
                <w:lang w:eastAsia="en-AU"/>
              </w:rPr>
              <w:t xml:space="preserve">ling does not contain MRI safety information; </w:t>
            </w:r>
          </w:p>
          <w:p w14:paraId="02429A3F" w14:textId="502416A9" w:rsid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MR</w:t>
            </w:r>
            <w:r>
              <w:rPr>
                <w:rFonts w:ascii="Calibri" w:eastAsia="Times New Roman" w:hAnsi="Calibri" w:cs="Calibri"/>
                <w:sz w:val="20"/>
                <w:lang w:eastAsia="en-AU"/>
              </w:rPr>
              <w:t>I</w:t>
            </w:r>
            <w:r w:rsidRPr="00AF522D">
              <w:rPr>
                <w:rFonts w:ascii="Calibri" w:eastAsia="Times New Roman" w:hAnsi="Calibri" w:cs="Calibri"/>
                <w:sz w:val="20"/>
                <w:lang w:eastAsia="en-AU"/>
              </w:rPr>
              <w:t xml:space="preserve"> Conditional; </w:t>
            </w:r>
          </w:p>
          <w:p w14:paraId="56F0BAF1" w14:textId="6C408531" w:rsid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MR</w:t>
            </w:r>
            <w:r>
              <w:rPr>
                <w:rFonts w:ascii="Calibri" w:eastAsia="Times New Roman" w:hAnsi="Calibri" w:cs="Calibri"/>
                <w:sz w:val="20"/>
                <w:lang w:eastAsia="en-AU"/>
              </w:rPr>
              <w:t>I</w:t>
            </w:r>
            <w:r w:rsidRPr="00AF522D">
              <w:rPr>
                <w:rFonts w:ascii="Calibri" w:eastAsia="Times New Roman" w:hAnsi="Calibri" w:cs="Calibri"/>
                <w:sz w:val="20"/>
                <w:lang w:eastAsia="en-AU"/>
              </w:rPr>
              <w:t xml:space="preserve"> Safe; </w:t>
            </w:r>
          </w:p>
          <w:p w14:paraId="31B195F0" w14:textId="74C8D06C"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MR</w:t>
            </w:r>
            <w:r>
              <w:rPr>
                <w:rFonts w:ascii="Calibri" w:eastAsia="Times New Roman" w:hAnsi="Calibri" w:cs="Calibri"/>
                <w:sz w:val="20"/>
                <w:lang w:eastAsia="en-AU"/>
              </w:rPr>
              <w:t>I</w:t>
            </w:r>
            <w:r w:rsidRPr="00AF522D">
              <w:rPr>
                <w:rFonts w:ascii="Calibri" w:eastAsia="Times New Roman" w:hAnsi="Calibri" w:cs="Calibri"/>
                <w:sz w:val="20"/>
                <w:lang w:eastAsia="en-AU"/>
              </w:rPr>
              <w:t xml:space="preserve"> Unsafe</w:t>
            </w:r>
          </w:p>
        </w:tc>
        <w:tc>
          <w:tcPr>
            <w:tcW w:w="1173" w:type="dxa"/>
          </w:tcPr>
          <w:p w14:paraId="04D1EA63"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04199569"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64858E85" w14:textId="20298376" w:rsidR="003510E0" w:rsidRPr="005223A7"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r w:rsidR="003510E0" w14:paraId="61C8A0BC"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5065E7C6" w14:textId="59912878" w:rsidR="003510E0" w:rsidRPr="00AF522D" w:rsidRDefault="0066303F" w:rsidP="00BA58BB">
            <w:pPr>
              <w:spacing w:after="120" w:line="240" w:lineRule="auto"/>
              <w:rPr>
                <w:rFonts w:ascii="Calibri" w:eastAsia="Times New Roman" w:hAnsi="Calibri" w:cs="Calibri"/>
                <w:sz w:val="20"/>
                <w:lang w:eastAsia="en-AU"/>
              </w:rPr>
            </w:pPr>
            <w:r>
              <w:rPr>
                <w:rFonts w:ascii="Calibri" w:eastAsia="Times New Roman" w:hAnsi="Calibri" w:cs="Calibri"/>
                <w:sz w:val="20"/>
                <w:lang w:eastAsia="en-AU"/>
              </w:rPr>
              <w:t>Intended for s</w:t>
            </w:r>
            <w:r w:rsidR="003510E0" w:rsidRPr="00AF522D">
              <w:rPr>
                <w:rFonts w:ascii="Calibri" w:eastAsia="Times New Roman" w:hAnsi="Calibri" w:cs="Calibri"/>
                <w:sz w:val="20"/>
                <w:lang w:eastAsia="en-AU"/>
              </w:rPr>
              <w:t>ingle Use</w:t>
            </w:r>
            <w:r>
              <w:rPr>
                <w:rFonts w:ascii="Calibri" w:eastAsia="Times New Roman" w:hAnsi="Calibri" w:cs="Calibri"/>
                <w:sz w:val="20"/>
                <w:lang w:eastAsia="en-AU"/>
              </w:rPr>
              <w:t>?</w:t>
            </w:r>
          </w:p>
        </w:tc>
        <w:tc>
          <w:tcPr>
            <w:tcW w:w="3750" w:type="dxa"/>
          </w:tcPr>
          <w:p w14:paraId="7079811A"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that the device is intended for one use or on a single patient during a single procedure</w:t>
            </w:r>
          </w:p>
        </w:tc>
        <w:tc>
          <w:tcPr>
            <w:tcW w:w="1212" w:type="dxa"/>
          </w:tcPr>
          <w:p w14:paraId="005AAB0D" w14:textId="674E8A8A" w:rsidR="003510E0" w:rsidRPr="00AF522D" w:rsidRDefault="0049670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Value selection</w:t>
            </w:r>
          </w:p>
        </w:tc>
        <w:tc>
          <w:tcPr>
            <w:tcW w:w="1275" w:type="dxa"/>
          </w:tcPr>
          <w:p w14:paraId="3160B4B7" w14:textId="6629F58F" w:rsidR="003510E0" w:rsidRPr="00AF522D" w:rsidRDefault="00796EB4"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1416" w:type="dxa"/>
          </w:tcPr>
          <w:p w14:paraId="74137B9F"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sidR="00496701">
              <w:rPr>
                <w:rFonts w:ascii="Calibri" w:eastAsia="Times New Roman" w:hAnsi="Calibri" w:cs="Calibri"/>
                <w:sz w:val="20"/>
                <w:lang w:eastAsia="en-AU"/>
              </w:rPr>
              <w:br/>
            </w:r>
            <w:r w:rsidRPr="00AF522D">
              <w:rPr>
                <w:rFonts w:ascii="Calibri" w:eastAsia="Times New Roman" w:hAnsi="Calibri" w:cs="Calibri"/>
                <w:sz w:val="20"/>
                <w:lang w:eastAsia="en-AU"/>
              </w:rPr>
              <w:t>No</w:t>
            </w:r>
          </w:p>
          <w:p w14:paraId="6601A3A6" w14:textId="6F74A36F" w:rsidR="00496701" w:rsidRPr="00AF522D" w:rsidRDefault="0049670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N/A</w:t>
            </w:r>
          </w:p>
        </w:tc>
        <w:tc>
          <w:tcPr>
            <w:tcW w:w="1173" w:type="dxa"/>
          </w:tcPr>
          <w:p w14:paraId="67F0175B"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00BCE829"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6A232829" w14:textId="2EF4C92D" w:rsidR="003510E0" w:rsidRPr="00496701" w:rsidRDefault="0049670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n-AU"/>
              </w:rPr>
            </w:pPr>
            <w:r w:rsidRPr="00496701">
              <w:rPr>
                <w:rFonts w:ascii="Calibri" w:hAnsi="Calibri" w:cs="Calibri"/>
                <w:sz w:val="20"/>
                <w:szCs w:val="20"/>
              </w:rPr>
              <w:t>We propose to add the value “</w:t>
            </w:r>
            <w:r>
              <w:rPr>
                <w:rFonts w:ascii="Calibri" w:hAnsi="Calibri" w:cs="Calibri"/>
                <w:sz w:val="20"/>
                <w:szCs w:val="20"/>
              </w:rPr>
              <w:t>N</w:t>
            </w:r>
            <w:r w:rsidRPr="00496701">
              <w:rPr>
                <w:rFonts w:ascii="Calibri" w:hAnsi="Calibri" w:cs="Calibri"/>
                <w:sz w:val="20"/>
                <w:szCs w:val="20"/>
              </w:rPr>
              <w:t>/</w:t>
            </w:r>
            <w:r>
              <w:rPr>
                <w:rFonts w:ascii="Calibri" w:hAnsi="Calibri" w:cs="Calibri"/>
                <w:sz w:val="20"/>
                <w:szCs w:val="20"/>
              </w:rPr>
              <w:t>N</w:t>
            </w:r>
            <w:r w:rsidRPr="00496701">
              <w:rPr>
                <w:rFonts w:ascii="Calibri" w:hAnsi="Calibri" w:cs="Calibri"/>
                <w:sz w:val="20"/>
                <w:szCs w:val="20"/>
              </w:rPr>
              <w:t xml:space="preserve">” for such devices </w:t>
            </w:r>
            <w:r>
              <w:rPr>
                <w:rFonts w:ascii="Calibri" w:hAnsi="Calibri" w:cs="Calibri"/>
                <w:sz w:val="20"/>
                <w:szCs w:val="20"/>
              </w:rPr>
              <w:t>as</w:t>
            </w:r>
            <w:r w:rsidRPr="00496701">
              <w:rPr>
                <w:rFonts w:ascii="Calibri" w:hAnsi="Calibri" w:cs="Calibri"/>
                <w:sz w:val="20"/>
                <w:szCs w:val="20"/>
              </w:rPr>
              <w:t xml:space="preserve"> IVD reagents that are consumed during use and the smallest trade item comprises a maximum number of tests &gt;1.  </w:t>
            </w:r>
          </w:p>
        </w:tc>
      </w:tr>
      <w:tr w:rsidR="002B1B35" w:rsidRPr="00051EC9" w14:paraId="6127DEE9"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68CB2A8E" w14:textId="77777777" w:rsidR="003510E0" w:rsidRPr="00051EC9" w:rsidRDefault="003510E0" w:rsidP="00051EC9">
            <w:pPr>
              <w:rPr>
                <w:b/>
                <w:bCs/>
                <w:color w:val="4E8A40" w:themeColor="accent5" w:themeTint="BF"/>
                <w:sz w:val="20"/>
                <w:szCs w:val="20"/>
                <w:lang w:eastAsia="en-AU"/>
              </w:rPr>
            </w:pPr>
            <w:r w:rsidRPr="00051EC9">
              <w:rPr>
                <w:b/>
                <w:bCs/>
                <w:color w:val="4E8A40" w:themeColor="accent5" w:themeTint="BF"/>
                <w:sz w:val="20"/>
                <w:szCs w:val="20"/>
                <w:lang w:eastAsia="en-AU"/>
              </w:rPr>
              <w:t>Restricted Number of Uses</w:t>
            </w:r>
          </w:p>
        </w:tc>
        <w:tc>
          <w:tcPr>
            <w:tcW w:w="3750" w:type="dxa"/>
          </w:tcPr>
          <w:p w14:paraId="552C76C1" w14:textId="6FE58124" w:rsidR="003510E0" w:rsidRPr="00051EC9" w:rsidRDefault="00B4640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Number</w:t>
            </w:r>
            <w:r w:rsidR="003510E0" w:rsidRPr="00051EC9">
              <w:rPr>
                <w:b/>
                <w:bCs/>
                <w:color w:val="4E8A40" w:themeColor="accent5" w:themeTint="BF"/>
                <w:sz w:val="20"/>
                <w:szCs w:val="20"/>
                <w:lang w:eastAsia="en-AU"/>
              </w:rPr>
              <w:t xml:space="preserve"> of reuses if restricted</w:t>
            </w:r>
          </w:p>
        </w:tc>
        <w:tc>
          <w:tcPr>
            <w:tcW w:w="1212" w:type="dxa"/>
          </w:tcPr>
          <w:p w14:paraId="25D4BCE8" w14:textId="77777777" w:rsidR="003510E0" w:rsidRPr="00051EC9" w:rsidRDefault="003510E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Numeric</w:t>
            </w:r>
          </w:p>
        </w:tc>
        <w:tc>
          <w:tcPr>
            <w:tcW w:w="1275" w:type="dxa"/>
          </w:tcPr>
          <w:p w14:paraId="6D5FCE3F" w14:textId="77777777" w:rsidR="003510E0" w:rsidRPr="00051EC9" w:rsidRDefault="003510E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No</w:t>
            </w:r>
          </w:p>
        </w:tc>
        <w:tc>
          <w:tcPr>
            <w:tcW w:w="1416" w:type="dxa"/>
          </w:tcPr>
          <w:p w14:paraId="0F78290C" w14:textId="77777777" w:rsidR="003510E0" w:rsidRPr="00051EC9" w:rsidRDefault="003510E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 </w:t>
            </w:r>
          </w:p>
        </w:tc>
        <w:tc>
          <w:tcPr>
            <w:tcW w:w="1173" w:type="dxa"/>
          </w:tcPr>
          <w:p w14:paraId="0FCB630A" w14:textId="77777777" w:rsidR="003510E0" w:rsidRPr="00051EC9" w:rsidRDefault="003510E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897" w:type="dxa"/>
            <w:gridSpan w:val="2"/>
          </w:tcPr>
          <w:p w14:paraId="08A33A86" w14:textId="77777777" w:rsidR="003510E0" w:rsidRPr="00051EC9" w:rsidRDefault="003510E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r w:rsidRPr="00051EC9">
              <w:rPr>
                <w:b/>
                <w:bCs/>
                <w:color w:val="4E8A40" w:themeColor="accent5" w:themeTint="BF"/>
                <w:sz w:val="20"/>
                <w:szCs w:val="20"/>
                <w:lang w:eastAsia="en-AU"/>
              </w:rPr>
              <w:t>Yes</w:t>
            </w:r>
          </w:p>
        </w:tc>
        <w:tc>
          <w:tcPr>
            <w:tcW w:w="4169" w:type="dxa"/>
            <w:gridSpan w:val="2"/>
          </w:tcPr>
          <w:p w14:paraId="7908C985" w14:textId="1664223B" w:rsidR="003510E0" w:rsidRPr="00051EC9" w:rsidRDefault="003510E0" w:rsidP="00051EC9">
            <w:pPr>
              <w:cnfStyle w:val="000000000000" w:firstRow="0" w:lastRow="0" w:firstColumn="0" w:lastColumn="0" w:oddVBand="0" w:evenVBand="0" w:oddHBand="0" w:evenHBand="0" w:firstRowFirstColumn="0" w:firstRowLastColumn="0" w:lastRowFirstColumn="0" w:lastRowLastColumn="0"/>
              <w:rPr>
                <w:b/>
                <w:bCs/>
                <w:color w:val="4E8A40" w:themeColor="accent5" w:themeTint="BF"/>
                <w:sz w:val="20"/>
                <w:szCs w:val="20"/>
                <w:lang w:eastAsia="en-AU"/>
              </w:rPr>
            </w:pPr>
          </w:p>
        </w:tc>
      </w:tr>
      <w:tr w:rsidR="003510E0" w14:paraId="51F7D0C9"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519F8A8D"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Contains DEHP</w:t>
            </w:r>
            <w:r>
              <w:rPr>
                <w:rFonts w:ascii="Calibri" w:eastAsia="Times New Roman" w:hAnsi="Calibri" w:cs="Calibri"/>
                <w:sz w:val="20"/>
                <w:lang w:eastAsia="en-AU"/>
              </w:rPr>
              <w:t>?</w:t>
            </w:r>
          </w:p>
        </w:tc>
        <w:tc>
          <w:tcPr>
            <w:tcW w:w="3750" w:type="dxa"/>
          </w:tcPr>
          <w:p w14:paraId="7093315D"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Flag to indicate if the device contains </w:t>
            </w:r>
            <w:r w:rsidRPr="006E11E0">
              <w:rPr>
                <w:rFonts w:ascii="Calibri" w:eastAsia="Times New Roman" w:hAnsi="Calibri" w:cs="Calibri"/>
                <w:sz w:val="20"/>
                <w:lang w:eastAsia="en-AU"/>
              </w:rPr>
              <w:t>Bis(2-ethylhexyl) phthalate</w:t>
            </w:r>
            <w:r>
              <w:rPr>
                <w:rFonts w:ascii="Arial" w:hAnsi="Arial" w:cs="Arial"/>
                <w:color w:val="4D5156"/>
                <w:sz w:val="21"/>
                <w:shd w:val="clear" w:color="auto" w:fill="FFFFFF"/>
              </w:rPr>
              <w:t xml:space="preserve"> (</w:t>
            </w:r>
            <w:r w:rsidRPr="00AF522D">
              <w:rPr>
                <w:rFonts w:ascii="Calibri" w:eastAsia="Times New Roman" w:hAnsi="Calibri" w:cs="Calibri"/>
                <w:sz w:val="20"/>
                <w:lang w:eastAsia="en-AU"/>
              </w:rPr>
              <w:t>DEHP</w:t>
            </w:r>
            <w:r>
              <w:rPr>
                <w:rFonts w:ascii="Calibri" w:eastAsia="Times New Roman" w:hAnsi="Calibri" w:cs="Calibri"/>
                <w:sz w:val="20"/>
                <w:lang w:eastAsia="en-AU"/>
              </w:rPr>
              <w:t>)</w:t>
            </w:r>
          </w:p>
        </w:tc>
        <w:tc>
          <w:tcPr>
            <w:tcW w:w="1212" w:type="dxa"/>
          </w:tcPr>
          <w:p w14:paraId="59D9BD70"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75" w:type="dxa"/>
          </w:tcPr>
          <w:p w14:paraId="114546E2"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416" w:type="dxa"/>
          </w:tcPr>
          <w:p w14:paraId="29BD13BC"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Pr>
                <w:rFonts w:ascii="Calibri" w:eastAsia="Times New Roman" w:hAnsi="Calibri" w:cs="Calibri"/>
                <w:sz w:val="20"/>
                <w:lang w:eastAsia="en-AU"/>
              </w:rPr>
              <w:br/>
            </w:r>
            <w:r w:rsidRPr="00AF522D">
              <w:rPr>
                <w:rFonts w:ascii="Calibri" w:eastAsia="Times New Roman" w:hAnsi="Calibri" w:cs="Calibri"/>
                <w:sz w:val="20"/>
                <w:lang w:eastAsia="en-AU"/>
              </w:rPr>
              <w:t>No</w:t>
            </w:r>
          </w:p>
        </w:tc>
        <w:tc>
          <w:tcPr>
            <w:tcW w:w="1173" w:type="dxa"/>
          </w:tcPr>
          <w:p w14:paraId="55AADFA6"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897" w:type="dxa"/>
            <w:gridSpan w:val="2"/>
          </w:tcPr>
          <w:p w14:paraId="1752C0AB"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5CB62009" w14:textId="77777777" w:rsidR="003510E0" w:rsidRPr="005223A7"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r w:rsidR="003510E0" w14:paraId="250F469D"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2B118EDB" w14:textId="178EF408" w:rsidR="003510E0" w:rsidRPr="002B1B35" w:rsidRDefault="003510E0" w:rsidP="00BA58BB">
            <w:pPr>
              <w:spacing w:after="120" w:line="240" w:lineRule="auto"/>
              <w:rPr>
                <w:rFonts w:ascii="Calibri" w:eastAsia="Times New Roman" w:hAnsi="Calibri" w:cs="Calibri"/>
                <w:sz w:val="20"/>
                <w:lang w:eastAsia="en-AU"/>
              </w:rPr>
            </w:pPr>
            <w:r w:rsidRPr="002B1B35">
              <w:rPr>
                <w:rFonts w:ascii="Calibri" w:eastAsia="Times New Roman" w:hAnsi="Calibri" w:cs="Calibri"/>
                <w:sz w:val="20"/>
                <w:lang w:eastAsia="en-AU"/>
              </w:rPr>
              <w:t>Prescription Use</w:t>
            </w:r>
            <w:r w:rsidR="0066303F">
              <w:rPr>
                <w:rFonts w:ascii="Calibri" w:eastAsia="Times New Roman" w:hAnsi="Calibri" w:cs="Calibri"/>
                <w:sz w:val="20"/>
                <w:lang w:eastAsia="en-AU"/>
              </w:rPr>
              <w:t>?</w:t>
            </w:r>
          </w:p>
        </w:tc>
        <w:tc>
          <w:tcPr>
            <w:tcW w:w="3750" w:type="dxa"/>
          </w:tcPr>
          <w:p w14:paraId="5BA2273F"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Indicates that the device requires a prescription to use</w:t>
            </w:r>
          </w:p>
        </w:tc>
        <w:tc>
          <w:tcPr>
            <w:tcW w:w="1212" w:type="dxa"/>
          </w:tcPr>
          <w:p w14:paraId="76C884DC"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Boolean</w:t>
            </w:r>
          </w:p>
        </w:tc>
        <w:tc>
          <w:tcPr>
            <w:tcW w:w="1275" w:type="dxa"/>
          </w:tcPr>
          <w:p w14:paraId="059DD81F"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No</w:t>
            </w:r>
          </w:p>
        </w:tc>
        <w:tc>
          <w:tcPr>
            <w:tcW w:w="1416" w:type="dxa"/>
          </w:tcPr>
          <w:p w14:paraId="1378DBD4"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Yes or No</w:t>
            </w:r>
          </w:p>
        </w:tc>
        <w:tc>
          <w:tcPr>
            <w:tcW w:w="1173" w:type="dxa"/>
          </w:tcPr>
          <w:p w14:paraId="1E962132"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Yes</w:t>
            </w:r>
          </w:p>
        </w:tc>
        <w:tc>
          <w:tcPr>
            <w:tcW w:w="897" w:type="dxa"/>
            <w:gridSpan w:val="2"/>
          </w:tcPr>
          <w:p w14:paraId="00843217"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No</w:t>
            </w:r>
          </w:p>
        </w:tc>
        <w:tc>
          <w:tcPr>
            <w:tcW w:w="4169" w:type="dxa"/>
            <w:gridSpan w:val="2"/>
          </w:tcPr>
          <w:p w14:paraId="7033AED5"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If no data is provided, 'No' is stored</w:t>
            </w:r>
          </w:p>
          <w:p w14:paraId="6A82554C" w14:textId="5E3B7F53" w:rsidR="002B1B35" w:rsidRPr="002B1B35" w:rsidRDefault="002B1B35"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r w:rsidR="003510E0" w14:paraId="6CEAF370"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5614B998" w14:textId="1B11DDD1" w:rsidR="003510E0" w:rsidRPr="002B1B35" w:rsidRDefault="003510E0" w:rsidP="00BA58BB">
            <w:pPr>
              <w:spacing w:after="120" w:line="240" w:lineRule="auto"/>
              <w:rPr>
                <w:rFonts w:ascii="Calibri" w:eastAsia="Times New Roman" w:hAnsi="Calibri" w:cs="Calibri"/>
                <w:sz w:val="20"/>
                <w:lang w:eastAsia="en-AU"/>
              </w:rPr>
            </w:pPr>
            <w:r w:rsidRPr="002B1B35">
              <w:rPr>
                <w:rFonts w:ascii="Calibri" w:eastAsia="Times New Roman" w:hAnsi="Calibri" w:cs="Calibri"/>
                <w:sz w:val="20"/>
                <w:lang w:eastAsia="en-AU"/>
              </w:rPr>
              <w:t>Over the Counter (OTC)</w:t>
            </w:r>
          </w:p>
        </w:tc>
        <w:tc>
          <w:tcPr>
            <w:tcW w:w="3750" w:type="dxa"/>
          </w:tcPr>
          <w:p w14:paraId="7420DDC6"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Indicates that the device does not require a prescription to use and can be purchased over the counter (OTC)</w:t>
            </w:r>
          </w:p>
        </w:tc>
        <w:tc>
          <w:tcPr>
            <w:tcW w:w="1212" w:type="dxa"/>
          </w:tcPr>
          <w:p w14:paraId="2BE8E1CD"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Boolean</w:t>
            </w:r>
          </w:p>
        </w:tc>
        <w:tc>
          <w:tcPr>
            <w:tcW w:w="1275" w:type="dxa"/>
          </w:tcPr>
          <w:p w14:paraId="202B4C77"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No</w:t>
            </w:r>
          </w:p>
        </w:tc>
        <w:tc>
          <w:tcPr>
            <w:tcW w:w="1416" w:type="dxa"/>
          </w:tcPr>
          <w:p w14:paraId="382146A6"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Yes or No</w:t>
            </w:r>
          </w:p>
        </w:tc>
        <w:tc>
          <w:tcPr>
            <w:tcW w:w="1173" w:type="dxa"/>
          </w:tcPr>
          <w:p w14:paraId="6FA02AD7"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Yes</w:t>
            </w:r>
          </w:p>
        </w:tc>
        <w:tc>
          <w:tcPr>
            <w:tcW w:w="897" w:type="dxa"/>
            <w:gridSpan w:val="2"/>
          </w:tcPr>
          <w:p w14:paraId="6E986074" w14:textId="77777777" w:rsidR="003510E0" w:rsidRPr="002B1B35"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No</w:t>
            </w:r>
          </w:p>
        </w:tc>
        <w:tc>
          <w:tcPr>
            <w:tcW w:w="4169" w:type="dxa"/>
            <w:gridSpan w:val="2"/>
          </w:tcPr>
          <w:p w14:paraId="6179B294"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B1B35">
              <w:rPr>
                <w:rFonts w:ascii="Calibri" w:eastAsia="Times New Roman" w:hAnsi="Calibri" w:cs="Calibri"/>
                <w:sz w:val="20"/>
                <w:lang w:eastAsia="en-AU"/>
              </w:rPr>
              <w:t>If no data is provided, 'No' is stored</w:t>
            </w:r>
          </w:p>
          <w:p w14:paraId="66B94723" w14:textId="5E3F231E" w:rsidR="002B1B35" w:rsidRPr="002B1B35" w:rsidRDefault="002B1B35"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r w:rsidR="003510E0" w14:paraId="1B2ACE50"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0C89F4D8"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lastRenderedPageBreak/>
              <w:t>Device required to be labelled as containing natural rubber latex or dry natural rubber?</w:t>
            </w:r>
          </w:p>
        </w:tc>
        <w:tc>
          <w:tcPr>
            <w:tcW w:w="3750" w:type="dxa"/>
          </w:tcPr>
          <w:p w14:paraId="2382BE57"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Indicates that the device or packaging contains natural rubber that contacts humans. </w:t>
            </w:r>
          </w:p>
        </w:tc>
        <w:tc>
          <w:tcPr>
            <w:tcW w:w="1212" w:type="dxa"/>
          </w:tcPr>
          <w:p w14:paraId="69CCC819"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75" w:type="dxa"/>
          </w:tcPr>
          <w:p w14:paraId="702565A2"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416" w:type="dxa"/>
          </w:tcPr>
          <w:p w14:paraId="65B8F009"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Pr>
                <w:rFonts w:ascii="Calibri" w:eastAsia="Times New Roman" w:hAnsi="Calibri" w:cs="Calibri"/>
                <w:sz w:val="20"/>
                <w:lang w:eastAsia="en-AU"/>
              </w:rPr>
              <w:br/>
            </w:r>
            <w:r w:rsidRPr="00AF522D">
              <w:rPr>
                <w:rFonts w:ascii="Calibri" w:eastAsia="Times New Roman" w:hAnsi="Calibri" w:cs="Calibri"/>
                <w:sz w:val="20"/>
                <w:lang w:eastAsia="en-AU"/>
              </w:rPr>
              <w:t>No</w:t>
            </w:r>
          </w:p>
        </w:tc>
        <w:tc>
          <w:tcPr>
            <w:tcW w:w="1173" w:type="dxa"/>
          </w:tcPr>
          <w:p w14:paraId="02DD709A"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04356392"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0F397E2F"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 xml:space="preserve">Choosing 'Yes' indicates that the device label or packaging contains one of the following statements: </w:t>
            </w:r>
          </w:p>
          <w:p w14:paraId="2BAA86A4"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(1) "Caution: This Product Contains Natural Rubber Latex Which May Cause Allergic Reactions"</w:t>
            </w:r>
          </w:p>
          <w:p w14:paraId="47FC074C" w14:textId="2A932011"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 xml:space="preserve">(2) </w:t>
            </w:r>
            <w:r w:rsidR="00052A9B">
              <w:rPr>
                <w:rFonts w:ascii="Calibri" w:eastAsia="Times New Roman" w:hAnsi="Calibri" w:cs="Calibri"/>
                <w:sz w:val="20"/>
                <w:lang w:eastAsia="en-AU"/>
              </w:rPr>
              <w:t>“</w:t>
            </w:r>
            <w:r w:rsidRPr="005223A7">
              <w:rPr>
                <w:rFonts w:ascii="Calibri" w:eastAsia="Times New Roman" w:hAnsi="Calibri" w:cs="Calibri"/>
                <w:sz w:val="20"/>
                <w:lang w:eastAsia="en-AU"/>
              </w:rPr>
              <w:t>This Product Contains Dry Natural Rubber"</w:t>
            </w:r>
          </w:p>
          <w:p w14:paraId="2AB0DC45" w14:textId="7FA253A9"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 xml:space="preserve">(3) </w:t>
            </w:r>
            <w:r w:rsidR="00052A9B">
              <w:rPr>
                <w:rFonts w:ascii="Calibri" w:eastAsia="Times New Roman" w:hAnsi="Calibri" w:cs="Calibri"/>
                <w:sz w:val="20"/>
                <w:lang w:eastAsia="en-AU"/>
              </w:rPr>
              <w:t>“</w:t>
            </w:r>
            <w:r w:rsidRPr="005223A7">
              <w:rPr>
                <w:rFonts w:ascii="Calibri" w:eastAsia="Times New Roman" w:hAnsi="Calibri" w:cs="Calibri"/>
                <w:sz w:val="20"/>
                <w:lang w:eastAsia="en-AU"/>
              </w:rPr>
              <w:t>Caution: The Packaging of This Product Contains Natural Rubber Latex Which May Cause Allergic Reactions"</w:t>
            </w:r>
          </w:p>
          <w:p w14:paraId="5DFF0334" w14:textId="11707189" w:rsidR="003510E0" w:rsidRPr="005223A7"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(4) "The Packaging of This Product Contains Dry Natural Rubber"</w:t>
            </w:r>
          </w:p>
        </w:tc>
      </w:tr>
      <w:tr w:rsidR="003510E0" w14:paraId="778947F6"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5439A688"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Device labelled as "Not made with natural rubber latex"</w:t>
            </w:r>
          </w:p>
        </w:tc>
        <w:tc>
          <w:tcPr>
            <w:tcW w:w="3750" w:type="dxa"/>
          </w:tcPr>
          <w:p w14:paraId="42B69695"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Indicates that natural rubber latex was not used as materials in the manufacture of the medical product and container and the device labelling contains this information. </w:t>
            </w:r>
          </w:p>
          <w:p w14:paraId="71BBB089" w14:textId="14D5E64A"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212" w:type="dxa"/>
          </w:tcPr>
          <w:p w14:paraId="487072E0"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75" w:type="dxa"/>
          </w:tcPr>
          <w:p w14:paraId="1CF3E600"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416" w:type="dxa"/>
          </w:tcPr>
          <w:p w14:paraId="53CB53AF"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r>
              <w:rPr>
                <w:rFonts w:ascii="Calibri" w:eastAsia="Times New Roman" w:hAnsi="Calibri" w:cs="Calibri"/>
                <w:sz w:val="20"/>
                <w:lang w:eastAsia="en-AU"/>
              </w:rPr>
              <w:br/>
            </w:r>
            <w:r w:rsidRPr="00AF522D">
              <w:rPr>
                <w:rFonts w:ascii="Calibri" w:eastAsia="Times New Roman" w:hAnsi="Calibri" w:cs="Calibri"/>
                <w:sz w:val="20"/>
                <w:lang w:eastAsia="en-AU"/>
              </w:rPr>
              <w:t>No</w:t>
            </w:r>
          </w:p>
        </w:tc>
        <w:tc>
          <w:tcPr>
            <w:tcW w:w="1173" w:type="dxa"/>
          </w:tcPr>
          <w:p w14:paraId="3A563791"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897" w:type="dxa"/>
            <w:gridSpan w:val="2"/>
          </w:tcPr>
          <w:p w14:paraId="189E8B19"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5E0FB559" w14:textId="564AE408"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If no data is provided, 'No' is stored</w:t>
            </w:r>
          </w:p>
          <w:p w14:paraId="121AF4AE" w14:textId="77777777" w:rsidR="002D2B10" w:rsidRDefault="002D2B1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p w14:paraId="154AF442" w14:textId="1BACFBF7" w:rsidR="002D2B10" w:rsidRPr="005223A7" w:rsidRDefault="002D2B1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Only applicable to devices not subject to the requirements under the Australian medical device regulations. Not all medical products that are NOT made with natural rubber latex will be marked.</w:t>
            </w:r>
          </w:p>
        </w:tc>
      </w:tr>
      <w:tr w:rsidR="003510E0" w14:paraId="367F03F3"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689AAD37" w14:textId="77777777" w:rsidR="003510E0" w:rsidRPr="002D2B10" w:rsidRDefault="003510E0" w:rsidP="00BA58BB">
            <w:pPr>
              <w:spacing w:after="120" w:line="240" w:lineRule="auto"/>
              <w:rPr>
                <w:rFonts w:ascii="Calibri" w:eastAsia="Times New Roman" w:hAnsi="Calibri" w:cs="Calibri"/>
                <w:sz w:val="20"/>
                <w:lang w:eastAsia="en-AU"/>
              </w:rPr>
            </w:pPr>
            <w:r w:rsidRPr="002D2B10">
              <w:rPr>
                <w:rFonts w:ascii="Calibri" w:eastAsia="Times New Roman" w:hAnsi="Calibri" w:cs="Calibri"/>
                <w:sz w:val="20"/>
                <w:lang w:eastAsia="en-AU"/>
              </w:rPr>
              <w:t>Device Packaged as Sterile?</w:t>
            </w:r>
          </w:p>
        </w:tc>
        <w:tc>
          <w:tcPr>
            <w:tcW w:w="3750" w:type="dxa"/>
          </w:tcPr>
          <w:p w14:paraId="10F3F2C5"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Indicates the medical device is free from viable microorganisms. See ISO/TS 11139.</w:t>
            </w:r>
          </w:p>
        </w:tc>
        <w:tc>
          <w:tcPr>
            <w:tcW w:w="1212" w:type="dxa"/>
          </w:tcPr>
          <w:p w14:paraId="79B53698"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Boolean</w:t>
            </w:r>
          </w:p>
        </w:tc>
        <w:tc>
          <w:tcPr>
            <w:tcW w:w="1275" w:type="dxa"/>
          </w:tcPr>
          <w:p w14:paraId="37FC6CEA" w14:textId="7AE5C6F3" w:rsidR="003510E0" w:rsidRPr="002D2B10" w:rsidRDefault="00BB1933"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p>
        </w:tc>
        <w:tc>
          <w:tcPr>
            <w:tcW w:w="1416" w:type="dxa"/>
          </w:tcPr>
          <w:p w14:paraId="69EB250C"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r w:rsidRPr="002D2B10">
              <w:rPr>
                <w:rFonts w:ascii="Calibri" w:eastAsia="Times New Roman" w:hAnsi="Calibri" w:cs="Calibri"/>
                <w:sz w:val="20"/>
                <w:lang w:eastAsia="en-AU"/>
              </w:rPr>
              <w:br/>
              <w:t>No</w:t>
            </w:r>
          </w:p>
        </w:tc>
        <w:tc>
          <w:tcPr>
            <w:tcW w:w="1173" w:type="dxa"/>
          </w:tcPr>
          <w:p w14:paraId="7CF9279B"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p>
        </w:tc>
        <w:tc>
          <w:tcPr>
            <w:tcW w:w="897" w:type="dxa"/>
            <w:gridSpan w:val="2"/>
          </w:tcPr>
          <w:p w14:paraId="7D7154E0"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p>
        </w:tc>
        <w:tc>
          <w:tcPr>
            <w:tcW w:w="4169" w:type="dxa"/>
            <w:gridSpan w:val="2"/>
          </w:tcPr>
          <w:p w14:paraId="7FD2010B" w14:textId="246046CF"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 xml:space="preserve">Must be able to enter multiple </w:t>
            </w:r>
            <w:r w:rsidR="009E693B">
              <w:rPr>
                <w:rFonts w:ascii="Calibri" w:eastAsia="Times New Roman" w:hAnsi="Calibri" w:cs="Calibri"/>
                <w:sz w:val="20"/>
                <w:lang w:eastAsia="en-AU"/>
              </w:rPr>
              <w:t>‘</w:t>
            </w:r>
            <w:r w:rsidRPr="002D2B10">
              <w:rPr>
                <w:rFonts w:ascii="Calibri" w:eastAsia="Times New Roman" w:hAnsi="Calibri" w:cs="Calibri"/>
                <w:sz w:val="20"/>
                <w:lang w:eastAsia="en-AU"/>
              </w:rPr>
              <w:t>Device Packaged as Sterile</w:t>
            </w:r>
            <w:r w:rsidR="009E693B">
              <w:rPr>
                <w:rFonts w:ascii="Calibri" w:eastAsia="Times New Roman" w:hAnsi="Calibri" w:cs="Calibri"/>
                <w:sz w:val="20"/>
                <w:lang w:eastAsia="en-AU"/>
              </w:rPr>
              <w:t>’</w:t>
            </w:r>
            <w:r w:rsidRPr="002D2B10">
              <w:rPr>
                <w:rFonts w:ascii="Calibri" w:eastAsia="Times New Roman" w:hAnsi="Calibri" w:cs="Calibri"/>
                <w:sz w:val="20"/>
                <w:lang w:eastAsia="en-AU"/>
              </w:rPr>
              <w:t xml:space="preserve"> </w:t>
            </w:r>
            <w:r w:rsidR="0066303F">
              <w:rPr>
                <w:rFonts w:ascii="Calibri" w:eastAsia="Times New Roman" w:hAnsi="Calibri" w:cs="Calibri"/>
                <w:sz w:val="20"/>
                <w:lang w:eastAsia="en-AU"/>
              </w:rPr>
              <w:t xml:space="preserve">values </w:t>
            </w:r>
            <w:r w:rsidRPr="002D2B10">
              <w:rPr>
                <w:rFonts w:ascii="Calibri" w:eastAsia="Times New Roman" w:hAnsi="Calibri" w:cs="Calibri"/>
                <w:sz w:val="20"/>
                <w:lang w:eastAsia="en-AU"/>
              </w:rPr>
              <w:t>for a UDI</w:t>
            </w:r>
          </w:p>
        </w:tc>
      </w:tr>
      <w:tr w:rsidR="003510E0" w14:paraId="176D0F22"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41C74BFB" w14:textId="77777777" w:rsidR="003510E0" w:rsidRPr="002D2B10" w:rsidRDefault="003510E0" w:rsidP="00BA58BB">
            <w:pPr>
              <w:spacing w:after="120" w:line="240" w:lineRule="auto"/>
              <w:rPr>
                <w:rFonts w:ascii="Calibri" w:eastAsia="Times New Roman" w:hAnsi="Calibri" w:cs="Calibri"/>
                <w:sz w:val="20"/>
                <w:lang w:eastAsia="en-AU"/>
              </w:rPr>
            </w:pPr>
            <w:r w:rsidRPr="002D2B10">
              <w:rPr>
                <w:rFonts w:ascii="Calibri" w:eastAsia="Times New Roman" w:hAnsi="Calibri" w:cs="Calibri"/>
                <w:sz w:val="20"/>
                <w:lang w:eastAsia="en-AU"/>
              </w:rPr>
              <w:t>Requires Sterilisation Prior To Use?</w:t>
            </w:r>
          </w:p>
        </w:tc>
        <w:tc>
          <w:tcPr>
            <w:tcW w:w="3750" w:type="dxa"/>
          </w:tcPr>
          <w:p w14:paraId="15BAB9B2"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Indicates that the device requires sterilisation prior to use</w:t>
            </w:r>
          </w:p>
        </w:tc>
        <w:tc>
          <w:tcPr>
            <w:tcW w:w="1212" w:type="dxa"/>
          </w:tcPr>
          <w:p w14:paraId="3772AF84"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Boolean</w:t>
            </w:r>
          </w:p>
        </w:tc>
        <w:tc>
          <w:tcPr>
            <w:tcW w:w="1275" w:type="dxa"/>
          </w:tcPr>
          <w:p w14:paraId="45C42A3A" w14:textId="76FC0AB3" w:rsidR="003510E0" w:rsidRPr="002D2B10" w:rsidRDefault="006B3F73"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p>
        </w:tc>
        <w:tc>
          <w:tcPr>
            <w:tcW w:w="1416" w:type="dxa"/>
          </w:tcPr>
          <w:p w14:paraId="1194D3A8"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r w:rsidRPr="002D2B10">
              <w:rPr>
                <w:rFonts w:ascii="Calibri" w:eastAsia="Times New Roman" w:hAnsi="Calibri" w:cs="Calibri"/>
                <w:sz w:val="20"/>
                <w:lang w:eastAsia="en-AU"/>
              </w:rPr>
              <w:br/>
              <w:t>No</w:t>
            </w:r>
          </w:p>
        </w:tc>
        <w:tc>
          <w:tcPr>
            <w:tcW w:w="1173" w:type="dxa"/>
          </w:tcPr>
          <w:p w14:paraId="15888CAE"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p>
        </w:tc>
        <w:tc>
          <w:tcPr>
            <w:tcW w:w="897" w:type="dxa"/>
            <w:gridSpan w:val="2"/>
          </w:tcPr>
          <w:p w14:paraId="3289AEFA" w14:textId="77777777"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Yes</w:t>
            </w:r>
          </w:p>
        </w:tc>
        <w:tc>
          <w:tcPr>
            <w:tcW w:w="4169" w:type="dxa"/>
            <w:gridSpan w:val="2"/>
          </w:tcPr>
          <w:p w14:paraId="670A7666" w14:textId="75AF9775" w:rsidR="003510E0" w:rsidRPr="002D2B1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D2B10">
              <w:rPr>
                <w:rFonts w:ascii="Calibri" w:eastAsia="Times New Roman" w:hAnsi="Calibri" w:cs="Calibri"/>
                <w:sz w:val="20"/>
                <w:lang w:eastAsia="en-AU"/>
              </w:rPr>
              <w:t xml:space="preserve">Must be able to enter multiple </w:t>
            </w:r>
            <w:r w:rsidR="009E693B">
              <w:rPr>
                <w:rFonts w:ascii="Calibri" w:eastAsia="Times New Roman" w:hAnsi="Calibri" w:cs="Calibri"/>
                <w:sz w:val="20"/>
                <w:lang w:eastAsia="en-AU"/>
              </w:rPr>
              <w:t xml:space="preserve">‘Device </w:t>
            </w:r>
            <w:r w:rsidRPr="002D2B10">
              <w:rPr>
                <w:rFonts w:ascii="Calibri" w:eastAsia="Times New Roman" w:hAnsi="Calibri" w:cs="Calibri"/>
                <w:sz w:val="20"/>
                <w:lang w:eastAsia="en-AU"/>
              </w:rPr>
              <w:t>Requires Sterilisation Prior To Use</w:t>
            </w:r>
            <w:r w:rsidR="009E693B">
              <w:rPr>
                <w:rFonts w:ascii="Calibri" w:eastAsia="Times New Roman" w:hAnsi="Calibri" w:cs="Calibri"/>
                <w:sz w:val="20"/>
                <w:lang w:eastAsia="en-AU"/>
              </w:rPr>
              <w:t>’</w:t>
            </w:r>
            <w:r w:rsidRPr="002D2B10">
              <w:rPr>
                <w:rFonts w:ascii="Calibri" w:eastAsia="Times New Roman" w:hAnsi="Calibri" w:cs="Calibri"/>
                <w:sz w:val="20"/>
                <w:lang w:eastAsia="en-AU"/>
              </w:rPr>
              <w:t xml:space="preserve"> for a UDI</w:t>
            </w:r>
          </w:p>
        </w:tc>
      </w:tr>
      <w:tr w:rsidR="003510E0" w14:paraId="72EA7DBA"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4DEA4A4A"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lastRenderedPageBreak/>
              <w:t>Sterilisation Method(s)</w:t>
            </w:r>
          </w:p>
        </w:tc>
        <w:tc>
          <w:tcPr>
            <w:tcW w:w="3750" w:type="dxa"/>
          </w:tcPr>
          <w:p w14:paraId="3030E8E7" w14:textId="0C919C48"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the method(s) of sterili</w:t>
            </w:r>
            <w:r>
              <w:rPr>
                <w:rFonts w:ascii="Calibri" w:eastAsia="Times New Roman" w:hAnsi="Calibri" w:cs="Calibri"/>
                <w:sz w:val="20"/>
                <w:lang w:eastAsia="en-AU"/>
              </w:rPr>
              <w:t>s</w:t>
            </w:r>
            <w:r w:rsidRPr="00AF522D">
              <w:rPr>
                <w:rFonts w:ascii="Calibri" w:eastAsia="Times New Roman" w:hAnsi="Calibri" w:cs="Calibri"/>
                <w:sz w:val="20"/>
                <w:lang w:eastAsia="en-AU"/>
              </w:rPr>
              <w:t>ation that can be used</w:t>
            </w:r>
            <w:r w:rsidR="00BC320A">
              <w:rPr>
                <w:rFonts w:ascii="Calibri" w:eastAsia="Times New Roman" w:hAnsi="Calibri" w:cs="Calibri"/>
                <w:sz w:val="20"/>
                <w:lang w:eastAsia="en-AU"/>
              </w:rPr>
              <w:t xml:space="preserve"> (by the user) </w:t>
            </w:r>
            <w:r w:rsidRPr="00AF522D">
              <w:rPr>
                <w:rFonts w:ascii="Calibri" w:eastAsia="Times New Roman" w:hAnsi="Calibri" w:cs="Calibri"/>
                <w:sz w:val="20"/>
                <w:lang w:eastAsia="en-AU"/>
              </w:rPr>
              <w:t>this device prior to device use on the patient</w:t>
            </w:r>
            <w:r w:rsidRPr="00AF522D">
              <w:rPr>
                <w:rFonts w:ascii="Calibri" w:eastAsia="Times New Roman" w:hAnsi="Calibri" w:cs="Calibri"/>
                <w:sz w:val="20"/>
                <w:lang w:eastAsia="en-AU"/>
              </w:rPr>
              <w:br/>
            </w:r>
          </w:p>
        </w:tc>
        <w:tc>
          <w:tcPr>
            <w:tcW w:w="1212" w:type="dxa"/>
          </w:tcPr>
          <w:p w14:paraId="5F63AE99"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5" w:type="dxa"/>
          </w:tcPr>
          <w:p w14:paraId="0E2E04C4" w14:textId="560006B4" w:rsidR="003510E0" w:rsidRPr="00AF522D" w:rsidRDefault="00373645"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3510E0" w:rsidRPr="00AF522D">
              <w:rPr>
                <w:rFonts w:ascii="Calibri" w:eastAsia="Times New Roman" w:hAnsi="Calibri" w:cs="Calibri"/>
                <w:sz w:val="20"/>
                <w:lang w:eastAsia="en-AU"/>
              </w:rPr>
              <w:t>No</w:t>
            </w:r>
          </w:p>
        </w:tc>
        <w:tc>
          <w:tcPr>
            <w:tcW w:w="1416" w:type="dxa"/>
          </w:tcPr>
          <w:p w14:paraId="16799D3C" w14:textId="77777777" w:rsidR="003510E0" w:rsidRPr="006E11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highlight w:val="yellow"/>
                <w:lang w:eastAsia="en-AU"/>
              </w:rPr>
            </w:pPr>
            <w:r w:rsidRPr="002D2B10">
              <w:rPr>
                <w:rFonts w:ascii="Calibri" w:eastAsia="Times New Roman" w:hAnsi="Calibri" w:cs="Calibri"/>
                <w:sz w:val="20"/>
                <w:lang w:eastAsia="en-AU"/>
              </w:rPr>
              <w:t xml:space="preserve">Refer to List of Values (LOV) </w:t>
            </w:r>
          </w:p>
        </w:tc>
        <w:tc>
          <w:tcPr>
            <w:tcW w:w="1173" w:type="dxa"/>
          </w:tcPr>
          <w:p w14:paraId="5291CBF4"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3E4A4295"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41E91A08" w14:textId="77777777"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Conditionally Required*</w:t>
            </w:r>
          </w:p>
          <w:p w14:paraId="26987ED2" w14:textId="6B813AE0" w:rsidR="003510E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 xml:space="preserve">*if </w:t>
            </w:r>
            <w:r w:rsidRPr="00203B54">
              <w:rPr>
                <w:rFonts w:ascii="Calibri" w:eastAsia="Times New Roman" w:hAnsi="Calibri" w:cs="Calibri"/>
                <w:i/>
                <w:iCs/>
                <w:sz w:val="20"/>
                <w:lang w:eastAsia="en-AU"/>
              </w:rPr>
              <w:t>'Requires Sterili</w:t>
            </w:r>
            <w:r w:rsidR="000613B0" w:rsidRPr="00203B54">
              <w:rPr>
                <w:rFonts w:ascii="Calibri" w:eastAsia="Times New Roman" w:hAnsi="Calibri" w:cs="Calibri"/>
                <w:i/>
                <w:iCs/>
                <w:sz w:val="20"/>
                <w:lang w:eastAsia="en-AU"/>
              </w:rPr>
              <w:t>s</w:t>
            </w:r>
            <w:r w:rsidRPr="00203B54">
              <w:rPr>
                <w:rFonts w:ascii="Calibri" w:eastAsia="Times New Roman" w:hAnsi="Calibri" w:cs="Calibri"/>
                <w:i/>
                <w:iCs/>
                <w:sz w:val="20"/>
                <w:lang w:eastAsia="en-AU"/>
              </w:rPr>
              <w:t>ation Prior to Use'</w:t>
            </w:r>
            <w:r w:rsidRPr="005223A7">
              <w:rPr>
                <w:rFonts w:ascii="Calibri" w:eastAsia="Times New Roman" w:hAnsi="Calibri" w:cs="Calibri"/>
                <w:sz w:val="20"/>
                <w:lang w:eastAsia="en-AU"/>
              </w:rPr>
              <w:t xml:space="preserve"> is marked 'Yes'</w:t>
            </w:r>
          </w:p>
          <w:p w14:paraId="434616EE" w14:textId="77777777" w:rsidR="003510E0" w:rsidRPr="005223A7"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Must be able to enter multiple Sterilisation method(s) recommended prior to use for a UDI</w:t>
            </w:r>
          </w:p>
        </w:tc>
      </w:tr>
      <w:tr w:rsidR="003510E0" w14:paraId="3440CE72"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28E63D89"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Clinical Size Type</w:t>
            </w:r>
          </w:p>
        </w:tc>
        <w:tc>
          <w:tcPr>
            <w:tcW w:w="3750" w:type="dxa"/>
          </w:tcPr>
          <w:p w14:paraId="23D37914"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Dimension type for the clinically relevant measurement of the medical device</w:t>
            </w:r>
          </w:p>
        </w:tc>
        <w:tc>
          <w:tcPr>
            <w:tcW w:w="1212" w:type="dxa"/>
          </w:tcPr>
          <w:p w14:paraId="02D8B29C"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5" w:type="dxa"/>
          </w:tcPr>
          <w:p w14:paraId="4E48C2F1" w14:textId="306F4D98" w:rsidR="003510E0" w:rsidRPr="00AF522D" w:rsidRDefault="00373645"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 </w:t>
            </w:r>
            <w:r w:rsidR="003510E0" w:rsidRPr="00AF522D">
              <w:rPr>
                <w:rFonts w:ascii="Calibri" w:eastAsia="Times New Roman" w:hAnsi="Calibri" w:cs="Calibri"/>
                <w:sz w:val="20"/>
                <w:lang w:eastAsia="en-AU"/>
              </w:rPr>
              <w:t>No</w:t>
            </w:r>
          </w:p>
        </w:tc>
        <w:tc>
          <w:tcPr>
            <w:tcW w:w="1416" w:type="dxa"/>
          </w:tcPr>
          <w:p w14:paraId="586B8133" w14:textId="0B276146"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Refer to List of Values (LOV)</w:t>
            </w:r>
          </w:p>
        </w:tc>
        <w:tc>
          <w:tcPr>
            <w:tcW w:w="1173" w:type="dxa"/>
          </w:tcPr>
          <w:p w14:paraId="2F4876B7"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09FF279F"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5BD1DE74" w14:textId="77777777" w:rsidR="000613B0"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Conditionally Required*</w:t>
            </w:r>
          </w:p>
          <w:p w14:paraId="77738F50" w14:textId="77777777" w:rsidR="00920886"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*If device is available in more than one size</w:t>
            </w:r>
          </w:p>
          <w:p w14:paraId="1C9FA9C6" w14:textId="274DE51A" w:rsidR="003510E0" w:rsidRPr="00203B54"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Must be able to enter multiple Size Type for a UDI</w:t>
            </w:r>
          </w:p>
        </w:tc>
      </w:tr>
      <w:tr w:rsidR="003510E0" w14:paraId="694E6057"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353CCA20"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Clinical Size Value</w:t>
            </w:r>
          </w:p>
        </w:tc>
        <w:tc>
          <w:tcPr>
            <w:tcW w:w="3750" w:type="dxa"/>
          </w:tcPr>
          <w:p w14:paraId="7822F7E0"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Numeric value for the clinically relevant size measurement of the medical device</w:t>
            </w:r>
          </w:p>
        </w:tc>
        <w:tc>
          <w:tcPr>
            <w:tcW w:w="1212" w:type="dxa"/>
          </w:tcPr>
          <w:p w14:paraId="708C4CCD"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Numeric</w:t>
            </w:r>
          </w:p>
        </w:tc>
        <w:tc>
          <w:tcPr>
            <w:tcW w:w="1275" w:type="dxa"/>
          </w:tcPr>
          <w:p w14:paraId="516B3B33" w14:textId="5A0E08B9" w:rsidR="003510E0" w:rsidRPr="00AF522D" w:rsidRDefault="00373645"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3510E0" w:rsidRPr="00AF522D">
              <w:rPr>
                <w:rFonts w:ascii="Calibri" w:eastAsia="Times New Roman" w:hAnsi="Calibri" w:cs="Calibri"/>
                <w:sz w:val="20"/>
                <w:lang w:eastAsia="en-AU"/>
              </w:rPr>
              <w:t>No</w:t>
            </w:r>
          </w:p>
        </w:tc>
        <w:tc>
          <w:tcPr>
            <w:tcW w:w="1416" w:type="dxa"/>
          </w:tcPr>
          <w:p w14:paraId="19CAEE91" w14:textId="25465EF9" w:rsidR="003510E0" w:rsidRPr="00AF522D" w:rsidRDefault="00920886"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Refer to List of Values (LOV)</w:t>
            </w:r>
          </w:p>
        </w:tc>
        <w:tc>
          <w:tcPr>
            <w:tcW w:w="1173" w:type="dxa"/>
          </w:tcPr>
          <w:p w14:paraId="192EFEC1"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3AEFEFEE"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3BECFAD7" w14:textId="77777777" w:rsidR="00920886"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Conditionally Required*</w:t>
            </w:r>
          </w:p>
          <w:p w14:paraId="328CCDE9" w14:textId="282DCEEE" w:rsidR="00920886"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*Required if device is available in more than one size</w:t>
            </w:r>
            <w:r w:rsidR="00654351">
              <w:rPr>
                <w:rFonts w:ascii="Calibri" w:eastAsia="Times New Roman" w:hAnsi="Calibri" w:cs="Calibri"/>
                <w:sz w:val="20"/>
                <w:lang w:eastAsia="en-AU"/>
              </w:rPr>
              <w:t>, with v</w:t>
            </w:r>
            <w:r w:rsidR="00920886">
              <w:rPr>
                <w:rFonts w:ascii="Calibri" w:eastAsia="Times New Roman" w:hAnsi="Calibri" w:cs="Calibri"/>
                <w:sz w:val="20"/>
                <w:lang w:eastAsia="en-AU"/>
              </w:rPr>
              <w:t xml:space="preserve">alue to align with </w:t>
            </w:r>
            <w:r w:rsidR="00654351">
              <w:rPr>
                <w:rFonts w:ascii="Calibri" w:eastAsia="Times New Roman" w:hAnsi="Calibri" w:cs="Calibri"/>
                <w:sz w:val="20"/>
                <w:lang w:eastAsia="en-AU"/>
              </w:rPr>
              <w:t xml:space="preserve">selected </w:t>
            </w:r>
            <w:r w:rsidR="00920886">
              <w:rPr>
                <w:rFonts w:ascii="Calibri" w:eastAsia="Times New Roman" w:hAnsi="Calibri" w:cs="Calibri"/>
                <w:sz w:val="20"/>
                <w:lang w:eastAsia="en-AU"/>
              </w:rPr>
              <w:t>Clinical Size Type</w:t>
            </w:r>
          </w:p>
          <w:p w14:paraId="21D451AF" w14:textId="44110775" w:rsidR="003510E0" w:rsidRPr="00203B54"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Must be able to enter multiple Clinical Size Value for a UDI</w:t>
            </w:r>
          </w:p>
        </w:tc>
      </w:tr>
      <w:tr w:rsidR="003510E0" w14:paraId="73C12017" w14:textId="77777777" w:rsidTr="0061794A">
        <w:trPr>
          <w:cantSplit w:val="0"/>
          <w:trHeight w:val="2372"/>
        </w:trPr>
        <w:tc>
          <w:tcPr>
            <w:cnfStyle w:val="001000000000" w:firstRow="0" w:lastRow="0" w:firstColumn="1" w:lastColumn="0" w:oddVBand="0" w:evenVBand="0" w:oddHBand="0" w:evenHBand="0" w:firstRowFirstColumn="0" w:firstRowLastColumn="0" w:lastRowFirstColumn="0" w:lastRowLastColumn="0"/>
            <w:tcW w:w="1124" w:type="dxa"/>
          </w:tcPr>
          <w:p w14:paraId="7ED2EB87" w14:textId="77777777" w:rsidR="003510E0" w:rsidRPr="00AF522D" w:rsidRDefault="003510E0"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Clinical Size Unit of Measure</w:t>
            </w:r>
          </w:p>
        </w:tc>
        <w:tc>
          <w:tcPr>
            <w:tcW w:w="3750" w:type="dxa"/>
          </w:tcPr>
          <w:p w14:paraId="7CA298E5"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The unit of measure associated with each clinically relevant size</w:t>
            </w:r>
          </w:p>
        </w:tc>
        <w:tc>
          <w:tcPr>
            <w:tcW w:w="1212" w:type="dxa"/>
          </w:tcPr>
          <w:p w14:paraId="04D076F7" w14:textId="71156886" w:rsidR="003510E0" w:rsidRPr="00203B54" w:rsidRDefault="0046426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lang w:eastAsia="en-AU"/>
              </w:rPr>
            </w:pPr>
            <w:r>
              <w:rPr>
                <w:rFonts w:ascii="Calibri" w:eastAsia="Times New Roman" w:hAnsi="Calibri" w:cs="Calibri"/>
                <w:color w:val="auto"/>
                <w:sz w:val="20"/>
                <w:lang w:eastAsia="en-AU"/>
              </w:rPr>
              <w:t>String</w:t>
            </w:r>
          </w:p>
        </w:tc>
        <w:tc>
          <w:tcPr>
            <w:tcW w:w="1275" w:type="dxa"/>
          </w:tcPr>
          <w:p w14:paraId="4C709940" w14:textId="6771792C" w:rsidR="003510E0" w:rsidRPr="00AF522D" w:rsidRDefault="00373645"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3510E0" w:rsidRPr="00AF522D">
              <w:rPr>
                <w:rFonts w:ascii="Calibri" w:eastAsia="Times New Roman" w:hAnsi="Calibri" w:cs="Calibri"/>
                <w:sz w:val="20"/>
                <w:lang w:eastAsia="en-AU"/>
              </w:rPr>
              <w:t>No</w:t>
            </w:r>
          </w:p>
        </w:tc>
        <w:tc>
          <w:tcPr>
            <w:tcW w:w="1416" w:type="dxa"/>
          </w:tcPr>
          <w:p w14:paraId="16B41CF2" w14:textId="63870CC1" w:rsidR="003510E0" w:rsidRPr="00AF522D" w:rsidRDefault="002477C8"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Refer to List of Val</w:t>
            </w:r>
            <w:r w:rsidR="002D2B10">
              <w:rPr>
                <w:rFonts w:ascii="Calibri" w:eastAsia="Times New Roman" w:hAnsi="Calibri" w:cs="Calibri"/>
                <w:sz w:val="20"/>
                <w:lang w:eastAsia="en-AU"/>
              </w:rPr>
              <w:t>u</w:t>
            </w:r>
            <w:r>
              <w:rPr>
                <w:rFonts w:ascii="Calibri" w:eastAsia="Times New Roman" w:hAnsi="Calibri" w:cs="Calibri"/>
                <w:sz w:val="20"/>
                <w:lang w:eastAsia="en-AU"/>
              </w:rPr>
              <w:t>es</w:t>
            </w:r>
          </w:p>
        </w:tc>
        <w:tc>
          <w:tcPr>
            <w:tcW w:w="1173" w:type="dxa"/>
          </w:tcPr>
          <w:p w14:paraId="16C72A96"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71B97895" w14:textId="77777777" w:rsidR="003510E0" w:rsidRPr="00AF522D"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0EC253FF" w14:textId="77777777" w:rsidR="001C5A64"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406F43">
              <w:rPr>
                <w:rFonts w:ascii="Calibri" w:eastAsia="Times New Roman" w:hAnsi="Calibri" w:cs="Calibri"/>
                <w:sz w:val="20"/>
                <w:lang w:eastAsia="en-AU"/>
              </w:rPr>
              <w:t>Conditionally Required*</w:t>
            </w:r>
          </w:p>
          <w:p w14:paraId="272E19C4" w14:textId="77777777" w:rsidR="00464267"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5223A7">
              <w:rPr>
                <w:rFonts w:ascii="Calibri" w:eastAsia="Times New Roman" w:hAnsi="Calibri" w:cs="Calibri"/>
                <w:sz w:val="20"/>
                <w:lang w:eastAsia="en-AU"/>
              </w:rPr>
              <w:t>*Required if device is available in more than one size</w:t>
            </w:r>
            <w:r w:rsidR="00464267">
              <w:rPr>
                <w:rFonts w:ascii="Calibri" w:eastAsia="Times New Roman" w:hAnsi="Calibri" w:cs="Calibri"/>
                <w:sz w:val="20"/>
                <w:lang w:eastAsia="en-AU"/>
              </w:rPr>
              <w:t>, with value to align with selected Clinical Size Type</w:t>
            </w:r>
          </w:p>
          <w:p w14:paraId="7353DFE4" w14:textId="4458D566" w:rsidR="003510E0" w:rsidRPr="001C5A64" w:rsidRDefault="003510E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406F43">
              <w:rPr>
                <w:rFonts w:ascii="Calibri" w:eastAsia="Times New Roman" w:hAnsi="Calibri" w:cs="Calibri"/>
                <w:sz w:val="20"/>
                <w:lang w:eastAsia="en-AU"/>
              </w:rPr>
              <w:t>Must be able to enter multiple Clinical Size Unit of Measure for a UDI</w:t>
            </w:r>
          </w:p>
        </w:tc>
      </w:tr>
      <w:tr w:rsidR="0061794A" w14:paraId="3A1E8E58"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24AEBAB5" w14:textId="494C7A2F" w:rsidR="0061794A" w:rsidRPr="00AF522D" w:rsidRDefault="0061794A" w:rsidP="0061794A">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lastRenderedPageBreak/>
              <w:t>Clinical Size Type Text</w:t>
            </w:r>
          </w:p>
        </w:tc>
        <w:tc>
          <w:tcPr>
            <w:tcW w:w="3750" w:type="dxa"/>
          </w:tcPr>
          <w:p w14:paraId="5E3D8838" w14:textId="15F83185"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Additional undefined device size not represented in the UDID Size Type LOV</w:t>
            </w:r>
          </w:p>
        </w:tc>
        <w:tc>
          <w:tcPr>
            <w:tcW w:w="1212" w:type="dxa"/>
          </w:tcPr>
          <w:p w14:paraId="799FBDB5" w14:textId="6D9089FD"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String</w:t>
            </w:r>
          </w:p>
        </w:tc>
        <w:tc>
          <w:tcPr>
            <w:tcW w:w="1275" w:type="dxa"/>
          </w:tcPr>
          <w:p w14:paraId="003DC224" w14:textId="5D0AA479" w:rsidR="0061794A" w:rsidRPr="00373645"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Pr="00AF522D">
              <w:rPr>
                <w:rFonts w:ascii="Calibri" w:eastAsia="Times New Roman" w:hAnsi="Calibri" w:cs="Calibri"/>
                <w:sz w:val="20"/>
                <w:lang w:eastAsia="en-AU"/>
              </w:rPr>
              <w:t>No</w:t>
            </w:r>
          </w:p>
        </w:tc>
        <w:tc>
          <w:tcPr>
            <w:tcW w:w="1416" w:type="dxa"/>
          </w:tcPr>
          <w:p w14:paraId="5C4D9C71" w14:textId="7C548FA5" w:rsidR="0061794A" w:rsidRPr="00373645"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Refer to List of Values</w:t>
            </w:r>
          </w:p>
        </w:tc>
        <w:tc>
          <w:tcPr>
            <w:tcW w:w="1173" w:type="dxa"/>
          </w:tcPr>
          <w:p w14:paraId="28779231" w14:textId="5317970A"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0E301C53" w14:textId="4B0A3C44"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4169" w:type="dxa"/>
            <w:gridSpan w:val="2"/>
          </w:tcPr>
          <w:p w14:paraId="62B6CA2D"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Conditionally Required*</w:t>
            </w:r>
          </w:p>
          <w:p w14:paraId="19771982"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*Required if 'Size Text, specify' is selected above</w:t>
            </w:r>
          </w:p>
          <w:p w14:paraId="66BB4A4E" w14:textId="091A5F0E" w:rsidR="0061794A" w:rsidRPr="00BE1DAC"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Must be able to enter multiple Clinical Size Type Text for a UDI</w:t>
            </w:r>
          </w:p>
        </w:tc>
      </w:tr>
      <w:tr w:rsidR="0061794A" w14:paraId="65D86C2A"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7C79D20C" w14:textId="77777777" w:rsidR="0061794A" w:rsidRPr="00AF522D" w:rsidRDefault="0061794A" w:rsidP="0061794A">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Storage and Handling Type</w:t>
            </w:r>
          </w:p>
        </w:tc>
        <w:tc>
          <w:tcPr>
            <w:tcW w:w="3750" w:type="dxa"/>
          </w:tcPr>
          <w:p w14:paraId="687C13B6"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storage and handling requirements that are required for the device including temperature, humidity, and atmospheric pressure</w:t>
            </w:r>
          </w:p>
        </w:tc>
        <w:tc>
          <w:tcPr>
            <w:tcW w:w="1212" w:type="dxa"/>
          </w:tcPr>
          <w:p w14:paraId="7B0D28F8"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5" w:type="dxa"/>
          </w:tcPr>
          <w:p w14:paraId="42E9BBF6" w14:textId="77777777" w:rsidR="0061794A" w:rsidRPr="00373645"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373645">
              <w:rPr>
                <w:rFonts w:ascii="Calibri" w:eastAsia="Times New Roman" w:hAnsi="Calibri" w:cs="Calibri"/>
                <w:sz w:val="20"/>
                <w:lang w:eastAsia="en-AU"/>
              </w:rPr>
              <w:t>No</w:t>
            </w:r>
          </w:p>
        </w:tc>
        <w:tc>
          <w:tcPr>
            <w:tcW w:w="1416" w:type="dxa"/>
          </w:tcPr>
          <w:p w14:paraId="1BDCAE9A" w14:textId="2690C0B1" w:rsidR="0061794A" w:rsidRPr="00373645"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373645">
              <w:rPr>
                <w:rFonts w:ascii="Calibri" w:eastAsia="Times New Roman" w:hAnsi="Calibri" w:cs="Calibri"/>
                <w:sz w:val="20"/>
                <w:lang w:eastAsia="en-AU"/>
              </w:rPr>
              <w:t>Refer to List of Values (LOV)</w:t>
            </w:r>
          </w:p>
        </w:tc>
        <w:tc>
          <w:tcPr>
            <w:tcW w:w="1173" w:type="dxa"/>
          </w:tcPr>
          <w:p w14:paraId="7C230270"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6621813D"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2E67F96C" w14:textId="77777777" w:rsidR="0061794A" w:rsidRPr="00BE1DAC"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BE1DAC">
              <w:rPr>
                <w:rFonts w:ascii="Calibri" w:eastAsia="Times New Roman" w:hAnsi="Calibri" w:cs="Calibri"/>
                <w:sz w:val="20"/>
                <w:lang w:eastAsia="en-AU"/>
              </w:rPr>
              <w:t>Must be able to enter multiple Storage and Handling Type for a UDI</w:t>
            </w:r>
          </w:p>
        </w:tc>
      </w:tr>
      <w:tr w:rsidR="0061794A" w14:paraId="2D8C4655"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3ABA6F7C" w14:textId="77777777" w:rsidR="0061794A" w:rsidRPr="00AF522D" w:rsidRDefault="0061794A" w:rsidP="0061794A">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Storage and Handling Special Conditions</w:t>
            </w:r>
          </w:p>
        </w:tc>
        <w:tc>
          <w:tcPr>
            <w:tcW w:w="3750" w:type="dxa"/>
          </w:tcPr>
          <w:p w14:paraId="1D53B4ED"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any special storage requirements for the device</w:t>
            </w:r>
          </w:p>
        </w:tc>
        <w:tc>
          <w:tcPr>
            <w:tcW w:w="1212" w:type="dxa"/>
          </w:tcPr>
          <w:p w14:paraId="2F50A983"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String</w:t>
            </w:r>
          </w:p>
        </w:tc>
        <w:tc>
          <w:tcPr>
            <w:tcW w:w="1275" w:type="dxa"/>
          </w:tcPr>
          <w:p w14:paraId="4483D005" w14:textId="1AD9AE08"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Pr="00AF522D">
              <w:rPr>
                <w:rFonts w:ascii="Calibri" w:eastAsia="Times New Roman" w:hAnsi="Calibri" w:cs="Calibri"/>
                <w:sz w:val="20"/>
                <w:lang w:eastAsia="en-AU"/>
              </w:rPr>
              <w:t>No</w:t>
            </w:r>
          </w:p>
        </w:tc>
        <w:tc>
          <w:tcPr>
            <w:tcW w:w="1416" w:type="dxa"/>
          </w:tcPr>
          <w:p w14:paraId="0FD029F5" w14:textId="1E70BEAF"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Refer to List of Values (LOV)</w:t>
            </w:r>
          </w:p>
        </w:tc>
        <w:tc>
          <w:tcPr>
            <w:tcW w:w="1173" w:type="dxa"/>
          </w:tcPr>
          <w:p w14:paraId="3FE66330"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0477F159"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7AD6AA2E"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BE1DAC">
              <w:rPr>
                <w:rFonts w:ascii="Calibri" w:eastAsia="Times New Roman" w:hAnsi="Calibri" w:cs="Calibri"/>
                <w:sz w:val="20"/>
                <w:lang w:eastAsia="en-AU"/>
              </w:rPr>
              <w:t>Conditionally Required*</w:t>
            </w:r>
          </w:p>
          <w:p w14:paraId="6DCDC62B" w14:textId="526A3F28"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*Required if 'Special Storage Conditions' is selected above</w:t>
            </w:r>
            <w:r>
              <w:rPr>
                <w:rFonts w:ascii="Calibri" w:eastAsia="Times New Roman" w:hAnsi="Calibri" w:cs="Calibri"/>
                <w:sz w:val="20"/>
                <w:lang w:eastAsia="en-AU"/>
              </w:rPr>
              <w:t xml:space="preserve"> with value to align with selected Storage and Handling Type</w:t>
            </w:r>
          </w:p>
          <w:p w14:paraId="08728CB2" w14:textId="5D9E6B19" w:rsidR="0061794A" w:rsidRPr="00BE1DAC"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BE1DAC">
              <w:rPr>
                <w:rFonts w:ascii="Calibri" w:eastAsia="Times New Roman" w:hAnsi="Calibri" w:cs="Calibri"/>
                <w:sz w:val="20"/>
                <w:lang w:eastAsia="en-AU"/>
              </w:rPr>
              <w:t>Must be able to enter multiple Storage and Handling Special Conditions for a UDI</w:t>
            </w:r>
          </w:p>
        </w:tc>
      </w:tr>
      <w:tr w:rsidR="0061794A" w14:paraId="483F46D8"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7972F129" w14:textId="77777777" w:rsidR="0061794A" w:rsidRPr="00AF522D" w:rsidRDefault="0061794A" w:rsidP="0061794A">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Storage and Handling Unit of Measure</w:t>
            </w:r>
          </w:p>
        </w:tc>
        <w:tc>
          <w:tcPr>
            <w:tcW w:w="3750" w:type="dxa"/>
          </w:tcPr>
          <w:p w14:paraId="499A9A45"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The unit of measure associated with the storage and handling conditions</w:t>
            </w:r>
          </w:p>
        </w:tc>
        <w:tc>
          <w:tcPr>
            <w:tcW w:w="1212" w:type="dxa"/>
          </w:tcPr>
          <w:p w14:paraId="4B1D23F4"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5" w:type="dxa"/>
          </w:tcPr>
          <w:p w14:paraId="37F92E25" w14:textId="2BF62DC4"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Pr="00AF522D">
              <w:rPr>
                <w:rFonts w:ascii="Calibri" w:eastAsia="Times New Roman" w:hAnsi="Calibri" w:cs="Calibri"/>
                <w:sz w:val="20"/>
                <w:lang w:eastAsia="en-AU"/>
              </w:rPr>
              <w:t>No</w:t>
            </w:r>
          </w:p>
        </w:tc>
        <w:tc>
          <w:tcPr>
            <w:tcW w:w="1416" w:type="dxa"/>
          </w:tcPr>
          <w:p w14:paraId="6D6C077F" w14:textId="27C810CA"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Refer to List of Values (LOV)</w:t>
            </w:r>
          </w:p>
        </w:tc>
        <w:tc>
          <w:tcPr>
            <w:tcW w:w="1173" w:type="dxa"/>
          </w:tcPr>
          <w:p w14:paraId="64688CF8"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19F4ED6C"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33A08C5B"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Conditionally Required*</w:t>
            </w:r>
          </w:p>
          <w:p w14:paraId="23494834" w14:textId="2E1E453B"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*Required if Storage and Handling Type is added to the device record</w:t>
            </w:r>
            <w:r>
              <w:rPr>
                <w:rFonts w:ascii="Calibri" w:eastAsia="Times New Roman" w:hAnsi="Calibri" w:cs="Calibri"/>
                <w:sz w:val="20"/>
                <w:lang w:eastAsia="en-AU"/>
              </w:rPr>
              <w:t xml:space="preserve"> with the value to align with the selected Storage and Handling Type</w:t>
            </w:r>
          </w:p>
          <w:p w14:paraId="64450E37" w14:textId="5FA113AE" w:rsidR="0061794A" w:rsidRPr="00A37E21"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Must be able to enter multiple Storage and Handling Unit of measure for a UDI</w:t>
            </w:r>
          </w:p>
        </w:tc>
      </w:tr>
      <w:tr w:rsidR="0061794A" w14:paraId="77AE3948"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3E8DB7C4" w14:textId="77777777" w:rsidR="0061794A" w:rsidRPr="00AF522D" w:rsidRDefault="0061794A" w:rsidP="0061794A">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Storage and Handling Low Value</w:t>
            </w:r>
          </w:p>
        </w:tc>
        <w:tc>
          <w:tcPr>
            <w:tcW w:w="3750" w:type="dxa"/>
          </w:tcPr>
          <w:p w14:paraId="5DCFB83D"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the low value for storage and handling requirements</w:t>
            </w:r>
          </w:p>
        </w:tc>
        <w:tc>
          <w:tcPr>
            <w:tcW w:w="1212" w:type="dxa"/>
          </w:tcPr>
          <w:p w14:paraId="04DBD46E"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Numeric</w:t>
            </w:r>
          </w:p>
        </w:tc>
        <w:tc>
          <w:tcPr>
            <w:tcW w:w="1275" w:type="dxa"/>
          </w:tcPr>
          <w:p w14:paraId="00713264" w14:textId="1E468F46"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Pr="00AF522D">
              <w:rPr>
                <w:rFonts w:ascii="Calibri" w:eastAsia="Times New Roman" w:hAnsi="Calibri" w:cs="Calibri"/>
                <w:sz w:val="20"/>
                <w:lang w:eastAsia="en-AU"/>
              </w:rPr>
              <w:t>No</w:t>
            </w:r>
          </w:p>
        </w:tc>
        <w:tc>
          <w:tcPr>
            <w:tcW w:w="1416" w:type="dxa"/>
          </w:tcPr>
          <w:p w14:paraId="11A6E32C" w14:textId="587700CE"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Refer to List of Values (LOV)</w:t>
            </w:r>
          </w:p>
        </w:tc>
        <w:tc>
          <w:tcPr>
            <w:tcW w:w="1173" w:type="dxa"/>
          </w:tcPr>
          <w:p w14:paraId="4A65D558"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3FB66573"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1D04B254"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Conditionally Required*</w:t>
            </w:r>
          </w:p>
          <w:p w14:paraId="11FD60A3"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*One value (Low or High) is required if Storage and Handling Type is added to the device record</w:t>
            </w:r>
          </w:p>
          <w:p w14:paraId="535ED214" w14:textId="66381EAB"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Must be able to enter multiple Storage and Handling Low Value for a UDI</w:t>
            </w:r>
          </w:p>
        </w:tc>
      </w:tr>
      <w:tr w:rsidR="0061794A" w14:paraId="63C1E773" w14:textId="77777777" w:rsidTr="00786020">
        <w:trPr>
          <w:cantSplit w:val="0"/>
        </w:trPr>
        <w:tc>
          <w:tcPr>
            <w:cnfStyle w:val="001000000000" w:firstRow="0" w:lastRow="0" w:firstColumn="1" w:lastColumn="0" w:oddVBand="0" w:evenVBand="0" w:oddHBand="0" w:evenHBand="0" w:firstRowFirstColumn="0" w:firstRowLastColumn="0" w:lastRowFirstColumn="0" w:lastRowLastColumn="0"/>
            <w:tcW w:w="1124" w:type="dxa"/>
          </w:tcPr>
          <w:p w14:paraId="71D86E33" w14:textId="77777777" w:rsidR="0061794A" w:rsidRPr="00AF522D" w:rsidRDefault="0061794A" w:rsidP="0061794A">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lastRenderedPageBreak/>
              <w:t>Storage and Handling High Value</w:t>
            </w:r>
          </w:p>
        </w:tc>
        <w:tc>
          <w:tcPr>
            <w:tcW w:w="3750" w:type="dxa"/>
          </w:tcPr>
          <w:p w14:paraId="17087BDD"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the high value for storage and handling requirements</w:t>
            </w:r>
          </w:p>
        </w:tc>
        <w:tc>
          <w:tcPr>
            <w:tcW w:w="1212" w:type="dxa"/>
          </w:tcPr>
          <w:p w14:paraId="3B847EF7"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Numeric</w:t>
            </w:r>
          </w:p>
        </w:tc>
        <w:tc>
          <w:tcPr>
            <w:tcW w:w="1275" w:type="dxa"/>
          </w:tcPr>
          <w:p w14:paraId="65078D9D" w14:textId="13F32675"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Pr="00AF522D">
              <w:rPr>
                <w:rFonts w:ascii="Calibri" w:eastAsia="Times New Roman" w:hAnsi="Calibri" w:cs="Calibri"/>
                <w:sz w:val="20"/>
                <w:lang w:eastAsia="en-AU"/>
              </w:rPr>
              <w:t>No</w:t>
            </w:r>
          </w:p>
        </w:tc>
        <w:tc>
          <w:tcPr>
            <w:tcW w:w="1416" w:type="dxa"/>
          </w:tcPr>
          <w:p w14:paraId="6DD0AF9A" w14:textId="269BEAFC"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Refer to List of Values (LOV)</w:t>
            </w:r>
          </w:p>
        </w:tc>
        <w:tc>
          <w:tcPr>
            <w:tcW w:w="1173" w:type="dxa"/>
          </w:tcPr>
          <w:p w14:paraId="79ED928A"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7" w:type="dxa"/>
            <w:gridSpan w:val="2"/>
          </w:tcPr>
          <w:p w14:paraId="2A1BB20B" w14:textId="77777777"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169" w:type="dxa"/>
            <w:gridSpan w:val="2"/>
          </w:tcPr>
          <w:p w14:paraId="368894D0"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Conditionally Required*</w:t>
            </w:r>
          </w:p>
          <w:p w14:paraId="203A6E8F" w14:textId="77777777" w:rsidR="0061794A"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*One value (Low or High) is required if Storage and Handling Type is added to the device record</w:t>
            </w:r>
          </w:p>
          <w:p w14:paraId="038A17DB" w14:textId="7CB03970" w:rsidR="0061794A" w:rsidRPr="00AF522D" w:rsidRDefault="0061794A" w:rsidP="0061794A">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Must be able to enter multiple Storage and Handling High Value for a UDI</w:t>
            </w:r>
          </w:p>
        </w:tc>
      </w:tr>
    </w:tbl>
    <w:p w14:paraId="7E0FDB4A" w14:textId="2AE3E8AB" w:rsidR="00F97B10" w:rsidRDefault="0051577A" w:rsidP="00F97B10">
      <w:pPr>
        <w:pStyle w:val="Heading3"/>
      </w:pPr>
      <w:bookmarkStart w:id="183" w:name="_Toc105053676"/>
      <w:bookmarkStart w:id="184" w:name="_Toc105167392"/>
      <w:bookmarkStart w:id="185" w:name="_Toc105358500"/>
      <w:r>
        <w:t>Manufacturer and sponsor</w:t>
      </w:r>
      <w:r w:rsidR="00F97B10">
        <w:t xml:space="preserve"> information</w:t>
      </w:r>
      <w:bookmarkEnd w:id="183"/>
      <w:bookmarkEnd w:id="184"/>
      <w:bookmarkEnd w:id="185"/>
    </w:p>
    <w:tbl>
      <w:tblPr>
        <w:tblStyle w:val="TableTGAblue"/>
        <w:tblW w:w="0" w:type="auto"/>
        <w:tblLook w:val="04A0" w:firstRow="1" w:lastRow="0" w:firstColumn="1" w:lastColumn="0" w:noHBand="0" w:noVBand="1"/>
      </w:tblPr>
      <w:tblGrid>
        <w:gridCol w:w="1530"/>
        <w:gridCol w:w="3592"/>
        <w:gridCol w:w="960"/>
        <w:gridCol w:w="1239"/>
        <w:gridCol w:w="1159"/>
        <w:gridCol w:w="1078"/>
        <w:gridCol w:w="922"/>
        <w:gridCol w:w="4572"/>
      </w:tblGrid>
      <w:tr w:rsidR="00390997" w14:paraId="454B1C00" w14:textId="77777777" w:rsidTr="0024758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530" w:type="dxa"/>
          </w:tcPr>
          <w:p w14:paraId="65DB336E" w14:textId="77777777" w:rsidR="00F97B10" w:rsidRDefault="00F97B10" w:rsidP="0051577A">
            <w:r>
              <w:rPr>
                <w:rFonts w:ascii="Calibri" w:eastAsia="Times New Roman" w:hAnsi="Calibri" w:cs="Calibri"/>
                <w:bCs/>
                <w:sz w:val="20"/>
                <w:lang w:eastAsia="en-AU"/>
              </w:rPr>
              <w:t>Data Element Name</w:t>
            </w:r>
          </w:p>
        </w:tc>
        <w:tc>
          <w:tcPr>
            <w:tcW w:w="3592" w:type="dxa"/>
          </w:tcPr>
          <w:p w14:paraId="2550F561"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Description</w:t>
            </w:r>
          </w:p>
        </w:tc>
        <w:tc>
          <w:tcPr>
            <w:tcW w:w="960" w:type="dxa"/>
          </w:tcPr>
          <w:p w14:paraId="2DE24BBA"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Type</w:t>
            </w:r>
          </w:p>
        </w:tc>
        <w:tc>
          <w:tcPr>
            <w:tcW w:w="1239" w:type="dxa"/>
          </w:tcPr>
          <w:p w14:paraId="5D7FEEF8"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Mandatory</w:t>
            </w:r>
            <w:r>
              <w:rPr>
                <w:rFonts w:ascii="Calibri" w:eastAsia="Times New Roman" w:hAnsi="Calibri" w:cs="Calibri"/>
                <w:bCs/>
                <w:sz w:val="20"/>
                <w:lang w:eastAsia="en-AU"/>
              </w:rPr>
              <w:t>?</w:t>
            </w:r>
          </w:p>
        </w:tc>
        <w:tc>
          <w:tcPr>
            <w:tcW w:w="1159" w:type="dxa"/>
          </w:tcPr>
          <w:p w14:paraId="0FFF761D"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Pr>
                <w:rFonts w:ascii="Calibri" w:eastAsia="Times New Roman" w:hAnsi="Calibri" w:cs="Calibri"/>
                <w:bCs/>
                <w:sz w:val="20"/>
                <w:lang w:eastAsia="en-AU"/>
              </w:rPr>
              <w:t>Look up</w:t>
            </w:r>
            <w:r>
              <w:rPr>
                <w:rFonts w:ascii="Calibri" w:eastAsia="Times New Roman" w:hAnsi="Calibri" w:cs="Calibri"/>
                <w:bCs/>
                <w:sz w:val="20"/>
                <w:lang w:eastAsia="en-AU"/>
              </w:rPr>
              <w:br/>
              <w:t>Values</w:t>
            </w:r>
          </w:p>
        </w:tc>
        <w:tc>
          <w:tcPr>
            <w:tcW w:w="1078" w:type="dxa"/>
          </w:tcPr>
          <w:p w14:paraId="5662FE17"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Publicly Available</w:t>
            </w:r>
            <w:r>
              <w:rPr>
                <w:rFonts w:ascii="Calibri" w:eastAsia="Times New Roman" w:hAnsi="Calibri" w:cs="Calibri"/>
                <w:bCs/>
                <w:sz w:val="20"/>
                <w:lang w:eastAsia="en-AU"/>
              </w:rPr>
              <w:t>?</w:t>
            </w:r>
          </w:p>
        </w:tc>
        <w:tc>
          <w:tcPr>
            <w:tcW w:w="922" w:type="dxa"/>
          </w:tcPr>
          <w:p w14:paraId="2EBAA41B"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Trigger</w:t>
            </w:r>
            <w:r>
              <w:rPr>
                <w:rFonts w:ascii="Calibri" w:eastAsia="Times New Roman" w:hAnsi="Calibri" w:cs="Calibri"/>
                <w:bCs/>
                <w:sz w:val="20"/>
                <w:lang w:eastAsia="en-AU"/>
              </w:rPr>
              <w:t>?</w:t>
            </w:r>
          </w:p>
        </w:tc>
        <w:tc>
          <w:tcPr>
            <w:tcW w:w="4572" w:type="dxa"/>
          </w:tcPr>
          <w:p w14:paraId="49365AED" w14:textId="77777777" w:rsidR="00F97B10" w:rsidRDefault="00F97B10" w:rsidP="0051577A">
            <w:pPr>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Comment</w:t>
            </w:r>
          </w:p>
        </w:tc>
      </w:tr>
      <w:tr w:rsidR="0051577A" w14:paraId="7AA93A3E"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513AA7E4" w14:textId="48BFFF09" w:rsidR="0051577A" w:rsidRPr="00AF522D" w:rsidRDefault="0051577A" w:rsidP="00815AEF">
            <w:pPr>
              <w:rPr>
                <w:rFonts w:ascii="Calibri" w:eastAsia="Times New Roman" w:hAnsi="Calibri" w:cs="Calibri"/>
                <w:sz w:val="20"/>
                <w:lang w:eastAsia="en-AU"/>
              </w:rPr>
            </w:pPr>
            <w:r w:rsidRPr="00AF522D">
              <w:rPr>
                <w:rFonts w:ascii="Calibri" w:eastAsia="Times New Roman" w:hAnsi="Calibri" w:cs="Calibri"/>
                <w:sz w:val="20"/>
                <w:lang w:eastAsia="en-AU"/>
              </w:rPr>
              <w:t>Sponsor Name</w:t>
            </w:r>
          </w:p>
        </w:tc>
        <w:tc>
          <w:tcPr>
            <w:tcW w:w="3592" w:type="dxa"/>
          </w:tcPr>
          <w:p w14:paraId="5247B0B7" w14:textId="08A7C747" w:rsidR="0051577A" w:rsidRPr="00AF522D" w:rsidRDefault="0051577A"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Sponsor Name</w:t>
            </w:r>
          </w:p>
        </w:tc>
        <w:tc>
          <w:tcPr>
            <w:tcW w:w="960" w:type="dxa"/>
          </w:tcPr>
          <w:p w14:paraId="235342FC" w14:textId="27949B74" w:rsidR="0051577A" w:rsidRPr="00AF522D" w:rsidRDefault="0051577A"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4C3D839B" w14:textId="0B1C6E83" w:rsidR="0051577A" w:rsidRPr="00AF522D" w:rsidRDefault="0051577A"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59" w:type="dxa"/>
          </w:tcPr>
          <w:p w14:paraId="6EEEA4C7" w14:textId="2A2D70D6" w:rsidR="0051577A" w:rsidRPr="00AF522D" w:rsidRDefault="0051577A"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078" w:type="dxa"/>
          </w:tcPr>
          <w:p w14:paraId="54344D78" w14:textId="1605F5BA" w:rsidR="0051577A" w:rsidRPr="00AF522D" w:rsidRDefault="00027228"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22" w:type="dxa"/>
          </w:tcPr>
          <w:p w14:paraId="758CD313" w14:textId="45E9FD74" w:rsidR="0051577A" w:rsidRPr="00AF522D" w:rsidRDefault="0051577A"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0FD3D110" w14:textId="7D9A493E" w:rsidR="00D52EDE" w:rsidRDefault="00A51DDA"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Value is auto populated using</w:t>
            </w:r>
            <w:r w:rsidR="00C75EC2">
              <w:rPr>
                <w:rFonts w:ascii="Calibri" w:eastAsia="Times New Roman" w:hAnsi="Calibri" w:cs="Calibri"/>
                <w:sz w:val="20"/>
                <w:lang w:eastAsia="en-AU"/>
              </w:rPr>
              <w:t xml:space="preserve"> </w:t>
            </w:r>
            <w:r w:rsidR="00262385">
              <w:rPr>
                <w:rFonts w:ascii="Calibri" w:eastAsia="Times New Roman" w:hAnsi="Calibri" w:cs="Calibri"/>
                <w:sz w:val="20"/>
                <w:lang w:eastAsia="en-AU"/>
              </w:rPr>
              <w:t>the Sponsor</w:t>
            </w:r>
            <w:r w:rsidR="00570ED9">
              <w:rPr>
                <w:rFonts w:ascii="Calibri" w:eastAsia="Times New Roman" w:hAnsi="Calibri" w:cs="Calibri"/>
                <w:sz w:val="20"/>
                <w:lang w:eastAsia="en-AU"/>
              </w:rPr>
              <w:t>’</w:t>
            </w:r>
            <w:r w:rsidR="00262385">
              <w:rPr>
                <w:rFonts w:ascii="Calibri" w:eastAsia="Times New Roman" w:hAnsi="Calibri" w:cs="Calibri"/>
                <w:sz w:val="20"/>
                <w:lang w:eastAsia="en-AU"/>
              </w:rPr>
              <w:t xml:space="preserve">s </w:t>
            </w:r>
            <w:r w:rsidR="00C75EC2">
              <w:rPr>
                <w:rFonts w:ascii="Calibri" w:eastAsia="Times New Roman" w:hAnsi="Calibri" w:cs="Calibri"/>
                <w:sz w:val="20"/>
                <w:lang w:eastAsia="en-AU"/>
              </w:rPr>
              <w:t xml:space="preserve">details </w:t>
            </w:r>
            <w:r w:rsidR="00212F9C">
              <w:rPr>
                <w:rFonts w:ascii="Calibri" w:eastAsia="Times New Roman" w:hAnsi="Calibri" w:cs="Calibri"/>
                <w:sz w:val="20"/>
                <w:lang w:eastAsia="en-AU"/>
              </w:rPr>
              <w:t xml:space="preserve">that have been </w:t>
            </w:r>
            <w:r w:rsidR="00D52EDE">
              <w:rPr>
                <w:rFonts w:ascii="Calibri" w:eastAsia="Times New Roman" w:hAnsi="Calibri" w:cs="Calibri"/>
                <w:sz w:val="20"/>
                <w:lang w:eastAsia="en-AU"/>
              </w:rPr>
              <w:t>recorded in</w:t>
            </w:r>
            <w:r w:rsidR="00C75EC2">
              <w:rPr>
                <w:rFonts w:ascii="Calibri" w:eastAsia="Times New Roman" w:hAnsi="Calibri" w:cs="Calibri"/>
                <w:sz w:val="20"/>
                <w:lang w:eastAsia="en-AU"/>
              </w:rPr>
              <w:t xml:space="preserve"> the TGA </w:t>
            </w:r>
            <w:r w:rsidR="00262385">
              <w:rPr>
                <w:rFonts w:ascii="Calibri" w:eastAsia="Times New Roman" w:hAnsi="Calibri" w:cs="Calibri"/>
                <w:sz w:val="20"/>
                <w:lang w:eastAsia="en-AU"/>
              </w:rPr>
              <w:t>Business Systems</w:t>
            </w:r>
            <w:r w:rsidR="00373645">
              <w:rPr>
                <w:rFonts w:ascii="Calibri" w:eastAsia="Times New Roman" w:hAnsi="Calibri" w:cs="Calibri"/>
                <w:sz w:val="20"/>
                <w:lang w:eastAsia="en-AU"/>
              </w:rPr>
              <w:t xml:space="preserve"> (TBS)</w:t>
            </w:r>
            <w:r w:rsidR="00212F9C">
              <w:rPr>
                <w:rFonts w:ascii="Calibri" w:eastAsia="Times New Roman" w:hAnsi="Calibri" w:cs="Calibri"/>
                <w:sz w:val="20"/>
                <w:lang w:eastAsia="en-AU"/>
              </w:rPr>
              <w:t>.</w:t>
            </w:r>
          </w:p>
          <w:p w14:paraId="368A81FB" w14:textId="1F64D137" w:rsidR="0051577A" w:rsidRPr="00AF522D" w:rsidRDefault="00747A7B" w:rsidP="00815AE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Must be able to </w:t>
            </w:r>
            <w:r>
              <w:rPr>
                <w:rFonts w:ascii="Calibri" w:eastAsia="Times New Roman" w:hAnsi="Calibri" w:cs="Calibri"/>
                <w:sz w:val="20"/>
                <w:lang w:eastAsia="en-AU"/>
              </w:rPr>
              <w:t xml:space="preserve">record </w:t>
            </w:r>
            <w:r w:rsidRPr="00AF522D">
              <w:rPr>
                <w:rFonts w:ascii="Calibri" w:eastAsia="Times New Roman" w:hAnsi="Calibri" w:cs="Calibri"/>
                <w:sz w:val="20"/>
                <w:lang w:eastAsia="en-AU"/>
              </w:rPr>
              <w:t xml:space="preserve">multiple </w:t>
            </w:r>
            <w:r>
              <w:rPr>
                <w:rFonts w:ascii="Calibri" w:eastAsia="Times New Roman" w:hAnsi="Calibri" w:cs="Calibri"/>
                <w:sz w:val="20"/>
                <w:lang w:eastAsia="en-AU"/>
              </w:rPr>
              <w:t xml:space="preserve">Sponsors </w:t>
            </w:r>
            <w:r w:rsidRPr="00AF522D">
              <w:rPr>
                <w:rFonts w:ascii="Calibri" w:eastAsia="Times New Roman" w:hAnsi="Calibri" w:cs="Calibri"/>
                <w:sz w:val="20"/>
                <w:lang w:eastAsia="en-AU"/>
              </w:rPr>
              <w:t>for a UDI</w:t>
            </w:r>
          </w:p>
        </w:tc>
      </w:tr>
      <w:tr w:rsidR="0051577A" w14:paraId="00660939"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7A3681E8" w14:textId="56A7A2ED" w:rsidR="0051577A" w:rsidRPr="00AF522D" w:rsidRDefault="0051577A" w:rsidP="006E11E0">
            <w:pPr>
              <w:rPr>
                <w:rFonts w:ascii="Calibri" w:eastAsia="Times New Roman" w:hAnsi="Calibri" w:cs="Calibri"/>
                <w:sz w:val="20"/>
                <w:lang w:eastAsia="en-AU"/>
              </w:rPr>
            </w:pPr>
            <w:r w:rsidRPr="00AF522D">
              <w:rPr>
                <w:rFonts w:ascii="Calibri" w:eastAsia="Times New Roman" w:hAnsi="Calibri" w:cs="Calibri"/>
                <w:sz w:val="20"/>
                <w:lang w:eastAsia="en-AU"/>
              </w:rPr>
              <w:t>Sponsor Phone</w:t>
            </w:r>
          </w:p>
        </w:tc>
        <w:tc>
          <w:tcPr>
            <w:tcW w:w="3592" w:type="dxa"/>
          </w:tcPr>
          <w:p w14:paraId="1822A4C8" w14:textId="28721BCD"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Phone number for the Customer contact; to be used by patients and consumers for device-related questions</w:t>
            </w:r>
          </w:p>
        </w:tc>
        <w:tc>
          <w:tcPr>
            <w:tcW w:w="960" w:type="dxa"/>
          </w:tcPr>
          <w:p w14:paraId="04185E1B" w14:textId="57665A37"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35DEF64B" w14:textId="0C9FD91C"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159" w:type="dxa"/>
          </w:tcPr>
          <w:p w14:paraId="459B75D6" w14:textId="2C4E9331"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078" w:type="dxa"/>
          </w:tcPr>
          <w:p w14:paraId="78045D5E" w14:textId="45146E74"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922" w:type="dxa"/>
          </w:tcPr>
          <w:p w14:paraId="5A7EDC0D" w14:textId="3BDE2624"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703C9586" w14:textId="21C0410E" w:rsidR="00747A7B" w:rsidRDefault="00747A7B" w:rsidP="00747A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Value is auto populated using the Sponsor’s details that have been recorded in the TGA Business Systems</w:t>
            </w:r>
            <w:r w:rsidR="00373645">
              <w:rPr>
                <w:rFonts w:ascii="Calibri" w:eastAsia="Times New Roman" w:hAnsi="Calibri" w:cs="Calibri"/>
                <w:sz w:val="20"/>
                <w:lang w:eastAsia="en-AU"/>
              </w:rPr>
              <w:t xml:space="preserve"> (TBS).</w:t>
            </w:r>
          </w:p>
          <w:p w14:paraId="4FCCD722" w14:textId="5F413641" w:rsidR="0051577A" w:rsidRPr="00AF522D" w:rsidRDefault="00747A7B" w:rsidP="00747A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Must be able to </w:t>
            </w:r>
            <w:r>
              <w:rPr>
                <w:rFonts w:ascii="Calibri" w:eastAsia="Times New Roman" w:hAnsi="Calibri" w:cs="Calibri"/>
                <w:sz w:val="20"/>
                <w:lang w:eastAsia="en-AU"/>
              </w:rPr>
              <w:t xml:space="preserve">record </w:t>
            </w:r>
            <w:r w:rsidRPr="00AF522D">
              <w:rPr>
                <w:rFonts w:ascii="Calibri" w:eastAsia="Times New Roman" w:hAnsi="Calibri" w:cs="Calibri"/>
                <w:sz w:val="20"/>
                <w:lang w:eastAsia="en-AU"/>
              </w:rPr>
              <w:t xml:space="preserve">multiple </w:t>
            </w:r>
            <w:r>
              <w:rPr>
                <w:rFonts w:ascii="Calibri" w:eastAsia="Times New Roman" w:hAnsi="Calibri" w:cs="Calibri"/>
                <w:sz w:val="20"/>
                <w:lang w:eastAsia="en-AU"/>
              </w:rPr>
              <w:t xml:space="preserve">Sponsors </w:t>
            </w:r>
            <w:r w:rsidRPr="00AF522D">
              <w:rPr>
                <w:rFonts w:ascii="Calibri" w:eastAsia="Times New Roman" w:hAnsi="Calibri" w:cs="Calibri"/>
                <w:sz w:val="20"/>
                <w:lang w:eastAsia="en-AU"/>
              </w:rPr>
              <w:t>for a UDI</w:t>
            </w:r>
          </w:p>
        </w:tc>
      </w:tr>
      <w:tr w:rsidR="0051577A" w14:paraId="298BFFB7"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08B6491E" w14:textId="3F9D1038" w:rsidR="0051577A" w:rsidRPr="00AF522D" w:rsidRDefault="0051577A" w:rsidP="006E11E0">
            <w:pPr>
              <w:rPr>
                <w:rFonts w:ascii="Calibri" w:eastAsia="Times New Roman" w:hAnsi="Calibri" w:cs="Calibri"/>
                <w:sz w:val="20"/>
                <w:lang w:eastAsia="en-AU"/>
              </w:rPr>
            </w:pPr>
            <w:r w:rsidRPr="00AF522D">
              <w:rPr>
                <w:rFonts w:ascii="Calibri" w:eastAsia="Times New Roman" w:hAnsi="Calibri" w:cs="Calibri"/>
                <w:sz w:val="20"/>
                <w:lang w:eastAsia="en-AU"/>
              </w:rPr>
              <w:t xml:space="preserve">Sponsor </w:t>
            </w:r>
            <w:r w:rsidR="00373645">
              <w:rPr>
                <w:rFonts w:ascii="Calibri" w:eastAsia="Times New Roman" w:hAnsi="Calibri" w:cs="Calibri"/>
                <w:sz w:val="20"/>
                <w:lang w:eastAsia="en-AU"/>
              </w:rPr>
              <w:t>E</w:t>
            </w:r>
            <w:r w:rsidRPr="00AF522D">
              <w:rPr>
                <w:rFonts w:ascii="Calibri" w:eastAsia="Times New Roman" w:hAnsi="Calibri" w:cs="Calibri"/>
                <w:sz w:val="20"/>
                <w:lang w:eastAsia="en-AU"/>
              </w:rPr>
              <w:t>mail</w:t>
            </w:r>
          </w:p>
        </w:tc>
        <w:tc>
          <w:tcPr>
            <w:tcW w:w="3592" w:type="dxa"/>
          </w:tcPr>
          <w:p w14:paraId="541FBDAB" w14:textId="0557CD78"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Email for the Customer contact; to be used by patients and consumers for device-related questions</w:t>
            </w:r>
          </w:p>
        </w:tc>
        <w:tc>
          <w:tcPr>
            <w:tcW w:w="960" w:type="dxa"/>
          </w:tcPr>
          <w:p w14:paraId="60BC24AF" w14:textId="14722D51"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2CD82611" w14:textId="7B414328"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159" w:type="dxa"/>
          </w:tcPr>
          <w:p w14:paraId="7B392181" w14:textId="11BA415B"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59C74F11" w14:textId="316A0239"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922" w:type="dxa"/>
          </w:tcPr>
          <w:p w14:paraId="4E312D18" w14:textId="4AE40718"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1FA36F0E" w14:textId="06F5541E" w:rsidR="00747A7B" w:rsidRDefault="00747A7B" w:rsidP="00747A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Value is auto populated using the Sponsor’s details that have been recorded in the TGA Business Systems</w:t>
            </w:r>
            <w:r w:rsidR="00373645">
              <w:rPr>
                <w:rFonts w:ascii="Calibri" w:eastAsia="Times New Roman" w:hAnsi="Calibri" w:cs="Calibri"/>
                <w:sz w:val="20"/>
                <w:lang w:eastAsia="en-AU"/>
              </w:rPr>
              <w:t xml:space="preserve"> (TBS)</w:t>
            </w:r>
            <w:r>
              <w:rPr>
                <w:rFonts w:ascii="Calibri" w:eastAsia="Times New Roman" w:hAnsi="Calibri" w:cs="Calibri"/>
                <w:sz w:val="20"/>
                <w:lang w:eastAsia="en-AU"/>
              </w:rPr>
              <w:t>.</w:t>
            </w:r>
          </w:p>
          <w:p w14:paraId="4F9BDD77" w14:textId="5BE81DC3" w:rsidR="0051577A" w:rsidRPr="00AF522D" w:rsidRDefault="00747A7B" w:rsidP="00747A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Must be able to </w:t>
            </w:r>
            <w:r>
              <w:rPr>
                <w:rFonts w:ascii="Calibri" w:eastAsia="Times New Roman" w:hAnsi="Calibri" w:cs="Calibri"/>
                <w:sz w:val="20"/>
                <w:lang w:eastAsia="en-AU"/>
              </w:rPr>
              <w:t xml:space="preserve">record </w:t>
            </w:r>
            <w:r w:rsidRPr="00AF522D">
              <w:rPr>
                <w:rFonts w:ascii="Calibri" w:eastAsia="Times New Roman" w:hAnsi="Calibri" w:cs="Calibri"/>
                <w:sz w:val="20"/>
                <w:lang w:eastAsia="en-AU"/>
              </w:rPr>
              <w:t xml:space="preserve">multiple </w:t>
            </w:r>
            <w:r>
              <w:rPr>
                <w:rFonts w:ascii="Calibri" w:eastAsia="Times New Roman" w:hAnsi="Calibri" w:cs="Calibri"/>
                <w:sz w:val="20"/>
                <w:lang w:eastAsia="en-AU"/>
              </w:rPr>
              <w:t xml:space="preserve">Sponsors </w:t>
            </w:r>
            <w:r w:rsidRPr="00AF522D">
              <w:rPr>
                <w:rFonts w:ascii="Calibri" w:eastAsia="Times New Roman" w:hAnsi="Calibri" w:cs="Calibri"/>
                <w:sz w:val="20"/>
                <w:lang w:eastAsia="en-AU"/>
              </w:rPr>
              <w:t>for a UDI</w:t>
            </w:r>
          </w:p>
        </w:tc>
      </w:tr>
      <w:tr w:rsidR="0051577A" w14:paraId="51A84B6D"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0FAF5E1D" w14:textId="3FDA6D05" w:rsidR="0051577A" w:rsidRPr="00AF522D" w:rsidRDefault="0051577A" w:rsidP="006E11E0">
            <w:pPr>
              <w:rPr>
                <w:rFonts w:ascii="Calibri" w:eastAsia="Times New Roman" w:hAnsi="Calibri" w:cs="Calibri"/>
                <w:sz w:val="20"/>
                <w:lang w:eastAsia="en-AU"/>
              </w:rPr>
            </w:pPr>
            <w:r w:rsidRPr="00AF522D">
              <w:rPr>
                <w:rFonts w:ascii="Calibri" w:eastAsia="Times New Roman" w:hAnsi="Calibri" w:cs="Calibri"/>
                <w:sz w:val="20"/>
                <w:lang w:eastAsia="en-AU"/>
              </w:rPr>
              <w:lastRenderedPageBreak/>
              <w:t>Sponsor Address</w:t>
            </w:r>
          </w:p>
        </w:tc>
        <w:tc>
          <w:tcPr>
            <w:tcW w:w="3592" w:type="dxa"/>
          </w:tcPr>
          <w:p w14:paraId="55BA43C5" w14:textId="399524DF"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Company physical address </w:t>
            </w:r>
          </w:p>
        </w:tc>
        <w:tc>
          <w:tcPr>
            <w:tcW w:w="960" w:type="dxa"/>
          </w:tcPr>
          <w:p w14:paraId="65C6B01C" w14:textId="29B44080"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125F1052" w14:textId="031B3EE7"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159" w:type="dxa"/>
          </w:tcPr>
          <w:p w14:paraId="6401CDB6" w14:textId="4748D392"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343DBA9A" w14:textId="4FE975F6"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922" w:type="dxa"/>
          </w:tcPr>
          <w:p w14:paraId="3F2C669C" w14:textId="4A5F3AC1" w:rsidR="0051577A" w:rsidRPr="00AF522D" w:rsidRDefault="0051577A"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25693F26" w14:textId="396F55CA" w:rsidR="0051577A" w:rsidRPr="00AF522D" w:rsidRDefault="00A51DDA" w:rsidP="00747A7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51DDA">
              <w:rPr>
                <w:rFonts w:ascii="Calibri" w:eastAsia="Times New Roman" w:hAnsi="Calibri" w:cs="Calibri"/>
                <w:sz w:val="20"/>
                <w:lang w:eastAsia="en-AU"/>
              </w:rPr>
              <w:t>Value is auto populated using the Sponsor’s details that have been recorded in the TGA Business Systems</w:t>
            </w:r>
            <w:r w:rsidR="00373645">
              <w:rPr>
                <w:rFonts w:ascii="Calibri" w:eastAsia="Times New Roman" w:hAnsi="Calibri" w:cs="Calibri"/>
                <w:sz w:val="20"/>
                <w:lang w:eastAsia="en-AU"/>
              </w:rPr>
              <w:t xml:space="preserve"> (TBS)</w:t>
            </w:r>
            <w:r w:rsidRPr="00A51DDA">
              <w:rPr>
                <w:rFonts w:ascii="Calibri" w:eastAsia="Times New Roman" w:hAnsi="Calibri" w:cs="Calibri"/>
                <w:sz w:val="20"/>
                <w:lang w:eastAsia="en-AU"/>
              </w:rPr>
              <w:t>.</w:t>
            </w:r>
          </w:p>
        </w:tc>
      </w:tr>
      <w:tr w:rsidR="008E6774" w14:paraId="451F6D4B"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71CFC82D" w14:textId="31588E55" w:rsidR="008E6774" w:rsidRPr="00AF522D" w:rsidRDefault="008E6774" w:rsidP="006E11E0">
            <w:pPr>
              <w:rPr>
                <w:rFonts w:ascii="Calibri" w:eastAsia="Times New Roman" w:hAnsi="Calibri" w:cs="Calibri"/>
                <w:sz w:val="20"/>
                <w:lang w:eastAsia="en-AU"/>
              </w:rPr>
            </w:pPr>
            <w:r w:rsidRPr="00AF522D">
              <w:rPr>
                <w:rFonts w:ascii="Calibri" w:eastAsia="Times New Roman" w:hAnsi="Calibri" w:cs="Calibri"/>
                <w:sz w:val="20"/>
                <w:lang w:eastAsia="en-AU"/>
              </w:rPr>
              <w:t>Manufacturer Name</w:t>
            </w:r>
          </w:p>
        </w:tc>
        <w:tc>
          <w:tcPr>
            <w:tcW w:w="3592" w:type="dxa"/>
          </w:tcPr>
          <w:p w14:paraId="4B3F5AA3" w14:textId="3BF105DE"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Company name </w:t>
            </w:r>
            <w:r w:rsidR="006E11E0">
              <w:rPr>
                <w:rFonts w:ascii="Calibri" w:eastAsia="Times New Roman" w:hAnsi="Calibri" w:cs="Calibri"/>
                <w:sz w:val="20"/>
                <w:lang w:eastAsia="en-AU"/>
              </w:rPr>
              <w:t>of the manufacturer</w:t>
            </w:r>
          </w:p>
        </w:tc>
        <w:tc>
          <w:tcPr>
            <w:tcW w:w="960" w:type="dxa"/>
          </w:tcPr>
          <w:p w14:paraId="5884F575" w14:textId="509CA5F2"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7FC965F6" w14:textId="249721F0"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59" w:type="dxa"/>
          </w:tcPr>
          <w:p w14:paraId="6C59941D" w14:textId="54FDB2AD"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4393FF37" w14:textId="23BC836C"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922" w:type="dxa"/>
          </w:tcPr>
          <w:p w14:paraId="1FB2C35D" w14:textId="120A8148"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27FD8D38" w14:textId="315108F4" w:rsidR="008E6774" w:rsidRPr="00AF522D" w:rsidRDefault="008E6774" w:rsidP="00F239D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r w:rsidR="008E6774" w14:paraId="46AA2BDB"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536FA70F" w14:textId="1A7B41BB" w:rsidR="008E6774" w:rsidRPr="00AF522D" w:rsidRDefault="008E6774" w:rsidP="006E11E0">
            <w:pPr>
              <w:rPr>
                <w:rFonts w:ascii="Calibri" w:eastAsia="Times New Roman" w:hAnsi="Calibri" w:cs="Calibri"/>
                <w:sz w:val="20"/>
                <w:lang w:eastAsia="en-AU"/>
              </w:rPr>
            </w:pPr>
            <w:r w:rsidRPr="00AF522D">
              <w:rPr>
                <w:rFonts w:ascii="Calibri" w:eastAsia="Times New Roman" w:hAnsi="Calibri" w:cs="Calibri"/>
                <w:sz w:val="20"/>
                <w:lang w:eastAsia="en-AU"/>
              </w:rPr>
              <w:t>Manufacturer Address</w:t>
            </w:r>
          </w:p>
        </w:tc>
        <w:tc>
          <w:tcPr>
            <w:tcW w:w="3592" w:type="dxa"/>
          </w:tcPr>
          <w:p w14:paraId="7D68D37F" w14:textId="735F3598"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Company physical address </w:t>
            </w:r>
            <w:r w:rsidR="006E11E0">
              <w:rPr>
                <w:rFonts w:ascii="Calibri" w:eastAsia="Times New Roman" w:hAnsi="Calibri" w:cs="Calibri"/>
                <w:sz w:val="20"/>
                <w:lang w:eastAsia="en-AU"/>
              </w:rPr>
              <w:t>of the manufacturer</w:t>
            </w:r>
          </w:p>
        </w:tc>
        <w:tc>
          <w:tcPr>
            <w:tcW w:w="960" w:type="dxa"/>
          </w:tcPr>
          <w:p w14:paraId="3986A24D" w14:textId="510EDE8D"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7D0D44DA" w14:textId="427CB00C"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159" w:type="dxa"/>
          </w:tcPr>
          <w:p w14:paraId="01175A15" w14:textId="447A9A9F"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77E786E8" w14:textId="5D4A8515" w:rsidR="008E6774" w:rsidRPr="00AF522D" w:rsidRDefault="00F239D8"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22" w:type="dxa"/>
          </w:tcPr>
          <w:p w14:paraId="082F63BA" w14:textId="143F8978" w:rsidR="008E6774" w:rsidRPr="00AF522D" w:rsidRDefault="008E6774" w:rsidP="006E11E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1D1195BD" w14:textId="75513C65" w:rsidR="008E6774" w:rsidRPr="00AF522D" w:rsidRDefault="008E6774" w:rsidP="00F239D8">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r w:rsidR="00E90767" w14:paraId="1AC0ECDD"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30D5B49E" w14:textId="77777777" w:rsidR="00E90767" w:rsidRPr="00AF522D" w:rsidRDefault="00E90767" w:rsidP="00373645">
            <w:pPr>
              <w:rPr>
                <w:rFonts w:ascii="Calibri" w:eastAsia="Times New Roman" w:hAnsi="Calibri" w:cs="Calibri"/>
                <w:sz w:val="20"/>
                <w:lang w:eastAsia="en-AU"/>
              </w:rPr>
            </w:pPr>
            <w:r w:rsidRPr="00AF522D">
              <w:rPr>
                <w:rFonts w:ascii="Calibri" w:eastAsia="Times New Roman" w:hAnsi="Calibri" w:cs="Calibri"/>
                <w:sz w:val="20"/>
                <w:lang w:eastAsia="en-AU"/>
              </w:rPr>
              <w:t>Manufacturer Customer Service Contact</w:t>
            </w:r>
            <w:r>
              <w:rPr>
                <w:rFonts w:ascii="Calibri" w:eastAsia="Times New Roman" w:hAnsi="Calibri" w:cs="Calibri"/>
                <w:sz w:val="20"/>
                <w:lang w:eastAsia="en-AU"/>
              </w:rPr>
              <w:t xml:space="preserve"> Name</w:t>
            </w:r>
          </w:p>
        </w:tc>
        <w:tc>
          <w:tcPr>
            <w:tcW w:w="3592" w:type="dxa"/>
          </w:tcPr>
          <w:p w14:paraId="117ED4E9" w14:textId="77777777"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Name of the manufacturer’s customer contact; to be used by patients and consumers for device related questions.</w:t>
            </w:r>
          </w:p>
          <w:p w14:paraId="49BABB5F" w14:textId="77777777"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Able to enter multiple contact details for a manufacturer. </w:t>
            </w:r>
          </w:p>
          <w:p w14:paraId="1BB3055A" w14:textId="459D53FE"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customer contact details </w:t>
            </w:r>
            <w:r w:rsidR="00160B05">
              <w:rPr>
                <w:rFonts w:ascii="Calibri" w:eastAsia="Times New Roman" w:hAnsi="Calibri" w:cs="Calibri"/>
                <w:sz w:val="20"/>
                <w:lang w:eastAsia="en-AU"/>
              </w:rPr>
              <w:t>are</w:t>
            </w:r>
            <w:r>
              <w:rPr>
                <w:rFonts w:ascii="Calibri" w:eastAsia="Times New Roman" w:hAnsi="Calibri" w:cs="Calibri"/>
                <w:sz w:val="20"/>
                <w:lang w:eastAsia="en-AU"/>
              </w:rPr>
              <w:t xml:space="preserve"> supplied</w:t>
            </w:r>
            <w:r w:rsidR="00160B05">
              <w:rPr>
                <w:rFonts w:ascii="Calibri" w:eastAsia="Times New Roman" w:hAnsi="Calibri" w:cs="Calibri"/>
                <w:sz w:val="20"/>
                <w:lang w:eastAsia="en-AU"/>
              </w:rPr>
              <w:t>:</w:t>
            </w:r>
            <w:r>
              <w:rPr>
                <w:rFonts w:ascii="Calibri" w:eastAsia="Times New Roman" w:hAnsi="Calibri" w:cs="Calibri"/>
                <w:sz w:val="20"/>
                <w:lang w:eastAsia="en-AU"/>
              </w:rPr>
              <w:t xml:space="preserve"> must supply, at a minimum, a name and phone number, or a name and an email address.</w:t>
            </w:r>
          </w:p>
        </w:tc>
        <w:tc>
          <w:tcPr>
            <w:tcW w:w="960" w:type="dxa"/>
          </w:tcPr>
          <w:p w14:paraId="3DE11F5E"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007D328B" w14:textId="7F3AEF5C" w:rsidR="00E90767" w:rsidRPr="00AF522D" w:rsidRDefault="00373645"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E90767">
              <w:rPr>
                <w:rFonts w:ascii="Calibri" w:eastAsia="Times New Roman" w:hAnsi="Calibri" w:cs="Calibri"/>
                <w:sz w:val="20"/>
                <w:lang w:eastAsia="en-AU"/>
              </w:rPr>
              <w:t>No</w:t>
            </w:r>
          </w:p>
        </w:tc>
        <w:tc>
          <w:tcPr>
            <w:tcW w:w="1159" w:type="dxa"/>
          </w:tcPr>
          <w:p w14:paraId="5E08A65B"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0CE2E32E"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22" w:type="dxa"/>
          </w:tcPr>
          <w:p w14:paraId="77320CC9"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56217A3F" w14:textId="77777777"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Conditionally Required*</w:t>
            </w:r>
          </w:p>
          <w:p w14:paraId="5D5BAD35" w14:textId="77777777"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 xml:space="preserve">*Required if </w:t>
            </w:r>
            <w:r>
              <w:rPr>
                <w:rFonts w:ascii="Calibri" w:eastAsia="Times New Roman" w:hAnsi="Calibri" w:cs="Calibri"/>
                <w:sz w:val="20"/>
                <w:lang w:eastAsia="en-AU"/>
              </w:rPr>
              <w:t>entering manufacturer contact information</w:t>
            </w:r>
          </w:p>
          <w:p w14:paraId="2110C0CB" w14:textId="77777777" w:rsidR="00E90767" w:rsidRPr="00BE7F28" w:rsidRDefault="00E90767" w:rsidP="0037364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A</w:t>
            </w:r>
            <w:r w:rsidRPr="00BE7F28">
              <w:rPr>
                <w:rFonts w:ascii="Calibri" w:eastAsia="Times New Roman" w:hAnsi="Calibri" w:cs="Calibri"/>
                <w:sz w:val="20"/>
                <w:lang w:eastAsia="en-AU"/>
              </w:rPr>
              <w:t xml:space="preserve">ble to enter multiple </w:t>
            </w:r>
            <w:r>
              <w:rPr>
                <w:rFonts w:ascii="Calibri" w:eastAsia="Times New Roman" w:hAnsi="Calibri" w:cs="Calibri"/>
                <w:sz w:val="20"/>
                <w:lang w:eastAsia="en-AU"/>
              </w:rPr>
              <w:t>contact names and details</w:t>
            </w:r>
          </w:p>
        </w:tc>
      </w:tr>
      <w:tr w:rsidR="00E90767" w14:paraId="344F5867"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764B87D7" w14:textId="0F9AD108" w:rsidR="00E90767" w:rsidRPr="00AF522D" w:rsidRDefault="00E90767" w:rsidP="00373645">
            <w:pPr>
              <w:rPr>
                <w:rFonts w:ascii="Calibri" w:eastAsia="Times New Roman" w:hAnsi="Calibri" w:cs="Calibri"/>
                <w:sz w:val="20"/>
                <w:lang w:eastAsia="en-AU"/>
              </w:rPr>
            </w:pPr>
            <w:r w:rsidRPr="00AF522D">
              <w:rPr>
                <w:rFonts w:ascii="Calibri" w:eastAsia="Times New Roman" w:hAnsi="Calibri" w:cs="Calibri"/>
                <w:sz w:val="20"/>
                <w:lang w:eastAsia="en-AU"/>
              </w:rPr>
              <w:t>Manufacturer Customer Service Contact</w:t>
            </w:r>
            <w:r>
              <w:rPr>
                <w:rFonts w:ascii="Calibri" w:eastAsia="Times New Roman" w:hAnsi="Calibri" w:cs="Calibri"/>
                <w:sz w:val="20"/>
                <w:lang w:eastAsia="en-AU"/>
              </w:rPr>
              <w:t xml:space="preserve"> </w:t>
            </w:r>
            <w:r w:rsidR="00160B05">
              <w:rPr>
                <w:rFonts w:ascii="Calibri" w:eastAsia="Times New Roman" w:hAnsi="Calibri" w:cs="Calibri"/>
                <w:sz w:val="20"/>
                <w:lang w:eastAsia="en-AU"/>
              </w:rPr>
              <w:t>Phone</w:t>
            </w:r>
          </w:p>
        </w:tc>
        <w:tc>
          <w:tcPr>
            <w:tcW w:w="3592" w:type="dxa"/>
          </w:tcPr>
          <w:p w14:paraId="4AA72DBA" w14:textId="4556D028" w:rsidR="00E90767" w:rsidRDefault="00160B05"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Phone number</w:t>
            </w:r>
            <w:r w:rsidR="00E90767">
              <w:rPr>
                <w:rFonts w:ascii="Calibri" w:eastAsia="Times New Roman" w:hAnsi="Calibri" w:cs="Calibri"/>
                <w:sz w:val="20"/>
                <w:lang w:eastAsia="en-AU"/>
              </w:rPr>
              <w:t xml:space="preserve"> of the manufacturer’s customer contact; to be used by patients and consumers for device related questions.</w:t>
            </w:r>
          </w:p>
          <w:p w14:paraId="0A9224B2" w14:textId="77777777"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Able to enter multiple contact details for a manufacturer. </w:t>
            </w:r>
          </w:p>
          <w:p w14:paraId="23967843" w14:textId="0FF676DD"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customer contact details </w:t>
            </w:r>
            <w:r w:rsidR="00160B05">
              <w:rPr>
                <w:rFonts w:ascii="Calibri" w:eastAsia="Times New Roman" w:hAnsi="Calibri" w:cs="Calibri"/>
                <w:sz w:val="20"/>
                <w:lang w:eastAsia="en-AU"/>
              </w:rPr>
              <w:t>are</w:t>
            </w:r>
            <w:r>
              <w:rPr>
                <w:rFonts w:ascii="Calibri" w:eastAsia="Times New Roman" w:hAnsi="Calibri" w:cs="Calibri"/>
                <w:sz w:val="20"/>
                <w:lang w:eastAsia="en-AU"/>
              </w:rPr>
              <w:t xml:space="preserve"> supplied</w:t>
            </w:r>
            <w:r w:rsidR="00160B05">
              <w:rPr>
                <w:rFonts w:ascii="Calibri" w:eastAsia="Times New Roman" w:hAnsi="Calibri" w:cs="Calibri"/>
                <w:sz w:val="20"/>
                <w:lang w:eastAsia="en-AU"/>
              </w:rPr>
              <w:t>:</w:t>
            </w:r>
            <w:r>
              <w:rPr>
                <w:rFonts w:ascii="Calibri" w:eastAsia="Times New Roman" w:hAnsi="Calibri" w:cs="Calibri"/>
                <w:sz w:val="20"/>
                <w:lang w:eastAsia="en-AU"/>
              </w:rPr>
              <w:t xml:space="preserve"> must supply, at a minimum, a name and phone number, or a name and an email address.</w:t>
            </w:r>
          </w:p>
        </w:tc>
        <w:tc>
          <w:tcPr>
            <w:tcW w:w="960" w:type="dxa"/>
          </w:tcPr>
          <w:p w14:paraId="5E9073A3"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66B11120" w14:textId="12FD997B" w:rsidR="00E90767" w:rsidRPr="00AF522D" w:rsidRDefault="00373645"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E90767">
              <w:rPr>
                <w:rFonts w:ascii="Calibri" w:eastAsia="Times New Roman" w:hAnsi="Calibri" w:cs="Calibri"/>
                <w:sz w:val="20"/>
                <w:lang w:eastAsia="en-AU"/>
              </w:rPr>
              <w:t>No</w:t>
            </w:r>
          </w:p>
        </w:tc>
        <w:tc>
          <w:tcPr>
            <w:tcW w:w="1159" w:type="dxa"/>
          </w:tcPr>
          <w:p w14:paraId="31EADB75"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19F1E163"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22" w:type="dxa"/>
          </w:tcPr>
          <w:p w14:paraId="6F604A2F" w14:textId="77777777" w:rsidR="00E90767"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5C0AE841" w14:textId="77777777"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Conditionally Required*</w:t>
            </w:r>
          </w:p>
          <w:p w14:paraId="297CF722" w14:textId="7FAB9320" w:rsidR="00E90767"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 xml:space="preserve">*Required if </w:t>
            </w:r>
            <w:r>
              <w:rPr>
                <w:rFonts w:ascii="Calibri" w:eastAsia="Times New Roman" w:hAnsi="Calibri" w:cs="Calibri"/>
                <w:sz w:val="20"/>
                <w:lang w:eastAsia="en-AU"/>
              </w:rPr>
              <w:t>entering manufacturer contact information</w:t>
            </w:r>
            <w:r w:rsidR="00D5060C">
              <w:rPr>
                <w:rFonts w:ascii="Calibri" w:eastAsia="Times New Roman" w:hAnsi="Calibri" w:cs="Calibri"/>
                <w:sz w:val="20"/>
                <w:lang w:eastAsia="en-AU"/>
              </w:rPr>
              <w:t xml:space="preserve"> and email address has not been supplied</w:t>
            </w:r>
          </w:p>
          <w:p w14:paraId="3A218DF2" w14:textId="77777777" w:rsidR="00E90767" w:rsidRPr="00BE7F28" w:rsidRDefault="00E90767" w:rsidP="0037364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A</w:t>
            </w:r>
            <w:r w:rsidRPr="00BE7F28">
              <w:rPr>
                <w:rFonts w:ascii="Calibri" w:eastAsia="Times New Roman" w:hAnsi="Calibri" w:cs="Calibri"/>
                <w:sz w:val="20"/>
                <w:lang w:eastAsia="en-AU"/>
              </w:rPr>
              <w:t xml:space="preserve">ble to enter multiple </w:t>
            </w:r>
            <w:r>
              <w:rPr>
                <w:rFonts w:ascii="Calibri" w:eastAsia="Times New Roman" w:hAnsi="Calibri" w:cs="Calibri"/>
                <w:sz w:val="20"/>
                <w:lang w:eastAsia="en-AU"/>
              </w:rPr>
              <w:t>contact names and details</w:t>
            </w:r>
          </w:p>
        </w:tc>
      </w:tr>
      <w:tr w:rsidR="008E6774" w14:paraId="6503C2A2"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30" w:type="dxa"/>
          </w:tcPr>
          <w:p w14:paraId="3C74749E" w14:textId="427900BC" w:rsidR="008E6774" w:rsidRPr="00AF522D" w:rsidRDefault="008E6774" w:rsidP="00373645">
            <w:pPr>
              <w:rPr>
                <w:rFonts w:ascii="Calibri" w:eastAsia="Times New Roman" w:hAnsi="Calibri" w:cs="Calibri"/>
                <w:sz w:val="20"/>
                <w:lang w:eastAsia="en-AU"/>
              </w:rPr>
            </w:pPr>
            <w:r w:rsidRPr="00AF522D">
              <w:rPr>
                <w:rFonts w:ascii="Calibri" w:eastAsia="Times New Roman" w:hAnsi="Calibri" w:cs="Calibri"/>
                <w:sz w:val="20"/>
                <w:lang w:eastAsia="en-AU"/>
              </w:rPr>
              <w:lastRenderedPageBreak/>
              <w:t>Manufacturer Customer Service Contact</w:t>
            </w:r>
            <w:r w:rsidR="00ED0246">
              <w:rPr>
                <w:rFonts w:ascii="Calibri" w:eastAsia="Times New Roman" w:hAnsi="Calibri" w:cs="Calibri"/>
                <w:sz w:val="20"/>
                <w:lang w:eastAsia="en-AU"/>
              </w:rPr>
              <w:t xml:space="preserve"> </w:t>
            </w:r>
            <w:r w:rsidR="00D5060C">
              <w:rPr>
                <w:rFonts w:ascii="Calibri" w:eastAsia="Times New Roman" w:hAnsi="Calibri" w:cs="Calibri"/>
                <w:sz w:val="20"/>
                <w:lang w:eastAsia="en-AU"/>
              </w:rPr>
              <w:t>email</w:t>
            </w:r>
          </w:p>
        </w:tc>
        <w:tc>
          <w:tcPr>
            <w:tcW w:w="3592" w:type="dxa"/>
          </w:tcPr>
          <w:p w14:paraId="6D38B933" w14:textId="665709F3" w:rsidR="008E6774" w:rsidRDefault="00D5060C"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Email address</w:t>
            </w:r>
            <w:r w:rsidR="00ED0246">
              <w:rPr>
                <w:rFonts w:ascii="Calibri" w:eastAsia="Times New Roman" w:hAnsi="Calibri" w:cs="Calibri"/>
                <w:sz w:val="20"/>
                <w:lang w:eastAsia="en-AU"/>
              </w:rPr>
              <w:t xml:space="preserve"> of the manufacturer’s </w:t>
            </w:r>
            <w:r w:rsidR="00B0689D">
              <w:rPr>
                <w:rFonts w:ascii="Calibri" w:eastAsia="Times New Roman" w:hAnsi="Calibri" w:cs="Calibri"/>
                <w:sz w:val="20"/>
                <w:lang w:eastAsia="en-AU"/>
              </w:rPr>
              <w:t xml:space="preserve">customer </w:t>
            </w:r>
            <w:r w:rsidR="00ED0246">
              <w:rPr>
                <w:rFonts w:ascii="Calibri" w:eastAsia="Times New Roman" w:hAnsi="Calibri" w:cs="Calibri"/>
                <w:sz w:val="20"/>
                <w:lang w:eastAsia="en-AU"/>
              </w:rPr>
              <w:t>contact</w:t>
            </w:r>
            <w:r w:rsidR="00B0689D">
              <w:rPr>
                <w:rFonts w:ascii="Calibri" w:eastAsia="Times New Roman" w:hAnsi="Calibri" w:cs="Calibri"/>
                <w:sz w:val="20"/>
                <w:lang w:eastAsia="en-AU"/>
              </w:rPr>
              <w:t>; to be used by patients and consumers for device related questions.</w:t>
            </w:r>
          </w:p>
          <w:p w14:paraId="67902FD6" w14:textId="77777777" w:rsidR="00E90767" w:rsidRDefault="00BE7F28"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Able to enter multiple contact details for </w:t>
            </w:r>
            <w:r w:rsidR="00E90767">
              <w:rPr>
                <w:rFonts w:ascii="Calibri" w:eastAsia="Times New Roman" w:hAnsi="Calibri" w:cs="Calibri"/>
                <w:sz w:val="20"/>
                <w:lang w:eastAsia="en-AU"/>
              </w:rPr>
              <w:t xml:space="preserve">a manufacturer. </w:t>
            </w:r>
          </w:p>
          <w:p w14:paraId="5AAA9D73" w14:textId="51A59C42" w:rsidR="008E6774" w:rsidRPr="00AF522D" w:rsidRDefault="00E90767"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customer contact details </w:t>
            </w:r>
            <w:r w:rsidR="00160B05">
              <w:rPr>
                <w:rFonts w:ascii="Calibri" w:eastAsia="Times New Roman" w:hAnsi="Calibri" w:cs="Calibri"/>
                <w:sz w:val="20"/>
                <w:lang w:eastAsia="en-AU"/>
              </w:rPr>
              <w:t>are</w:t>
            </w:r>
            <w:r>
              <w:rPr>
                <w:rFonts w:ascii="Calibri" w:eastAsia="Times New Roman" w:hAnsi="Calibri" w:cs="Calibri"/>
                <w:sz w:val="20"/>
                <w:lang w:eastAsia="en-AU"/>
              </w:rPr>
              <w:t xml:space="preserve"> supplied</w:t>
            </w:r>
            <w:r w:rsidR="00160B05">
              <w:rPr>
                <w:rFonts w:ascii="Calibri" w:eastAsia="Times New Roman" w:hAnsi="Calibri" w:cs="Calibri"/>
                <w:sz w:val="20"/>
                <w:lang w:eastAsia="en-AU"/>
              </w:rPr>
              <w:t>:</w:t>
            </w:r>
            <w:r>
              <w:rPr>
                <w:rFonts w:ascii="Calibri" w:eastAsia="Times New Roman" w:hAnsi="Calibri" w:cs="Calibri"/>
                <w:sz w:val="20"/>
                <w:lang w:eastAsia="en-AU"/>
              </w:rPr>
              <w:t xml:space="preserve"> must supply, at a minimum, a name and phone number, or a name and an email address.</w:t>
            </w:r>
          </w:p>
        </w:tc>
        <w:tc>
          <w:tcPr>
            <w:tcW w:w="960" w:type="dxa"/>
          </w:tcPr>
          <w:p w14:paraId="5E672CA0" w14:textId="509D18E8" w:rsidR="008E6774" w:rsidRPr="00AF522D" w:rsidRDefault="008E6774"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Text Box</w:t>
            </w:r>
          </w:p>
        </w:tc>
        <w:tc>
          <w:tcPr>
            <w:tcW w:w="1239" w:type="dxa"/>
          </w:tcPr>
          <w:p w14:paraId="3727ECE3" w14:textId="25F5BD4E" w:rsidR="008E6774" w:rsidRPr="00AF522D" w:rsidRDefault="00373645"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w:t>
            </w:r>
            <w:r w:rsidR="00B0689D">
              <w:rPr>
                <w:rFonts w:ascii="Calibri" w:eastAsia="Times New Roman" w:hAnsi="Calibri" w:cs="Calibri"/>
                <w:sz w:val="20"/>
                <w:lang w:eastAsia="en-AU"/>
              </w:rPr>
              <w:t>No</w:t>
            </w:r>
          </w:p>
        </w:tc>
        <w:tc>
          <w:tcPr>
            <w:tcW w:w="1159" w:type="dxa"/>
          </w:tcPr>
          <w:p w14:paraId="11B7967C" w14:textId="3E7C6B6C" w:rsidR="008E6774" w:rsidRPr="00AF522D" w:rsidRDefault="008E6774"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w:t>
            </w:r>
          </w:p>
        </w:tc>
        <w:tc>
          <w:tcPr>
            <w:tcW w:w="1078" w:type="dxa"/>
          </w:tcPr>
          <w:p w14:paraId="4B14DA9A" w14:textId="037718E1" w:rsidR="008E6774" w:rsidRPr="00AF522D" w:rsidRDefault="00BE7F28"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22" w:type="dxa"/>
          </w:tcPr>
          <w:p w14:paraId="7A1331B0" w14:textId="00C9B34C" w:rsidR="008E6774" w:rsidRPr="00AF522D" w:rsidRDefault="008E6774"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572" w:type="dxa"/>
          </w:tcPr>
          <w:p w14:paraId="3CA1DF9A" w14:textId="77777777" w:rsidR="00DA3595" w:rsidRDefault="00DA3595"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Conditionally Required*</w:t>
            </w:r>
          </w:p>
          <w:p w14:paraId="290BFC8D" w14:textId="6FD16ADB" w:rsidR="00DA3595" w:rsidRDefault="00DA3595" w:rsidP="003736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737CF">
              <w:rPr>
                <w:rFonts w:ascii="Calibri" w:eastAsia="Times New Roman" w:hAnsi="Calibri" w:cs="Calibri"/>
                <w:sz w:val="20"/>
                <w:lang w:eastAsia="en-AU"/>
              </w:rPr>
              <w:t>*</w:t>
            </w:r>
            <w:r w:rsidR="00D5060C" w:rsidRPr="00A737CF">
              <w:rPr>
                <w:rFonts w:ascii="Calibri" w:eastAsia="Times New Roman" w:hAnsi="Calibri" w:cs="Calibri"/>
                <w:sz w:val="20"/>
                <w:lang w:eastAsia="en-AU"/>
              </w:rPr>
              <w:t xml:space="preserve"> </w:t>
            </w:r>
            <w:r w:rsidRPr="00A737CF">
              <w:rPr>
                <w:rFonts w:ascii="Calibri" w:eastAsia="Times New Roman" w:hAnsi="Calibri" w:cs="Calibri"/>
                <w:sz w:val="20"/>
                <w:lang w:eastAsia="en-AU"/>
              </w:rPr>
              <w:t xml:space="preserve">Required if </w:t>
            </w:r>
            <w:r w:rsidR="00BE7F28">
              <w:rPr>
                <w:rFonts w:ascii="Calibri" w:eastAsia="Times New Roman" w:hAnsi="Calibri" w:cs="Calibri"/>
                <w:sz w:val="20"/>
                <w:lang w:eastAsia="en-AU"/>
              </w:rPr>
              <w:t>entering manufacturer contact information</w:t>
            </w:r>
            <w:r w:rsidR="00D5060C">
              <w:rPr>
                <w:rFonts w:ascii="Calibri" w:eastAsia="Times New Roman" w:hAnsi="Calibri" w:cs="Calibri"/>
                <w:sz w:val="20"/>
                <w:lang w:eastAsia="en-AU"/>
              </w:rPr>
              <w:t xml:space="preserve"> and phone number has not been supplied</w:t>
            </w:r>
          </w:p>
          <w:p w14:paraId="4D6634C8" w14:textId="043A4EF2" w:rsidR="008E6774" w:rsidRPr="00AF522D" w:rsidRDefault="00BE7F28" w:rsidP="00373645">
            <w:pPr>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A</w:t>
            </w:r>
            <w:r w:rsidR="00DA3595" w:rsidRPr="00BE7F28">
              <w:rPr>
                <w:rFonts w:ascii="Calibri" w:eastAsia="Times New Roman" w:hAnsi="Calibri" w:cs="Calibri"/>
                <w:sz w:val="20"/>
                <w:lang w:eastAsia="en-AU"/>
              </w:rPr>
              <w:t xml:space="preserve">ble to enter multiple </w:t>
            </w:r>
            <w:r>
              <w:rPr>
                <w:rFonts w:ascii="Calibri" w:eastAsia="Times New Roman" w:hAnsi="Calibri" w:cs="Calibri"/>
                <w:sz w:val="20"/>
                <w:lang w:eastAsia="en-AU"/>
              </w:rPr>
              <w:t>contact names and details</w:t>
            </w:r>
          </w:p>
        </w:tc>
      </w:tr>
    </w:tbl>
    <w:p w14:paraId="60065416" w14:textId="4FF10CF6" w:rsidR="0051577A" w:rsidRDefault="00506A2C" w:rsidP="0051577A">
      <w:pPr>
        <w:pStyle w:val="Heading3"/>
      </w:pPr>
      <w:bookmarkStart w:id="186" w:name="_Toc105053677"/>
      <w:bookmarkStart w:id="187" w:name="_Toc105167393"/>
      <w:bookmarkStart w:id="188" w:name="_Toc105358501"/>
      <w:r>
        <w:t>Package data</w:t>
      </w:r>
      <w:bookmarkEnd w:id="186"/>
      <w:bookmarkEnd w:id="187"/>
      <w:bookmarkEnd w:id="188"/>
    </w:p>
    <w:tbl>
      <w:tblPr>
        <w:tblStyle w:val="TableTGAblue"/>
        <w:tblW w:w="0" w:type="auto"/>
        <w:tblLook w:val="04A0" w:firstRow="1" w:lastRow="0" w:firstColumn="1" w:lastColumn="0" w:noHBand="0" w:noVBand="1"/>
      </w:tblPr>
      <w:tblGrid>
        <w:gridCol w:w="1550"/>
        <w:gridCol w:w="3118"/>
        <w:gridCol w:w="961"/>
        <w:gridCol w:w="1239"/>
        <w:gridCol w:w="936"/>
        <w:gridCol w:w="1258"/>
        <w:gridCol w:w="993"/>
        <w:gridCol w:w="4997"/>
      </w:tblGrid>
      <w:tr w:rsidR="0051577A" w14:paraId="56CB1556" w14:textId="77777777" w:rsidTr="0024758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550" w:type="dxa"/>
          </w:tcPr>
          <w:p w14:paraId="6DD4B093" w14:textId="77777777" w:rsidR="0051577A" w:rsidRDefault="0051577A" w:rsidP="00BA58BB">
            <w:pPr>
              <w:spacing w:after="120" w:line="240" w:lineRule="auto"/>
            </w:pPr>
            <w:r>
              <w:rPr>
                <w:rFonts w:ascii="Calibri" w:eastAsia="Times New Roman" w:hAnsi="Calibri" w:cs="Calibri"/>
                <w:bCs/>
                <w:sz w:val="20"/>
                <w:lang w:eastAsia="en-AU"/>
              </w:rPr>
              <w:t>Data Element Name</w:t>
            </w:r>
          </w:p>
        </w:tc>
        <w:tc>
          <w:tcPr>
            <w:tcW w:w="3118" w:type="dxa"/>
          </w:tcPr>
          <w:p w14:paraId="1386D66A"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Description</w:t>
            </w:r>
          </w:p>
        </w:tc>
        <w:tc>
          <w:tcPr>
            <w:tcW w:w="961" w:type="dxa"/>
          </w:tcPr>
          <w:p w14:paraId="36DC6046"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Type</w:t>
            </w:r>
          </w:p>
        </w:tc>
        <w:tc>
          <w:tcPr>
            <w:tcW w:w="1239" w:type="dxa"/>
          </w:tcPr>
          <w:p w14:paraId="3F662702"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Mandatory</w:t>
            </w:r>
            <w:r>
              <w:rPr>
                <w:rFonts w:ascii="Calibri" w:eastAsia="Times New Roman" w:hAnsi="Calibri" w:cs="Calibri"/>
                <w:bCs/>
                <w:sz w:val="20"/>
                <w:lang w:eastAsia="en-AU"/>
              </w:rPr>
              <w:t>?</w:t>
            </w:r>
          </w:p>
        </w:tc>
        <w:tc>
          <w:tcPr>
            <w:tcW w:w="936" w:type="dxa"/>
          </w:tcPr>
          <w:p w14:paraId="4CF35FCD"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Pr>
                <w:rFonts w:ascii="Calibri" w:eastAsia="Times New Roman" w:hAnsi="Calibri" w:cs="Calibri"/>
                <w:bCs/>
                <w:sz w:val="20"/>
                <w:lang w:eastAsia="en-AU"/>
              </w:rPr>
              <w:t>Look up</w:t>
            </w:r>
            <w:r>
              <w:rPr>
                <w:rFonts w:ascii="Calibri" w:eastAsia="Times New Roman" w:hAnsi="Calibri" w:cs="Calibri"/>
                <w:bCs/>
                <w:sz w:val="20"/>
                <w:lang w:eastAsia="en-AU"/>
              </w:rPr>
              <w:br/>
              <w:t>Values</w:t>
            </w:r>
          </w:p>
        </w:tc>
        <w:tc>
          <w:tcPr>
            <w:tcW w:w="1258" w:type="dxa"/>
          </w:tcPr>
          <w:p w14:paraId="2FAF20C7"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Publicly Available</w:t>
            </w:r>
            <w:r>
              <w:rPr>
                <w:rFonts w:ascii="Calibri" w:eastAsia="Times New Roman" w:hAnsi="Calibri" w:cs="Calibri"/>
                <w:bCs/>
                <w:sz w:val="20"/>
                <w:lang w:eastAsia="en-AU"/>
              </w:rPr>
              <w:t>?</w:t>
            </w:r>
          </w:p>
        </w:tc>
        <w:tc>
          <w:tcPr>
            <w:tcW w:w="993" w:type="dxa"/>
          </w:tcPr>
          <w:p w14:paraId="6C893BF2"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Trigger</w:t>
            </w:r>
            <w:r>
              <w:rPr>
                <w:rFonts w:ascii="Calibri" w:eastAsia="Times New Roman" w:hAnsi="Calibri" w:cs="Calibri"/>
                <w:bCs/>
                <w:sz w:val="20"/>
                <w:lang w:eastAsia="en-AU"/>
              </w:rPr>
              <w:t>?</w:t>
            </w:r>
          </w:p>
        </w:tc>
        <w:tc>
          <w:tcPr>
            <w:tcW w:w="4997" w:type="dxa"/>
          </w:tcPr>
          <w:p w14:paraId="67CDA1F5" w14:textId="77777777" w:rsidR="0051577A" w:rsidRDefault="0051577A"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Comment</w:t>
            </w:r>
          </w:p>
        </w:tc>
      </w:tr>
      <w:tr w:rsidR="00506A2C" w14:paraId="3A410E0E"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47FE5C35" w14:textId="5B05290D" w:rsidR="00506A2C" w:rsidRDefault="00506A2C" w:rsidP="00BA58BB">
            <w:pPr>
              <w:spacing w:after="120" w:line="240" w:lineRule="auto"/>
            </w:pPr>
            <w:r w:rsidRPr="00AF522D">
              <w:rPr>
                <w:rFonts w:ascii="Calibri" w:eastAsia="Times New Roman" w:hAnsi="Calibri" w:cs="Calibri"/>
                <w:sz w:val="20"/>
                <w:lang w:eastAsia="en-AU"/>
              </w:rPr>
              <w:t>Package DI</w:t>
            </w:r>
          </w:p>
        </w:tc>
        <w:tc>
          <w:tcPr>
            <w:tcW w:w="3118" w:type="dxa"/>
          </w:tcPr>
          <w:p w14:paraId="0424408A" w14:textId="04C4EFE6" w:rsidR="00506A2C" w:rsidRDefault="00373645" w:rsidP="00BA58BB">
            <w:pPr>
              <w:spacing w:after="120" w:line="240" w:lineRule="auto"/>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sz w:val="20"/>
                <w:lang w:eastAsia="en-AU"/>
              </w:rPr>
              <w:t xml:space="preserve">The </w:t>
            </w:r>
            <w:r w:rsidR="00506A2C" w:rsidRPr="00AF522D">
              <w:rPr>
                <w:rFonts w:ascii="Calibri" w:eastAsia="Times New Roman" w:hAnsi="Calibri" w:cs="Calibri"/>
                <w:sz w:val="20"/>
                <w:lang w:eastAsia="en-AU"/>
              </w:rPr>
              <w:t xml:space="preserve">device identifier for the package </w:t>
            </w:r>
          </w:p>
        </w:tc>
        <w:tc>
          <w:tcPr>
            <w:tcW w:w="961" w:type="dxa"/>
          </w:tcPr>
          <w:p w14:paraId="7DCC9518" w14:textId="7E679B21"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String</w:t>
            </w:r>
          </w:p>
        </w:tc>
        <w:tc>
          <w:tcPr>
            <w:tcW w:w="1239" w:type="dxa"/>
          </w:tcPr>
          <w:p w14:paraId="2C80A4F1" w14:textId="67B737E6"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936" w:type="dxa"/>
          </w:tcPr>
          <w:p w14:paraId="5E4488B1" w14:textId="7AE85695"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 </w:t>
            </w:r>
          </w:p>
        </w:tc>
        <w:tc>
          <w:tcPr>
            <w:tcW w:w="1258" w:type="dxa"/>
          </w:tcPr>
          <w:p w14:paraId="063CD1A9" w14:textId="3E4E7EC6"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993" w:type="dxa"/>
          </w:tcPr>
          <w:p w14:paraId="6643EE53" w14:textId="64625A74"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4997" w:type="dxa"/>
          </w:tcPr>
          <w:p w14:paraId="09054704" w14:textId="12E1B09C" w:rsidR="00E75BB8"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New packaging configurations will require a new UDI DI</w:t>
            </w:r>
            <w:r w:rsidR="00373645">
              <w:rPr>
                <w:rFonts w:ascii="Calibri" w:eastAsia="Times New Roman" w:hAnsi="Calibri" w:cs="Calibri"/>
                <w:sz w:val="20"/>
                <w:lang w:eastAsia="en-AU"/>
              </w:rPr>
              <w:br/>
            </w:r>
            <w:r w:rsidRPr="00AF522D">
              <w:rPr>
                <w:rFonts w:ascii="Calibri" w:eastAsia="Times New Roman" w:hAnsi="Calibri" w:cs="Calibri"/>
                <w:sz w:val="20"/>
                <w:lang w:eastAsia="en-AU"/>
              </w:rPr>
              <w:t xml:space="preserve"> Whenever a new device package is created, you must assign a new device identifier to the new device package.</w:t>
            </w:r>
          </w:p>
          <w:p w14:paraId="15B33EA5" w14:textId="77777777" w:rsidR="00E75BB8"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Conditionally Required*</w:t>
            </w:r>
          </w:p>
          <w:p w14:paraId="30148B15" w14:textId="77777777" w:rsidR="00E75BB8"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*If device is available in higher levels of packaging</w:t>
            </w:r>
          </w:p>
          <w:p w14:paraId="416711E4" w14:textId="5A785A2F" w:rsidR="00E75BB8" w:rsidRDefault="0063211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The Issuing Agency must be the same Issuing Agency</w:t>
            </w:r>
            <w:r w:rsidR="00506A2C" w:rsidRPr="00AF522D">
              <w:rPr>
                <w:rFonts w:ascii="Calibri" w:eastAsia="Times New Roman" w:hAnsi="Calibri" w:cs="Calibri"/>
                <w:sz w:val="20"/>
                <w:lang w:eastAsia="en-AU"/>
              </w:rPr>
              <w:t xml:space="preserve"> as </w:t>
            </w:r>
            <w:r>
              <w:rPr>
                <w:rFonts w:ascii="Calibri" w:eastAsia="Times New Roman" w:hAnsi="Calibri" w:cs="Calibri"/>
                <w:sz w:val="20"/>
                <w:lang w:eastAsia="en-AU"/>
              </w:rPr>
              <w:t xml:space="preserve">the </w:t>
            </w:r>
            <w:r w:rsidR="00506A2C" w:rsidRPr="00AF522D">
              <w:rPr>
                <w:rFonts w:ascii="Calibri" w:eastAsia="Times New Roman" w:hAnsi="Calibri" w:cs="Calibri"/>
                <w:sz w:val="20"/>
                <w:lang w:eastAsia="en-AU"/>
              </w:rPr>
              <w:t>Primary DI</w:t>
            </w:r>
          </w:p>
          <w:p w14:paraId="0263201E" w14:textId="36AF4CDC" w:rsidR="00E75BB8" w:rsidRPr="00203B54" w:rsidRDefault="00E75BB8"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 xml:space="preserve">The </w:t>
            </w:r>
            <w:r>
              <w:rPr>
                <w:rFonts w:ascii="Calibri" w:eastAsia="Times New Roman" w:hAnsi="Calibri" w:cs="Calibri"/>
                <w:sz w:val="20"/>
                <w:lang w:eastAsia="en-AU"/>
              </w:rPr>
              <w:t xml:space="preserve">data provided for </w:t>
            </w:r>
            <w:r w:rsidR="00632110">
              <w:rPr>
                <w:rFonts w:ascii="Calibri" w:eastAsia="Times New Roman" w:hAnsi="Calibri" w:cs="Calibri"/>
                <w:sz w:val="20"/>
                <w:lang w:eastAsia="en-AU"/>
              </w:rPr>
              <w:t xml:space="preserve">Package DI </w:t>
            </w:r>
            <w:r w:rsidRPr="00203B54">
              <w:rPr>
                <w:rFonts w:ascii="Calibri" w:eastAsia="Times New Roman" w:hAnsi="Calibri" w:cs="Calibri"/>
                <w:sz w:val="20"/>
                <w:lang w:eastAsia="en-AU"/>
              </w:rPr>
              <w:t xml:space="preserve">will be </w:t>
            </w:r>
            <w:r>
              <w:rPr>
                <w:rFonts w:ascii="Calibri" w:eastAsia="Times New Roman" w:hAnsi="Calibri" w:cs="Calibri"/>
                <w:sz w:val="20"/>
                <w:lang w:eastAsia="en-AU"/>
              </w:rPr>
              <w:t>validated</w:t>
            </w:r>
            <w:r w:rsidRPr="00203B54">
              <w:rPr>
                <w:rFonts w:ascii="Calibri" w:eastAsia="Times New Roman" w:hAnsi="Calibri" w:cs="Calibri"/>
                <w:sz w:val="20"/>
                <w:lang w:eastAsia="en-AU"/>
              </w:rPr>
              <w:t xml:space="preserve"> to ensure i</w:t>
            </w:r>
            <w:r>
              <w:rPr>
                <w:rFonts w:ascii="Calibri" w:eastAsia="Times New Roman" w:hAnsi="Calibri" w:cs="Calibri"/>
                <w:sz w:val="20"/>
                <w:lang w:eastAsia="en-AU"/>
              </w:rPr>
              <w:t>t</w:t>
            </w:r>
            <w:r w:rsidRPr="00203B54">
              <w:rPr>
                <w:rFonts w:ascii="Calibri" w:eastAsia="Times New Roman" w:hAnsi="Calibri" w:cs="Calibri"/>
                <w:sz w:val="20"/>
                <w:lang w:eastAsia="en-AU"/>
              </w:rPr>
              <w:t xml:space="preserve"> </w:t>
            </w:r>
            <w:r>
              <w:rPr>
                <w:rFonts w:ascii="Calibri" w:eastAsia="Times New Roman" w:hAnsi="Calibri" w:cs="Calibri"/>
                <w:sz w:val="20"/>
                <w:lang w:eastAsia="en-AU"/>
              </w:rPr>
              <w:t xml:space="preserve">complies with </w:t>
            </w:r>
            <w:r w:rsidRPr="00203B54">
              <w:rPr>
                <w:rFonts w:ascii="Calibri" w:eastAsia="Times New Roman" w:hAnsi="Calibri" w:cs="Calibri"/>
                <w:sz w:val="20"/>
                <w:lang w:eastAsia="en-AU"/>
              </w:rPr>
              <w:t>the relevant coding rules of the UDI code Issuing Agency.</w:t>
            </w:r>
          </w:p>
          <w:p w14:paraId="571ACD41" w14:textId="2B7B3CC3" w:rsidR="00506A2C" w:rsidRPr="00E166A5"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Must be able to enter multiple Package DI </w:t>
            </w:r>
            <w:r w:rsidRPr="00E75BB8">
              <w:rPr>
                <w:rFonts w:ascii="Calibri" w:eastAsia="Times New Roman" w:hAnsi="Calibri" w:cs="Calibri"/>
                <w:sz w:val="20"/>
                <w:lang w:eastAsia="en-AU"/>
              </w:rPr>
              <w:t>number</w:t>
            </w:r>
            <w:r w:rsidR="00632110">
              <w:rPr>
                <w:rFonts w:ascii="Calibri" w:eastAsia="Times New Roman" w:hAnsi="Calibri" w:cs="Calibri"/>
                <w:sz w:val="20"/>
                <w:lang w:eastAsia="en-AU"/>
              </w:rPr>
              <w:t>s</w:t>
            </w:r>
            <w:r w:rsidRPr="00AF522D">
              <w:rPr>
                <w:rFonts w:ascii="Calibri" w:eastAsia="Times New Roman" w:hAnsi="Calibri" w:cs="Calibri"/>
                <w:sz w:val="20"/>
                <w:lang w:eastAsia="en-AU"/>
              </w:rPr>
              <w:t xml:space="preserve"> for a UDI</w:t>
            </w:r>
          </w:p>
        </w:tc>
      </w:tr>
      <w:tr w:rsidR="00506A2C" w14:paraId="4C52BB27"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7C6C415D" w14:textId="0B6F7C5A" w:rsidR="00506A2C" w:rsidRDefault="00506A2C" w:rsidP="00BA58BB">
            <w:pPr>
              <w:spacing w:after="120" w:line="240" w:lineRule="auto"/>
            </w:pPr>
            <w:r w:rsidRPr="00AF522D">
              <w:rPr>
                <w:rFonts w:ascii="Calibri" w:eastAsia="Times New Roman" w:hAnsi="Calibri" w:cs="Calibri"/>
                <w:sz w:val="20"/>
                <w:lang w:eastAsia="en-AU"/>
              </w:rPr>
              <w:lastRenderedPageBreak/>
              <w:t>Package Type</w:t>
            </w:r>
          </w:p>
        </w:tc>
        <w:tc>
          <w:tcPr>
            <w:tcW w:w="3118" w:type="dxa"/>
          </w:tcPr>
          <w:p w14:paraId="601477B5" w14:textId="4F0238E0"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Text to describe the outer packaging of the product and enables users to understand higher level packaging configurations.</w:t>
            </w:r>
          </w:p>
        </w:tc>
        <w:tc>
          <w:tcPr>
            <w:tcW w:w="961" w:type="dxa"/>
          </w:tcPr>
          <w:p w14:paraId="0C413C64" w14:textId="234CBB59"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String</w:t>
            </w:r>
          </w:p>
        </w:tc>
        <w:tc>
          <w:tcPr>
            <w:tcW w:w="1239" w:type="dxa"/>
          </w:tcPr>
          <w:p w14:paraId="3DB66F71" w14:textId="51BC143B"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936" w:type="dxa"/>
          </w:tcPr>
          <w:p w14:paraId="1ADE14D9" w14:textId="3760FF8A"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 </w:t>
            </w:r>
          </w:p>
        </w:tc>
        <w:tc>
          <w:tcPr>
            <w:tcW w:w="1258" w:type="dxa"/>
          </w:tcPr>
          <w:p w14:paraId="54D297A8" w14:textId="1F381E63"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993" w:type="dxa"/>
          </w:tcPr>
          <w:p w14:paraId="2E10E52B" w14:textId="46F279DB"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4997" w:type="dxa"/>
          </w:tcPr>
          <w:p w14:paraId="593473FE" w14:textId="678C76F9" w:rsidR="00506A2C" w:rsidRPr="00E166A5"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Must be able to enter multiple Package Type</w:t>
            </w:r>
            <w:r w:rsidR="00052A9B">
              <w:rPr>
                <w:rFonts w:ascii="Calibri" w:eastAsia="Times New Roman" w:hAnsi="Calibri" w:cs="Calibri"/>
                <w:sz w:val="20"/>
                <w:lang w:eastAsia="en-AU"/>
              </w:rPr>
              <w:t>s</w:t>
            </w:r>
            <w:r w:rsidRPr="00AF522D">
              <w:rPr>
                <w:rFonts w:ascii="Calibri" w:eastAsia="Times New Roman" w:hAnsi="Calibri" w:cs="Calibri"/>
                <w:sz w:val="20"/>
                <w:lang w:eastAsia="en-AU"/>
              </w:rPr>
              <w:t xml:space="preserve"> for a UDI</w:t>
            </w:r>
          </w:p>
        </w:tc>
      </w:tr>
      <w:tr w:rsidR="00506A2C" w14:paraId="509748DB"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3E54E6E9" w14:textId="17ED0FB5" w:rsidR="00506A2C" w:rsidRDefault="00506A2C" w:rsidP="00BA58BB">
            <w:pPr>
              <w:spacing w:after="120" w:line="240" w:lineRule="auto"/>
            </w:pPr>
            <w:r w:rsidRPr="00AF522D">
              <w:rPr>
                <w:rFonts w:ascii="Calibri" w:eastAsia="Times New Roman" w:hAnsi="Calibri" w:cs="Calibri"/>
                <w:sz w:val="20"/>
                <w:lang w:eastAsia="en-AU"/>
              </w:rPr>
              <w:t>Package Contains DI</w:t>
            </w:r>
          </w:p>
        </w:tc>
        <w:tc>
          <w:tcPr>
            <w:tcW w:w="3118" w:type="dxa"/>
          </w:tcPr>
          <w:p w14:paraId="5A2B5076" w14:textId="5B96CC8F"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The Primary DI for the base package or the Package DI for any lower</w:t>
            </w:r>
            <w:r w:rsidR="00DE0611" w:rsidRPr="00AF522D">
              <w:rPr>
                <w:rFonts w:ascii="Calibri" w:eastAsia="Times New Roman" w:hAnsi="Calibri" w:cs="Calibri"/>
                <w:sz w:val="20"/>
                <w:lang w:eastAsia="en-AU"/>
              </w:rPr>
              <w:t>-</w:t>
            </w:r>
            <w:r w:rsidRPr="00AF522D">
              <w:rPr>
                <w:rFonts w:ascii="Calibri" w:eastAsia="Times New Roman" w:hAnsi="Calibri" w:cs="Calibri"/>
                <w:sz w:val="20"/>
                <w:lang w:eastAsia="en-AU"/>
              </w:rPr>
              <w:t>level package configuration contained within a given package configuration.</w:t>
            </w:r>
          </w:p>
        </w:tc>
        <w:tc>
          <w:tcPr>
            <w:tcW w:w="961" w:type="dxa"/>
          </w:tcPr>
          <w:p w14:paraId="4ABA9436" w14:textId="6091916A"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String</w:t>
            </w:r>
          </w:p>
        </w:tc>
        <w:tc>
          <w:tcPr>
            <w:tcW w:w="1239" w:type="dxa"/>
          </w:tcPr>
          <w:p w14:paraId="72D4B12F" w14:textId="4B847389"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936" w:type="dxa"/>
          </w:tcPr>
          <w:p w14:paraId="649E428C" w14:textId="33513B6B"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 </w:t>
            </w:r>
          </w:p>
        </w:tc>
        <w:tc>
          <w:tcPr>
            <w:tcW w:w="1258" w:type="dxa"/>
          </w:tcPr>
          <w:p w14:paraId="266BD30C" w14:textId="4E6139E2"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993" w:type="dxa"/>
          </w:tcPr>
          <w:p w14:paraId="118C3334" w14:textId="02F66DEB"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4997" w:type="dxa"/>
          </w:tcPr>
          <w:p w14:paraId="7E66871D" w14:textId="77777777" w:rsidR="00551FC0"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Conditionally Required*</w:t>
            </w:r>
          </w:p>
          <w:p w14:paraId="0F2080CE" w14:textId="77777777" w:rsidR="00551FC0"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*If Package DI is entered</w:t>
            </w:r>
          </w:p>
          <w:p w14:paraId="76801366" w14:textId="649A0121" w:rsidR="00551FC0" w:rsidRPr="00203B54" w:rsidRDefault="00551FC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203B54">
              <w:rPr>
                <w:rFonts w:ascii="Calibri" w:eastAsia="Times New Roman" w:hAnsi="Calibri" w:cs="Calibri"/>
                <w:sz w:val="20"/>
                <w:lang w:eastAsia="en-AU"/>
              </w:rPr>
              <w:t xml:space="preserve">The </w:t>
            </w:r>
            <w:r>
              <w:rPr>
                <w:rFonts w:ascii="Calibri" w:eastAsia="Times New Roman" w:hAnsi="Calibri" w:cs="Calibri"/>
                <w:sz w:val="20"/>
                <w:lang w:eastAsia="en-AU"/>
              </w:rPr>
              <w:t xml:space="preserve">data provided for Package Contains DI </w:t>
            </w:r>
            <w:r w:rsidRPr="00203B54">
              <w:rPr>
                <w:rFonts w:ascii="Calibri" w:eastAsia="Times New Roman" w:hAnsi="Calibri" w:cs="Calibri"/>
                <w:sz w:val="20"/>
                <w:lang w:eastAsia="en-AU"/>
              </w:rPr>
              <w:t xml:space="preserve">will be </w:t>
            </w:r>
            <w:r>
              <w:rPr>
                <w:rFonts w:ascii="Calibri" w:eastAsia="Times New Roman" w:hAnsi="Calibri" w:cs="Calibri"/>
                <w:sz w:val="20"/>
                <w:lang w:eastAsia="en-AU"/>
              </w:rPr>
              <w:t>validated</w:t>
            </w:r>
            <w:r w:rsidRPr="00203B54">
              <w:rPr>
                <w:rFonts w:ascii="Calibri" w:eastAsia="Times New Roman" w:hAnsi="Calibri" w:cs="Calibri"/>
                <w:sz w:val="20"/>
                <w:lang w:eastAsia="en-AU"/>
              </w:rPr>
              <w:t xml:space="preserve"> to ensure i</w:t>
            </w:r>
            <w:r>
              <w:rPr>
                <w:rFonts w:ascii="Calibri" w:eastAsia="Times New Roman" w:hAnsi="Calibri" w:cs="Calibri"/>
                <w:sz w:val="20"/>
                <w:lang w:eastAsia="en-AU"/>
              </w:rPr>
              <w:t>t</w:t>
            </w:r>
            <w:r w:rsidRPr="00203B54">
              <w:rPr>
                <w:rFonts w:ascii="Calibri" w:eastAsia="Times New Roman" w:hAnsi="Calibri" w:cs="Calibri"/>
                <w:sz w:val="20"/>
                <w:lang w:eastAsia="en-AU"/>
              </w:rPr>
              <w:t xml:space="preserve"> </w:t>
            </w:r>
            <w:r>
              <w:rPr>
                <w:rFonts w:ascii="Calibri" w:eastAsia="Times New Roman" w:hAnsi="Calibri" w:cs="Calibri"/>
                <w:sz w:val="20"/>
                <w:lang w:eastAsia="en-AU"/>
              </w:rPr>
              <w:t xml:space="preserve">complies with </w:t>
            </w:r>
            <w:r w:rsidRPr="00203B54">
              <w:rPr>
                <w:rFonts w:ascii="Calibri" w:eastAsia="Times New Roman" w:hAnsi="Calibri" w:cs="Calibri"/>
                <w:sz w:val="20"/>
                <w:lang w:eastAsia="en-AU"/>
              </w:rPr>
              <w:t>the relevant coding rules of the UDI code Issuing Agency</w:t>
            </w:r>
            <w:r w:rsidR="00DC7229">
              <w:rPr>
                <w:rFonts w:ascii="Calibri" w:eastAsia="Times New Roman" w:hAnsi="Calibri" w:cs="Calibri"/>
                <w:sz w:val="20"/>
                <w:lang w:eastAsia="en-AU"/>
              </w:rPr>
              <w:t xml:space="preserve"> and exists in the UDI database</w:t>
            </w:r>
          </w:p>
          <w:p w14:paraId="4A94FC13" w14:textId="12BD13D7" w:rsidR="00506A2C" w:rsidRPr="00E166A5"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Must be able to enter multiple Package Containing DI number</w:t>
            </w:r>
            <w:r w:rsidR="00052A9B">
              <w:rPr>
                <w:rFonts w:ascii="Calibri" w:eastAsia="Times New Roman" w:hAnsi="Calibri" w:cs="Calibri"/>
                <w:sz w:val="20"/>
                <w:lang w:eastAsia="en-AU"/>
              </w:rPr>
              <w:t>s</w:t>
            </w:r>
            <w:r w:rsidRPr="00AF522D">
              <w:rPr>
                <w:rFonts w:ascii="Calibri" w:eastAsia="Times New Roman" w:hAnsi="Calibri" w:cs="Calibri"/>
                <w:sz w:val="20"/>
                <w:lang w:eastAsia="en-AU"/>
              </w:rPr>
              <w:t xml:space="preserve"> for a UDI</w:t>
            </w:r>
          </w:p>
        </w:tc>
      </w:tr>
      <w:tr w:rsidR="00506A2C" w14:paraId="0BF0B51F"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1BD2B5E8" w14:textId="1687935F" w:rsidR="00506A2C" w:rsidRDefault="00506A2C" w:rsidP="00BA58BB">
            <w:pPr>
              <w:spacing w:after="120" w:line="240" w:lineRule="auto"/>
            </w:pPr>
            <w:r w:rsidRPr="00AF522D">
              <w:rPr>
                <w:rFonts w:ascii="Calibri" w:eastAsia="Times New Roman" w:hAnsi="Calibri" w:cs="Calibri"/>
                <w:sz w:val="20"/>
                <w:lang w:eastAsia="en-AU"/>
              </w:rPr>
              <w:t>Quantity per Package</w:t>
            </w:r>
          </w:p>
        </w:tc>
        <w:tc>
          <w:tcPr>
            <w:tcW w:w="3118" w:type="dxa"/>
          </w:tcPr>
          <w:p w14:paraId="7D9953BA" w14:textId="6A2D58C9"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The number of packages with the same Primary DI or Package DI within a given packaging configuration.</w:t>
            </w:r>
          </w:p>
        </w:tc>
        <w:tc>
          <w:tcPr>
            <w:tcW w:w="961" w:type="dxa"/>
          </w:tcPr>
          <w:p w14:paraId="7E2E0D96" w14:textId="68B3F67A"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Value Selection</w:t>
            </w:r>
          </w:p>
        </w:tc>
        <w:tc>
          <w:tcPr>
            <w:tcW w:w="1239" w:type="dxa"/>
          </w:tcPr>
          <w:p w14:paraId="47CC3FFC" w14:textId="5B038FE5"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936" w:type="dxa"/>
          </w:tcPr>
          <w:p w14:paraId="01BF7035" w14:textId="32B41B69"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Depends on the number of devices</w:t>
            </w:r>
          </w:p>
        </w:tc>
        <w:tc>
          <w:tcPr>
            <w:tcW w:w="1258" w:type="dxa"/>
          </w:tcPr>
          <w:p w14:paraId="28404393" w14:textId="428C4F1B"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993" w:type="dxa"/>
          </w:tcPr>
          <w:p w14:paraId="446D1939" w14:textId="1BC38EFC"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4997" w:type="dxa"/>
          </w:tcPr>
          <w:p w14:paraId="05756749" w14:textId="77777777" w:rsidR="00DC7229"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Conditionally Required*</w:t>
            </w:r>
          </w:p>
          <w:p w14:paraId="366CEE8B" w14:textId="77777777" w:rsidR="00DC7229"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*If Package DI is entered</w:t>
            </w:r>
          </w:p>
          <w:p w14:paraId="286D80BE" w14:textId="0C08211E" w:rsidR="00506A2C" w:rsidRPr="00E166A5"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Must be able to enter multiple Quantity per Package for a UDI</w:t>
            </w:r>
          </w:p>
        </w:tc>
      </w:tr>
      <w:tr w:rsidR="001A2837" w14:paraId="4542648B"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6C143F19" w14:textId="6EC39DBC" w:rsidR="001A2837" w:rsidRPr="00AF522D" w:rsidRDefault="001A2837" w:rsidP="00BA58BB">
            <w:pPr>
              <w:spacing w:after="120" w:line="240" w:lineRule="auto"/>
              <w:rPr>
                <w:rFonts w:ascii="Calibri" w:eastAsia="Times New Roman" w:hAnsi="Calibri" w:cs="Calibri"/>
                <w:sz w:val="20"/>
                <w:lang w:eastAsia="en-AU"/>
              </w:rPr>
            </w:pPr>
            <w:r>
              <w:rPr>
                <w:rFonts w:ascii="Calibri" w:eastAsia="Times New Roman" w:hAnsi="Calibri" w:cs="Calibri"/>
                <w:sz w:val="20"/>
                <w:lang w:eastAsia="en-AU"/>
              </w:rPr>
              <w:t>Package Commercial Distribution End Date</w:t>
            </w:r>
          </w:p>
        </w:tc>
        <w:tc>
          <w:tcPr>
            <w:tcW w:w="3118" w:type="dxa"/>
          </w:tcPr>
          <w:p w14:paraId="317D0629" w14:textId="5AFF2991" w:rsidR="001A2837" w:rsidRPr="00015C78"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Indicates the date the </w:t>
            </w:r>
            <w:r>
              <w:rPr>
                <w:rFonts w:ascii="Calibri" w:eastAsia="Times New Roman" w:hAnsi="Calibri" w:cs="Calibri"/>
                <w:sz w:val="20"/>
                <w:lang w:eastAsia="en-AU"/>
              </w:rPr>
              <w:t>package</w:t>
            </w:r>
            <w:r w:rsidRPr="00AF522D">
              <w:rPr>
                <w:rFonts w:ascii="Calibri" w:eastAsia="Times New Roman" w:hAnsi="Calibri" w:cs="Calibri"/>
                <w:sz w:val="20"/>
                <w:lang w:eastAsia="en-AU"/>
              </w:rPr>
              <w:t xml:space="preserve"> is no longer offered for commercial distribution by the </w:t>
            </w:r>
            <w:r w:rsidRPr="00015C78">
              <w:rPr>
                <w:rFonts w:ascii="Calibri" w:hAnsi="Calibri"/>
                <w:sz w:val="20"/>
              </w:rPr>
              <w:t>Sponsor</w:t>
            </w:r>
            <w:r w:rsidRPr="00015C78">
              <w:rPr>
                <w:rFonts w:ascii="Calibri" w:eastAsia="Times New Roman" w:hAnsi="Calibri" w:cs="Calibri"/>
                <w:sz w:val="20"/>
                <w:lang w:eastAsia="en-AU"/>
              </w:rPr>
              <w:t xml:space="preserve">. </w:t>
            </w:r>
          </w:p>
          <w:p w14:paraId="5FC59698" w14:textId="24622205"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015C78">
              <w:rPr>
                <w:rFonts w:ascii="Calibri" w:eastAsia="Times New Roman" w:hAnsi="Calibri" w:cs="Calibri"/>
                <w:sz w:val="20"/>
                <w:lang w:eastAsia="en-AU"/>
              </w:rPr>
              <w:t>Note the device may or may not still be available for purchase in the marketplace.</w:t>
            </w:r>
          </w:p>
        </w:tc>
        <w:tc>
          <w:tcPr>
            <w:tcW w:w="961" w:type="dxa"/>
          </w:tcPr>
          <w:p w14:paraId="3A2F3071" w14:textId="43AD8360"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Date</w:t>
            </w:r>
          </w:p>
        </w:tc>
        <w:tc>
          <w:tcPr>
            <w:tcW w:w="1239" w:type="dxa"/>
          </w:tcPr>
          <w:p w14:paraId="3F62361E" w14:textId="7832CD4C"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w:t>
            </w:r>
          </w:p>
        </w:tc>
        <w:tc>
          <w:tcPr>
            <w:tcW w:w="936" w:type="dxa"/>
          </w:tcPr>
          <w:p w14:paraId="35C2F949" w14:textId="77777777"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c>
          <w:tcPr>
            <w:tcW w:w="1258" w:type="dxa"/>
          </w:tcPr>
          <w:p w14:paraId="13E23DF0" w14:textId="3BE9119E"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993" w:type="dxa"/>
          </w:tcPr>
          <w:p w14:paraId="696EE08C" w14:textId="2A5E42F6"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w:t>
            </w:r>
          </w:p>
        </w:tc>
        <w:tc>
          <w:tcPr>
            <w:tcW w:w="4997" w:type="dxa"/>
          </w:tcPr>
          <w:p w14:paraId="5DA95C2F" w14:textId="77777777" w:rsidR="001A2837" w:rsidRPr="00AF522D" w:rsidRDefault="001A28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p>
        </w:tc>
      </w:tr>
    </w:tbl>
    <w:p w14:paraId="3AE23DD5" w14:textId="7941D0FE" w:rsidR="00F97B10" w:rsidRDefault="00F97B10" w:rsidP="00E143AB"/>
    <w:p w14:paraId="4444B293" w14:textId="77777777" w:rsidR="00247583" w:rsidRDefault="00247583">
      <w:pPr>
        <w:spacing w:before="0" w:after="0" w:line="240" w:lineRule="auto"/>
        <w:rPr>
          <w:rFonts w:ascii="Arial" w:eastAsia="Times New Roman" w:hAnsi="Arial"/>
          <w:b/>
          <w:bCs/>
          <w:sz w:val="32"/>
          <w:szCs w:val="32"/>
        </w:rPr>
      </w:pPr>
      <w:bookmarkStart w:id="189" w:name="_Toc105053678"/>
      <w:bookmarkStart w:id="190" w:name="_Toc105167394"/>
      <w:bookmarkStart w:id="191" w:name="_Toc105358502"/>
      <w:r>
        <w:br w:type="page"/>
      </w:r>
    </w:p>
    <w:p w14:paraId="19500211" w14:textId="509020BC" w:rsidR="00506A2C" w:rsidRDefault="00506A2C" w:rsidP="00506A2C">
      <w:pPr>
        <w:pStyle w:val="Heading3"/>
      </w:pPr>
      <w:r>
        <w:lastRenderedPageBreak/>
        <w:t>Production data (how the device is controlled)</w:t>
      </w:r>
      <w:bookmarkEnd w:id="189"/>
      <w:bookmarkEnd w:id="190"/>
      <w:bookmarkEnd w:id="191"/>
    </w:p>
    <w:p w14:paraId="7C7C17B3" w14:textId="70E74E81" w:rsidR="009E693B" w:rsidRPr="009E693B" w:rsidRDefault="009E693B" w:rsidP="009E693B">
      <w:r>
        <w:rPr>
          <w:rFonts w:ascii="Calibri" w:eastAsia="Times New Roman" w:hAnsi="Calibri" w:cs="Calibri"/>
          <w:sz w:val="20"/>
          <w:lang w:eastAsia="en-AU"/>
        </w:rPr>
        <w:t>Note</w:t>
      </w:r>
      <w:r w:rsidR="00B46400">
        <w:rPr>
          <w:rFonts w:ascii="Calibri" w:eastAsia="Times New Roman" w:hAnsi="Calibri" w:cs="Calibri"/>
          <w:sz w:val="20"/>
          <w:lang w:eastAsia="en-AU"/>
        </w:rPr>
        <w:t>,</w:t>
      </w:r>
      <w:r>
        <w:rPr>
          <w:rFonts w:ascii="Calibri" w:eastAsia="Times New Roman" w:hAnsi="Calibri" w:cs="Calibri"/>
          <w:sz w:val="20"/>
          <w:lang w:eastAsia="en-AU"/>
        </w:rPr>
        <w:t xml:space="preserve"> while individually they are not mandatory</w:t>
      </w:r>
      <w:r w:rsidR="00B46400">
        <w:rPr>
          <w:rFonts w:ascii="Calibri" w:eastAsia="Times New Roman" w:hAnsi="Calibri" w:cs="Calibri"/>
          <w:sz w:val="20"/>
          <w:lang w:eastAsia="en-AU"/>
        </w:rPr>
        <w:t>,</w:t>
      </w:r>
      <w:r>
        <w:rPr>
          <w:rFonts w:ascii="Calibri" w:eastAsia="Times New Roman" w:hAnsi="Calibri" w:cs="Calibri"/>
          <w:sz w:val="20"/>
          <w:lang w:eastAsia="en-AU"/>
        </w:rPr>
        <w:t xml:space="preserve"> at least one </w:t>
      </w:r>
      <w:r w:rsidR="00B46400">
        <w:rPr>
          <w:rFonts w:ascii="Calibri" w:eastAsia="Times New Roman" w:hAnsi="Calibri" w:cs="Calibri"/>
          <w:sz w:val="20"/>
          <w:lang w:eastAsia="en-AU"/>
        </w:rPr>
        <w:t xml:space="preserve">of the </w:t>
      </w:r>
      <w:r w:rsidR="00815AEF">
        <w:rPr>
          <w:rFonts w:ascii="Calibri" w:eastAsia="Times New Roman" w:hAnsi="Calibri" w:cs="Calibri"/>
          <w:sz w:val="20"/>
          <w:lang w:eastAsia="en-AU"/>
        </w:rPr>
        <w:t>below</w:t>
      </w:r>
      <w:r w:rsidR="00B46400">
        <w:rPr>
          <w:rFonts w:ascii="Calibri" w:eastAsia="Times New Roman" w:hAnsi="Calibri" w:cs="Calibri"/>
          <w:sz w:val="20"/>
          <w:lang w:eastAsia="en-AU"/>
        </w:rPr>
        <w:t xml:space="preserve"> </w:t>
      </w:r>
      <w:r>
        <w:rPr>
          <w:rFonts w:ascii="Calibri" w:eastAsia="Times New Roman" w:hAnsi="Calibri" w:cs="Calibri"/>
          <w:sz w:val="20"/>
          <w:lang w:eastAsia="en-AU"/>
        </w:rPr>
        <w:t>must be set to Yes for each device.</w:t>
      </w:r>
    </w:p>
    <w:tbl>
      <w:tblPr>
        <w:tblStyle w:val="TableTGAblue"/>
        <w:tblW w:w="0" w:type="auto"/>
        <w:tblLook w:val="04A0" w:firstRow="1" w:lastRow="0" w:firstColumn="1" w:lastColumn="0" w:noHBand="0" w:noVBand="1"/>
      </w:tblPr>
      <w:tblGrid>
        <w:gridCol w:w="1550"/>
        <w:gridCol w:w="3118"/>
        <w:gridCol w:w="961"/>
        <w:gridCol w:w="1239"/>
        <w:gridCol w:w="1060"/>
        <w:gridCol w:w="1384"/>
        <w:gridCol w:w="890"/>
        <w:gridCol w:w="4850"/>
      </w:tblGrid>
      <w:tr w:rsidR="00506A2C" w14:paraId="78A6BB77" w14:textId="77777777" w:rsidTr="0024758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550" w:type="dxa"/>
          </w:tcPr>
          <w:p w14:paraId="2D6C14B4" w14:textId="77777777" w:rsidR="00506A2C" w:rsidRDefault="00506A2C" w:rsidP="00BA58BB">
            <w:pPr>
              <w:spacing w:after="120" w:line="240" w:lineRule="auto"/>
            </w:pPr>
            <w:r>
              <w:rPr>
                <w:rFonts w:ascii="Calibri" w:eastAsia="Times New Roman" w:hAnsi="Calibri" w:cs="Calibri"/>
                <w:bCs/>
                <w:sz w:val="20"/>
                <w:lang w:eastAsia="en-AU"/>
              </w:rPr>
              <w:t>Data Element Name</w:t>
            </w:r>
          </w:p>
        </w:tc>
        <w:tc>
          <w:tcPr>
            <w:tcW w:w="3118" w:type="dxa"/>
          </w:tcPr>
          <w:p w14:paraId="2662FEA8"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Description</w:t>
            </w:r>
          </w:p>
        </w:tc>
        <w:tc>
          <w:tcPr>
            <w:tcW w:w="961" w:type="dxa"/>
          </w:tcPr>
          <w:p w14:paraId="3ED02E86"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Type</w:t>
            </w:r>
          </w:p>
        </w:tc>
        <w:tc>
          <w:tcPr>
            <w:tcW w:w="1239" w:type="dxa"/>
          </w:tcPr>
          <w:p w14:paraId="5395AD0F"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Mandatory</w:t>
            </w:r>
            <w:r>
              <w:rPr>
                <w:rFonts w:ascii="Calibri" w:eastAsia="Times New Roman" w:hAnsi="Calibri" w:cs="Calibri"/>
                <w:bCs/>
                <w:sz w:val="20"/>
                <w:lang w:eastAsia="en-AU"/>
              </w:rPr>
              <w:t>?</w:t>
            </w:r>
          </w:p>
        </w:tc>
        <w:tc>
          <w:tcPr>
            <w:tcW w:w="1060" w:type="dxa"/>
          </w:tcPr>
          <w:p w14:paraId="301D053F"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Pr>
                <w:rFonts w:ascii="Calibri" w:eastAsia="Times New Roman" w:hAnsi="Calibri" w:cs="Calibri"/>
                <w:bCs/>
                <w:sz w:val="20"/>
                <w:lang w:eastAsia="en-AU"/>
              </w:rPr>
              <w:t>Look up</w:t>
            </w:r>
            <w:r>
              <w:rPr>
                <w:rFonts w:ascii="Calibri" w:eastAsia="Times New Roman" w:hAnsi="Calibri" w:cs="Calibri"/>
                <w:bCs/>
                <w:sz w:val="20"/>
                <w:lang w:eastAsia="en-AU"/>
              </w:rPr>
              <w:br/>
              <w:t>Values</w:t>
            </w:r>
          </w:p>
        </w:tc>
        <w:tc>
          <w:tcPr>
            <w:tcW w:w="1384" w:type="dxa"/>
          </w:tcPr>
          <w:p w14:paraId="645F11D5"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Publicly Available</w:t>
            </w:r>
            <w:r>
              <w:rPr>
                <w:rFonts w:ascii="Calibri" w:eastAsia="Times New Roman" w:hAnsi="Calibri" w:cs="Calibri"/>
                <w:bCs/>
                <w:sz w:val="20"/>
                <w:lang w:eastAsia="en-AU"/>
              </w:rPr>
              <w:t>?</w:t>
            </w:r>
          </w:p>
        </w:tc>
        <w:tc>
          <w:tcPr>
            <w:tcW w:w="890" w:type="dxa"/>
          </w:tcPr>
          <w:p w14:paraId="2E3C1151"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Trigger</w:t>
            </w:r>
            <w:r>
              <w:rPr>
                <w:rFonts w:ascii="Calibri" w:eastAsia="Times New Roman" w:hAnsi="Calibri" w:cs="Calibri"/>
                <w:bCs/>
                <w:sz w:val="20"/>
                <w:lang w:eastAsia="en-AU"/>
              </w:rPr>
              <w:t>?</w:t>
            </w:r>
          </w:p>
        </w:tc>
        <w:tc>
          <w:tcPr>
            <w:tcW w:w="4850" w:type="dxa"/>
          </w:tcPr>
          <w:p w14:paraId="51710A58"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Comment</w:t>
            </w:r>
          </w:p>
        </w:tc>
      </w:tr>
      <w:tr w:rsidR="00506A2C" w14:paraId="7329BD08"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2F72BAD8" w14:textId="497A7225" w:rsidR="00506A2C" w:rsidRDefault="00506A2C" w:rsidP="00BA58BB">
            <w:pPr>
              <w:spacing w:after="120" w:line="240" w:lineRule="auto"/>
            </w:pPr>
            <w:r w:rsidRPr="00AF522D">
              <w:rPr>
                <w:rFonts w:ascii="Calibri" w:eastAsia="Times New Roman" w:hAnsi="Calibri" w:cs="Calibri"/>
                <w:sz w:val="20"/>
                <w:lang w:eastAsia="en-AU"/>
              </w:rPr>
              <w:t>Lot or Batch Number</w:t>
            </w:r>
            <w:r w:rsidR="00716C40">
              <w:rPr>
                <w:rFonts w:ascii="Calibri" w:eastAsia="Times New Roman" w:hAnsi="Calibri" w:cs="Calibri"/>
                <w:sz w:val="20"/>
                <w:lang w:eastAsia="en-AU"/>
              </w:rPr>
              <w:t xml:space="preserve"> on the label?</w:t>
            </w:r>
          </w:p>
        </w:tc>
        <w:tc>
          <w:tcPr>
            <w:tcW w:w="3118" w:type="dxa"/>
          </w:tcPr>
          <w:p w14:paraId="0A5818BA" w14:textId="1711D768" w:rsidR="00716C40" w:rsidRDefault="00716C4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Set to yes if </w:t>
            </w:r>
            <w:r w:rsidR="00373645">
              <w:rPr>
                <w:rFonts w:ascii="Calibri" w:eastAsia="Times New Roman" w:hAnsi="Calibri" w:cs="Calibri"/>
                <w:sz w:val="20"/>
                <w:lang w:eastAsia="en-AU"/>
              </w:rPr>
              <w:t>a</w:t>
            </w:r>
            <w:r>
              <w:rPr>
                <w:rFonts w:ascii="Calibri" w:eastAsia="Times New Roman" w:hAnsi="Calibri" w:cs="Calibri"/>
                <w:sz w:val="20"/>
                <w:lang w:eastAsia="en-AU"/>
              </w:rPr>
              <w:t xml:space="preserve"> lot or batch number is included on the label.</w:t>
            </w:r>
          </w:p>
          <w:p w14:paraId="5F76B8A0" w14:textId="78DA0CC0" w:rsidR="00506A2C" w:rsidRDefault="00716C40" w:rsidP="00BA58BB">
            <w:pPr>
              <w:spacing w:after="120" w:line="240" w:lineRule="auto"/>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sz w:val="20"/>
                <w:lang w:eastAsia="en-AU"/>
              </w:rPr>
              <w:t>Lot or batch number is t</w:t>
            </w:r>
            <w:r w:rsidR="00506A2C" w:rsidRPr="00AF522D">
              <w:rPr>
                <w:rFonts w:ascii="Calibri" w:eastAsia="Times New Roman" w:hAnsi="Calibri" w:cs="Calibri"/>
                <w:sz w:val="20"/>
                <w:lang w:eastAsia="en-AU"/>
              </w:rPr>
              <w:t>he number assigned to one or more device(s) that consist of a single type, model, class, size, composition, or software version that are manufactured under essentially the same conditions and that are intended to have uniform characteristics and quality within specified limits.</w:t>
            </w:r>
          </w:p>
        </w:tc>
        <w:tc>
          <w:tcPr>
            <w:tcW w:w="961" w:type="dxa"/>
          </w:tcPr>
          <w:p w14:paraId="6895A8E4" w14:textId="754C079A"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Boolean</w:t>
            </w:r>
          </w:p>
        </w:tc>
        <w:tc>
          <w:tcPr>
            <w:tcW w:w="1239" w:type="dxa"/>
          </w:tcPr>
          <w:p w14:paraId="507D19B4" w14:textId="00CC9842"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1060" w:type="dxa"/>
          </w:tcPr>
          <w:p w14:paraId="4BD3C376" w14:textId="77777777" w:rsidR="003025EF"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Yes </w:t>
            </w:r>
          </w:p>
          <w:p w14:paraId="6A4FF74A" w14:textId="15FE6A0D"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1384" w:type="dxa"/>
          </w:tcPr>
          <w:p w14:paraId="18CEB71D" w14:textId="620B61A4"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Yes</w:t>
            </w:r>
          </w:p>
        </w:tc>
        <w:tc>
          <w:tcPr>
            <w:tcW w:w="890" w:type="dxa"/>
          </w:tcPr>
          <w:p w14:paraId="4D539639" w14:textId="69ADAA0A" w:rsidR="00506A2C"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pPr>
            <w:r w:rsidRPr="00AF522D">
              <w:rPr>
                <w:rFonts w:ascii="Calibri" w:eastAsia="Times New Roman" w:hAnsi="Calibri" w:cs="Calibri"/>
                <w:sz w:val="20"/>
                <w:lang w:eastAsia="en-AU"/>
              </w:rPr>
              <w:t>No</w:t>
            </w:r>
          </w:p>
        </w:tc>
        <w:tc>
          <w:tcPr>
            <w:tcW w:w="4850" w:type="dxa"/>
          </w:tcPr>
          <w:p w14:paraId="585E3D95" w14:textId="5AF5725E" w:rsidR="003D0C40" w:rsidRPr="003D0C40" w:rsidRDefault="003D0C4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3D0C40">
              <w:rPr>
                <w:rFonts w:ascii="Calibri" w:eastAsia="Times New Roman" w:hAnsi="Calibri" w:cs="Calibri"/>
                <w:sz w:val="20"/>
                <w:lang w:eastAsia="en-AU"/>
              </w:rPr>
              <w:t>If a lot number</w:t>
            </w:r>
            <w:r w:rsidR="00031345">
              <w:rPr>
                <w:rFonts w:ascii="Calibri" w:eastAsia="Times New Roman" w:hAnsi="Calibri" w:cs="Calibri"/>
                <w:sz w:val="20"/>
                <w:lang w:eastAsia="en-AU"/>
              </w:rPr>
              <w:t xml:space="preserve"> or batch </w:t>
            </w:r>
            <w:r w:rsidRPr="003D0C40">
              <w:rPr>
                <w:rFonts w:ascii="Calibri" w:eastAsia="Times New Roman" w:hAnsi="Calibri" w:cs="Calibri"/>
                <w:sz w:val="20"/>
                <w:lang w:eastAsia="en-AU"/>
              </w:rPr>
              <w:t xml:space="preserve">number appears on the label, </w:t>
            </w:r>
            <w:r w:rsidR="00A9727D">
              <w:rPr>
                <w:rFonts w:ascii="Calibri" w:eastAsia="Times New Roman" w:hAnsi="Calibri" w:cs="Calibri"/>
                <w:sz w:val="20"/>
                <w:lang w:eastAsia="en-AU"/>
              </w:rPr>
              <w:t xml:space="preserve">it </w:t>
            </w:r>
            <w:r w:rsidR="00A9727D" w:rsidRPr="00E862C3">
              <w:rPr>
                <w:rFonts w:ascii="Calibri" w:eastAsia="Times New Roman" w:hAnsi="Calibri" w:cs="Calibri"/>
                <w:sz w:val="20"/>
                <w:lang w:eastAsia="en-AU"/>
              </w:rPr>
              <w:t>should be part of the UDI-PI</w:t>
            </w:r>
            <w:r w:rsidR="00A9727D">
              <w:rPr>
                <w:rFonts w:ascii="Calibri" w:eastAsia="Times New Roman" w:hAnsi="Calibri" w:cs="Calibri"/>
                <w:sz w:val="20"/>
                <w:lang w:eastAsia="en-AU"/>
              </w:rPr>
              <w:t xml:space="preserve"> and this field should be set to “Yes”</w:t>
            </w:r>
          </w:p>
          <w:p w14:paraId="1AB6D583" w14:textId="70F87B51" w:rsidR="009E693B" w:rsidRPr="00E166A5" w:rsidRDefault="00A022D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A value</w:t>
            </w:r>
            <w:r w:rsidR="00716C40" w:rsidRPr="00AF522D">
              <w:rPr>
                <w:rFonts w:ascii="Calibri" w:eastAsia="Times New Roman" w:hAnsi="Calibri" w:cs="Calibri"/>
                <w:sz w:val="20"/>
                <w:lang w:eastAsia="en-AU"/>
              </w:rPr>
              <w:t xml:space="preserve"> is required to be part of the UDI when included on the label in order to provide the means to track the device back to its manufacturing source or otherwise allow the history of the device manufacturing, packaging, labelling, distribution and use to be determined.  </w:t>
            </w:r>
          </w:p>
        </w:tc>
      </w:tr>
      <w:tr w:rsidR="00506A2C" w14:paraId="386039AE" w14:textId="77777777" w:rsidTr="00247583">
        <w:trPr>
          <w:cantSplit w:val="0"/>
          <w:trHeight w:val="3842"/>
        </w:trPr>
        <w:tc>
          <w:tcPr>
            <w:cnfStyle w:val="001000000000" w:firstRow="0" w:lastRow="0" w:firstColumn="1" w:lastColumn="0" w:oddVBand="0" w:evenVBand="0" w:oddHBand="0" w:evenHBand="0" w:firstRowFirstColumn="0" w:firstRowLastColumn="0" w:lastRowFirstColumn="0" w:lastRowLastColumn="0"/>
            <w:tcW w:w="1550" w:type="dxa"/>
          </w:tcPr>
          <w:p w14:paraId="51090B4B" w14:textId="046FCF92" w:rsidR="00506A2C" w:rsidRPr="00AF522D" w:rsidRDefault="00506A2C"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Manufactured Date</w:t>
            </w:r>
            <w:r w:rsidR="00716C40">
              <w:rPr>
                <w:rFonts w:ascii="Calibri" w:eastAsia="Times New Roman" w:hAnsi="Calibri" w:cs="Calibri"/>
                <w:sz w:val="20"/>
                <w:lang w:eastAsia="en-AU"/>
              </w:rPr>
              <w:t xml:space="preserve"> on the label?</w:t>
            </w:r>
          </w:p>
        </w:tc>
        <w:tc>
          <w:tcPr>
            <w:tcW w:w="3118" w:type="dxa"/>
          </w:tcPr>
          <w:p w14:paraId="63032538" w14:textId="1B2AA504" w:rsidR="00506A2C" w:rsidRPr="00AF522D" w:rsidRDefault="00716C4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Set to yes if the </w:t>
            </w:r>
            <w:r w:rsidR="00506A2C" w:rsidRPr="00AF522D">
              <w:rPr>
                <w:rFonts w:ascii="Calibri" w:eastAsia="Times New Roman" w:hAnsi="Calibri" w:cs="Calibri"/>
                <w:sz w:val="20"/>
                <w:lang w:eastAsia="en-AU"/>
              </w:rPr>
              <w:t>date on which a device is manufactured</w:t>
            </w:r>
            <w:r>
              <w:rPr>
                <w:rFonts w:ascii="Calibri" w:eastAsia="Times New Roman" w:hAnsi="Calibri" w:cs="Calibri"/>
                <w:sz w:val="20"/>
                <w:lang w:eastAsia="en-AU"/>
              </w:rPr>
              <w:t xml:space="preserve"> is </w:t>
            </w:r>
            <w:r w:rsidR="00373645">
              <w:rPr>
                <w:rFonts w:ascii="Calibri" w:eastAsia="Times New Roman" w:hAnsi="Calibri" w:cs="Calibri"/>
                <w:sz w:val="20"/>
                <w:lang w:eastAsia="en-AU"/>
              </w:rPr>
              <w:t xml:space="preserve">included </w:t>
            </w:r>
            <w:r>
              <w:rPr>
                <w:rFonts w:ascii="Calibri" w:eastAsia="Times New Roman" w:hAnsi="Calibri" w:cs="Calibri"/>
                <w:sz w:val="20"/>
                <w:lang w:eastAsia="en-AU"/>
              </w:rPr>
              <w:t>on the label</w:t>
            </w:r>
            <w:r w:rsidR="00506A2C" w:rsidRPr="00AF522D">
              <w:rPr>
                <w:rFonts w:ascii="Calibri" w:eastAsia="Times New Roman" w:hAnsi="Calibri" w:cs="Calibri"/>
                <w:sz w:val="20"/>
                <w:lang w:eastAsia="en-AU"/>
              </w:rPr>
              <w:t>.</w:t>
            </w:r>
          </w:p>
        </w:tc>
        <w:tc>
          <w:tcPr>
            <w:tcW w:w="961" w:type="dxa"/>
          </w:tcPr>
          <w:p w14:paraId="0AB7C18B" w14:textId="0C263D2E"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39" w:type="dxa"/>
          </w:tcPr>
          <w:p w14:paraId="4688B010" w14:textId="3205D69E"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060" w:type="dxa"/>
          </w:tcPr>
          <w:p w14:paraId="7F4F2A8A" w14:textId="77777777" w:rsidR="003025EF"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p w14:paraId="04D722FE" w14:textId="1B1FFD3A"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384" w:type="dxa"/>
          </w:tcPr>
          <w:p w14:paraId="4C662132" w14:textId="2173F84B"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0" w:type="dxa"/>
          </w:tcPr>
          <w:p w14:paraId="05145A7A" w14:textId="79091B87"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850" w:type="dxa"/>
          </w:tcPr>
          <w:p w14:paraId="1EAEF18B" w14:textId="1D1A1DC1" w:rsidR="00E862C3" w:rsidRPr="00E862C3" w:rsidRDefault="00E862C3"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E862C3">
              <w:rPr>
                <w:rFonts w:ascii="Calibri" w:eastAsia="Times New Roman" w:hAnsi="Calibri" w:cs="Calibri"/>
                <w:sz w:val="20"/>
                <w:lang w:eastAsia="en-AU"/>
              </w:rPr>
              <w:t>If there is a manufacturing date on the label</w:t>
            </w:r>
            <w:r w:rsidR="00DE394E">
              <w:rPr>
                <w:rFonts w:ascii="Calibri" w:eastAsia="Times New Roman" w:hAnsi="Calibri" w:cs="Calibri"/>
                <w:sz w:val="20"/>
                <w:lang w:eastAsia="en-AU"/>
              </w:rPr>
              <w:t xml:space="preserve"> it </w:t>
            </w:r>
            <w:r w:rsidR="00DE394E" w:rsidRPr="00E862C3">
              <w:rPr>
                <w:rFonts w:ascii="Calibri" w:eastAsia="Times New Roman" w:hAnsi="Calibri" w:cs="Calibri"/>
                <w:sz w:val="20"/>
                <w:lang w:eastAsia="en-AU"/>
              </w:rPr>
              <w:t>should be part of the UDI-PI</w:t>
            </w:r>
            <w:r w:rsidR="00DE394E">
              <w:rPr>
                <w:rFonts w:ascii="Calibri" w:eastAsia="Times New Roman" w:hAnsi="Calibri" w:cs="Calibri"/>
                <w:sz w:val="20"/>
                <w:lang w:eastAsia="en-AU"/>
              </w:rPr>
              <w:t xml:space="preserve"> and this field should be set to “Yes”.</w:t>
            </w:r>
          </w:p>
          <w:p w14:paraId="59620004" w14:textId="77777777" w:rsidR="00506A2C" w:rsidRDefault="00716C40"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This date is required to be part of the UDI when included on the label in order to provide the means to track the device back to its manufacturing source or otherwise allow the history of the device manufacturing, packaging, labelling, distribution and use to be determined.  </w:t>
            </w:r>
          </w:p>
          <w:p w14:paraId="78DFAF97" w14:textId="795AE065" w:rsidR="009E693B" w:rsidRPr="00AF522D" w:rsidRDefault="00E84170" w:rsidP="00BA58BB">
            <w:pPr>
              <w:pStyle w:val="CommentText"/>
              <w:spacing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t xml:space="preserve">We would appreciate your feedback at question 5 on whether this should be for data that is on the label, or how the device is controlled. </w:t>
            </w:r>
            <w:r w:rsidRPr="00786020">
              <w:t>We understand there may be circumstances where the data is on the label but is not used to control the device.</w:t>
            </w:r>
          </w:p>
        </w:tc>
      </w:tr>
      <w:tr w:rsidR="003F056F" w14:paraId="4D7AF01F"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0DD76A7E" w14:textId="3D5D5F57" w:rsidR="003F056F" w:rsidRPr="00AF522D" w:rsidRDefault="003F056F"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lastRenderedPageBreak/>
              <w:t>Serial Number</w:t>
            </w:r>
            <w:r w:rsidR="00DA2254">
              <w:rPr>
                <w:rFonts w:ascii="Calibri" w:eastAsia="Times New Roman" w:hAnsi="Calibri" w:cs="Calibri"/>
                <w:sz w:val="20"/>
                <w:lang w:eastAsia="en-AU"/>
              </w:rPr>
              <w:t xml:space="preserve"> on the label?</w:t>
            </w:r>
          </w:p>
        </w:tc>
        <w:tc>
          <w:tcPr>
            <w:tcW w:w="3118" w:type="dxa"/>
          </w:tcPr>
          <w:p w14:paraId="1C1D2377" w14:textId="24DFB7F8" w:rsidR="003F056F" w:rsidRPr="00AF522D" w:rsidRDefault="00DA2254"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Does the label include a</w:t>
            </w:r>
            <w:r w:rsidR="003F056F" w:rsidRPr="00AF522D">
              <w:rPr>
                <w:rFonts w:ascii="Calibri" w:eastAsia="Times New Roman" w:hAnsi="Calibri" w:cs="Calibri"/>
                <w:sz w:val="20"/>
                <w:lang w:eastAsia="en-AU"/>
              </w:rPr>
              <w:t xml:space="preserve"> number that allows for the identification of a device, indicating its position within a series</w:t>
            </w:r>
            <w:r>
              <w:rPr>
                <w:rFonts w:ascii="Calibri" w:eastAsia="Times New Roman" w:hAnsi="Calibri" w:cs="Calibri"/>
                <w:sz w:val="20"/>
                <w:lang w:eastAsia="en-AU"/>
              </w:rPr>
              <w:t>?</w:t>
            </w:r>
          </w:p>
        </w:tc>
        <w:tc>
          <w:tcPr>
            <w:tcW w:w="961" w:type="dxa"/>
          </w:tcPr>
          <w:p w14:paraId="24E64ED8" w14:textId="5E522B47"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39" w:type="dxa"/>
          </w:tcPr>
          <w:p w14:paraId="326B7A4E" w14:textId="115333A3"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060" w:type="dxa"/>
          </w:tcPr>
          <w:p w14:paraId="50233155" w14:textId="0DF44763" w:rsidR="00157652"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Yes </w:t>
            </w:r>
          </w:p>
          <w:p w14:paraId="603FC0E6" w14:textId="6F63655F"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384" w:type="dxa"/>
          </w:tcPr>
          <w:p w14:paraId="08D82B19" w14:textId="11889E82"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0" w:type="dxa"/>
          </w:tcPr>
          <w:p w14:paraId="67FA1501" w14:textId="41358904"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850" w:type="dxa"/>
          </w:tcPr>
          <w:p w14:paraId="40B6B382" w14:textId="6B97F7A1" w:rsidR="00EB4788" w:rsidRDefault="00EB4788"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E862C3">
              <w:rPr>
                <w:rFonts w:ascii="Calibri" w:eastAsia="Times New Roman" w:hAnsi="Calibri" w:cs="Calibri"/>
                <w:sz w:val="20"/>
                <w:lang w:eastAsia="en-AU"/>
              </w:rPr>
              <w:t>If a serial number appears on the label</w:t>
            </w:r>
            <w:r>
              <w:rPr>
                <w:rFonts w:ascii="Calibri" w:eastAsia="Times New Roman" w:hAnsi="Calibri" w:cs="Calibri"/>
                <w:sz w:val="20"/>
                <w:lang w:eastAsia="en-AU"/>
              </w:rPr>
              <w:t xml:space="preserve"> </w:t>
            </w:r>
            <w:r w:rsidR="00DE394E">
              <w:rPr>
                <w:rFonts w:ascii="Calibri" w:eastAsia="Times New Roman" w:hAnsi="Calibri" w:cs="Calibri"/>
                <w:sz w:val="20"/>
                <w:lang w:eastAsia="en-AU"/>
              </w:rPr>
              <w:t xml:space="preserve">it </w:t>
            </w:r>
            <w:r w:rsidR="00DE394E" w:rsidRPr="00E862C3">
              <w:rPr>
                <w:rFonts w:ascii="Calibri" w:eastAsia="Times New Roman" w:hAnsi="Calibri" w:cs="Calibri"/>
                <w:sz w:val="20"/>
                <w:lang w:eastAsia="en-AU"/>
              </w:rPr>
              <w:t>should be part of the UDI-PI</w:t>
            </w:r>
            <w:r w:rsidR="00DE394E">
              <w:rPr>
                <w:rFonts w:ascii="Calibri" w:eastAsia="Times New Roman" w:hAnsi="Calibri" w:cs="Calibri"/>
                <w:sz w:val="20"/>
                <w:lang w:eastAsia="en-AU"/>
              </w:rPr>
              <w:t xml:space="preserve"> and this field should be set to “Yes”.</w:t>
            </w:r>
          </w:p>
          <w:p w14:paraId="71FEE9F6" w14:textId="77777777" w:rsidR="003F056F" w:rsidRDefault="00DA2254"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This number is required to be part of the UDI when included on the label in order to provide the means to track the device back to its manufacturing source or otherwise allow the history of the device manufacturing, packaging, labelling, distribution and use to be determined.  </w:t>
            </w:r>
          </w:p>
          <w:p w14:paraId="0004A6AD" w14:textId="2E5F6F0A" w:rsidR="009E693B" w:rsidRPr="00786020" w:rsidRDefault="00E84170" w:rsidP="00BA58BB">
            <w:pPr>
              <w:pStyle w:val="CommentText"/>
              <w:spacing w:after="120"/>
              <w:cnfStyle w:val="000000000000" w:firstRow="0" w:lastRow="0" w:firstColumn="0" w:lastColumn="0" w:oddVBand="0" w:evenVBand="0" w:oddHBand="0" w:evenHBand="0" w:firstRowFirstColumn="0" w:firstRowLastColumn="0" w:lastRowFirstColumn="0" w:lastRowLastColumn="0"/>
            </w:pPr>
            <w:r>
              <w:t xml:space="preserve">We would appreciate your feedback at question 5 on whether this should be for data that is on the label, or how the device is controlled. </w:t>
            </w:r>
            <w:r w:rsidRPr="00FF492F">
              <w:t>We understand there may be circumstances where the data is on the label but is not used to control the device.</w:t>
            </w:r>
          </w:p>
        </w:tc>
      </w:tr>
      <w:tr w:rsidR="003F056F" w14:paraId="091EC535" w14:textId="77777777" w:rsidTr="00247583">
        <w:trPr>
          <w:cantSplit w:val="0"/>
          <w:trHeight w:val="4429"/>
        </w:trPr>
        <w:tc>
          <w:tcPr>
            <w:cnfStyle w:val="001000000000" w:firstRow="0" w:lastRow="0" w:firstColumn="1" w:lastColumn="0" w:oddVBand="0" w:evenVBand="0" w:oddHBand="0" w:evenHBand="0" w:firstRowFirstColumn="0" w:firstRowLastColumn="0" w:lastRowFirstColumn="0" w:lastRowLastColumn="0"/>
            <w:tcW w:w="1550" w:type="dxa"/>
          </w:tcPr>
          <w:p w14:paraId="5F184B6C" w14:textId="4382595D" w:rsidR="003F056F" w:rsidRPr="00AF522D" w:rsidRDefault="003F056F"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Expiration Date</w:t>
            </w:r>
            <w:r w:rsidR="00DA2254">
              <w:rPr>
                <w:rFonts w:ascii="Calibri" w:eastAsia="Times New Roman" w:hAnsi="Calibri" w:cs="Calibri"/>
                <w:sz w:val="20"/>
                <w:lang w:eastAsia="en-AU"/>
              </w:rPr>
              <w:t xml:space="preserve"> on the label?</w:t>
            </w:r>
          </w:p>
        </w:tc>
        <w:tc>
          <w:tcPr>
            <w:tcW w:w="3118" w:type="dxa"/>
          </w:tcPr>
          <w:p w14:paraId="42125A5B" w14:textId="2A92AA8D" w:rsidR="003F056F" w:rsidRPr="00AF522D" w:rsidRDefault="00DA2254"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Does the label include t</w:t>
            </w:r>
            <w:r w:rsidR="003F056F" w:rsidRPr="00AF522D">
              <w:rPr>
                <w:rFonts w:ascii="Calibri" w:eastAsia="Times New Roman" w:hAnsi="Calibri" w:cs="Calibri"/>
                <w:sz w:val="20"/>
                <w:lang w:eastAsia="en-AU"/>
              </w:rPr>
              <w:t xml:space="preserve">he date by which the device must or should be </w:t>
            </w:r>
            <w:r w:rsidR="00B46400" w:rsidRPr="00AF522D">
              <w:rPr>
                <w:rFonts w:ascii="Calibri" w:eastAsia="Times New Roman" w:hAnsi="Calibri" w:cs="Calibri"/>
                <w:sz w:val="20"/>
                <w:lang w:eastAsia="en-AU"/>
              </w:rPr>
              <w:t>used?</w:t>
            </w:r>
          </w:p>
        </w:tc>
        <w:tc>
          <w:tcPr>
            <w:tcW w:w="961" w:type="dxa"/>
          </w:tcPr>
          <w:p w14:paraId="55213305" w14:textId="3263E417"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39" w:type="dxa"/>
          </w:tcPr>
          <w:p w14:paraId="75AF181C" w14:textId="3D320A51"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060" w:type="dxa"/>
          </w:tcPr>
          <w:p w14:paraId="0DF5BFFE" w14:textId="77777777" w:rsidR="00157652"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p w14:paraId="593CED72" w14:textId="4003D758"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384" w:type="dxa"/>
          </w:tcPr>
          <w:p w14:paraId="116E113F" w14:textId="1AF1F610"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0" w:type="dxa"/>
          </w:tcPr>
          <w:p w14:paraId="469867C4" w14:textId="4F79715E" w:rsidR="003F056F" w:rsidRPr="00AF522D" w:rsidRDefault="003F056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850" w:type="dxa"/>
          </w:tcPr>
          <w:p w14:paraId="2BCA767A" w14:textId="76146489" w:rsidR="00991646" w:rsidRDefault="00991646"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E862C3">
              <w:rPr>
                <w:rFonts w:ascii="Calibri" w:eastAsia="Times New Roman" w:hAnsi="Calibri" w:cs="Calibri"/>
                <w:sz w:val="20"/>
                <w:lang w:eastAsia="en-AU"/>
              </w:rPr>
              <w:t>If a</w:t>
            </w:r>
            <w:r w:rsidR="008731B9">
              <w:rPr>
                <w:rFonts w:ascii="Calibri" w:eastAsia="Times New Roman" w:hAnsi="Calibri" w:cs="Calibri"/>
                <w:sz w:val="20"/>
                <w:lang w:eastAsia="en-AU"/>
              </w:rPr>
              <w:t xml:space="preserve">n </w:t>
            </w:r>
            <w:r w:rsidRPr="00E862C3">
              <w:rPr>
                <w:rFonts w:ascii="Calibri" w:eastAsia="Times New Roman" w:hAnsi="Calibri" w:cs="Calibri"/>
                <w:sz w:val="20"/>
                <w:lang w:eastAsia="en-AU"/>
              </w:rPr>
              <w:t>expiration date appears on the label</w:t>
            </w:r>
            <w:r w:rsidR="008731B9" w:rsidRPr="00E862C3">
              <w:rPr>
                <w:rFonts w:ascii="Calibri" w:eastAsia="Times New Roman" w:hAnsi="Calibri" w:cs="Calibri"/>
                <w:sz w:val="20"/>
                <w:lang w:eastAsia="en-AU"/>
              </w:rPr>
              <w:t xml:space="preserve"> </w:t>
            </w:r>
            <w:r w:rsidR="00DE394E">
              <w:rPr>
                <w:rFonts w:ascii="Calibri" w:eastAsia="Times New Roman" w:hAnsi="Calibri" w:cs="Calibri"/>
                <w:sz w:val="20"/>
                <w:lang w:eastAsia="en-AU"/>
              </w:rPr>
              <w:t xml:space="preserve">it </w:t>
            </w:r>
            <w:r w:rsidR="008731B9" w:rsidRPr="00E862C3">
              <w:rPr>
                <w:rFonts w:ascii="Calibri" w:eastAsia="Times New Roman" w:hAnsi="Calibri" w:cs="Calibri"/>
                <w:sz w:val="20"/>
                <w:lang w:eastAsia="en-AU"/>
              </w:rPr>
              <w:t>should be part of the UDI-PI</w:t>
            </w:r>
            <w:r w:rsidR="008731B9">
              <w:rPr>
                <w:rFonts w:ascii="Calibri" w:eastAsia="Times New Roman" w:hAnsi="Calibri" w:cs="Calibri"/>
                <w:sz w:val="20"/>
                <w:lang w:eastAsia="en-AU"/>
              </w:rPr>
              <w:t xml:space="preserve"> and this </w:t>
            </w:r>
            <w:r w:rsidR="00DE394E">
              <w:rPr>
                <w:rFonts w:ascii="Calibri" w:eastAsia="Times New Roman" w:hAnsi="Calibri" w:cs="Calibri"/>
                <w:sz w:val="20"/>
                <w:lang w:eastAsia="en-AU"/>
              </w:rPr>
              <w:t xml:space="preserve">field </w:t>
            </w:r>
            <w:r>
              <w:rPr>
                <w:rFonts w:ascii="Calibri" w:eastAsia="Times New Roman" w:hAnsi="Calibri" w:cs="Calibri"/>
                <w:sz w:val="20"/>
                <w:lang w:eastAsia="en-AU"/>
              </w:rPr>
              <w:t>should be set to “Yes”</w:t>
            </w:r>
            <w:r w:rsidR="008731B9">
              <w:rPr>
                <w:rFonts w:ascii="Calibri" w:eastAsia="Times New Roman" w:hAnsi="Calibri" w:cs="Calibri"/>
                <w:sz w:val="20"/>
                <w:lang w:eastAsia="en-AU"/>
              </w:rPr>
              <w:t>.</w:t>
            </w:r>
          </w:p>
          <w:p w14:paraId="60761628" w14:textId="77777777" w:rsidR="003F056F" w:rsidRDefault="00DA2254"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This date is required to be part of the UDI when included on the label in order to provide the means to track the device back to its manufacturing source or otherwise allow the history of the device manufacturing, packaging, labelling, distribution and use to be determined.  </w:t>
            </w:r>
          </w:p>
          <w:p w14:paraId="5FD1A7C9" w14:textId="1E339F49" w:rsidR="009E693B" w:rsidRPr="00786020" w:rsidRDefault="00E84170" w:rsidP="00BA58BB">
            <w:pPr>
              <w:pStyle w:val="CommentText"/>
              <w:spacing w:after="120"/>
              <w:cnfStyle w:val="000000000000" w:firstRow="0" w:lastRow="0" w:firstColumn="0" w:lastColumn="0" w:oddVBand="0" w:evenVBand="0" w:oddHBand="0" w:evenHBand="0" w:firstRowFirstColumn="0" w:firstRowLastColumn="0" w:lastRowFirstColumn="0" w:lastRowLastColumn="0"/>
            </w:pPr>
            <w:r>
              <w:t xml:space="preserve">We would appreciate your feedback at question 5 on whether this should be for data that is on the label, or how the device is controlled. </w:t>
            </w:r>
            <w:r w:rsidRPr="00FF492F">
              <w:t>We understand there may be circumstances where the data is on the label but is not used to control the device.</w:t>
            </w:r>
          </w:p>
        </w:tc>
      </w:tr>
      <w:tr w:rsidR="001F563A" w14:paraId="58C9226F"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0D5B372C" w14:textId="0D6B32F4" w:rsidR="001F563A" w:rsidRPr="00AF522D" w:rsidRDefault="001F563A"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lastRenderedPageBreak/>
              <w:t>Donation Identification Number</w:t>
            </w:r>
            <w:r w:rsidR="00DA2254">
              <w:rPr>
                <w:rFonts w:ascii="Calibri" w:eastAsia="Times New Roman" w:hAnsi="Calibri" w:cs="Calibri"/>
                <w:sz w:val="20"/>
                <w:lang w:eastAsia="en-AU"/>
              </w:rPr>
              <w:t xml:space="preserve"> on the label?</w:t>
            </w:r>
          </w:p>
        </w:tc>
        <w:tc>
          <w:tcPr>
            <w:tcW w:w="3118" w:type="dxa"/>
          </w:tcPr>
          <w:p w14:paraId="7F603D2A" w14:textId="66E46517" w:rsidR="001F563A" w:rsidRPr="00AF522D"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The Donation Identification Number (DIN) is applicable to devices that are also regulated as </w:t>
            </w:r>
            <w:r w:rsidR="00DA2254" w:rsidRPr="00DA2254">
              <w:rPr>
                <w:rFonts w:ascii="Calibri" w:eastAsia="Times New Roman" w:hAnsi="Calibri" w:cs="Calibri"/>
                <w:sz w:val="20"/>
                <w:lang w:eastAsia="en-AU"/>
              </w:rPr>
              <w:t xml:space="preserve">Human Cells, Tissues, and Cellular and Tissue-Based Products </w:t>
            </w:r>
            <w:r w:rsidRPr="00AF522D">
              <w:rPr>
                <w:rFonts w:ascii="Calibri" w:eastAsia="Times New Roman" w:hAnsi="Calibri" w:cs="Calibri"/>
                <w:sz w:val="20"/>
                <w:lang w:eastAsia="en-AU"/>
              </w:rPr>
              <w:t xml:space="preserve">and is a number that is assigned to each donation. </w:t>
            </w:r>
          </w:p>
        </w:tc>
        <w:tc>
          <w:tcPr>
            <w:tcW w:w="961" w:type="dxa"/>
          </w:tcPr>
          <w:p w14:paraId="2A177E94" w14:textId="6B749CFC" w:rsidR="001F563A" w:rsidRPr="00AF522D"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Boolean</w:t>
            </w:r>
          </w:p>
        </w:tc>
        <w:tc>
          <w:tcPr>
            <w:tcW w:w="1239" w:type="dxa"/>
          </w:tcPr>
          <w:p w14:paraId="625FB33A" w14:textId="73B76EC6" w:rsidR="001F563A" w:rsidRPr="00AF522D"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060" w:type="dxa"/>
          </w:tcPr>
          <w:p w14:paraId="0067BF44" w14:textId="77777777" w:rsidR="00157652"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p w14:paraId="0C6BB282" w14:textId="0761E365" w:rsidR="001F563A" w:rsidRPr="00AF522D"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384" w:type="dxa"/>
          </w:tcPr>
          <w:p w14:paraId="1AABD110" w14:textId="250E69DD" w:rsidR="001F563A" w:rsidRPr="00AF522D"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890" w:type="dxa"/>
          </w:tcPr>
          <w:p w14:paraId="4C801041" w14:textId="35000B5E" w:rsidR="001F563A" w:rsidRPr="00AF522D" w:rsidRDefault="001F563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4850" w:type="dxa"/>
          </w:tcPr>
          <w:p w14:paraId="2E5B69AB" w14:textId="68FF1438" w:rsidR="00A9727D" w:rsidRDefault="00A9727D"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E862C3">
              <w:rPr>
                <w:rFonts w:ascii="Calibri" w:eastAsia="Times New Roman" w:hAnsi="Calibri" w:cs="Calibri"/>
                <w:sz w:val="20"/>
                <w:lang w:eastAsia="en-AU"/>
              </w:rPr>
              <w:t xml:space="preserve">If </w:t>
            </w:r>
            <w:r w:rsidR="00157652">
              <w:rPr>
                <w:rFonts w:ascii="Calibri" w:eastAsia="Times New Roman" w:hAnsi="Calibri" w:cs="Calibri"/>
                <w:sz w:val="20"/>
                <w:lang w:eastAsia="en-AU"/>
              </w:rPr>
              <w:t>DIN</w:t>
            </w:r>
            <w:r w:rsidRPr="00E862C3">
              <w:rPr>
                <w:rFonts w:ascii="Calibri" w:eastAsia="Times New Roman" w:hAnsi="Calibri" w:cs="Calibri"/>
                <w:sz w:val="20"/>
                <w:lang w:eastAsia="en-AU"/>
              </w:rPr>
              <w:t xml:space="preserve"> appears on the label </w:t>
            </w:r>
            <w:r>
              <w:rPr>
                <w:rFonts w:ascii="Calibri" w:eastAsia="Times New Roman" w:hAnsi="Calibri" w:cs="Calibri"/>
                <w:sz w:val="20"/>
                <w:lang w:eastAsia="en-AU"/>
              </w:rPr>
              <w:t xml:space="preserve">it </w:t>
            </w:r>
            <w:r w:rsidRPr="00E862C3">
              <w:rPr>
                <w:rFonts w:ascii="Calibri" w:eastAsia="Times New Roman" w:hAnsi="Calibri" w:cs="Calibri"/>
                <w:sz w:val="20"/>
                <w:lang w:eastAsia="en-AU"/>
              </w:rPr>
              <w:t>should be part of the UDI-PI</w:t>
            </w:r>
            <w:r>
              <w:rPr>
                <w:rFonts w:ascii="Calibri" w:eastAsia="Times New Roman" w:hAnsi="Calibri" w:cs="Calibri"/>
                <w:sz w:val="20"/>
                <w:lang w:eastAsia="en-AU"/>
              </w:rPr>
              <w:t xml:space="preserve"> and this field should be set to “Yes”.</w:t>
            </w:r>
          </w:p>
          <w:p w14:paraId="67FC655A" w14:textId="515D447A" w:rsidR="001F563A" w:rsidRPr="00AF522D" w:rsidRDefault="00DA2254"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This number/code is required to be part of the UDI when included on the label in order to provide the means to track the device back to its manufacturing source or otherwise allow the history of the device manufacturing, packaging, labelling, distribution and use to be determined.</w:t>
            </w:r>
          </w:p>
        </w:tc>
      </w:tr>
    </w:tbl>
    <w:p w14:paraId="70A48A34" w14:textId="689EA9DB" w:rsidR="00506A2C" w:rsidRDefault="00506A2C" w:rsidP="00506A2C">
      <w:pPr>
        <w:pStyle w:val="Heading3"/>
      </w:pPr>
      <w:bookmarkStart w:id="192" w:name="_Toc105053680"/>
      <w:bookmarkStart w:id="193" w:name="_Toc105167395"/>
      <w:bookmarkStart w:id="194" w:name="_Toc105358503"/>
      <w:r>
        <w:t>Other data that the AusUDID might include</w:t>
      </w:r>
      <w:r w:rsidR="004F4AE7">
        <w:t xml:space="preserve"> (includ</w:t>
      </w:r>
      <w:r w:rsidR="00217DB2">
        <w:t>ing</w:t>
      </w:r>
      <w:r w:rsidR="004F4AE7">
        <w:t xml:space="preserve"> data derived from data provided by manufacturers)</w:t>
      </w:r>
      <w:r>
        <w:t>:</w:t>
      </w:r>
      <w:bookmarkEnd w:id="192"/>
      <w:bookmarkEnd w:id="193"/>
      <w:bookmarkEnd w:id="194"/>
    </w:p>
    <w:tbl>
      <w:tblPr>
        <w:tblStyle w:val="TableTGAblue"/>
        <w:tblW w:w="15024" w:type="dxa"/>
        <w:tblLayout w:type="fixed"/>
        <w:tblLook w:val="04A0" w:firstRow="1" w:lastRow="0" w:firstColumn="1" w:lastColumn="0" w:noHBand="0" w:noVBand="1"/>
      </w:tblPr>
      <w:tblGrid>
        <w:gridCol w:w="1550"/>
        <w:gridCol w:w="1984"/>
        <w:gridCol w:w="992"/>
        <w:gridCol w:w="1276"/>
        <w:gridCol w:w="1559"/>
        <w:gridCol w:w="1134"/>
        <w:gridCol w:w="993"/>
        <w:gridCol w:w="5536"/>
      </w:tblGrid>
      <w:tr w:rsidR="00CE7383" w14:paraId="5FC1B9F9" w14:textId="77777777" w:rsidTr="00247583">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550" w:type="dxa"/>
          </w:tcPr>
          <w:p w14:paraId="7593438A" w14:textId="77777777" w:rsidR="00506A2C" w:rsidRDefault="00506A2C" w:rsidP="00BA58BB">
            <w:pPr>
              <w:spacing w:after="120" w:line="240" w:lineRule="auto"/>
            </w:pPr>
            <w:r>
              <w:rPr>
                <w:rFonts w:ascii="Calibri" w:eastAsia="Times New Roman" w:hAnsi="Calibri" w:cs="Calibri"/>
                <w:bCs/>
                <w:sz w:val="20"/>
                <w:lang w:eastAsia="en-AU"/>
              </w:rPr>
              <w:t>Data Element Name</w:t>
            </w:r>
          </w:p>
        </w:tc>
        <w:tc>
          <w:tcPr>
            <w:tcW w:w="1984" w:type="dxa"/>
          </w:tcPr>
          <w:p w14:paraId="2D92EBC9"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Description</w:t>
            </w:r>
          </w:p>
        </w:tc>
        <w:tc>
          <w:tcPr>
            <w:tcW w:w="992" w:type="dxa"/>
          </w:tcPr>
          <w:p w14:paraId="786C5229"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Type</w:t>
            </w:r>
          </w:p>
        </w:tc>
        <w:tc>
          <w:tcPr>
            <w:tcW w:w="1276" w:type="dxa"/>
          </w:tcPr>
          <w:p w14:paraId="6E98EE6C"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Mandatory</w:t>
            </w:r>
            <w:r>
              <w:rPr>
                <w:rFonts w:ascii="Calibri" w:eastAsia="Times New Roman" w:hAnsi="Calibri" w:cs="Calibri"/>
                <w:bCs/>
                <w:sz w:val="20"/>
                <w:lang w:eastAsia="en-AU"/>
              </w:rPr>
              <w:t>?</w:t>
            </w:r>
          </w:p>
        </w:tc>
        <w:tc>
          <w:tcPr>
            <w:tcW w:w="1559" w:type="dxa"/>
          </w:tcPr>
          <w:p w14:paraId="7BFF8510"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Pr>
                <w:rFonts w:ascii="Calibri" w:eastAsia="Times New Roman" w:hAnsi="Calibri" w:cs="Calibri"/>
                <w:bCs/>
                <w:sz w:val="20"/>
                <w:lang w:eastAsia="en-AU"/>
              </w:rPr>
              <w:t>Look up</w:t>
            </w:r>
            <w:r>
              <w:rPr>
                <w:rFonts w:ascii="Calibri" w:eastAsia="Times New Roman" w:hAnsi="Calibri" w:cs="Calibri"/>
                <w:bCs/>
                <w:sz w:val="20"/>
                <w:lang w:eastAsia="en-AU"/>
              </w:rPr>
              <w:br/>
              <w:t>Values</w:t>
            </w:r>
          </w:p>
        </w:tc>
        <w:tc>
          <w:tcPr>
            <w:tcW w:w="1134" w:type="dxa"/>
          </w:tcPr>
          <w:p w14:paraId="14A0C34E"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Publicly Available</w:t>
            </w:r>
            <w:r>
              <w:rPr>
                <w:rFonts w:ascii="Calibri" w:eastAsia="Times New Roman" w:hAnsi="Calibri" w:cs="Calibri"/>
                <w:bCs/>
                <w:sz w:val="20"/>
                <w:lang w:eastAsia="en-AU"/>
              </w:rPr>
              <w:t>?</w:t>
            </w:r>
          </w:p>
        </w:tc>
        <w:tc>
          <w:tcPr>
            <w:tcW w:w="993" w:type="dxa"/>
          </w:tcPr>
          <w:p w14:paraId="767150FD"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Trigger</w:t>
            </w:r>
            <w:r>
              <w:rPr>
                <w:rFonts w:ascii="Calibri" w:eastAsia="Times New Roman" w:hAnsi="Calibri" w:cs="Calibri"/>
                <w:bCs/>
                <w:sz w:val="20"/>
                <w:lang w:eastAsia="en-AU"/>
              </w:rPr>
              <w:t>?</w:t>
            </w:r>
          </w:p>
        </w:tc>
        <w:tc>
          <w:tcPr>
            <w:tcW w:w="5536" w:type="dxa"/>
          </w:tcPr>
          <w:p w14:paraId="743CE8F3" w14:textId="77777777" w:rsidR="00506A2C" w:rsidRDefault="00506A2C" w:rsidP="00BA58BB">
            <w:pPr>
              <w:spacing w:after="120" w:line="240" w:lineRule="auto"/>
              <w:cnfStyle w:val="100000000000" w:firstRow="1" w:lastRow="0" w:firstColumn="0" w:lastColumn="0" w:oddVBand="0" w:evenVBand="0" w:oddHBand="0" w:evenHBand="0" w:firstRowFirstColumn="0" w:firstRowLastColumn="0" w:lastRowFirstColumn="0" w:lastRowLastColumn="0"/>
            </w:pPr>
            <w:r w:rsidRPr="00AF522D">
              <w:rPr>
                <w:rFonts w:ascii="Calibri" w:eastAsia="Times New Roman" w:hAnsi="Calibri" w:cs="Calibri"/>
                <w:bCs/>
                <w:sz w:val="20"/>
                <w:lang w:eastAsia="en-AU"/>
              </w:rPr>
              <w:t>Comment</w:t>
            </w:r>
          </w:p>
        </w:tc>
      </w:tr>
      <w:tr w:rsidR="00506A2C" w14:paraId="1E8488EA"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76401B8D" w14:textId="6723B1A3" w:rsidR="00506A2C" w:rsidRPr="00AF522D" w:rsidRDefault="00077FF8" w:rsidP="00BA58BB">
            <w:pPr>
              <w:spacing w:after="120" w:line="240" w:lineRule="auto"/>
              <w:rPr>
                <w:rFonts w:ascii="Calibri" w:eastAsia="Times New Roman" w:hAnsi="Calibri" w:cs="Calibri"/>
                <w:sz w:val="20"/>
                <w:lang w:eastAsia="en-AU"/>
              </w:rPr>
            </w:pPr>
            <w:r>
              <w:rPr>
                <w:rFonts w:ascii="Calibri" w:eastAsia="Times New Roman" w:hAnsi="Calibri" w:cs="Calibri"/>
                <w:sz w:val="20"/>
                <w:lang w:eastAsia="en-AU"/>
              </w:rPr>
              <w:t>Record</w:t>
            </w:r>
            <w:r w:rsidR="00506A2C" w:rsidRPr="00AF522D">
              <w:rPr>
                <w:rFonts w:ascii="Calibri" w:eastAsia="Times New Roman" w:hAnsi="Calibri" w:cs="Calibri"/>
                <w:sz w:val="20"/>
                <w:lang w:eastAsia="en-AU"/>
              </w:rPr>
              <w:t xml:space="preserve"> Status</w:t>
            </w:r>
          </w:p>
        </w:tc>
        <w:tc>
          <w:tcPr>
            <w:tcW w:w="1984" w:type="dxa"/>
          </w:tcPr>
          <w:p w14:paraId="146DF00E" w14:textId="7919A19B"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 xml:space="preserve">Indicates the status of the </w:t>
            </w:r>
            <w:r w:rsidR="00517565">
              <w:rPr>
                <w:rFonts w:ascii="Calibri" w:eastAsia="Times New Roman" w:hAnsi="Calibri" w:cs="Calibri"/>
                <w:sz w:val="20"/>
                <w:lang w:eastAsia="en-AU"/>
              </w:rPr>
              <w:t xml:space="preserve">UDI record </w:t>
            </w:r>
            <w:r w:rsidRPr="00AF522D">
              <w:rPr>
                <w:rFonts w:ascii="Calibri" w:eastAsia="Times New Roman" w:hAnsi="Calibri" w:cs="Calibri"/>
                <w:sz w:val="20"/>
                <w:lang w:eastAsia="en-AU"/>
              </w:rPr>
              <w:t xml:space="preserve">in </w:t>
            </w:r>
            <w:r w:rsidR="00517565">
              <w:rPr>
                <w:rFonts w:ascii="Calibri" w:eastAsia="Times New Roman" w:hAnsi="Calibri" w:cs="Calibri"/>
                <w:sz w:val="20"/>
                <w:lang w:eastAsia="en-AU"/>
              </w:rPr>
              <w:t xml:space="preserve">the Australian </w:t>
            </w:r>
            <w:r w:rsidR="002E3C55">
              <w:rPr>
                <w:rFonts w:ascii="Calibri" w:eastAsia="Times New Roman" w:hAnsi="Calibri" w:cs="Calibri"/>
                <w:sz w:val="20"/>
                <w:lang w:eastAsia="en-AU"/>
              </w:rPr>
              <w:t xml:space="preserve">database and </w:t>
            </w:r>
            <w:r w:rsidR="003F27D9">
              <w:rPr>
                <w:rFonts w:ascii="Calibri" w:eastAsia="Times New Roman" w:hAnsi="Calibri" w:cs="Calibri"/>
                <w:sz w:val="20"/>
                <w:lang w:eastAsia="en-AU"/>
              </w:rPr>
              <w:t xml:space="preserve">used to help manage the </w:t>
            </w:r>
            <w:r w:rsidR="00077FF8">
              <w:rPr>
                <w:rFonts w:ascii="Calibri" w:eastAsia="Times New Roman" w:hAnsi="Calibri" w:cs="Calibri"/>
                <w:sz w:val="20"/>
                <w:lang w:eastAsia="en-AU"/>
              </w:rPr>
              <w:t xml:space="preserve">changes to the UDI record and </w:t>
            </w:r>
            <w:r w:rsidR="007F67DA">
              <w:rPr>
                <w:rFonts w:ascii="Calibri" w:eastAsia="Times New Roman" w:hAnsi="Calibri" w:cs="Calibri"/>
                <w:sz w:val="20"/>
                <w:lang w:eastAsia="en-AU"/>
              </w:rPr>
              <w:t>control</w:t>
            </w:r>
            <w:r w:rsidR="00077FF8">
              <w:rPr>
                <w:rFonts w:ascii="Calibri" w:eastAsia="Times New Roman" w:hAnsi="Calibri" w:cs="Calibri"/>
                <w:sz w:val="20"/>
                <w:lang w:eastAsia="en-AU"/>
              </w:rPr>
              <w:t>ling</w:t>
            </w:r>
            <w:r w:rsidR="007F67DA">
              <w:rPr>
                <w:rFonts w:ascii="Calibri" w:eastAsia="Times New Roman" w:hAnsi="Calibri" w:cs="Calibri"/>
                <w:sz w:val="20"/>
                <w:lang w:eastAsia="en-AU"/>
              </w:rPr>
              <w:t xml:space="preserve"> access to UDI records.</w:t>
            </w:r>
          </w:p>
        </w:tc>
        <w:tc>
          <w:tcPr>
            <w:tcW w:w="992" w:type="dxa"/>
          </w:tcPr>
          <w:p w14:paraId="589EF811" w14:textId="2B8EE59E"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Value Selection</w:t>
            </w:r>
          </w:p>
        </w:tc>
        <w:tc>
          <w:tcPr>
            <w:tcW w:w="1276" w:type="dxa"/>
          </w:tcPr>
          <w:p w14:paraId="659F79BE" w14:textId="685CCE25" w:rsidR="00506A2C" w:rsidRPr="00AF522D" w:rsidRDefault="00A15AC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Yes</w:t>
            </w:r>
          </w:p>
        </w:tc>
        <w:tc>
          <w:tcPr>
            <w:tcW w:w="1559" w:type="dxa"/>
          </w:tcPr>
          <w:p w14:paraId="40F6488F" w14:textId="77777777" w:rsidR="00A15AC1"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Draft</w:t>
            </w:r>
          </w:p>
          <w:p w14:paraId="3E69EF3F" w14:textId="77777777" w:rsidR="00A15AC1"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Unpublished</w:t>
            </w:r>
          </w:p>
          <w:p w14:paraId="320E587F" w14:textId="714D52AF"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Published</w:t>
            </w:r>
          </w:p>
        </w:tc>
        <w:tc>
          <w:tcPr>
            <w:tcW w:w="1134" w:type="dxa"/>
          </w:tcPr>
          <w:p w14:paraId="6B65DE3F" w14:textId="2446DFFE" w:rsidR="00506A2C" w:rsidRPr="00AF522D" w:rsidRDefault="0018642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w:t>
            </w:r>
          </w:p>
        </w:tc>
        <w:tc>
          <w:tcPr>
            <w:tcW w:w="993" w:type="dxa"/>
          </w:tcPr>
          <w:p w14:paraId="3E0BF61F" w14:textId="02B737FD"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5536" w:type="dxa"/>
          </w:tcPr>
          <w:p w14:paraId="21911566" w14:textId="319848AA" w:rsidR="00506A2C" w:rsidRDefault="00BF77A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Draft - a</w:t>
            </w:r>
            <w:r w:rsidR="005E73FF">
              <w:rPr>
                <w:rFonts w:ascii="Calibri" w:eastAsia="Times New Roman" w:hAnsi="Calibri" w:cs="Calibri"/>
                <w:sz w:val="20"/>
                <w:lang w:eastAsia="en-AU"/>
              </w:rPr>
              <w:t xml:space="preserve"> record with a status of “Draft” </w:t>
            </w:r>
            <w:r w:rsidR="0098189A">
              <w:rPr>
                <w:rFonts w:ascii="Calibri" w:eastAsia="Times New Roman" w:hAnsi="Calibri" w:cs="Calibri"/>
                <w:sz w:val="20"/>
                <w:lang w:eastAsia="en-AU"/>
              </w:rPr>
              <w:t xml:space="preserve">indicates the UDI data is still being added and updated. </w:t>
            </w:r>
            <w:r w:rsidR="003F2E83">
              <w:rPr>
                <w:rFonts w:ascii="Calibri" w:eastAsia="Times New Roman" w:hAnsi="Calibri" w:cs="Calibri"/>
                <w:sz w:val="20"/>
                <w:lang w:eastAsia="en-AU"/>
              </w:rPr>
              <w:t xml:space="preserve">The </w:t>
            </w:r>
            <w:r w:rsidR="00CB680D">
              <w:rPr>
                <w:rFonts w:ascii="Calibri" w:eastAsia="Times New Roman" w:hAnsi="Calibri" w:cs="Calibri"/>
                <w:sz w:val="20"/>
                <w:lang w:eastAsia="en-AU"/>
              </w:rPr>
              <w:t xml:space="preserve">record and updated data </w:t>
            </w:r>
            <w:r w:rsidR="00B46400">
              <w:rPr>
                <w:rFonts w:ascii="Calibri" w:eastAsia="Times New Roman" w:hAnsi="Calibri" w:cs="Calibri"/>
                <w:sz w:val="20"/>
                <w:lang w:eastAsia="en-AU"/>
              </w:rPr>
              <w:t>are</w:t>
            </w:r>
            <w:r w:rsidR="00CB680D">
              <w:rPr>
                <w:rFonts w:ascii="Calibri" w:eastAsia="Times New Roman" w:hAnsi="Calibri" w:cs="Calibri"/>
                <w:sz w:val="20"/>
                <w:lang w:eastAsia="en-AU"/>
              </w:rPr>
              <w:t xml:space="preserve"> only visible to the </w:t>
            </w:r>
            <w:r w:rsidR="003F2E83">
              <w:rPr>
                <w:rFonts w:ascii="Calibri" w:eastAsia="Times New Roman" w:hAnsi="Calibri" w:cs="Calibri"/>
                <w:sz w:val="20"/>
                <w:lang w:eastAsia="en-AU"/>
              </w:rPr>
              <w:t xml:space="preserve">user </w:t>
            </w:r>
            <w:r w:rsidR="00CB680D">
              <w:rPr>
                <w:rFonts w:ascii="Calibri" w:eastAsia="Times New Roman" w:hAnsi="Calibri" w:cs="Calibri"/>
                <w:sz w:val="20"/>
                <w:lang w:eastAsia="en-AU"/>
              </w:rPr>
              <w:t>working on the record</w:t>
            </w:r>
            <w:r>
              <w:rPr>
                <w:rFonts w:ascii="Calibri" w:eastAsia="Times New Roman" w:hAnsi="Calibri" w:cs="Calibri"/>
                <w:sz w:val="20"/>
                <w:lang w:eastAsia="en-AU"/>
              </w:rPr>
              <w:t>.</w:t>
            </w:r>
          </w:p>
          <w:p w14:paraId="2F661B24" w14:textId="1042B49F" w:rsidR="00BF77A1" w:rsidRDefault="00BF77A1"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Published – a record with a status of “Published” indicates </w:t>
            </w:r>
            <w:r w:rsidR="00B92EEA">
              <w:rPr>
                <w:rFonts w:ascii="Calibri" w:eastAsia="Times New Roman" w:hAnsi="Calibri" w:cs="Calibri"/>
                <w:sz w:val="20"/>
                <w:lang w:eastAsia="en-AU"/>
              </w:rPr>
              <w:t xml:space="preserve">the </w:t>
            </w:r>
            <w:r>
              <w:rPr>
                <w:rFonts w:ascii="Calibri" w:eastAsia="Times New Roman" w:hAnsi="Calibri" w:cs="Calibri"/>
                <w:sz w:val="20"/>
                <w:lang w:eastAsia="en-AU"/>
              </w:rPr>
              <w:t xml:space="preserve">UDI data has been approved </w:t>
            </w:r>
            <w:r w:rsidR="00A15AC1">
              <w:rPr>
                <w:rFonts w:ascii="Calibri" w:eastAsia="Times New Roman" w:hAnsi="Calibri" w:cs="Calibri"/>
                <w:sz w:val="20"/>
                <w:lang w:eastAsia="en-AU"/>
              </w:rPr>
              <w:t xml:space="preserve">by the owner </w:t>
            </w:r>
            <w:r w:rsidR="00C876C3">
              <w:rPr>
                <w:rFonts w:ascii="Calibri" w:eastAsia="Times New Roman" w:hAnsi="Calibri" w:cs="Calibri"/>
                <w:sz w:val="20"/>
                <w:lang w:eastAsia="en-AU"/>
              </w:rPr>
              <w:t>and</w:t>
            </w:r>
            <w:r>
              <w:rPr>
                <w:rFonts w:ascii="Calibri" w:eastAsia="Times New Roman" w:hAnsi="Calibri" w:cs="Calibri"/>
                <w:sz w:val="20"/>
                <w:lang w:eastAsia="en-AU"/>
              </w:rPr>
              <w:t xml:space="preserve"> is </w:t>
            </w:r>
            <w:r w:rsidR="00FA486A">
              <w:rPr>
                <w:rFonts w:ascii="Calibri" w:eastAsia="Times New Roman" w:hAnsi="Calibri" w:cs="Calibri"/>
                <w:sz w:val="20"/>
                <w:lang w:eastAsia="en-AU"/>
              </w:rPr>
              <w:t>publicly available.</w:t>
            </w:r>
          </w:p>
          <w:p w14:paraId="4E3B2E2D" w14:textId="128C3C67" w:rsidR="00C876C3" w:rsidRDefault="00C876C3"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Unpublished – a record with a status of “Unpublished” indicates UDI data has been approved </w:t>
            </w:r>
            <w:r w:rsidR="00A039A6">
              <w:rPr>
                <w:rFonts w:ascii="Calibri" w:eastAsia="Times New Roman" w:hAnsi="Calibri" w:cs="Calibri"/>
                <w:sz w:val="20"/>
                <w:lang w:eastAsia="en-AU"/>
              </w:rPr>
              <w:t xml:space="preserve">by the owner of the data. The </w:t>
            </w:r>
            <w:r w:rsidR="00EC464D">
              <w:rPr>
                <w:rFonts w:ascii="Calibri" w:eastAsia="Times New Roman" w:hAnsi="Calibri" w:cs="Calibri"/>
                <w:sz w:val="20"/>
                <w:lang w:eastAsia="en-AU"/>
              </w:rPr>
              <w:t>data</w:t>
            </w:r>
            <w:r>
              <w:rPr>
                <w:rFonts w:ascii="Calibri" w:eastAsia="Times New Roman" w:hAnsi="Calibri" w:cs="Calibri"/>
                <w:sz w:val="20"/>
                <w:lang w:eastAsia="en-AU"/>
              </w:rPr>
              <w:t xml:space="preserve"> is </w:t>
            </w:r>
            <w:r w:rsidR="00EC464D">
              <w:rPr>
                <w:rFonts w:ascii="Calibri" w:eastAsia="Times New Roman" w:hAnsi="Calibri" w:cs="Calibri"/>
                <w:sz w:val="20"/>
                <w:lang w:eastAsia="en-AU"/>
              </w:rPr>
              <w:t xml:space="preserve">not </w:t>
            </w:r>
            <w:r>
              <w:rPr>
                <w:rFonts w:ascii="Calibri" w:eastAsia="Times New Roman" w:hAnsi="Calibri" w:cs="Calibri"/>
                <w:sz w:val="20"/>
                <w:lang w:eastAsia="en-AU"/>
              </w:rPr>
              <w:t>available to consumers of the UDI data</w:t>
            </w:r>
            <w:r w:rsidR="00A15AC1">
              <w:rPr>
                <w:rFonts w:ascii="Calibri" w:eastAsia="Times New Roman" w:hAnsi="Calibri" w:cs="Calibri"/>
                <w:sz w:val="20"/>
                <w:lang w:eastAsia="en-AU"/>
              </w:rPr>
              <w:t>, until the published date is passed</w:t>
            </w:r>
            <w:r>
              <w:rPr>
                <w:rFonts w:ascii="Calibri" w:eastAsia="Times New Roman" w:hAnsi="Calibri" w:cs="Calibri"/>
                <w:sz w:val="20"/>
                <w:lang w:eastAsia="en-AU"/>
              </w:rPr>
              <w:t>.</w:t>
            </w:r>
          </w:p>
          <w:p w14:paraId="6BEDD801" w14:textId="46476570" w:rsidR="00506A2C" w:rsidRPr="00AF522D" w:rsidRDefault="00FA486A"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Note once commercial distribution has ceased the record cannot be amended</w:t>
            </w:r>
            <w:r w:rsidR="005765D8">
              <w:rPr>
                <w:rFonts w:ascii="Calibri" w:eastAsia="Times New Roman" w:hAnsi="Calibri" w:cs="Calibri"/>
                <w:sz w:val="20"/>
                <w:lang w:eastAsia="en-AU"/>
              </w:rPr>
              <w:t xml:space="preserve"> (i.e. it is ‘frozen’)</w:t>
            </w:r>
            <w:r>
              <w:rPr>
                <w:rFonts w:ascii="Calibri" w:eastAsia="Times New Roman" w:hAnsi="Calibri" w:cs="Calibri"/>
                <w:sz w:val="20"/>
                <w:lang w:eastAsia="en-AU"/>
              </w:rPr>
              <w:t>.</w:t>
            </w:r>
            <w:r w:rsidR="00217DB2">
              <w:rPr>
                <w:rFonts w:ascii="Calibri" w:eastAsia="Times New Roman" w:hAnsi="Calibri" w:cs="Calibri"/>
                <w:sz w:val="20"/>
                <w:lang w:eastAsia="en-AU"/>
              </w:rPr>
              <w:t xml:space="preserve"> </w:t>
            </w:r>
          </w:p>
        </w:tc>
      </w:tr>
      <w:tr w:rsidR="00506A2C" w14:paraId="7A011664"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64F77131" w14:textId="5C6D1736" w:rsidR="00506A2C" w:rsidRPr="00AF522D" w:rsidRDefault="00506A2C" w:rsidP="00BA58BB">
            <w:pPr>
              <w:spacing w:after="120" w:line="240" w:lineRule="auto"/>
              <w:rPr>
                <w:rFonts w:ascii="Calibri" w:eastAsia="Times New Roman" w:hAnsi="Calibri" w:cs="Calibri"/>
                <w:sz w:val="20"/>
                <w:lang w:eastAsia="en-AU"/>
              </w:rPr>
            </w:pPr>
            <w:bookmarkStart w:id="195" w:name="_Hlk110337773"/>
            <w:r w:rsidRPr="00AF522D">
              <w:rPr>
                <w:rFonts w:ascii="Calibri" w:eastAsia="Times New Roman" w:hAnsi="Calibri" w:cs="Calibri"/>
                <w:sz w:val="20"/>
                <w:lang w:eastAsia="en-AU"/>
              </w:rPr>
              <w:lastRenderedPageBreak/>
              <w:t>Package Distribution Status</w:t>
            </w:r>
          </w:p>
        </w:tc>
        <w:tc>
          <w:tcPr>
            <w:tcW w:w="1984" w:type="dxa"/>
          </w:tcPr>
          <w:p w14:paraId="03BE62AF" w14:textId="602048DC"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whether the package is in commercial distribution</w:t>
            </w:r>
          </w:p>
        </w:tc>
        <w:tc>
          <w:tcPr>
            <w:tcW w:w="992" w:type="dxa"/>
          </w:tcPr>
          <w:p w14:paraId="39DC9882" w14:textId="08936C91"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682FB6">
              <w:rPr>
                <w:rFonts w:ascii="Calibri" w:eastAsia="Times New Roman" w:hAnsi="Calibri" w:cs="Calibri"/>
                <w:color w:val="auto"/>
                <w:sz w:val="20"/>
                <w:lang w:eastAsia="en-AU"/>
              </w:rPr>
              <w:t>String</w:t>
            </w:r>
          </w:p>
        </w:tc>
        <w:tc>
          <w:tcPr>
            <w:tcW w:w="1276" w:type="dxa"/>
          </w:tcPr>
          <w:p w14:paraId="5ED39143" w14:textId="4EBA1AFC"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1559" w:type="dxa"/>
          </w:tcPr>
          <w:p w14:paraId="7C870124" w14:textId="77777777" w:rsidR="00E762CE" w:rsidRDefault="00E762CE"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 Commercial Distribution</w:t>
            </w:r>
          </w:p>
          <w:p w14:paraId="75788F9A" w14:textId="6243BCCF" w:rsidR="00506A2C" w:rsidRPr="00AF522D" w:rsidRDefault="00E762CE"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Not in Commercial Distribution</w:t>
            </w:r>
          </w:p>
        </w:tc>
        <w:tc>
          <w:tcPr>
            <w:tcW w:w="1134" w:type="dxa"/>
          </w:tcPr>
          <w:p w14:paraId="2D2A061A" w14:textId="1C6D6B82"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993" w:type="dxa"/>
          </w:tcPr>
          <w:p w14:paraId="4038D05D" w14:textId="2CC21DD0"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5536" w:type="dxa"/>
          </w:tcPr>
          <w:p w14:paraId="1A24C11A" w14:textId="77777777" w:rsidR="00682FB6" w:rsidRDefault="00682FB6"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Field is a</w:t>
            </w:r>
            <w:r w:rsidR="00506A2C" w:rsidRPr="00682FB6">
              <w:rPr>
                <w:rFonts w:ascii="Calibri" w:eastAsia="Times New Roman" w:hAnsi="Calibri" w:cs="Calibri"/>
                <w:sz w:val="20"/>
                <w:lang w:eastAsia="en-AU"/>
              </w:rPr>
              <w:t>uto</w:t>
            </w:r>
            <w:r w:rsidR="00506A2C" w:rsidRPr="00AF522D">
              <w:rPr>
                <w:rFonts w:ascii="Calibri" w:eastAsia="Times New Roman" w:hAnsi="Calibri" w:cs="Calibri"/>
                <w:sz w:val="20"/>
                <w:lang w:eastAsia="en-AU"/>
              </w:rPr>
              <w:t xml:space="preserve"> populated based on </w:t>
            </w:r>
            <w:r>
              <w:rPr>
                <w:rFonts w:ascii="Calibri" w:eastAsia="Times New Roman" w:hAnsi="Calibri" w:cs="Calibri"/>
                <w:sz w:val="20"/>
                <w:lang w:eastAsia="en-AU"/>
              </w:rPr>
              <w:t xml:space="preserve">the </w:t>
            </w:r>
            <w:r w:rsidR="00506A2C" w:rsidRPr="00AF522D">
              <w:rPr>
                <w:rFonts w:ascii="Calibri" w:eastAsia="Times New Roman" w:hAnsi="Calibri" w:cs="Calibri"/>
                <w:sz w:val="20"/>
                <w:lang w:eastAsia="en-AU"/>
              </w:rPr>
              <w:t xml:space="preserve">Package Discontinued Date. </w:t>
            </w:r>
          </w:p>
          <w:p w14:paraId="56BAEB3B" w14:textId="77777777" w:rsidR="00466597" w:rsidRPr="00466597"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If Package DI and related elements are entered and no Package Distribution End Date is entered, the status is 'In Commercial Distribution.'</w:t>
            </w:r>
          </w:p>
          <w:p w14:paraId="43DBC2D0" w14:textId="3CFFF54B" w:rsidR="002A0D8F" w:rsidRDefault="002A0D8F"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w:t>
            </w:r>
            <w:r w:rsidRPr="00682FB6">
              <w:rPr>
                <w:rFonts w:ascii="Calibri" w:eastAsia="Times New Roman" w:hAnsi="Calibri" w:cs="Calibri"/>
                <w:sz w:val="20"/>
                <w:lang w:eastAsia="en-AU"/>
              </w:rPr>
              <w:t xml:space="preserve">Package DI and related elements are entered </w:t>
            </w:r>
            <w:r>
              <w:rPr>
                <w:rFonts w:ascii="Calibri" w:eastAsia="Times New Roman" w:hAnsi="Calibri" w:cs="Calibri"/>
                <w:sz w:val="20"/>
                <w:lang w:eastAsia="en-AU"/>
              </w:rPr>
              <w:t>and</w:t>
            </w:r>
            <w:r w:rsidR="00594F9B">
              <w:rPr>
                <w:rFonts w:ascii="Calibri" w:eastAsia="Times New Roman" w:hAnsi="Calibri" w:cs="Calibri"/>
                <w:sz w:val="20"/>
                <w:lang w:eastAsia="en-AU"/>
              </w:rPr>
              <w:t xml:space="preserve"> Distr</w:t>
            </w:r>
            <w:r w:rsidR="003F3109">
              <w:rPr>
                <w:rFonts w:ascii="Calibri" w:eastAsia="Times New Roman" w:hAnsi="Calibri" w:cs="Calibri"/>
                <w:sz w:val="20"/>
                <w:lang w:eastAsia="en-AU"/>
              </w:rPr>
              <w:t>i</w:t>
            </w:r>
            <w:r w:rsidR="00594F9B">
              <w:rPr>
                <w:rFonts w:ascii="Calibri" w:eastAsia="Times New Roman" w:hAnsi="Calibri" w:cs="Calibri"/>
                <w:sz w:val="20"/>
                <w:lang w:eastAsia="en-AU"/>
              </w:rPr>
              <w:t xml:space="preserve">bution </w:t>
            </w:r>
            <w:r w:rsidR="003F3109">
              <w:rPr>
                <w:rFonts w:ascii="Calibri" w:eastAsia="Times New Roman" w:hAnsi="Calibri" w:cs="Calibri"/>
                <w:sz w:val="20"/>
                <w:lang w:eastAsia="en-AU"/>
              </w:rPr>
              <w:t xml:space="preserve">End Date is entered </w:t>
            </w:r>
            <w:r>
              <w:rPr>
                <w:rFonts w:ascii="Calibri" w:eastAsia="Times New Roman" w:hAnsi="Calibri" w:cs="Calibri"/>
                <w:sz w:val="20"/>
                <w:lang w:eastAsia="en-AU"/>
              </w:rPr>
              <w:t xml:space="preserve">and </w:t>
            </w:r>
            <w:r w:rsidR="00377880">
              <w:rPr>
                <w:rFonts w:ascii="Calibri" w:eastAsia="Times New Roman" w:hAnsi="Calibri" w:cs="Calibri"/>
                <w:sz w:val="20"/>
                <w:lang w:eastAsia="en-AU"/>
              </w:rPr>
              <w:t>is not before today’s date,</w:t>
            </w:r>
            <w:r>
              <w:rPr>
                <w:rFonts w:ascii="Calibri" w:eastAsia="Times New Roman" w:hAnsi="Calibri" w:cs="Calibri"/>
                <w:sz w:val="20"/>
                <w:lang w:eastAsia="en-AU"/>
              </w:rPr>
              <w:t xml:space="preserve"> </w:t>
            </w:r>
            <w:r w:rsidR="006B3B7E">
              <w:rPr>
                <w:rFonts w:ascii="Calibri" w:eastAsia="Times New Roman" w:hAnsi="Calibri" w:cs="Calibri"/>
                <w:sz w:val="20"/>
                <w:lang w:eastAsia="en-AU"/>
              </w:rPr>
              <w:t xml:space="preserve">the status is </w:t>
            </w:r>
            <w:r>
              <w:rPr>
                <w:rFonts w:ascii="Calibri" w:eastAsia="Times New Roman" w:hAnsi="Calibri" w:cs="Calibri"/>
                <w:sz w:val="20"/>
                <w:lang w:eastAsia="en-AU"/>
              </w:rPr>
              <w:t>“</w:t>
            </w:r>
            <w:r w:rsidR="00594F9B">
              <w:rPr>
                <w:rFonts w:ascii="Calibri" w:eastAsia="Times New Roman" w:hAnsi="Calibri" w:cs="Calibri"/>
                <w:sz w:val="20"/>
                <w:lang w:eastAsia="en-AU"/>
              </w:rPr>
              <w:t>In Commercial Distribution”</w:t>
            </w:r>
          </w:p>
          <w:p w14:paraId="33942E68" w14:textId="2FBE48BA" w:rsidR="00927589" w:rsidRDefault="00594F9B"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w:t>
            </w:r>
            <w:r w:rsidR="006B3B7E" w:rsidRPr="00682FB6">
              <w:rPr>
                <w:rFonts w:ascii="Calibri" w:eastAsia="Times New Roman" w:hAnsi="Calibri" w:cs="Calibri"/>
                <w:sz w:val="20"/>
                <w:lang w:eastAsia="en-AU"/>
              </w:rPr>
              <w:t>Package DI and related elements are entered</w:t>
            </w:r>
            <w:r w:rsidR="006B3B7E">
              <w:rPr>
                <w:rFonts w:ascii="Calibri" w:eastAsia="Times New Roman" w:hAnsi="Calibri" w:cs="Calibri"/>
                <w:sz w:val="20"/>
                <w:lang w:eastAsia="en-AU"/>
              </w:rPr>
              <w:t>,</w:t>
            </w:r>
            <w:r>
              <w:rPr>
                <w:rFonts w:ascii="Calibri" w:eastAsia="Times New Roman" w:hAnsi="Calibri" w:cs="Calibri"/>
                <w:sz w:val="20"/>
                <w:lang w:eastAsia="en-AU"/>
              </w:rPr>
              <w:t xml:space="preserve"> Distr</w:t>
            </w:r>
            <w:r w:rsidR="003F3109">
              <w:rPr>
                <w:rFonts w:ascii="Calibri" w:eastAsia="Times New Roman" w:hAnsi="Calibri" w:cs="Calibri"/>
                <w:sz w:val="20"/>
                <w:lang w:eastAsia="en-AU"/>
              </w:rPr>
              <w:t>i</w:t>
            </w:r>
            <w:r>
              <w:rPr>
                <w:rFonts w:ascii="Calibri" w:eastAsia="Times New Roman" w:hAnsi="Calibri" w:cs="Calibri"/>
                <w:sz w:val="20"/>
                <w:lang w:eastAsia="en-AU"/>
              </w:rPr>
              <w:t xml:space="preserve">bution </w:t>
            </w:r>
            <w:r w:rsidR="003F3109">
              <w:rPr>
                <w:rFonts w:ascii="Calibri" w:eastAsia="Times New Roman" w:hAnsi="Calibri" w:cs="Calibri"/>
                <w:sz w:val="20"/>
                <w:lang w:eastAsia="en-AU"/>
              </w:rPr>
              <w:t xml:space="preserve">End Date is entered </w:t>
            </w:r>
            <w:r w:rsidR="002A0D8F">
              <w:rPr>
                <w:rFonts w:ascii="Calibri" w:eastAsia="Times New Roman" w:hAnsi="Calibri" w:cs="Calibri"/>
                <w:sz w:val="20"/>
                <w:lang w:eastAsia="en-AU"/>
              </w:rPr>
              <w:t xml:space="preserve">and </w:t>
            </w:r>
            <w:r w:rsidR="006B4345">
              <w:rPr>
                <w:rFonts w:ascii="Calibri" w:eastAsia="Times New Roman" w:hAnsi="Calibri" w:cs="Calibri"/>
                <w:sz w:val="20"/>
                <w:lang w:eastAsia="en-AU"/>
              </w:rPr>
              <w:t xml:space="preserve">before the current </w:t>
            </w:r>
            <w:r w:rsidR="002A0D8F">
              <w:rPr>
                <w:rFonts w:ascii="Calibri" w:eastAsia="Times New Roman" w:hAnsi="Calibri" w:cs="Calibri"/>
                <w:sz w:val="20"/>
                <w:lang w:eastAsia="en-AU"/>
              </w:rPr>
              <w:t xml:space="preserve">date </w:t>
            </w:r>
            <w:r w:rsidR="006B4345">
              <w:rPr>
                <w:rFonts w:ascii="Calibri" w:eastAsia="Times New Roman" w:hAnsi="Calibri" w:cs="Calibri"/>
                <w:sz w:val="20"/>
                <w:lang w:eastAsia="en-AU"/>
              </w:rPr>
              <w:t xml:space="preserve">the status </w:t>
            </w:r>
            <w:r w:rsidR="002A0D8F">
              <w:rPr>
                <w:rFonts w:ascii="Calibri" w:eastAsia="Times New Roman" w:hAnsi="Calibri" w:cs="Calibri"/>
                <w:sz w:val="20"/>
                <w:lang w:eastAsia="en-AU"/>
              </w:rPr>
              <w:t xml:space="preserve">is </w:t>
            </w:r>
            <w:r>
              <w:rPr>
                <w:rFonts w:ascii="Calibri" w:eastAsia="Times New Roman" w:hAnsi="Calibri" w:cs="Calibri"/>
                <w:sz w:val="20"/>
                <w:lang w:eastAsia="en-AU"/>
              </w:rPr>
              <w:t xml:space="preserve">“Not </w:t>
            </w:r>
            <w:proofErr w:type="gramStart"/>
            <w:r>
              <w:rPr>
                <w:rFonts w:ascii="Calibri" w:eastAsia="Times New Roman" w:hAnsi="Calibri" w:cs="Calibri"/>
                <w:sz w:val="20"/>
                <w:lang w:eastAsia="en-AU"/>
              </w:rPr>
              <w:t>In</w:t>
            </w:r>
            <w:proofErr w:type="gramEnd"/>
            <w:r>
              <w:rPr>
                <w:rFonts w:ascii="Calibri" w:eastAsia="Times New Roman" w:hAnsi="Calibri" w:cs="Calibri"/>
                <w:sz w:val="20"/>
                <w:lang w:eastAsia="en-AU"/>
              </w:rPr>
              <w:t xml:space="preserve"> Commercial Distribution”</w:t>
            </w:r>
          </w:p>
          <w:p w14:paraId="5E9E4D1C" w14:textId="187753FB" w:rsidR="00506A2C" w:rsidRPr="00AF522D" w:rsidRDefault="00506A2C"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FF0000"/>
                <w:sz w:val="20"/>
                <w:lang w:eastAsia="en-AU"/>
              </w:rPr>
            </w:pPr>
            <w:r w:rsidRPr="00AF522D">
              <w:rPr>
                <w:rFonts w:ascii="Calibri" w:eastAsia="Times New Roman" w:hAnsi="Calibri" w:cs="Calibri"/>
                <w:sz w:val="20"/>
                <w:lang w:eastAsia="en-AU"/>
              </w:rPr>
              <w:t>Must be able to select multiple Package Distribution Status for a UDI</w:t>
            </w:r>
          </w:p>
        </w:tc>
      </w:tr>
      <w:bookmarkEnd w:id="195"/>
      <w:tr w:rsidR="004F4AE7" w14:paraId="3DB1F541" w14:textId="77777777" w:rsidTr="00247583">
        <w:trPr>
          <w:cantSplit w:val="0"/>
        </w:trPr>
        <w:tc>
          <w:tcPr>
            <w:cnfStyle w:val="001000000000" w:firstRow="0" w:lastRow="0" w:firstColumn="1" w:lastColumn="0" w:oddVBand="0" w:evenVBand="0" w:oddHBand="0" w:evenHBand="0" w:firstRowFirstColumn="0" w:firstRowLastColumn="0" w:lastRowFirstColumn="0" w:lastRowLastColumn="0"/>
            <w:tcW w:w="1550" w:type="dxa"/>
          </w:tcPr>
          <w:p w14:paraId="5734EFE2" w14:textId="390828ED" w:rsidR="004F4AE7" w:rsidRPr="00AF522D" w:rsidRDefault="004F4AE7" w:rsidP="00BA58BB">
            <w:pPr>
              <w:spacing w:after="120" w:line="240" w:lineRule="auto"/>
              <w:rPr>
                <w:rFonts w:ascii="Calibri" w:eastAsia="Times New Roman" w:hAnsi="Calibri" w:cs="Calibri"/>
                <w:sz w:val="20"/>
                <w:lang w:eastAsia="en-AU"/>
              </w:rPr>
            </w:pPr>
            <w:r w:rsidRPr="00AF522D">
              <w:rPr>
                <w:rFonts w:ascii="Calibri" w:eastAsia="Times New Roman" w:hAnsi="Calibri" w:cs="Calibri"/>
                <w:sz w:val="20"/>
                <w:lang w:eastAsia="en-AU"/>
              </w:rPr>
              <w:t>Primary DI Commercial Status</w:t>
            </w:r>
          </w:p>
        </w:tc>
        <w:tc>
          <w:tcPr>
            <w:tcW w:w="1984" w:type="dxa"/>
          </w:tcPr>
          <w:p w14:paraId="24E390B6" w14:textId="77777777" w:rsidR="004F4AE7" w:rsidRPr="00AF522D"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Indicates whether the device is in commercial distribution.</w:t>
            </w:r>
          </w:p>
        </w:tc>
        <w:tc>
          <w:tcPr>
            <w:tcW w:w="992" w:type="dxa"/>
          </w:tcPr>
          <w:p w14:paraId="49336744" w14:textId="77777777" w:rsidR="004F4AE7" w:rsidRPr="00AF522D"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Derived String</w:t>
            </w:r>
          </w:p>
        </w:tc>
        <w:tc>
          <w:tcPr>
            <w:tcW w:w="1276" w:type="dxa"/>
          </w:tcPr>
          <w:p w14:paraId="540D6AAD" w14:textId="77777777" w:rsidR="004F4AE7" w:rsidRPr="00AF522D"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1559" w:type="dxa"/>
          </w:tcPr>
          <w:p w14:paraId="61B39F49" w14:textId="77777777" w:rsidR="00525337"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In Commercial Distribution</w:t>
            </w:r>
          </w:p>
          <w:p w14:paraId="21C259EC" w14:textId="00A2BC1F" w:rsidR="004F4AE7" w:rsidRPr="00AF522D"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Not in Commercial Distribution</w:t>
            </w:r>
          </w:p>
        </w:tc>
        <w:tc>
          <w:tcPr>
            <w:tcW w:w="1134" w:type="dxa"/>
          </w:tcPr>
          <w:p w14:paraId="38007BDD" w14:textId="77777777" w:rsidR="004F4AE7" w:rsidRPr="00AF522D"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Yes</w:t>
            </w:r>
          </w:p>
        </w:tc>
        <w:tc>
          <w:tcPr>
            <w:tcW w:w="993" w:type="dxa"/>
          </w:tcPr>
          <w:p w14:paraId="059CB1EB" w14:textId="77777777" w:rsidR="004F4AE7" w:rsidRPr="00AF522D" w:rsidRDefault="004F4AE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AF522D">
              <w:rPr>
                <w:rFonts w:ascii="Calibri" w:eastAsia="Times New Roman" w:hAnsi="Calibri" w:cs="Calibri"/>
                <w:sz w:val="20"/>
                <w:lang w:eastAsia="en-AU"/>
              </w:rPr>
              <w:t>No</w:t>
            </w:r>
          </w:p>
        </w:tc>
        <w:tc>
          <w:tcPr>
            <w:tcW w:w="5536" w:type="dxa"/>
          </w:tcPr>
          <w:p w14:paraId="4F89F0D0" w14:textId="1B196D66" w:rsidR="00525337" w:rsidRDefault="005253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Field is a</w:t>
            </w:r>
            <w:r w:rsidRPr="00682FB6">
              <w:rPr>
                <w:rFonts w:ascii="Calibri" w:eastAsia="Times New Roman" w:hAnsi="Calibri" w:cs="Calibri"/>
                <w:sz w:val="20"/>
                <w:lang w:eastAsia="en-AU"/>
              </w:rPr>
              <w:t xml:space="preserve">uto populated based on </w:t>
            </w:r>
            <w:r>
              <w:rPr>
                <w:rFonts w:ascii="Calibri" w:eastAsia="Times New Roman" w:hAnsi="Calibri" w:cs="Calibri"/>
                <w:sz w:val="20"/>
                <w:lang w:eastAsia="en-AU"/>
              </w:rPr>
              <w:t>the</w:t>
            </w:r>
            <w:r w:rsidR="004F4AE7" w:rsidRPr="00AF522D">
              <w:rPr>
                <w:rFonts w:ascii="Calibri" w:eastAsia="Times New Roman" w:hAnsi="Calibri" w:cs="Calibri"/>
                <w:sz w:val="20"/>
                <w:lang w:eastAsia="en-AU"/>
              </w:rPr>
              <w:t xml:space="preserve"> Primary DI </w:t>
            </w:r>
            <w:r w:rsidRPr="00682FB6">
              <w:rPr>
                <w:rFonts w:ascii="Calibri" w:eastAsia="Times New Roman" w:hAnsi="Calibri" w:cs="Calibri"/>
                <w:sz w:val="20"/>
                <w:lang w:eastAsia="en-AU"/>
              </w:rPr>
              <w:t xml:space="preserve">Discontinued Date. </w:t>
            </w:r>
          </w:p>
          <w:p w14:paraId="79E844D5" w14:textId="4D802B9E" w:rsidR="00525337" w:rsidRDefault="005253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sidRPr="00682FB6">
              <w:rPr>
                <w:rFonts w:ascii="Calibri" w:eastAsia="Times New Roman" w:hAnsi="Calibri" w:cs="Calibri"/>
                <w:sz w:val="20"/>
                <w:lang w:eastAsia="en-AU"/>
              </w:rPr>
              <w:t xml:space="preserve">If </w:t>
            </w:r>
            <w:r w:rsidR="001511D0">
              <w:rPr>
                <w:rFonts w:ascii="Calibri" w:eastAsia="Times New Roman" w:hAnsi="Calibri" w:cs="Calibri"/>
                <w:sz w:val="20"/>
                <w:lang w:eastAsia="en-AU"/>
              </w:rPr>
              <w:t>Primary</w:t>
            </w:r>
            <w:r w:rsidRPr="00682FB6">
              <w:rPr>
                <w:rFonts w:ascii="Calibri" w:eastAsia="Times New Roman" w:hAnsi="Calibri" w:cs="Calibri"/>
                <w:sz w:val="20"/>
                <w:lang w:eastAsia="en-AU"/>
              </w:rPr>
              <w:t xml:space="preserve"> DI </w:t>
            </w:r>
            <w:r w:rsidR="001511D0" w:rsidRPr="00682FB6">
              <w:rPr>
                <w:rFonts w:ascii="Calibri" w:eastAsia="Times New Roman" w:hAnsi="Calibri" w:cs="Calibri"/>
                <w:sz w:val="20"/>
                <w:lang w:eastAsia="en-AU"/>
              </w:rPr>
              <w:t>Discontinued</w:t>
            </w:r>
            <w:r w:rsidRPr="00682FB6">
              <w:rPr>
                <w:rFonts w:ascii="Calibri" w:eastAsia="Times New Roman" w:hAnsi="Calibri" w:cs="Calibri"/>
                <w:sz w:val="20"/>
                <w:lang w:eastAsia="en-AU"/>
              </w:rPr>
              <w:t xml:space="preserve"> Date is </w:t>
            </w:r>
            <w:r w:rsidR="001511D0">
              <w:rPr>
                <w:rFonts w:ascii="Calibri" w:eastAsia="Times New Roman" w:hAnsi="Calibri" w:cs="Calibri"/>
                <w:sz w:val="20"/>
                <w:lang w:eastAsia="en-AU"/>
              </w:rPr>
              <w:t xml:space="preserve">not </w:t>
            </w:r>
            <w:r w:rsidRPr="00682FB6">
              <w:rPr>
                <w:rFonts w:ascii="Calibri" w:eastAsia="Times New Roman" w:hAnsi="Calibri" w:cs="Calibri"/>
                <w:sz w:val="20"/>
                <w:lang w:eastAsia="en-AU"/>
              </w:rPr>
              <w:t xml:space="preserve">entered, the status is 'In </w:t>
            </w:r>
            <w:r w:rsidR="004F4AE7" w:rsidRPr="00AF522D">
              <w:rPr>
                <w:rFonts w:ascii="Calibri" w:eastAsia="Times New Roman" w:hAnsi="Calibri" w:cs="Calibri"/>
                <w:sz w:val="20"/>
                <w:lang w:eastAsia="en-AU"/>
              </w:rPr>
              <w:t>Commercial Distribution</w:t>
            </w:r>
            <w:r w:rsidRPr="00682FB6">
              <w:rPr>
                <w:rFonts w:ascii="Calibri" w:eastAsia="Times New Roman" w:hAnsi="Calibri" w:cs="Calibri"/>
                <w:sz w:val="20"/>
                <w:lang w:eastAsia="en-AU"/>
              </w:rPr>
              <w:t>.'</w:t>
            </w:r>
          </w:p>
          <w:p w14:paraId="5EA5A772" w14:textId="530EA073" w:rsidR="00525337" w:rsidRDefault="005253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w:t>
            </w:r>
            <w:r w:rsidR="001511D0">
              <w:rPr>
                <w:rFonts w:ascii="Calibri" w:eastAsia="Times New Roman" w:hAnsi="Calibri" w:cs="Calibri"/>
                <w:sz w:val="20"/>
                <w:lang w:eastAsia="en-AU"/>
              </w:rPr>
              <w:t>Primary</w:t>
            </w:r>
            <w:r w:rsidRPr="00682FB6">
              <w:rPr>
                <w:rFonts w:ascii="Calibri" w:eastAsia="Times New Roman" w:hAnsi="Calibri" w:cs="Calibri"/>
                <w:sz w:val="20"/>
                <w:lang w:eastAsia="en-AU"/>
              </w:rPr>
              <w:t xml:space="preserve"> DI </w:t>
            </w:r>
            <w:r w:rsidR="001511D0" w:rsidRPr="00682FB6">
              <w:rPr>
                <w:rFonts w:ascii="Calibri" w:eastAsia="Times New Roman" w:hAnsi="Calibri" w:cs="Calibri"/>
                <w:sz w:val="20"/>
                <w:lang w:eastAsia="en-AU"/>
              </w:rPr>
              <w:t>Discontinued</w:t>
            </w:r>
            <w:r>
              <w:rPr>
                <w:rFonts w:ascii="Calibri" w:eastAsia="Times New Roman" w:hAnsi="Calibri" w:cs="Calibri"/>
                <w:sz w:val="20"/>
                <w:lang w:eastAsia="en-AU"/>
              </w:rPr>
              <w:t xml:space="preserve"> Date is entered and is not before today’s date, the status is “In Commercial Distribution”</w:t>
            </w:r>
          </w:p>
          <w:p w14:paraId="676235AC" w14:textId="602A6A90" w:rsidR="004F4AE7" w:rsidRPr="00AF522D" w:rsidRDefault="00525337" w:rsidP="00BA58BB">
            <w:pPr>
              <w:spacing w:after="12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lang w:eastAsia="en-AU"/>
              </w:rPr>
            </w:pPr>
            <w:r>
              <w:rPr>
                <w:rFonts w:ascii="Calibri" w:eastAsia="Times New Roman" w:hAnsi="Calibri" w:cs="Calibri"/>
                <w:sz w:val="20"/>
                <w:lang w:eastAsia="en-AU"/>
              </w:rPr>
              <w:t xml:space="preserve">If </w:t>
            </w:r>
            <w:r w:rsidR="00C87F4B">
              <w:rPr>
                <w:rFonts w:ascii="Calibri" w:eastAsia="Times New Roman" w:hAnsi="Calibri" w:cs="Calibri"/>
                <w:sz w:val="20"/>
                <w:lang w:eastAsia="en-AU"/>
              </w:rPr>
              <w:t>Primary</w:t>
            </w:r>
            <w:r w:rsidRPr="00682FB6">
              <w:rPr>
                <w:rFonts w:ascii="Calibri" w:eastAsia="Times New Roman" w:hAnsi="Calibri" w:cs="Calibri"/>
                <w:sz w:val="20"/>
                <w:lang w:eastAsia="en-AU"/>
              </w:rPr>
              <w:t xml:space="preserve"> DI </w:t>
            </w:r>
            <w:r w:rsidR="00C87F4B" w:rsidRPr="00682FB6">
              <w:rPr>
                <w:rFonts w:ascii="Calibri" w:eastAsia="Times New Roman" w:hAnsi="Calibri" w:cs="Calibri"/>
                <w:sz w:val="20"/>
                <w:lang w:eastAsia="en-AU"/>
              </w:rPr>
              <w:t>Discontinued</w:t>
            </w:r>
            <w:r>
              <w:rPr>
                <w:rFonts w:ascii="Calibri" w:eastAsia="Times New Roman" w:hAnsi="Calibri" w:cs="Calibri"/>
                <w:sz w:val="20"/>
                <w:lang w:eastAsia="en-AU"/>
              </w:rPr>
              <w:t xml:space="preserve"> Date is entered and before the current date the status is “Not </w:t>
            </w:r>
            <w:proofErr w:type="gramStart"/>
            <w:r>
              <w:rPr>
                <w:rFonts w:ascii="Calibri" w:eastAsia="Times New Roman" w:hAnsi="Calibri" w:cs="Calibri"/>
                <w:sz w:val="20"/>
                <w:lang w:eastAsia="en-AU"/>
              </w:rPr>
              <w:t>In</w:t>
            </w:r>
            <w:proofErr w:type="gramEnd"/>
            <w:r>
              <w:rPr>
                <w:rFonts w:ascii="Calibri" w:eastAsia="Times New Roman" w:hAnsi="Calibri" w:cs="Calibri"/>
                <w:sz w:val="20"/>
                <w:lang w:eastAsia="en-AU"/>
              </w:rPr>
              <w:t xml:space="preserve"> Commercial Distribution”</w:t>
            </w:r>
          </w:p>
        </w:tc>
      </w:tr>
    </w:tbl>
    <w:p w14:paraId="0744AB38" w14:textId="706941FB" w:rsidR="00506A2C" w:rsidRDefault="00506A2C" w:rsidP="00E143AB"/>
    <w:p w14:paraId="4E8FE49C" w14:textId="77777777" w:rsidR="00C05549" w:rsidRDefault="00C05549" w:rsidP="00C05549">
      <w:pPr>
        <w:pStyle w:val="Heading3"/>
      </w:pPr>
      <w:bookmarkStart w:id="196" w:name="_System_specific_data"/>
      <w:bookmarkStart w:id="197" w:name="_Toc105167396"/>
      <w:bookmarkStart w:id="198" w:name="_Toc105358504"/>
      <w:bookmarkEnd w:id="196"/>
      <w:r>
        <w:lastRenderedPageBreak/>
        <w:t>System specific data</w:t>
      </w:r>
      <w:bookmarkEnd w:id="197"/>
      <w:bookmarkEnd w:id="198"/>
      <w:r>
        <w:t xml:space="preserve"> </w:t>
      </w:r>
    </w:p>
    <w:tbl>
      <w:tblPr>
        <w:tblW w:w="14879" w:type="dxa"/>
        <w:tblLook w:val="06A0" w:firstRow="1" w:lastRow="0" w:firstColumn="1" w:lastColumn="0" w:noHBand="1" w:noVBand="1"/>
      </w:tblPr>
      <w:tblGrid>
        <w:gridCol w:w="1696"/>
        <w:gridCol w:w="1843"/>
        <w:gridCol w:w="1976"/>
        <w:gridCol w:w="1276"/>
        <w:gridCol w:w="1295"/>
        <w:gridCol w:w="1257"/>
        <w:gridCol w:w="992"/>
        <w:gridCol w:w="4544"/>
      </w:tblGrid>
      <w:tr w:rsidR="009929EC" w:rsidRPr="009929EC" w14:paraId="105E50E5" w14:textId="77777777" w:rsidTr="00E366D2">
        <w:trPr>
          <w:trHeight w:val="300"/>
          <w:tblHeader/>
        </w:trPr>
        <w:tc>
          <w:tcPr>
            <w:tcW w:w="1696" w:type="dxa"/>
            <w:tcBorders>
              <w:top w:val="single" w:sz="4" w:space="0" w:color="auto"/>
              <w:left w:val="single" w:sz="4" w:space="0" w:color="auto"/>
              <w:bottom w:val="single" w:sz="4" w:space="0" w:color="auto"/>
              <w:right w:val="single" w:sz="4" w:space="0" w:color="auto"/>
            </w:tcBorders>
            <w:shd w:val="clear" w:color="auto" w:fill="006EA8" w:themeFill="accent1"/>
          </w:tcPr>
          <w:p w14:paraId="5F617A89" w14:textId="1E4EFAFA"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Data Element Name</w:t>
            </w:r>
          </w:p>
        </w:tc>
        <w:tc>
          <w:tcPr>
            <w:tcW w:w="1843" w:type="dxa"/>
            <w:tcBorders>
              <w:top w:val="single" w:sz="4" w:space="0" w:color="auto"/>
              <w:left w:val="single" w:sz="4" w:space="0" w:color="auto"/>
              <w:bottom w:val="single" w:sz="4" w:space="0" w:color="auto"/>
              <w:right w:val="single" w:sz="4" w:space="0" w:color="auto"/>
            </w:tcBorders>
            <w:shd w:val="clear" w:color="auto" w:fill="006EA8" w:themeFill="accent1"/>
          </w:tcPr>
          <w:p w14:paraId="39A6C73E" w14:textId="56FF158C"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Description</w:t>
            </w:r>
          </w:p>
        </w:tc>
        <w:tc>
          <w:tcPr>
            <w:tcW w:w="1976" w:type="dxa"/>
            <w:tcBorders>
              <w:top w:val="single" w:sz="4" w:space="0" w:color="auto"/>
              <w:left w:val="single" w:sz="4" w:space="0" w:color="auto"/>
              <w:bottom w:val="single" w:sz="4" w:space="0" w:color="auto"/>
              <w:right w:val="single" w:sz="4" w:space="0" w:color="auto"/>
            </w:tcBorders>
            <w:shd w:val="clear" w:color="auto" w:fill="006EA8" w:themeFill="accent1"/>
            <w:noWrap/>
          </w:tcPr>
          <w:p w14:paraId="4E365776" w14:textId="12EA75B4"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Type</w:t>
            </w:r>
          </w:p>
        </w:tc>
        <w:tc>
          <w:tcPr>
            <w:tcW w:w="1276" w:type="dxa"/>
            <w:tcBorders>
              <w:top w:val="single" w:sz="4" w:space="0" w:color="auto"/>
              <w:left w:val="single" w:sz="4" w:space="0" w:color="auto"/>
              <w:bottom w:val="single" w:sz="4" w:space="0" w:color="auto"/>
              <w:right w:val="single" w:sz="4" w:space="0" w:color="auto"/>
            </w:tcBorders>
            <w:shd w:val="clear" w:color="auto" w:fill="006EA8" w:themeFill="accent1"/>
          </w:tcPr>
          <w:p w14:paraId="15C61DB7" w14:textId="47B225B3"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Mandatory?</w:t>
            </w:r>
          </w:p>
        </w:tc>
        <w:tc>
          <w:tcPr>
            <w:tcW w:w="1295" w:type="dxa"/>
            <w:tcBorders>
              <w:top w:val="single" w:sz="4" w:space="0" w:color="auto"/>
              <w:left w:val="single" w:sz="4" w:space="0" w:color="auto"/>
              <w:bottom w:val="single" w:sz="4" w:space="0" w:color="auto"/>
              <w:right w:val="single" w:sz="4" w:space="0" w:color="auto"/>
            </w:tcBorders>
            <w:shd w:val="clear" w:color="auto" w:fill="006EA8" w:themeFill="accent1"/>
          </w:tcPr>
          <w:p w14:paraId="6C6EB2C5" w14:textId="185D1D6B"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Look up</w:t>
            </w:r>
            <w:r w:rsidRPr="009929EC">
              <w:rPr>
                <w:rFonts w:ascii="Calibri" w:eastAsia="Times New Roman" w:hAnsi="Calibri" w:cs="Calibri"/>
                <w:b/>
                <w:bCs/>
                <w:color w:val="FFFFFF"/>
                <w:sz w:val="20"/>
                <w:szCs w:val="21"/>
                <w:lang w:eastAsia="en-AU"/>
              </w:rPr>
              <w:br/>
              <w:t>Values</w:t>
            </w:r>
          </w:p>
        </w:tc>
        <w:tc>
          <w:tcPr>
            <w:tcW w:w="1257" w:type="dxa"/>
            <w:tcBorders>
              <w:top w:val="single" w:sz="4" w:space="0" w:color="auto"/>
              <w:left w:val="single" w:sz="4" w:space="0" w:color="auto"/>
              <w:bottom w:val="single" w:sz="4" w:space="0" w:color="auto"/>
              <w:right w:val="single" w:sz="4" w:space="0" w:color="auto"/>
            </w:tcBorders>
            <w:shd w:val="clear" w:color="auto" w:fill="006EA8" w:themeFill="accent1"/>
            <w:noWrap/>
          </w:tcPr>
          <w:p w14:paraId="6DCD1FBB" w14:textId="473E6019"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Publicly Available?</w:t>
            </w:r>
          </w:p>
        </w:tc>
        <w:tc>
          <w:tcPr>
            <w:tcW w:w="992" w:type="dxa"/>
            <w:tcBorders>
              <w:top w:val="single" w:sz="4" w:space="0" w:color="auto"/>
              <w:left w:val="single" w:sz="4" w:space="0" w:color="auto"/>
              <w:bottom w:val="single" w:sz="4" w:space="0" w:color="auto"/>
              <w:right w:val="single" w:sz="4" w:space="0" w:color="auto"/>
            </w:tcBorders>
            <w:shd w:val="clear" w:color="auto" w:fill="006EA8" w:themeFill="accent1"/>
            <w:noWrap/>
          </w:tcPr>
          <w:p w14:paraId="714745FC" w14:textId="3EF96AD6"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Trigger?</w:t>
            </w:r>
          </w:p>
        </w:tc>
        <w:tc>
          <w:tcPr>
            <w:tcW w:w="4544" w:type="dxa"/>
            <w:tcBorders>
              <w:top w:val="single" w:sz="4" w:space="0" w:color="auto"/>
              <w:left w:val="single" w:sz="4" w:space="0" w:color="auto"/>
              <w:bottom w:val="single" w:sz="4" w:space="0" w:color="auto"/>
              <w:right w:val="single" w:sz="4" w:space="0" w:color="auto"/>
            </w:tcBorders>
            <w:shd w:val="clear" w:color="auto" w:fill="006EA8" w:themeFill="accent1"/>
            <w:noWrap/>
          </w:tcPr>
          <w:p w14:paraId="5654DAE4" w14:textId="01845FB9" w:rsidR="009929EC" w:rsidRPr="009929EC" w:rsidRDefault="009929EC" w:rsidP="009929EC">
            <w:pPr>
              <w:keepNext/>
              <w:rPr>
                <w:rFonts w:ascii="Calibri" w:eastAsia="Times New Roman" w:hAnsi="Calibri" w:cs="Calibri"/>
                <w:b/>
                <w:bCs/>
                <w:color w:val="FFFFFF"/>
                <w:sz w:val="20"/>
                <w:szCs w:val="21"/>
                <w:lang w:eastAsia="en-AU"/>
              </w:rPr>
            </w:pPr>
            <w:r w:rsidRPr="009929EC">
              <w:rPr>
                <w:rFonts w:ascii="Calibri" w:eastAsia="Times New Roman" w:hAnsi="Calibri" w:cs="Calibri"/>
                <w:b/>
                <w:bCs/>
                <w:color w:val="FFFFFF"/>
                <w:sz w:val="20"/>
                <w:szCs w:val="21"/>
                <w:lang w:eastAsia="en-AU"/>
              </w:rPr>
              <w:t>Comment</w:t>
            </w:r>
          </w:p>
        </w:tc>
      </w:tr>
      <w:tr w:rsidR="00D339C4" w:rsidRPr="00D77AFE" w14:paraId="2BB063DA" w14:textId="77777777" w:rsidTr="00530DF6">
        <w:trPr>
          <w:cantSplit/>
          <w:trHeight w:val="300"/>
          <w:tblHeader/>
        </w:trPr>
        <w:tc>
          <w:tcPr>
            <w:tcW w:w="1696" w:type="dxa"/>
            <w:tcBorders>
              <w:top w:val="single" w:sz="4" w:space="0" w:color="auto"/>
              <w:left w:val="single" w:sz="4" w:space="0" w:color="auto"/>
              <w:bottom w:val="single" w:sz="4" w:space="0" w:color="auto"/>
              <w:right w:val="single" w:sz="4" w:space="0" w:color="auto"/>
            </w:tcBorders>
            <w:shd w:val="clear" w:color="000000" w:fill="FFFFFF"/>
            <w:hideMark/>
          </w:tcPr>
          <w:p w14:paraId="336F85B3"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UDI Record Published Date</w:t>
            </w:r>
          </w:p>
        </w:tc>
        <w:tc>
          <w:tcPr>
            <w:tcW w:w="1843" w:type="dxa"/>
            <w:tcBorders>
              <w:top w:val="single" w:sz="4" w:space="0" w:color="auto"/>
              <w:left w:val="nil"/>
              <w:bottom w:val="single" w:sz="4" w:space="0" w:color="auto"/>
              <w:right w:val="single" w:sz="4" w:space="0" w:color="auto"/>
            </w:tcBorders>
            <w:shd w:val="clear" w:color="000000" w:fill="FFFFFF"/>
            <w:hideMark/>
          </w:tcPr>
          <w:p w14:paraId="58690283"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Date this version of the UDI record was published / committed to the Australian UDI database</w:t>
            </w:r>
          </w:p>
        </w:tc>
        <w:tc>
          <w:tcPr>
            <w:tcW w:w="1976" w:type="dxa"/>
            <w:tcBorders>
              <w:top w:val="single" w:sz="4" w:space="0" w:color="auto"/>
              <w:left w:val="nil"/>
              <w:bottom w:val="single" w:sz="4" w:space="0" w:color="auto"/>
              <w:right w:val="single" w:sz="4" w:space="0" w:color="auto"/>
            </w:tcBorders>
            <w:shd w:val="clear" w:color="000000" w:fill="FFFFFF"/>
            <w:noWrap/>
            <w:hideMark/>
          </w:tcPr>
          <w:p w14:paraId="4F92374D"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Date</w:t>
            </w:r>
          </w:p>
        </w:tc>
        <w:tc>
          <w:tcPr>
            <w:tcW w:w="1276" w:type="dxa"/>
            <w:tcBorders>
              <w:top w:val="single" w:sz="4" w:space="0" w:color="auto"/>
              <w:left w:val="nil"/>
              <w:bottom w:val="single" w:sz="4" w:space="0" w:color="auto"/>
              <w:right w:val="single" w:sz="4" w:space="0" w:color="auto"/>
            </w:tcBorders>
            <w:shd w:val="clear" w:color="000000" w:fill="FFFFFF"/>
            <w:hideMark/>
          </w:tcPr>
          <w:p w14:paraId="3CA19BFE" w14:textId="77777777" w:rsidR="00C05549"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Yes</w:t>
            </w:r>
          </w:p>
          <w:p w14:paraId="37606B67" w14:textId="1EEA4328" w:rsidR="00E54742" w:rsidRPr="00AF522D" w:rsidRDefault="00E54742"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(System Allocated)</w:t>
            </w:r>
          </w:p>
        </w:tc>
        <w:tc>
          <w:tcPr>
            <w:tcW w:w="1295" w:type="dxa"/>
            <w:tcBorders>
              <w:top w:val="single" w:sz="4" w:space="0" w:color="auto"/>
              <w:left w:val="nil"/>
              <w:bottom w:val="single" w:sz="4" w:space="0" w:color="auto"/>
              <w:right w:val="single" w:sz="4" w:space="0" w:color="auto"/>
            </w:tcBorders>
            <w:shd w:val="clear" w:color="000000" w:fill="FFFFFF"/>
            <w:hideMark/>
          </w:tcPr>
          <w:p w14:paraId="09050D83"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 </w:t>
            </w:r>
          </w:p>
        </w:tc>
        <w:tc>
          <w:tcPr>
            <w:tcW w:w="1257" w:type="dxa"/>
            <w:tcBorders>
              <w:top w:val="single" w:sz="4" w:space="0" w:color="auto"/>
              <w:left w:val="nil"/>
              <w:bottom w:val="single" w:sz="4" w:space="0" w:color="auto"/>
              <w:right w:val="single" w:sz="4" w:space="0" w:color="auto"/>
            </w:tcBorders>
            <w:shd w:val="clear" w:color="000000" w:fill="FFFFFF"/>
            <w:noWrap/>
            <w:hideMark/>
          </w:tcPr>
          <w:p w14:paraId="21E40BD2"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Yes</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44A637BA"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No</w:t>
            </w:r>
          </w:p>
        </w:tc>
        <w:tc>
          <w:tcPr>
            <w:tcW w:w="4544" w:type="dxa"/>
            <w:tcBorders>
              <w:top w:val="single" w:sz="4" w:space="0" w:color="auto"/>
              <w:left w:val="nil"/>
              <w:bottom w:val="single" w:sz="4" w:space="0" w:color="auto"/>
              <w:right w:val="single" w:sz="4" w:space="0" w:color="auto"/>
            </w:tcBorders>
            <w:shd w:val="clear" w:color="000000" w:fill="FFFFFF"/>
            <w:noWrap/>
            <w:hideMark/>
          </w:tcPr>
          <w:p w14:paraId="37B4BC81" w14:textId="74D0D8AA" w:rsidR="00C05549" w:rsidRPr="00AF522D" w:rsidRDefault="00E54742"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color w:val="000000"/>
                <w:sz w:val="20"/>
                <w:lang w:eastAsia="en-AU"/>
              </w:rPr>
              <w:t>System allocated</w:t>
            </w:r>
          </w:p>
        </w:tc>
      </w:tr>
      <w:tr w:rsidR="00D339C4" w:rsidRPr="00D77AFE" w14:paraId="774ED1C4" w14:textId="77777777" w:rsidTr="00530DF6">
        <w:trPr>
          <w:cantSplit/>
          <w:trHeight w:val="300"/>
          <w:tblHeader/>
        </w:trPr>
        <w:tc>
          <w:tcPr>
            <w:tcW w:w="1696" w:type="dxa"/>
            <w:tcBorders>
              <w:top w:val="nil"/>
              <w:left w:val="single" w:sz="4" w:space="0" w:color="auto"/>
              <w:bottom w:val="single" w:sz="4" w:space="0" w:color="auto"/>
              <w:right w:val="single" w:sz="4" w:space="0" w:color="auto"/>
            </w:tcBorders>
            <w:shd w:val="clear" w:color="000000" w:fill="FFFFFF"/>
            <w:hideMark/>
          </w:tcPr>
          <w:p w14:paraId="28F36482" w14:textId="6A3255F4" w:rsidR="00C05549" w:rsidRPr="00AF522D" w:rsidRDefault="00FA486A"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color w:val="000000"/>
                <w:sz w:val="20"/>
                <w:lang w:eastAsia="en-AU"/>
              </w:rPr>
              <w:t xml:space="preserve">UDI </w:t>
            </w:r>
            <w:r w:rsidR="00EB0C9D">
              <w:rPr>
                <w:rFonts w:ascii="Calibri" w:eastAsia="Times New Roman" w:hAnsi="Calibri" w:cs="Calibri"/>
                <w:color w:val="000000"/>
                <w:sz w:val="20"/>
                <w:lang w:eastAsia="en-AU"/>
              </w:rPr>
              <w:t xml:space="preserve">Record </w:t>
            </w:r>
            <w:r w:rsidR="00C05549" w:rsidRPr="00AF522D">
              <w:rPr>
                <w:rFonts w:ascii="Calibri" w:eastAsia="Times New Roman" w:hAnsi="Calibri" w:cs="Calibri"/>
                <w:color w:val="000000"/>
                <w:sz w:val="20"/>
                <w:lang w:eastAsia="en-AU"/>
              </w:rPr>
              <w:t>Version Number</w:t>
            </w:r>
          </w:p>
        </w:tc>
        <w:tc>
          <w:tcPr>
            <w:tcW w:w="1843" w:type="dxa"/>
            <w:tcBorders>
              <w:top w:val="nil"/>
              <w:left w:val="nil"/>
              <w:bottom w:val="single" w:sz="4" w:space="0" w:color="auto"/>
              <w:right w:val="single" w:sz="4" w:space="0" w:color="auto"/>
            </w:tcBorders>
            <w:shd w:val="clear" w:color="000000" w:fill="FFFFFF"/>
            <w:hideMark/>
          </w:tcPr>
          <w:p w14:paraId="1C639F8D"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Number to track updates to a device record</w:t>
            </w:r>
          </w:p>
        </w:tc>
        <w:tc>
          <w:tcPr>
            <w:tcW w:w="1976" w:type="dxa"/>
            <w:tcBorders>
              <w:top w:val="nil"/>
              <w:left w:val="nil"/>
              <w:bottom w:val="single" w:sz="4" w:space="0" w:color="auto"/>
              <w:right w:val="single" w:sz="4" w:space="0" w:color="auto"/>
            </w:tcBorders>
            <w:shd w:val="clear" w:color="000000" w:fill="FFFFFF"/>
            <w:noWrap/>
            <w:hideMark/>
          </w:tcPr>
          <w:p w14:paraId="34ECB346" w14:textId="064AE9CE" w:rsidR="00C05549" w:rsidRPr="00AF522D" w:rsidRDefault="00C05549" w:rsidP="00530DF6">
            <w:pPr>
              <w:spacing w:before="0" w:after="0" w:line="240" w:lineRule="auto"/>
              <w:rPr>
                <w:rFonts w:ascii="Calibri" w:eastAsia="Times New Roman" w:hAnsi="Calibri" w:cs="Calibri"/>
                <w:color w:val="000000"/>
                <w:sz w:val="20"/>
                <w:lang w:eastAsia="en-AU"/>
              </w:rPr>
            </w:pPr>
          </w:p>
        </w:tc>
        <w:tc>
          <w:tcPr>
            <w:tcW w:w="1276" w:type="dxa"/>
            <w:tcBorders>
              <w:top w:val="nil"/>
              <w:left w:val="nil"/>
              <w:bottom w:val="single" w:sz="4" w:space="0" w:color="auto"/>
              <w:right w:val="single" w:sz="4" w:space="0" w:color="auto"/>
            </w:tcBorders>
            <w:shd w:val="clear" w:color="000000" w:fill="FFFFFF"/>
            <w:hideMark/>
          </w:tcPr>
          <w:p w14:paraId="5DB6EFB2" w14:textId="77777777" w:rsidR="009929EC" w:rsidRDefault="009929EC"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color w:val="000000"/>
                <w:sz w:val="20"/>
                <w:lang w:eastAsia="en-AU"/>
              </w:rPr>
              <w:t>Yes</w:t>
            </w:r>
          </w:p>
          <w:p w14:paraId="77A6501B" w14:textId="4E166857" w:rsidR="00C05549" w:rsidRPr="00AF522D" w:rsidRDefault="00B64316"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(System Allocated)</w:t>
            </w:r>
          </w:p>
        </w:tc>
        <w:tc>
          <w:tcPr>
            <w:tcW w:w="1295" w:type="dxa"/>
            <w:tcBorders>
              <w:top w:val="nil"/>
              <w:left w:val="nil"/>
              <w:bottom w:val="single" w:sz="4" w:space="0" w:color="auto"/>
              <w:right w:val="single" w:sz="4" w:space="0" w:color="auto"/>
            </w:tcBorders>
            <w:shd w:val="clear" w:color="000000" w:fill="FFFFFF"/>
            <w:hideMark/>
          </w:tcPr>
          <w:p w14:paraId="425C072E" w14:textId="0E81B756" w:rsidR="00C05549" w:rsidRPr="00AF522D" w:rsidRDefault="00C05549" w:rsidP="00530DF6">
            <w:pPr>
              <w:spacing w:before="0" w:after="0" w:line="240" w:lineRule="auto"/>
              <w:rPr>
                <w:rFonts w:ascii="Calibri" w:eastAsia="Times New Roman" w:hAnsi="Calibri" w:cs="Calibri"/>
                <w:color w:val="000000"/>
                <w:sz w:val="20"/>
                <w:lang w:eastAsia="en-AU"/>
              </w:rPr>
            </w:pPr>
          </w:p>
        </w:tc>
        <w:tc>
          <w:tcPr>
            <w:tcW w:w="1257" w:type="dxa"/>
            <w:tcBorders>
              <w:top w:val="nil"/>
              <w:left w:val="nil"/>
              <w:bottom w:val="single" w:sz="4" w:space="0" w:color="auto"/>
              <w:right w:val="single" w:sz="4" w:space="0" w:color="auto"/>
            </w:tcBorders>
            <w:shd w:val="clear" w:color="000000" w:fill="FFFFFF"/>
            <w:noWrap/>
            <w:hideMark/>
          </w:tcPr>
          <w:p w14:paraId="5F8C54CA" w14:textId="38FB1395" w:rsidR="00C05549" w:rsidRPr="00AF522D" w:rsidRDefault="00B64316"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Yes</w:t>
            </w:r>
          </w:p>
        </w:tc>
        <w:tc>
          <w:tcPr>
            <w:tcW w:w="992" w:type="dxa"/>
            <w:tcBorders>
              <w:top w:val="nil"/>
              <w:left w:val="nil"/>
              <w:bottom w:val="single" w:sz="4" w:space="0" w:color="auto"/>
              <w:right w:val="single" w:sz="4" w:space="0" w:color="auto"/>
            </w:tcBorders>
            <w:shd w:val="clear" w:color="000000" w:fill="FFFFFF"/>
            <w:noWrap/>
            <w:hideMark/>
          </w:tcPr>
          <w:p w14:paraId="259DA47F"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No</w:t>
            </w:r>
          </w:p>
        </w:tc>
        <w:tc>
          <w:tcPr>
            <w:tcW w:w="4544" w:type="dxa"/>
            <w:tcBorders>
              <w:top w:val="nil"/>
              <w:left w:val="nil"/>
              <w:bottom w:val="single" w:sz="4" w:space="0" w:color="auto"/>
              <w:right w:val="single" w:sz="4" w:space="0" w:color="auto"/>
            </w:tcBorders>
            <w:shd w:val="clear" w:color="000000" w:fill="FFFFFF"/>
            <w:noWrap/>
            <w:hideMark/>
          </w:tcPr>
          <w:p w14:paraId="2BBC712F" w14:textId="77C89234" w:rsidR="00C05549" w:rsidRPr="00AF522D" w:rsidRDefault="009929EC"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System derived</w:t>
            </w:r>
            <w:r w:rsidR="00B64316">
              <w:rPr>
                <w:rFonts w:ascii="Calibri" w:eastAsia="Times New Roman" w:hAnsi="Calibri" w:cs="Calibri"/>
                <w:sz w:val="20"/>
                <w:lang w:eastAsia="en-AU"/>
              </w:rPr>
              <w:t>, visible in record history</w:t>
            </w:r>
          </w:p>
        </w:tc>
      </w:tr>
      <w:tr w:rsidR="00D339C4" w:rsidRPr="00D77AFE" w14:paraId="719568FA" w14:textId="77777777" w:rsidTr="00530DF6">
        <w:trPr>
          <w:cantSplit/>
          <w:trHeight w:val="300"/>
          <w:tblHeader/>
        </w:trPr>
        <w:tc>
          <w:tcPr>
            <w:tcW w:w="1696" w:type="dxa"/>
            <w:tcBorders>
              <w:top w:val="single" w:sz="4" w:space="0" w:color="auto"/>
              <w:left w:val="single" w:sz="4" w:space="0" w:color="auto"/>
              <w:bottom w:val="single" w:sz="4" w:space="0" w:color="auto"/>
              <w:right w:val="single" w:sz="4" w:space="0" w:color="auto"/>
            </w:tcBorders>
            <w:shd w:val="clear" w:color="000000" w:fill="FFFFFF"/>
            <w:hideMark/>
          </w:tcPr>
          <w:p w14:paraId="25D2472A" w14:textId="43B6663D" w:rsidR="00C05549" w:rsidRPr="00AF522D" w:rsidRDefault="00FA486A"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color w:val="000000"/>
                <w:sz w:val="20"/>
                <w:lang w:eastAsia="en-AU"/>
              </w:rPr>
              <w:t xml:space="preserve">UDI </w:t>
            </w:r>
            <w:r w:rsidR="00EB0C9D">
              <w:rPr>
                <w:rFonts w:ascii="Calibri" w:eastAsia="Times New Roman" w:hAnsi="Calibri" w:cs="Calibri"/>
                <w:color w:val="000000"/>
                <w:sz w:val="20"/>
                <w:lang w:eastAsia="en-AU"/>
              </w:rPr>
              <w:t xml:space="preserve">Record </w:t>
            </w:r>
            <w:r w:rsidR="00C05549" w:rsidRPr="00AF522D">
              <w:rPr>
                <w:rFonts w:ascii="Calibri" w:eastAsia="Times New Roman" w:hAnsi="Calibri" w:cs="Calibri"/>
                <w:color w:val="000000"/>
                <w:sz w:val="20"/>
                <w:lang w:eastAsia="en-AU"/>
              </w:rPr>
              <w:t>Version Status</w:t>
            </w:r>
          </w:p>
        </w:tc>
        <w:tc>
          <w:tcPr>
            <w:tcW w:w="1843" w:type="dxa"/>
            <w:tcBorders>
              <w:top w:val="single" w:sz="4" w:space="0" w:color="auto"/>
              <w:left w:val="nil"/>
              <w:bottom w:val="single" w:sz="4" w:space="0" w:color="auto"/>
              <w:right w:val="single" w:sz="4" w:space="0" w:color="auto"/>
            </w:tcBorders>
            <w:shd w:val="clear" w:color="000000" w:fill="FFFFFF"/>
            <w:hideMark/>
          </w:tcPr>
          <w:p w14:paraId="0F00CC96"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Status of a device record associated with a version change</w:t>
            </w:r>
          </w:p>
        </w:tc>
        <w:tc>
          <w:tcPr>
            <w:tcW w:w="1976" w:type="dxa"/>
            <w:tcBorders>
              <w:top w:val="single" w:sz="4" w:space="0" w:color="auto"/>
              <w:left w:val="nil"/>
              <w:bottom w:val="single" w:sz="4" w:space="0" w:color="auto"/>
              <w:right w:val="single" w:sz="4" w:space="0" w:color="auto"/>
            </w:tcBorders>
            <w:shd w:val="clear" w:color="000000" w:fill="FFFFFF"/>
            <w:noWrap/>
            <w:hideMark/>
          </w:tcPr>
          <w:p w14:paraId="2CB53E0E"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 </w:t>
            </w:r>
          </w:p>
        </w:tc>
        <w:tc>
          <w:tcPr>
            <w:tcW w:w="1276" w:type="dxa"/>
            <w:tcBorders>
              <w:top w:val="single" w:sz="4" w:space="0" w:color="auto"/>
              <w:left w:val="nil"/>
              <w:bottom w:val="single" w:sz="4" w:space="0" w:color="auto"/>
              <w:right w:val="single" w:sz="4" w:space="0" w:color="auto"/>
            </w:tcBorders>
            <w:shd w:val="clear" w:color="000000" w:fill="FFFFFF"/>
            <w:hideMark/>
          </w:tcPr>
          <w:p w14:paraId="2B107B0B" w14:textId="77777777" w:rsidR="00B64316" w:rsidRDefault="00B64316" w:rsidP="00530DF6">
            <w:pPr>
              <w:spacing w:before="0" w:after="0" w:line="240" w:lineRule="auto"/>
              <w:rPr>
                <w:rFonts w:ascii="Calibri" w:eastAsia="Times New Roman" w:hAnsi="Calibri" w:cs="Calibri"/>
                <w:sz w:val="20"/>
                <w:lang w:eastAsia="en-AU"/>
              </w:rPr>
            </w:pPr>
            <w:r>
              <w:rPr>
                <w:rFonts w:ascii="Calibri" w:eastAsia="Times New Roman" w:hAnsi="Calibri" w:cs="Calibri"/>
                <w:sz w:val="20"/>
                <w:lang w:eastAsia="en-AU"/>
              </w:rPr>
              <w:t>Yes</w:t>
            </w:r>
          </w:p>
          <w:p w14:paraId="401A7554" w14:textId="5A488483" w:rsidR="00C05549" w:rsidRPr="00AF522D" w:rsidRDefault="00B64316"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(System Allocated)</w:t>
            </w:r>
          </w:p>
        </w:tc>
        <w:tc>
          <w:tcPr>
            <w:tcW w:w="1295" w:type="dxa"/>
            <w:tcBorders>
              <w:top w:val="single" w:sz="4" w:space="0" w:color="auto"/>
              <w:left w:val="nil"/>
              <w:bottom w:val="single" w:sz="4" w:space="0" w:color="auto"/>
              <w:right w:val="single" w:sz="4" w:space="0" w:color="auto"/>
            </w:tcBorders>
            <w:shd w:val="clear" w:color="000000" w:fill="FFFFFF"/>
            <w:hideMark/>
          </w:tcPr>
          <w:p w14:paraId="5213F3FA" w14:textId="4CADA1EE" w:rsidR="00C05549" w:rsidRPr="00AF522D" w:rsidRDefault="00C05549" w:rsidP="00530DF6">
            <w:pPr>
              <w:spacing w:before="0" w:after="0" w:line="240" w:lineRule="auto"/>
              <w:rPr>
                <w:rFonts w:ascii="Calibri" w:eastAsia="Times New Roman" w:hAnsi="Calibri" w:cs="Calibri"/>
                <w:color w:val="000000"/>
                <w:sz w:val="20"/>
                <w:lang w:eastAsia="en-AU"/>
              </w:rPr>
            </w:pPr>
          </w:p>
        </w:tc>
        <w:tc>
          <w:tcPr>
            <w:tcW w:w="1257" w:type="dxa"/>
            <w:tcBorders>
              <w:top w:val="single" w:sz="4" w:space="0" w:color="auto"/>
              <w:left w:val="nil"/>
              <w:bottom w:val="single" w:sz="4" w:space="0" w:color="auto"/>
              <w:right w:val="single" w:sz="4" w:space="0" w:color="auto"/>
            </w:tcBorders>
            <w:shd w:val="clear" w:color="000000" w:fill="FFFFFF"/>
            <w:noWrap/>
            <w:hideMark/>
          </w:tcPr>
          <w:p w14:paraId="62839D34" w14:textId="079CDB14" w:rsidR="00C05549" w:rsidRPr="00AF522D" w:rsidRDefault="00B64316"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No</w:t>
            </w:r>
          </w:p>
        </w:tc>
        <w:tc>
          <w:tcPr>
            <w:tcW w:w="992" w:type="dxa"/>
            <w:tcBorders>
              <w:top w:val="single" w:sz="4" w:space="0" w:color="auto"/>
              <w:left w:val="nil"/>
              <w:bottom w:val="single" w:sz="4" w:space="0" w:color="auto"/>
              <w:right w:val="single" w:sz="4" w:space="0" w:color="auto"/>
            </w:tcBorders>
            <w:shd w:val="clear" w:color="000000" w:fill="FFFFFF"/>
            <w:noWrap/>
            <w:hideMark/>
          </w:tcPr>
          <w:p w14:paraId="6E32B67E" w14:textId="77777777" w:rsidR="00C05549" w:rsidRPr="00AF522D" w:rsidRDefault="00C05549" w:rsidP="00530DF6">
            <w:pPr>
              <w:spacing w:before="0" w:after="0" w:line="240" w:lineRule="auto"/>
              <w:rPr>
                <w:rFonts w:ascii="Calibri" w:eastAsia="Times New Roman" w:hAnsi="Calibri" w:cs="Calibri"/>
                <w:color w:val="000000"/>
                <w:sz w:val="20"/>
                <w:lang w:eastAsia="en-AU"/>
              </w:rPr>
            </w:pPr>
            <w:r w:rsidRPr="00AF522D">
              <w:rPr>
                <w:rFonts w:ascii="Calibri" w:eastAsia="Times New Roman" w:hAnsi="Calibri" w:cs="Calibri"/>
                <w:color w:val="000000"/>
                <w:sz w:val="20"/>
                <w:lang w:eastAsia="en-AU"/>
              </w:rPr>
              <w:t>No</w:t>
            </w:r>
          </w:p>
        </w:tc>
        <w:tc>
          <w:tcPr>
            <w:tcW w:w="4544" w:type="dxa"/>
            <w:tcBorders>
              <w:top w:val="single" w:sz="4" w:space="0" w:color="auto"/>
              <w:left w:val="nil"/>
              <w:bottom w:val="single" w:sz="4" w:space="0" w:color="auto"/>
              <w:right w:val="single" w:sz="4" w:space="0" w:color="auto"/>
            </w:tcBorders>
            <w:shd w:val="clear" w:color="000000" w:fill="FFFFFF"/>
            <w:noWrap/>
            <w:hideMark/>
          </w:tcPr>
          <w:p w14:paraId="2A90017A" w14:textId="41018BE8" w:rsidR="00C05549" w:rsidRPr="00AF522D" w:rsidRDefault="00B64316" w:rsidP="00530DF6">
            <w:pPr>
              <w:spacing w:before="0" w:after="0" w:line="240" w:lineRule="auto"/>
              <w:rPr>
                <w:rFonts w:ascii="Calibri" w:eastAsia="Times New Roman" w:hAnsi="Calibri" w:cs="Calibri"/>
                <w:color w:val="000000"/>
                <w:sz w:val="20"/>
                <w:lang w:eastAsia="en-AU"/>
              </w:rPr>
            </w:pPr>
            <w:r>
              <w:rPr>
                <w:rFonts w:ascii="Calibri" w:eastAsia="Times New Roman" w:hAnsi="Calibri" w:cs="Calibri"/>
                <w:sz w:val="20"/>
                <w:lang w:eastAsia="en-AU"/>
              </w:rPr>
              <w:t>System derived</w:t>
            </w:r>
          </w:p>
        </w:tc>
      </w:tr>
    </w:tbl>
    <w:p w14:paraId="12C2C9D8" w14:textId="55C61991" w:rsidR="00D77AFE" w:rsidRDefault="00D77AFE" w:rsidP="00E143AB"/>
    <w:p w14:paraId="19389EC9" w14:textId="77777777" w:rsidR="00DA40C9" w:rsidRDefault="00DA40C9">
      <w:pPr>
        <w:spacing w:before="0" w:after="0" w:line="240" w:lineRule="auto"/>
        <w:rPr>
          <w:highlight w:val="cyan"/>
        </w:rPr>
      </w:pPr>
      <w:r>
        <w:rPr>
          <w:highlight w:val="cyan"/>
        </w:rPr>
        <w:br w:type="page"/>
      </w:r>
    </w:p>
    <w:p w14:paraId="4FE8B2AA" w14:textId="3B6708A7" w:rsidR="00DA40C9" w:rsidRDefault="00E42DAF" w:rsidP="00DA40C9">
      <w:pPr>
        <w:pStyle w:val="Heading3"/>
      </w:pPr>
      <w:r>
        <w:lastRenderedPageBreak/>
        <w:t xml:space="preserve">Lists of </w:t>
      </w:r>
      <w:r w:rsidR="00717D63">
        <w:t xml:space="preserve">proposed </w:t>
      </w:r>
      <w:r>
        <w:t>values</w:t>
      </w:r>
    </w:p>
    <w:p w14:paraId="45FF362D" w14:textId="45C75FB0" w:rsidR="00AA1AFB" w:rsidRDefault="00DA40C9" w:rsidP="007F3AE6">
      <w:pPr>
        <w:pStyle w:val="Heading4"/>
      </w:pPr>
      <w:bookmarkStart w:id="199" w:name="_Toc105167398"/>
      <w:r>
        <w:t xml:space="preserve">Sterilisation </w:t>
      </w:r>
      <w:r w:rsidR="00717D63">
        <w:t>m</w:t>
      </w:r>
      <w:r>
        <w:t>ethods</w:t>
      </w:r>
      <w:bookmarkEnd w:id="199"/>
    </w:p>
    <w:tbl>
      <w:tblPr>
        <w:tblStyle w:val="TableTGAblue"/>
        <w:tblW w:w="15016" w:type="dxa"/>
        <w:tblLook w:val="04A0" w:firstRow="1" w:lastRow="0" w:firstColumn="1" w:lastColumn="0" w:noHBand="0" w:noVBand="1"/>
      </w:tblPr>
      <w:tblGrid>
        <w:gridCol w:w="5005"/>
        <w:gridCol w:w="5005"/>
        <w:gridCol w:w="5006"/>
      </w:tblGrid>
      <w:tr w:rsidR="00396208" w:rsidRPr="004F797C" w14:paraId="11622C0F" w14:textId="77777777" w:rsidTr="00247583">
        <w:trPr>
          <w:cnfStyle w:val="100000000000" w:firstRow="1" w:lastRow="0" w:firstColumn="0" w:lastColumn="0" w:oddVBand="0" w:evenVBand="0" w:oddHBand="0" w:evenHBand="0" w:firstRowFirstColumn="0" w:firstRowLastColumn="0" w:lastRowFirstColumn="0" w:lastRowLastColumn="0"/>
          <w:trHeight w:val="243"/>
          <w:tblHeader/>
        </w:trPr>
        <w:tc>
          <w:tcPr>
            <w:cnfStyle w:val="001000000000" w:firstRow="0" w:lastRow="0" w:firstColumn="1" w:lastColumn="0" w:oddVBand="0" w:evenVBand="0" w:oddHBand="0" w:evenHBand="0" w:firstRowFirstColumn="0" w:firstRowLastColumn="0" w:lastRowFirstColumn="0" w:lastRowLastColumn="0"/>
            <w:tcW w:w="5005" w:type="dxa"/>
          </w:tcPr>
          <w:p w14:paraId="237B34E0" w14:textId="14AD04DD" w:rsidR="005D0E0B" w:rsidRPr="005F50E5" w:rsidRDefault="005D0E0B" w:rsidP="005F50E5">
            <w:pPr>
              <w:keepNext w:val="0"/>
              <w:spacing w:before="60" w:after="60"/>
              <w:rPr>
                <w:color w:val="000000"/>
              </w:rPr>
            </w:pPr>
            <w:r w:rsidRPr="00FA486A">
              <w:rPr>
                <w:color w:val="FFFFFF" w:themeColor="background1"/>
              </w:rPr>
              <w:t>Value</w:t>
            </w:r>
          </w:p>
        </w:tc>
        <w:tc>
          <w:tcPr>
            <w:tcW w:w="5005" w:type="dxa"/>
          </w:tcPr>
          <w:p w14:paraId="16081ED5" w14:textId="156C6926" w:rsidR="005D0E0B" w:rsidRDefault="005D0E0B" w:rsidP="00DA40C9">
            <w:pPr>
              <w:cnfStyle w:val="100000000000" w:firstRow="1" w:lastRow="0" w:firstColumn="0" w:lastColumn="0" w:oddVBand="0" w:evenVBand="0" w:oddHBand="0" w:evenHBand="0" w:firstRowFirstColumn="0" w:firstRowLastColumn="0" w:lastRowFirstColumn="0" w:lastRowLastColumn="0"/>
            </w:pPr>
          </w:p>
        </w:tc>
        <w:tc>
          <w:tcPr>
            <w:tcW w:w="5006" w:type="dxa"/>
          </w:tcPr>
          <w:p w14:paraId="39D72F65" w14:textId="77777777" w:rsidR="005D0E0B" w:rsidRDefault="005D0E0B" w:rsidP="00DA40C9">
            <w:pPr>
              <w:cnfStyle w:val="100000000000" w:firstRow="1" w:lastRow="0" w:firstColumn="0" w:lastColumn="0" w:oddVBand="0" w:evenVBand="0" w:oddHBand="0" w:evenHBand="0" w:firstRowFirstColumn="0" w:firstRowLastColumn="0" w:lastRowFirstColumn="0" w:lastRowLastColumn="0"/>
            </w:pPr>
          </w:p>
        </w:tc>
      </w:tr>
      <w:tr w:rsidR="00DA40C9" w:rsidRPr="004F797C" w14:paraId="5D498397" w14:textId="10F39F89"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6AABD64F" w14:textId="77777777" w:rsidR="00DA40C9" w:rsidRPr="004F797C" w:rsidRDefault="00DA40C9" w:rsidP="004535D2">
            <w:pPr>
              <w:spacing w:beforeLines="60" w:before="144" w:afterLines="60" w:after="144"/>
            </w:pPr>
            <w:r w:rsidRPr="004F797C">
              <w:t>ClO₂ Sterilisation</w:t>
            </w:r>
          </w:p>
        </w:tc>
        <w:tc>
          <w:tcPr>
            <w:tcW w:w="5005" w:type="dxa"/>
          </w:tcPr>
          <w:p w14:paraId="19F06D94" w14:textId="6F9813D1"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High-Level Disinfectant</w:t>
            </w:r>
            <w:r w:rsidR="00352A58" w:rsidRPr="004F797C">
              <w:t xml:space="preserve"> Sterilisation</w:t>
            </w:r>
          </w:p>
        </w:tc>
        <w:tc>
          <w:tcPr>
            <w:tcW w:w="5006" w:type="dxa"/>
          </w:tcPr>
          <w:p w14:paraId="3AD94E33" w14:textId="6C7C8696"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Peracetic Acid Sterilisation</w:t>
            </w:r>
          </w:p>
        </w:tc>
      </w:tr>
      <w:tr w:rsidR="00DA40C9" w:rsidRPr="004F797C" w14:paraId="01587482" w14:textId="0E277731"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684A3176" w14:textId="5A80AB61" w:rsidR="00DA40C9" w:rsidRPr="004F797C" w:rsidRDefault="00DA40C9" w:rsidP="004535D2">
            <w:pPr>
              <w:spacing w:beforeLines="60" w:before="144" w:afterLines="60" w:after="144"/>
            </w:pPr>
            <w:r w:rsidRPr="004F797C">
              <w:t>Cobalt-60 Gamma Radiation Sterilisation</w:t>
            </w:r>
          </w:p>
        </w:tc>
        <w:tc>
          <w:tcPr>
            <w:tcW w:w="5005" w:type="dxa"/>
          </w:tcPr>
          <w:p w14:paraId="7C608374" w14:textId="383D2A98"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Hydrogen Peroxide (H₂O₂) Sterilisation</w:t>
            </w:r>
          </w:p>
        </w:tc>
        <w:tc>
          <w:tcPr>
            <w:tcW w:w="5006" w:type="dxa"/>
          </w:tcPr>
          <w:p w14:paraId="193F7917" w14:textId="004406C2"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Plasma Sterilisation</w:t>
            </w:r>
          </w:p>
        </w:tc>
      </w:tr>
      <w:tr w:rsidR="00DA40C9" w:rsidRPr="004F797C" w14:paraId="218D7A0E" w14:textId="4D16D6BE"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397A3D46" w14:textId="77777777" w:rsidR="00DA40C9" w:rsidRPr="004F797C" w:rsidRDefault="00DA40C9" w:rsidP="004535D2">
            <w:pPr>
              <w:spacing w:beforeLines="60" w:before="144" w:afterLines="60" w:after="144"/>
            </w:pPr>
            <w:r w:rsidRPr="004F797C">
              <w:t>Cold Fluid Sterilisation</w:t>
            </w:r>
            <w:r w:rsidRPr="004F797C">
              <w:tab/>
            </w:r>
          </w:p>
        </w:tc>
        <w:tc>
          <w:tcPr>
            <w:tcW w:w="5005" w:type="dxa"/>
          </w:tcPr>
          <w:p w14:paraId="7853ECAF" w14:textId="1D97D1D4"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Liquid Chemical</w:t>
            </w:r>
            <w:r w:rsidR="00352A58" w:rsidRPr="004F797C">
              <w:t xml:space="preserve"> Sterilisation</w:t>
            </w:r>
          </w:p>
        </w:tc>
        <w:tc>
          <w:tcPr>
            <w:tcW w:w="5006" w:type="dxa"/>
          </w:tcPr>
          <w:p w14:paraId="43E82F6B" w14:textId="4CC3E112"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Radiation Sterilisation</w:t>
            </w:r>
          </w:p>
        </w:tc>
      </w:tr>
      <w:tr w:rsidR="00DA40C9" w:rsidRPr="004F797C" w14:paraId="72FFAB56" w14:textId="79BDE583"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4B901EF0" w14:textId="182A908E" w:rsidR="00DA40C9" w:rsidRPr="004F797C" w:rsidRDefault="00DA40C9" w:rsidP="004535D2">
            <w:pPr>
              <w:spacing w:beforeLines="60" w:before="144" w:afterLines="60" w:after="144"/>
            </w:pPr>
            <w:r w:rsidRPr="004F797C">
              <w:t>Dry Heat Sterilisation</w:t>
            </w:r>
          </w:p>
        </w:tc>
        <w:tc>
          <w:tcPr>
            <w:tcW w:w="5005" w:type="dxa"/>
          </w:tcPr>
          <w:p w14:paraId="538EE8CB" w14:textId="645965DD"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Microwave Radiation</w:t>
            </w:r>
            <w:r w:rsidR="00352A58" w:rsidRPr="004F797C">
              <w:t xml:space="preserve"> Sterilisation</w:t>
            </w:r>
          </w:p>
        </w:tc>
        <w:tc>
          <w:tcPr>
            <w:tcW w:w="5006" w:type="dxa"/>
          </w:tcPr>
          <w:p w14:paraId="2153A8CD" w14:textId="119E49E8"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Sound Waves Sterilisation</w:t>
            </w:r>
          </w:p>
        </w:tc>
      </w:tr>
      <w:tr w:rsidR="00DA40C9" w:rsidRPr="004F797C" w14:paraId="690BE593" w14:textId="331AC30B"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555CED64" w14:textId="33F84AB0" w:rsidR="00DA40C9" w:rsidRPr="004F797C" w:rsidRDefault="00DA40C9" w:rsidP="004535D2">
            <w:pPr>
              <w:spacing w:beforeLines="60" w:before="144" w:afterLines="60" w:after="144"/>
            </w:pPr>
            <w:r w:rsidRPr="004F797C">
              <w:t>Electron Beam Irradiation Sterilisation</w:t>
            </w:r>
          </w:p>
        </w:tc>
        <w:tc>
          <w:tcPr>
            <w:tcW w:w="5005" w:type="dxa"/>
          </w:tcPr>
          <w:p w14:paraId="6FA7D259" w14:textId="54A5C3CC"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Moist Heat or Steam Sterilisation</w:t>
            </w:r>
          </w:p>
        </w:tc>
        <w:tc>
          <w:tcPr>
            <w:tcW w:w="5006" w:type="dxa"/>
          </w:tcPr>
          <w:p w14:paraId="2A1A9029" w14:textId="00860D65"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Steam Sterilisation</w:t>
            </w:r>
          </w:p>
        </w:tc>
      </w:tr>
      <w:tr w:rsidR="00DA40C9" w:rsidRPr="004F797C" w14:paraId="44A622A1" w14:textId="0411EF32"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087326DA" w14:textId="57561721" w:rsidR="00DA40C9" w:rsidRPr="004F797C" w:rsidRDefault="00DA40C9" w:rsidP="004535D2">
            <w:pPr>
              <w:spacing w:beforeLines="60" w:before="144" w:afterLines="60" w:after="144"/>
            </w:pPr>
            <w:r w:rsidRPr="004F797C">
              <w:t>Ethylene Oxide Sterilisation</w:t>
            </w:r>
          </w:p>
        </w:tc>
        <w:tc>
          <w:tcPr>
            <w:tcW w:w="5005" w:type="dxa"/>
          </w:tcPr>
          <w:p w14:paraId="6B2DE6CD" w14:textId="76555441"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Moist Heat</w:t>
            </w:r>
            <w:r w:rsidR="00352A58" w:rsidRPr="004F797C">
              <w:t xml:space="preserve"> Sterilisation</w:t>
            </w:r>
          </w:p>
        </w:tc>
        <w:tc>
          <w:tcPr>
            <w:tcW w:w="5006" w:type="dxa"/>
          </w:tcPr>
          <w:p w14:paraId="3F7E89A9" w14:textId="31BC9370"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Supercritical Carbon Dioxide Sterilisation</w:t>
            </w:r>
          </w:p>
        </w:tc>
      </w:tr>
      <w:tr w:rsidR="00DA40C9" w:rsidRPr="004F797C" w14:paraId="62C12E92" w14:textId="2E6B5227"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348B657D" w14:textId="1CC23AFC" w:rsidR="00DA40C9" w:rsidRPr="004F797C" w:rsidRDefault="00DA40C9" w:rsidP="004535D2">
            <w:pPr>
              <w:spacing w:beforeLines="60" w:before="144" w:afterLines="60" w:after="144"/>
            </w:pPr>
            <w:r w:rsidRPr="004F797C">
              <w:t>Formaldehyde Gas</w:t>
            </w:r>
          </w:p>
        </w:tc>
        <w:tc>
          <w:tcPr>
            <w:tcW w:w="5005" w:type="dxa"/>
          </w:tcPr>
          <w:p w14:paraId="679F937C" w14:textId="428E3813"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Nitrogen Dioxide</w:t>
            </w:r>
            <w:r w:rsidR="00352A58" w:rsidRPr="004F797C">
              <w:t xml:space="preserve"> Sterilisation</w:t>
            </w:r>
            <w:r w:rsidRPr="004F797C">
              <w:tab/>
            </w:r>
          </w:p>
        </w:tc>
        <w:tc>
          <w:tcPr>
            <w:tcW w:w="5006" w:type="dxa"/>
          </w:tcPr>
          <w:p w14:paraId="2FED6F95" w14:textId="2A710EED"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Ultraviolet Light Sterilisation</w:t>
            </w:r>
          </w:p>
        </w:tc>
      </w:tr>
      <w:tr w:rsidR="00DA40C9" w:rsidRPr="004F797C" w14:paraId="1B473FAD" w14:textId="38A892EB"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28247FCA" w14:textId="625DA1E6" w:rsidR="00DA40C9" w:rsidRPr="004F797C" w:rsidRDefault="00DA40C9" w:rsidP="004535D2">
            <w:pPr>
              <w:spacing w:beforeLines="60" w:before="144" w:afterLines="60" w:after="144"/>
            </w:pPr>
            <w:r w:rsidRPr="004F797C">
              <w:t>Gamma Radiation Sterilisation/ γ ray Sterilisation</w:t>
            </w:r>
          </w:p>
        </w:tc>
        <w:tc>
          <w:tcPr>
            <w:tcW w:w="5005" w:type="dxa"/>
          </w:tcPr>
          <w:p w14:paraId="04767EB7" w14:textId="650A117C"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Non-sterile</w:t>
            </w:r>
          </w:p>
        </w:tc>
        <w:tc>
          <w:tcPr>
            <w:tcW w:w="5006" w:type="dxa"/>
          </w:tcPr>
          <w:p w14:paraId="2E3E64FB" w14:textId="27B76ABA"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p>
        </w:tc>
      </w:tr>
      <w:tr w:rsidR="00DA40C9" w:rsidRPr="004F797C" w14:paraId="3CD89059" w14:textId="694770EA" w:rsidTr="00247583">
        <w:trPr>
          <w:trHeight w:val="397"/>
        </w:trPr>
        <w:tc>
          <w:tcPr>
            <w:cnfStyle w:val="001000000000" w:firstRow="0" w:lastRow="0" w:firstColumn="1" w:lastColumn="0" w:oddVBand="0" w:evenVBand="0" w:oddHBand="0" w:evenHBand="0" w:firstRowFirstColumn="0" w:firstRowLastColumn="0" w:lastRowFirstColumn="0" w:lastRowLastColumn="0"/>
            <w:tcW w:w="5005" w:type="dxa"/>
          </w:tcPr>
          <w:p w14:paraId="17629AC7" w14:textId="3D18D1EA" w:rsidR="00DA40C9" w:rsidRPr="004F797C" w:rsidRDefault="00DA40C9" w:rsidP="004535D2">
            <w:pPr>
              <w:spacing w:beforeLines="60" w:before="144" w:afterLines="60" w:after="144"/>
            </w:pPr>
            <w:r w:rsidRPr="004F797C">
              <w:t>High Intensity Light or Pulse Light Sterilisation</w:t>
            </w:r>
          </w:p>
        </w:tc>
        <w:tc>
          <w:tcPr>
            <w:tcW w:w="5005" w:type="dxa"/>
          </w:tcPr>
          <w:p w14:paraId="53313C2B" w14:textId="0B09005D" w:rsidR="00352A58"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r w:rsidRPr="004F797C">
              <w:t>Ozone (O₃)</w:t>
            </w:r>
            <w:r w:rsidR="00352A58" w:rsidRPr="004F797C">
              <w:t xml:space="preserve"> Sterilisation</w:t>
            </w:r>
          </w:p>
        </w:tc>
        <w:tc>
          <w:tcPr>
            <w:tcW w:w="5006" w:type="dxa"/>
          </w:tcPr>
          <w:p w14:paraId="2DF6FD6E" w14:textId="77777777" w:rsidR="005D0E0B" w:rsidRPr="004F797C" w:rsidRDefault="005D0E0B" w:rsidP="004535D2">
            <w:pPr>
              <w:spacing w:beforeLines="60" w:before="144" w:afterLines="60" w:after="144"/>
              <w:cnfStyle w:val="000000000000" w:firstRow="0" w:lastRow="0" w:firstColumn="0" w:lastColumn="0" w:oddVBand="0" w:evenVBand="0" w:oddHBand="0" w:evenHBand="0" w:firstRowFirstColumn="0" w:firstRowLastColumn="0" w:lastRowFirstColumn="0" w:lastRowLastColumn="0"/>
            </w:pPr>
          </w:p>
        </w:tc>
      </w:tr>
    </w:tbl>
    <w:p w14:paraId="00E65046" w14:textId="77777777" w:rsidR="00E42DAF" w:rsidRDefault="00E42DAF" w:rsidP="00203B54">
      <w:pPr>
        <w:pStyle w:val="Heading4"/>
        <w:sectPr w:rsidR="00E42DAF" w:rsidSect="00686F01">
          <w:headerReference w:type="even" r:id="rId41"/>
          <w:headerReference w:type="default" r:id="rId42"/>
          <w:footerReference w:type="default" r:id="rId43"/>
          <w:headerReference w:type="first" r:id="rId44"/>
          <w:pgSz w:w="16838" w:h="11906" w:orient="landscape" w:code="9"/>
          <w:pgMar w:top="851" w:right="720" w:bottom="720" w:left="720" w:header="998" w:footer="283" w:gutter="0"/>
          <w:cols w:space="708"/>
          <w:titlePg/>
          <w:docGrid w:linePitch="360"/>
        </w:sectPr>
      </w:pPr>
      <w:bookmarkStart w:id="200" w:name="_Toc105167399"/>
    </w:p>
    <w:p w14:paraId="414A6C0A" w14:textId="7E538A6A" w:rsidR="00DA40C9" w:rsidRDefault="00DA40C9" w:rsidP="00203B54">
      <w:pPr>
        <w:pStyle w:val="Heading4"/>
      </w:pPr>
      <w:r>
        <w:lastRenderedPageBreak/>
        <w:t xml:space="preserve">Clinical </w:t>
      </w:r>
      <w:r w:rsidR="00717D63">
        <w:t>s</w:t>
      </w:r>
      <w:r>
        <w:t xml:space="preserve">ize </w:t>
      </w:r>
      <w:r w:rsidR="00717D63">
        <w:t>t</w:t>
      </w:r>
      <w:r>
        <w:t>ypes</w:t>
      </w:r>
      <w:bookmarkEnd w:id="200"/>
    </w:p>
    <w:tbl>
      <w:tblPr>
        <w:tblStyle w:val="TableTGAblue"/>
        <w:tblW w:w="10278" w:type="dxa"/>
        <w:tblLook w:val="04A0" w:firstRow="1" w:lastRow="0" w:firstColumn="1" w:lastColumn="0" w:noHBand="0" w:noVBand="1"/>
      </w:tblPr>
      <w:tblGrid>
        <w:gridCol w:w="3918"/>
        <w:gridCol w:w="6360"/>
      </w:tblGrid>
      <w:tr w:rsidR="00DA40C9" w:rsidRPr="000D6A13" w14:paraId="56532DA0" w14:textId="77777777" w:rsidTr="00C5798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446529B2" w14:textId="77777777" w:rsidR="00DA40C9" w:rsidRPr="00203B54" w:rsidRDefault="00DA40C9" w:rsidP="00C5798C">
            <w:pPr>
              <w:rPr>
                <w:b w:val="0"/>
              </w:rPr>
            </w:pPr>
            <w:r w:rsidRPr="00203B54">
              <w:rPr>
                <w:b w:val="0"/>
              </w:rPr>
              <w:t>Group</w:t>
            </w:r>
          </w:p>
        </w:tc>
        <w:tc>
          <w:tcPr>
            <w:tcW w:w="0" w:type="auto"/>
            <w:hideMark/>
          </w:tcPr>
          <w:p w14:paraId="77FD7431" w14:textId="77777777" w:rsidR="00DA40C9" w:rsidRPr="00203B54" w:rsidRDefault="00DA40C9" w:rsidP="00C5798C">
            <w:pPr>
              <w:cnfStyle w:val="100000000000" w:firstRow="1" w:lastRow="0" w:firstColumn="0" w:lastColumn="0" w:oddVBand="0" w:evenVBand="0" w:oddHBand="0" w:evenHBand="0" w:firstRowFirstColumn="0" w:firstRowLastColumn="0" w:lastRowFirstColumn="0" w:lastRowLastColumn="0"/>
              <w:rPr>
                <w:b w:val="0"/>
              </w:rPr>
            </w:pPr>
            <w:r w:rsidRPr="00203B54">
              <w:rPr>
                <w:b w:val="0"/>
              </w:rPr>
              <w:t>Value</w:t>
            </w:r>
          </w:p>
        </w:tc>
      </w:tr>
      <w:tr w:rsidR="00DA40C9" w:rsidRPr="000D6A13" w14:paraId="43991880"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500A3462" w14:textId="77777777" w:rsidR="00DA40C9" w:rsidRPr="00203B54" w:rsidRDefault="00DA40C9" w:rsidP="00C5798C">
            <w:r w:rsidRPr="00203B54">
              <w:t>Angle</w:t>
            </w:r>
          </w:p>
        </w:tc>
        <w:tc>
          <w:tcPr>
            <w:tcW w:w="0" w:type="auto"/>
            <w:hideMark/>
          </w:tcPr>
          <w:p w14:paraId="3288649A"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Angle</w:t>
            </w:r>
          </w:p>
        </w:tc>
      </w:tr>
      <w:tr w:rsidR="00DA40C9" w:rsidRPr="00DA40C9" w14:paraId="2035F60F"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34DAEE1" w14:textId="77777777" w:rsidR="00DA40C9" w:rsidRPr="00203B54" w:rsidRDefault="00DA40C9" w:rsidP="00C5798C">
            <w:r w:rsidRPr="00203B54">
              <w:t>Area</w:t>
            </w:r>
          </w:p>
        </w:tc>
        <w:tc>
          <w:tcPr>
            <w:tcW w:w="0" w:type="auto"/>
            <w:hideMark/>
          </w:tcPr>
          <w:p w14:paraId="363AD969"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Area / Surface Area</w:t>
            </w:r>
          </w:p>
        </w:tc>
      </w:tr>
      <w:tr w:rsidR="00DA40C9" w:rsidRPr="00DA40C9" w14:paraId="46E76A76"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512D51C0" w14:textId="77777777" w:rsidR="00DA40C9" w:rsidRPr="00203B54" w:rsidRDefault="00DA40C9" w:rsidP="00C5798C">
            <w:r w:rsidRPr="00203B54">
              <w:t>Device Size Text</w:t>
            </w:r>
          </w:p>
        </w:tc>
        <w:tc>
          <w:tcPr>
            <w:tcW w:w="0" w:type="auto"/>
            <w:hideMark/>
          </w:tcPr>
          <w:p w14:paraId="52A60459"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Device Size Text, specify</w:t>
            </w:r>
          </w:p>
        </w:tc>
      </w:tr>
      <w:tr w:rsidR="00DA40C9" w:rsidRPr="00DA40C9" w14:paraId="23CD6201"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6EBFC3F" w14:textId="77777777" w:rsidR="00DA40C9" w:rsidRPr="00203B54" w:rsidRDefault="00DA40C9" w:rsidP="00C5798C">
            <w:r w:rsidRPr="00203B54">
              <w:t>Gauge - Needle</w:t>
            </w:r>
          </w:p>
        </w:tc>
        <w:tc>
          <w:tcPr>
            <w:tcW w:w="0" w:type="auto"/>
            <w:hideMark/>
          </w:tcPr>
          <w:p w14:paraId="1638CC63"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Needle Gauge</w:t>
            </w:r>
          </w:p>
        </w:tc>
      </w:tr>
      <w:tr w:rsidR="00DA40C9" w:rsidRPr="00DA40C9" w14:paraId="73498B17"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9358141" w14:textId="77777777" w:rsidR="00DA40C9" w:rsidRPr="00203B54" w:rsidRDefault="00DA40C9" w:rsidP="00C5798C">
            <w:r w:rsidRPr="00203B54">
              <w:t>Gauge French</w:t>
            </w:r>
          </w:p>
        </w:tc>
        <w:tc>
          <w:tcPr>
            <w:tcW w:w="0" w:type="auto"/>
            <w:hideMark/>
          </w:tcPr>
          <w:p w14:paraId="34AC59A1"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Catheter Gauge</w:t>
            </w:r>
          </w:p>
        </w:tc>
      </w:tr>
      <w:tr w:rsidR="00DA40C9" w:rsidRPr="00DA40C9" w14:paraId="1D14C410"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769F946" w14:textId="77777777" w:rsidR="00DA40C9" w:rsidRPr="00203B54" w:rsidRDefault="00DA40C9" w:rsidP="00C5798C">
            <w:r w:rsidRPr="00203B54">
              <w:t>Gauge French</w:t>
            </w:r>
          </w:p>
        </w:tc>
        <w:tc>
          <w:tcPr>
            <w:tcW w:w="0" w:type="auto"/>
            <w:hideMark/>
          </w:tcPr>
          <w:p w14:paraId="678CDF73"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Crossing Profile</w:t>
            </w:r>
          </w:p>
        </w:tc>
      </w:tr>
      <w:tr w:rsidR="00DA40C9" w:rsidRPr="00DA40C9" w14:paraId="5F243286"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40B254DB" w14:textId="77777777" w:rsidR="00DA40C9" w:rsidRPr="00203B54" w:rsidRDefault="00DA40C9" w:rsidP="00C5798C">
            <w:r w:rsidRPr="00203B54">
              <w:t>Gauge French</w:t>
            </w:r>
          </w:p>
        </w:tc>
        <w:tc>
          <w:tcPr>
            <w:tcW w:w="0" w:type="auto"/>
            <w:hideMark/>
          </w:tcPr>
          <w:p w14:paraId="146E347F"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Guidewire Compatibility</w:t>
            </w:r>
          </w:p>
        </w:tc>
      </w:tr>
      <w:tr w:rsidR="00DA40C9" w:rsidRPr="00DA40C9" w14:paraId="4A9993B6"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AB32662" w14:textId="77777777" w:rsidR="00DA40C9" w:rsidRPr="00203B54" w:rsidRDefault="00DA40C9" w:rsidP="00C5798C">
            <w:r w:rsidRPr="00203B54">
              <w:t>Gauge French</w:t>
            </w:r>
          </w:p>
        </w:tc>
        <w:tc>
          <w:tcPr>
            <w:tcW w:w="0" w:type="auto"/>
            <w:hideMark/>
          </w:tcPr>
          <w:p w14:paraId="15D44011"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Introducer Sheath Compatibility</w:t>
            </w:r>
          </w:p>
        </w:tc>
      </w:tr>
      <w:tr w:rsidR="00DA40C9" w:rsidRPr="00DA40C9" w14:paraId="4D063D97"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0C4798C" w14:textId="77777777" w:rsidR="00DA40C9" w:rsidRPr="00203B54" w:rsidRDefault="00DA40C9" w:rsidP="00C5798C">
            <w:r w:rsidRPr="00203B54">
              <w:t>Length Size</w:t>
            </w:r>
          </w:p>
        </w:tc>
        <w:tc>
          <w:tcPr>
            <w:tcW w:w="0" w:type="auto"/>
            <w:hideMark/>
          </w:tcPr>
          <w:p w14:paraId="0C77ADD4"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Atherectomy Cutter Diameter</w:t>
            </w:r>
          </w:p>
        </w:tc>
      </w:tr>
      <w:tr w:rsidR="00DA40C9" w:rsidRPr="00DA40C9" w14:paraId="06563C84"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375B4DB" w14:textId="77777777" w:rsidR="00DA40C9" w:rsidRPr="00203B54" w:rsidRDefault="00DA40C9" w:rsidP="00C5798C">
            <w:r w:rsidRPr="00203B54">
              <w:t>Length Size</w:t>
            </w:r>
          </w:p>
        </w:tc>
        <w:tc>
          <w:tcPr>
            <w:tcW w:w="0" w:type="auto"/>
            <w:hideMark/>
          </w:tcPr>
          <w:p w14:paraId="55A7F7B8"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Atherectomy Cutter Length</w:t>
            </w:r>
          </w:p>
        </w:tc>
      </w:tr>
      <w:tr w:rsidR="00DA40C9" w:rsidRPr="00DA40C9" w14:paraId="70203865"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55C3885" w14:textId="77777777" w:rsidR="00DA40C9" w:rsidRPr="00203B54" w:rsidRDefault="00DA40C9" w:rsidP="00C5798C">
            <w:r w:rsidRPr="00203B54">
              <w:t>Length Size</w:t>
            </w:r>
          </w:p>
        </w:tc>
        <w:tc>
          <w:tcPr>
            <w:tcW w:w="0" w:type="auto"/>
            <w:hideMark/>
          </w:tcPr>
          <w:p w14:paraId="2DF1125F"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Atherectomy Device Tip Length</w:t>
            </w:r>
          </w:p>
        </w:tc>
      </w:tr>
      <w:tr w:rsidR="00DA40C9" w:rsidRPr="00DA40C9" w14:paraId="305D8FBC"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F207713" w14:textId="77777777" w:rsidR="00DA40C9" w:rsidRPr="00203B54" w:rsidRDefault="00DA40C9" w:rsidP="00C5798C">
            <w:r w:rsidRPr="00203B54">
              <w:t>Length Size</w:t>
            </w:r>
          </w:p>
        </w:tc>
        <w:tc>
          <w:tcPr>
            <w:tcW w:w="0" w:type="auto"/>
            <w:hideMark/>
          </w:tcPr>
          <w:p w14:paraId="3B84DB76"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Atherectomy Rotating Component Diameter</w:t>
            </w:r>
          </w:p>
        </w:tc>
      </w:tr>
      <w:tr w:rsidR="00DA40C9" w:rsidRPr="00DA40C9" w14:paraId="1C33CA51"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05FDEEA" w14:textId="77777777" w:rsidR="00DA40C9" w:rsidRPr="00203B54" w:rsidRDefault="00DA40C9" w:rsidP="00C5798C">
            <w:r w:rsidRPr="00203B54">
              <w:t>Length Size</w:t>
            </w:r>
          </w:p>
        </w:tc>
        <w:tc>
          <w:tcPr>
            <w:tcW w:w="0" w:type="auto"/>
            <w:hideMark/>
          </w:tcPr>
          <w:p w14:paraId="48F772A7"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Atherectomy Rotating Component Length</w:t>
            </w:r>
          </w:p>
        </w:tc>
      </w:tr>
      <w:tr w:rsidR="00DA40C9" w:rsidRPr="00DA40C9" w14:paraId="5CC2FF30"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9E55621" w14:textId="77777777" w:rsidR="00DA40C9" w:rsidRPr="00203B54" w:rsidRDefault="00DA40C9" w:rsidP="00C5798C">
            <w:r w:rsidRPr="00203B54">
              <w:t>Length Size</w:t>
            </w:r>
          </w:p>
        </w:tc>
        <w:tc>
          <w:tcPr>
            <w:tcW w:w="0" w:type="auto"/>
            <w:hideMark/>
          </w:tcPr>
          <w:p w14:paraId="3E25D527"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Balloon Catheter Tip Length</w:t>
            </w:r>
          </w:p>
        </w:tc>
      </w:tr>
      <w:tr w:rsidR="00DA40C9" w:rsidRPr="00DA40C9" w14:paraId="32AE9171"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FC4CE32" w14:textId="77777777" w:rsidR="00DA40C9" w:rsidRPr="00203B54" w:rsidRDefault="00DA40C9" w:rsidP="00C5798C">
            <w:r w:rsidRPr="00203B54">
              <w:t>Length Size</w:t>
            </w:r>
          </w:p>
        </w:tc>
        <w:tc>
          <w:tcPr>
            <w:tcW w:w="0" w:type="auto"/>
            <w:hideMark/>
          </w:tcPr>
          <w:p w14:paraId="7C27345E"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Balloon Diameter</w:t>
            </w:r>
          </w:p>
        </w:tc>
      </w:tr>
      <w:tr w:rsidR="00DA40C9" w:rsidRPr="00DA40C9" w14:paraId="3813DAB6"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E0E6AB9" w14:textId="77777777" w:rsidR="00DA40C9" w:rsidRPr="00203B54" w:rsidRDefault="00DA40C9" w:rsidP="00C5798C">
            <w:r w:rsidRPr="00203B54">
              <w:t>Length Size</w:t>
            </w:r>
          </w:p>
        </w:tc>
        <w:tc>
          <w:tcPr>
            <w:tcW w:w="0" w:type="auto"/>
            <w:hideMark/>
          </w:tcPr>
          <w:p w14:paraId="3A2130C5"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Balloon Length</w:t>
            </w:r>
          </w:p>
        </w:tc>
      </w:tr>
      <w:tr w:rsidR="00DA40C9" w:rsidRPr="00DA40C9" w14:paraId="65CD9236"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CBA59BF" w14:textId="77777777" w:rsidR="00DA40C9" w:rsidRPr="00203B54" w:rsidRDefault="00DA40C9" w:rsidP="00C5798C">
            <w:r w:rsidRPr="00203B54">
              <w:t>Length Size</w:t>
            </w:r>
          </w:p>
        </w:tc>
        <w:tc>
          <w:tcPr>
            <w:tcW w:w="0" w:type="auto"/>
            <w:hideMark/>
          </w:tcPr>
          <w:p w14:paraId="4411E83A"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Balloon Proximal Outer Diameter (OD)</w:t>
            </w:r>
          </w:p>
        </w:tc>
      </w:tr>
      <w:tr w:rsidR="00DA40C9" w:rsidRPr="00DA40C9" w14:paraId="11C6E7BA"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A6F1D07" w14:textId="77777777" w:rsidR="00DA40C9" w:rsidRPr="00203B54" w:rsidRDefault="00DA40C9" w:rsidP="00C5798C">
            <w:r w:rsidRPr="00203B54">
              <w:t>Length Size</w:t>
            </w:r>
          </w:p>
        </w:tc>
        <w:tc>
          <w:tcPr>
            <w:tcW w:w="0" w:type="auto"/>
            <w:hideMark/>
          </w:tcPr>
          <w:p w14:paraId="33B94F3D"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Catheter Inner Diameter</w:t>
            </w:r>
          </w:p>
        </w:tc>
      </w:tr>
      <w:tr w:rsidR="00DA40C9" w:rsidRPr="00DA40C9" w14:paraId="1792868E"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6B49188" w14:textId="77777777" w:rsidR="00DA40C9" w:rsidRPr="00203B54" w:rsidRDefault="00DA40C9" w:rsidP="00C5798C">
            <w:r w:rsidRPr="00203B54">
              <w:t>Length Size</w:t>
            </w:r>
          </w:p>
        </w:tc>
        <w:tc>
          <w:tcPr>
            <w:tcW w:w="0" w:type="auto"/>
            <w:hideMark/>
          </w:tcPr>
          <w:p w14:paraId="283FC269"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Catheter Length</w:t>
            </w:r>
          </w:p>
        </w:tc>
      </w:tr>
      <w:tr w:rsidR="00DA40C9" w:rsidRPr="00DA40C9" w14:paraId="17959824"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B40C66E" w14:textId="77777777" w:rsidR="00DA40C9" w:rsidRPr="00203B54" w:rsidRDefault="00DA40C9" w:rsidP="00C5798C">
            <w:r w:rsidRPr="00203B54">
              <w:t>Length Size</w:t>
            </w:r>
          </w:p>
        </w:tc>
        <w:tc>
          <w:tcPr>
            <w:tcW w:w="0" w:type="auto"/>
            <w:hideMark/>
          </w:tcPr>
          <w:p w14:paraId="2F0969CA"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Catheter Working Length</w:t>
            </w:r>
          </w:p>
        </w:tc>
      </w:tr>
      <w:tr w:rsidR="00DA40C9" w:rsidRPr="00DA40C9" w14:paraId="33374B64"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0FA6130" w14:textId="77777777" w:rsidR="00DA40C9" w:rsidRPr="00203B54" w:rsidRDefault="00DA40C9" w:rsidP="00C5798C">
            <w:r w:rsidRPr="00203B54">
              <w:t>Length Size</w:t>
            </w:r>
          </w:p>
        </w:tc>
        <w:tc>
          <w:tcPr>
            <w:tcW w:w="0" w:type="auto"/>
            <w:hideMark/>
          </w:tcPr>
          <w:p w14:paraId="006F4C8D"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Circumference</w:t>
            </w:r>
          </w:p>
        </w:tc>
      </w:tr>
      <w:tr w:rsidR="00DA40C9" w:rsidRPr="00DA40C9" w14:paraId="228B5EE1"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B540402" w14:textId="77777777" w:rsidR="00DA40C9" w:rsidRPr="00203B54" w:rsidRDefault="00DA40C9" w:rsidP="00C5798C">
            <w:r w:rsidRPr="00203B54">
              <w:t>Length Size</w:t>
            </w:r>
          </w:p>
        </w:tc>
        <w:tc>
          <w:tcPr>
            <w:tcW w:w="0" w:type="auto"/>
            <w:hideMark/>
          </w:tcPr>
          <w:p w14:paraId="112AA1E9"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Depth</w:t>
            </w:r>
          </w:p>
        </w:tc>
      </w:tr>
      <w:tr w:rsidR="00DA40C9" w:rsidRPr="00DA40C9" w14:paraId="363EC273"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57C3A631" w14:textId="77777777" w:rsidR="00DA40C9" w:rsidRPr="00203B54" w:rsidRDefault="00DA40C9" w:rsidP="00C5798C">
            <w:r w:rsidRPr="00203B54">
              <w:t>Length Size</w:t>
            </w:r>
          </w:p>
        </w:tc>
        <w:tc>
          <w:tcPr>
            <w:tcW w:w="0" w:type="auto"/>
            <w:hideMark/>
          </w:tcPr>
          <w:p w14:paraId="07CB9872"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Guidewire Diameter</w:t>
            </w:r>
          </w:p>
        </w:tc>
      </w:tr>
      <w:tr w:rsidR="00DA40C9" w:rsidRPr="00DA40C9" w14:paraId="6A703262"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0B68CEC" w14:textId="77777777" w:rsidR="00DA40C9" w:rsidRPr="00203B54" w:rsidRDefault="00DA40C9" w:rsidP="00C5798C">
            <w:r w:rsidRPr="00203B54">
              <w:lastRenderedPageBreak/>
              <w:t>Length Size</w:t>
            </w:r>
          </w:p>
        </w:tc>
        <w:tc>
          <w:tcPr>
            <w:tcW w:w="0" w:type="auto"/>
            <w:hideMark/>
          </w:tcPr>
          <w:p w14:paraId="1648F6BB"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Guidewire Length</w:t>
            </w:r>
          </w:p>
        </w:tc>
      </w:tr>
      <w:tr w:rsidR="00DA40C9" w:rsidRPr="00DA40C9" w14:paraId="6E0D25E0"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D49D767" w14:textId="77777777" w:rsidR="00DA40C9" w:rsidRPr="00203B54" w:rsidRDefault="00DA40C9" w:rsidP="00C5798C">
            <w:r w:rsidRPr="00203B54">
              <w:t>Length Size</w:t>
            </w:r>
          </w:p>
        </w:tc>
        <w:tc>
          <w:tcPr>
            <w:tcW w:w="0" w:type="auto"/>
            <w:hideMark/>
          </w:tcPr>
          <w:p w14:paraId="44D989A5"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Height</w:t>
            </w:r>
          </w:p>
        </w:tc>
      </w:tr>
      <w:tr w:rsidR="00DA40C9" w:rsidRPr="00DA40C9" w14:paraId="1D52EF79"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972E9DB" w14:textId="77777777" w:rsidR="00DA40C9" w:rsidRPr="00203B54" w:rsidRDefault="00DA40C9" w:rsidP="00C5798C">
            <w:r w:rsidRPr="00203B54">
              <w:t>Length Size</w:t>
            </w:r>
          </w:p>
        </w:tc>
        <w:tc>
          <w:tcPr>
            <w:tcW w:w="0" w:type="auto"/>
            <w:hideMark/>
          </w:tcPr>
          <w:p w14:paraId="18822431"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Length</w:t>
            </w:r>
          </w:p>
        </w:tc>
      </w:tr>
      <w:tr w:rsidR="00DA40C9" w:rsidRPr="00DA40C9" w14:paraId="550AE713"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1B9A5F7" w14:textId="77777777" w:rsidR="00DA40C9" w:rsidRPr="00203B54" w:rsidRDefault="00DA40C9" w:rsidP="00C5798C">
            <w:r w:rsidRPr="00203B54">
              <w:t>Length Size</w:t>
            </w:r>
          </w:p>
        </w:tc>
        <w:tc>
          <w:tcPr>
            <w:tcW w:w="0" w:type="auto"/>
            <w:hideMark/>
          </w:tcPr>
          <w:p w14:paraId="1A20A044"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Lumen / Inner Diameter</w:t>
            </w:r>
          </w:p>
        </w:tc>
      </w:tr>
      <w:tr w:rsidR="00DA40C9" w:rsidRPr="00DA40C9" w14:paraId="6DEC4553"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E4FB738" w14:textId="77777777" w:rsidR="00DA40C9" w:rsidRPr="00203B54" w:rsidRDefault="00DA40C9" w:rsidP="00C5798C">
            <w:r w:rsidRPr="00203B54">
              <w:t>Length Size</w:t>
            </w:r>
          </w:p>
        </w:tc>
        <w:tc>
          <w:tcPr>
            <w:tcW w:w="0" w:type="auto"/>
            <w:hideMark/>
          </w:tcPr>
          <w:p w14:paraId="7334A7B9"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Maximum Stent Diameter</w:t>
            </w:r>
          </w:p>
        </w:tc>
      </w:tr>
      <w:tr w:rsidR="00DA40C9" w:rsidRPr="00DA40C9" w14:paraId="6C98415D"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C2C7226" w14:textId="77777777" w:rsidR="00DA40C9" w:rsidRPr="00203B54" w:rsidRDefault="00DA40C9" w:rsidP="00C5798C">
            <w:r w:rsidRPr="00203B54">
              <w:t>Length Size</w:t>
            </w:r>
          </w:p>
        </w:tc>
        <w:tc>
          <w:tcPr>
            <w:tcW w:w="0" w:type="auto"/>
            <w:hideMark/>
          </w:tcPr>
          <w:p w14:paraId="7023CBFB"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Outer Diameter</w:t>
            </w:r>
          </w:p>
        </w:tc>
      </w:tr>
      <w:tr w:rsidR="00DA40C9" w:rsidRPr="00DA40C9" w14:paraId="0A624201"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8107ED4" w14:textId="77777777" w:rsidR="00DA40C9" w:rsidRPr="00203B54" w:rsidRDefault="00DA40C9" w:rsidP="00C5798C">
            <w:r w:rsidRPr="00203B54">
              <w:t>Length Size</w:t>
            </w:r>
          </w:p>
        </w:tc>
        <w:tc>
          <w:tcPr>
            <w:tcW w:w="0" w:type="auto"/>
            <w:hideMark/>
          </w:tcPr>
          <w:p w14:paraId="1BDE502D"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Pore Size</w:t>
            </w:r>
          </w:p>
        </w:tc>
      </w:tr>
      <w:tr w:rsidR="00DA40C9" w:rsidRPr="00DA40C9" w14:paraId="4DE786DF"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768AD3E9" w14:textId="77777777" w:rsidR="00DA40C9" w:rsidRPr="00203B54" w:rsidRDefault="00DA40C9" w:rsidP="00C5798C">
            <w:r w:rsidRPr="00203B54">
              <w:t>Length Size</w:t>
            </w:r>
          </w:p>
        </w:tc>
        <w:tc>
          <w:tcPr>
            <w:tcW w:w="0" w:type="auto"/>
            <w:hideMark/>
          </w:tcPr>
          <w:p w14:paraId="46F090A6"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Shaft length</w:t>
            </w:r>
          </w:p>
        </w:tc>
      </w:tr>
      <w:tr w:rsidR="00DA40C9" w:rsidRPr="00DA40C9" w14:paraId="58A8D6F2"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462E037C" w14:textId="77777777" w:rsidR="00DA40C9" w:rsidRPr="00203B54" w:rsidRDefault="00DA40C9" w:rsidP="00C5798C">
            <w:r w:rsidRPr="00203B54">
              <w:t>Length Size</w:t>
            </w:r>
          </w:p>
        </w:tc>
        <w:tc>
          <w:tcPr>
            <w:tcW w:w="0" w:type="auto"/>
            <w:hideMark/>
          </w:tcPr>
          <w:p w14:paraId="6E488A28"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Stent Diameter</w:t>
            </w:r>
          </w:p>
        </w:tc>
      </w:tr>
      <w:tr w:rsidR="00DA40C9" w:rsidRPr="00DA40C9" w14:paraId="422B7BCA"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604AEC89" w14:textId="77777777" w:rsidR="00DA40C9" w:rsidRPr="00203B54" w:rsidRDefault="00DA40C9" w:rsidP="00C5798C">
            <w:r w:rsidRPr="00203B54">
              <w:t>Length Size</w:t>
            </w:r>
          </w:p>
        </w:tc>
        <w:tc>
          <w:tcPr>
            <w:tcW w:w="0" w:type="auto"/>
            <w:hideMark/>
          </w:tcPr>
          <w:p w14:paraId="35612FD1"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Stent Length</w:t>
            </w:r>
          </w:p>
        </w:tc>
      </w:tr>
      <w:tr w:rsidR="00DA40C9" w:rsidRPr="00DA40C9" w14:paraId="511C1203"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1938D0EC" w14:textId="77777777" w:rsidR="00DA40C9" w:rsidRPr="00203B54" w:rsidRDefault="00DA40C9" w:rsidP="00C5798C">
            <w:r w:rsidRPr="00203B54">
              <w:t>Length Size</w:t>
            </w:r>
          </w:p>
        </w:tc>
        <w:tc>
          <w:tcPr>
            <w:tcW w:w="0" w:type="auto"/>
            <w:hideMark/>
          </w:tcPr>
          <w:p w14:paraId="33B3ADB9"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Tapered Stent Larger Diameter</w:t>
            </w:r>
          </w:p>
        </w:tc>
      </w:tr>
      <w:tr w:rsidR="00DA40C9" w:rsidRPr="00DA40C9" w14:paraId="3EF10050"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CEBE384" w14:textId="77777777" w:rsidR="00DA40C9" w:rsidRPr="00203B54" w:rsidRDefault="00DA40C9" w:rsidP="00C5798C">
            <w:r w:rsidRPr="00203B54">
              <w:t>Length Size</w:t>
            </w:r>
          </w:p>
        </w:tc>
        <w:tc>
          <w:tcPr>
            <w:tcW w:w="0" w:type="auto"/>
            <w:hideMark/>
          </w:tcPr>
          <w:p w14:paraId="40842468"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Tapered Stent Length</w:t>
            </w:r>
          </w:p>
        </w:tc>
      </w:tr>
      <w:tr w:rsidR="00DA40C9" w:rsidRPr="00DA40C9" w14:paraId="77E5BC15"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EA5DEFF" w14:textId="77777777" w:rsidR="00DA40C9" w:rsidRPr="00203B54" w:rsidRDefault="00DA40C9" w:rsidP="00C5798C">
            <w:r w:rsidRPr="00203B54">
              <w:t>Length Size</w:t>
            </w:r>
          </w:p>
        </w:tc>
        <w:tc>
          <w:tcPr>
            <w:tcW w:w="0" w:type="auto"/>
            <w:hideMark/>
          </w:tcPr>
          <w:p w14:paraId="7C689F9F"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Tapered Stent Smaller Diameter</w:t>
            </w:r>
          </w:p>
        </w:tc>
      </w:tr>
      <w:tr w:rsidR="00DA40C9" w:rsidRPr="00DA40C9" w14:paraId="4E99E26B"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436D6E03" w14:textId="77777777" w:rsidR="00DA40C9" w:rsidRPr="00203B54" w:rsidRDefault="00DA40C9" w:rsidP="00C5798C">
            <w:r w:rsidRPr="00203B54">
              <w:t>Length Size</w:t>
            </w:r>
          </w:p>
        </w:tc>
        <w:tc>
          <w:tcPr>
            <w:tcW w:w="0" w:type="auto"/>
            <w:hideMark/>
          </w:tcPr>
          <w:p w14:paraId="582230A5"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Tip Bend Radius</w:t>
            </w:r>
          </w:p>
        </w:tc>
      </w:tr>
      <w:tr w:rsidR="00DA40C9" w:rsidRPr="00DA40C9" w14:paraId="3B6BD74D"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09008C7" w14:textId="77777777" w:rsidR="00DA40C9" w:rsidRPr="00203B54" w:rsidRDefault="00DA40C9" w:rsidP="00C5798C">
            <w:r w:rsidRPr="00203B54">
              <w:t>Length Size</w:t>
            </w:r>
          </w:p>
        </w:tc>
        <w:tc>
          <w:tcPr>
            <w:tcW w:w="0" w:type="auto"/>
            <w:hideMark/>
          </w:tcPr>
          <w:p w14:paraId="30AD6EF8"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Width</w:t>
            </w:r>
          </w:p>
        </w:tc>
      </w:tr>
      <w:tr w:rsidR="00DA40C9" w:rsidRPr="00DA40C9" w14:paraId="4CE5C126"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332F87D7" w14:textId="77777777" w:rsidR="00DA40C9" w:rsidRPr="00203B54" w:rsidRDefault="00DA40C9" w:rsidP="00C5798C">
            <w:r w:rsidRPr="00203B54">
              <w:t>Pressure Units of Measure</w:t>
            </w:r>
          </w:p>
        </w:tc>
        <w:tc>
          <w:tcPr>
            <w:tcW w:w="0" w:type="auto"/>
            <w:hideMark/>
          </w:tcPr>
          <w:p w14:paraId="417B239D"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Balloon Nominal (Inflation) Pressure</w:t>
            </w:r>
          </w:p>
        </w:tc>
      </w:tr>
      <w:tr w:rsidR="00DA40C9" w:rsidRPr="00DA40C9" w14:paraId="444E49A0"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52FBE60" w14:textId="77777777" w:rsidR="00DA40C9" w:rsidRPr="00203B54" w:rsidRDefault="00DA40C9" w:rsidP="00C5798C">
            <w:r w:rsidRPr="00203B54">
              <w:t>Pressure Units of Measure</w:t>
            </w:r>
          </w:p>
        </w:tc>
        <w:tc>
          <w:tcPr>
            <w:tcW w:w="0" w:type="auto"/>
            <w:hideMark/>
          </w:tcPr>
          <w:p w14:paraId="33A72E1C"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Balloon Rated Burst Pressure</w:t>
            </w:r>
          </w:p>
        </w:tc>
      </w:tr>
      <w:tr w:rsidR="00DA40C9" w:rsidRPr="00DA40C9" w14:paraId="6325D1A4"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0A6B596B" w14:textId="77777777" w:rsidR="00DA40C9" w:rsidRPr="00203B54" w:rsidRDefault="00DA40C9" w:rsidP="00C5798C">
            <w:r w:rsidRPr="00203B54">
              <w:t>Pressure Units of Measure</w:t>
            </w:r>
          </w:p>
        </w:tc>
        <w:tc>
          <w:tcPr>
            <w:tcW w:w="0" w:type="auto"/>
            <w:hideMark/>
          </w:tcPr>
          <w:p w14:paraId="53520CA0"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Pressure</w:t>
            </w:r>
          </w:p>
        </w:tc>
      </w:tr>
      <w:tr w:rsidR="00DA40C9" w:rsidRPr="00DA40C9" w14:paraId="35F8FBF4"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77AA828C" w14:textId="77777777" w:rsidR="00DA40C9" w:rsidRPr="00203B54" w:rsidRDefault="00DA40C9" w:rsidP="00C5798C">
            <w:r w:rsidRPr="00203B54">
              <w:t>Volume Units of Measure</w:t>
            </w:r>
          </w:p>
        </w:tc>
        <w:tc>
          <w:tcPr>
            <w:tcW w:w="0" w:type="auto"/>
            <w:hideMark/>
          </w:tcPr>
          <w:p w14:paraId="635F3822"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Total Volume</w:t>
            </w:r>
          </w:p>
        </w:tc>
      </w:tr>
      <w:tr w:rsidR="00DA40C9" w:rsidRPr="00DA40C9" w14:paraId="42DEFD24" w14:textId="77777777" w:rsidTr="00C5798C">
        <w:trPr>
          <w:trHeight w:val="397"/>
        </w:trPr>
        <w:tc>
          <w:tcPr>
            <w:cnfStyle w:val="001000000000" w:firstRow="0" w:lastRow="0" w:firstColumn="1" w:lastColumn="0" w:oddVBand="0" w:evenVBand="0" w:oddHBand="0" w:evenHBand="0" w:firstRowFirstColumn="0" w:firstRowLastColumn="0" w:lastRowFirstColumn="0" w:lastRowLastColumn="0"/>
            <w:tcW w:w="0" w:type="auto"/>
            <w:hideMark/>
          </w:tcPr>
          <w:p w14:paraId="2BE69D3A" w14:textId="77777777" w:rsidR="00DA40C9" w:rsidRPr="00203B54" w:rsidRDefault="00DA40C9" w:rsidP="00C5798C">
            <w:r w:rsidRPr="00203B54">
              <w:t>Weight Units of Measure</w:t>
            </w:r>
          </w:p>
        </w:tc>
        <w:tc>
          <w:tcPr>
            <w:tcW w:w="0" w:type="auto"/>
            <w:hideMark/>
          </w:tcPr>
          <w:p w14:paraId="492A8EE4" w14:textId="77777777" w:rsidR="00DA40C9" w:rsidRPr="00203B54" w:rsidRDefault="00DA40C9" w:rsidP="00C5798C">
            <w:pPr>
              <w:cnfStyle w:val="000000000000" w:firstRow="0" w:lastRow="0" w:firstColumn="0" w:lastColumn="0" w:oddVBand="0" w:evenVBand="0" w:oddHBand="0" w:evenHBand="0" w:firstRowFirstColumn="0" w:firstRowLastColumn="0" w:lastRowFirstColumn="0" w:lastRowLastColumn="0"/>
            </w:pPr>
            <w:r w:rsidRPr="00203B54">
              <w:t>Weight</w:t>
            </w:r>
          </w:p>
        </w:tc>
      </w:tr>
    </w:tbl>
    <w:p w14:paraId="0734B580" w14:textId="4CA04F34" w:rsidR="00DA40C9" w:rsidRDefault="00DA40C9" w:rsidP="00E143AB"/>
    <w:p w14:paraId="3D0B4B38" w14:textId="4D0F2DDB" w:rsidR="00DA40C9" w:rsidRDefault="00DA40C9" w:rsidP="00C5798C">
      <w:pPr>
        <w:pStyle w:val="Heading4"/>
        <w:pageBreakBefore/>
      </w:pPr>
      <w:bookmarkStart w:id="201" w:name="_Toc105167400"/>
      <w:r>
        <w:lastRenderedPageBreak/>
        <w:t xml:space="preserve">Clinical </w:t>
      </w:r>
      <w:r w:rsidR="00717D63">
        <w:t>s</w:t>
      </w:r>
      <w:r>
        <w:t xml:space="preserve">ize </w:t>
      </w:r>
      <w:r w:rsidR="00717D63">
        <w:t>u</w:t>
      </w:r>
      <w:r>
        <w:t>nits</w:t>
      </w:r>
      <w:bookmarkEnd w:id="201"/>
    </w:p>
    <w:tbl>
      <w:tblPr>
        <w:tblW w:w="10108"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3394"/>
        <w:gridCol w:w="3828"/>
        <w:gridCol w:w="2886"/>
      </w:tblGrid>
      <w:tr w:rsidR="00DA40C9" w:rsidRPr="00DA40C9" w14:paraId="4C2ADD26" w14:textId="77777777" w:rsidTr="00C5798C">
        <w:trPr>
          <w:trHeight w:val="397"/>
          <w:tblHeader/>
        </w:trPr>
        <w:tc>
          <w:tcPr>
            <w:tcW w:w="3394" w:type="dxa"/>
            <w:tcBorders>
              <w:bottom w:val="single" w:sz="6" w:space="0" w:color="CCCCCC"/>
            </w:tcBorders>
            <w:shd w:val="clear" w:color="auto" w:fill="006EA8" w:themeFill="accent1"/>
            <w:hideMark/>
          </w:tcPr>
          <w:p w14:paraId="438AD573" w14:textId="58A9211C" w:rsidR="00DA40C9" w:rsidRPr="00203B54" w:rsidRDefault="00DA40C9" w:rsidP="005F50E5">
            <w:pPr>
              <w:keepNext/>
              <w:spacing w:beforeLines="60" w:before="144" w:afterLines="60" w:after="144"/>
              <w:rPr>
                <w:b/>
                <w:color w:val="FFFFFF"/>
                <w:szCs w:val="21"/>
              </w:rPr>
            </w:pPr>
            <w:r w:rsidRPr="00203B54">
              <w:rPr>
                <w:b/>
                <w:color w:val="FFFFFF"/>
                <w:szCs w:val="21"/>
              </w:rPr>
              <w:t>Group</w:t>
            </w:r>
          </w:p>
        </w:tc>
        <w:tc>
          <w:tcPr>
            <w:tcW w:w="3828" w:type="dxa"/>
            <w:tcBorders>
              <w:bottom w:val="single" w:sz="6" w:space="0" w:color="CCCCCC"/>
            </w:tcBorders>
            <w:shd w:val="clear" w:color="auto" w:fill="006EA8" w:themeFill="accent1"/>
            <w:hideMark/>
          </w:tcPr>
          <w:p w14:paraId="402B8886" w14:textId="77777777" w:rsidR="00DA40C9" w:rsidRPr="00203B54" w:rsidRDefault="00DA40C9" w:rsidP="00203B54">
            <w:pPr>
              <w:keepNext/>
              <w:spacing w:beforeLines="60" w:before="144" w:afterLines="60" w:after="144"/>
              <w:rPr>
                <w:b/>
                <w:color w:val="FFFFFF"/>
                <w:szCs w:val="21"/>
              </w:rPr>
            </w:pPr>
            <w:r w:rsidRPr="00203B54">
              <w:rPr>
                <w:b/>
                <w:color w:val="FFFFFF"/>
                <w:szCs w:val="21"/>
              </w:rPr>
              <w:t>Value</w:t>
            </w:r>
          </w:p>
        </w:tc>
        <w:tc>
          <w:tcPr>
            <w:tcW w:w="2886" w:type="dxa"/>
            <w:tcBorders>
              <w:bottom w:val="single" w:sz="6" w:space="0" w:color="CCCCCC"/>
            </w:tcBorders>
            <w:shd w:val="clear" w:color="auto" w:fill="006EA8" w:themeFill="accent1"/>
            <w:hideMark/>
          </w:tcPr>
          <w:p w14:paraId="61215E29" w14:textId="77777777" w:rsidR="00DA40C9" w:rsidRPr="00203B54" w:rsidRDefault="00DA40C9" w:rsidP="00203B54">
            <w:pPr>
              <w:keepNext/>
              <w:spacing w:beforeLines="60" w:before="144" w:afterLines="60" w:after="144"/>
              <w:rPr>
                <w:b/>
                <w:color w:val="FFFFFF"/>
                <w:szCs w:val="21"/>
              </w:rPr>
            </w:pPr>
            <w:r w:rsidRPr="00203B54">
              <w:rPr>
                <w:b/>
                <w:color w:val="FFFFFF"/>
                <w:szCs w:val="21"/>
              </w:rPr>
              <w:t>Abbreviation</w:t>
            </w:r>
          </w:p>
        </w:tc>
      </w:tr>
      <w:tr w:rsidR="00DA40C9" w:rsidRPr="00DA40C9" w14:paraId="131E377A" w14:textId="77777777" w:rsidTr="00C5798C">
        <w:trPr>
          <w:trHeight w:val="397"/>
        </w:trPr>
        <w:tc>
          <w:tcPr>
            <w:tcW w:w="3394" w:type="dxa"/>
            <w:tcBorders>
              <w:bottom w:val="single" w:sz="6" w:space="0" w:color="C0C0C0"/>
            </w:tcBorders>
            <w:shd w:val="clear" w:color="auto" w:fill="FFFFFF"/>
            <w:hideMark/>
          </w:tcPr>
          <w:p w14:paraId="2372C8E2" w14:textId="77777777" w:rsidR="00DA40C9" w:rsidRPr="00203B54" w:rsidRDefault="00DA40C9" w:rsidP="00203B54">
            <w:pPr>
              <w:spacing w:before="60" w:after="60"/>
              <w:rPr>
                <w:color w:val="000000"/>
                <w:szCs w:val="21"/>
              </w:rPr>
            </w:pPr>
            <w:r w:rsidRPr="00203B54">
              <w:rPr>
                <w:color w:val="000000"/>
                <w:szCs w:val="21"/>
              </w:rPr>
              <w:t>Angle</w:t>
            </w:r>
          </w:p>
        </w:tc>
        <w:tc>
          <w:tcPr>
            <w:tcW w:w="3828" w:type="dxa"/>
            <w:tcBorders>
              <w:bottom w:val="single" w:sz="6" w:space="0" w:color="C0C0C0"/>
            </w:tcBorders>
            <w:shd w:val="clear" w:color="auto" w:fill="FFFFFF"/>
            <w:hideMark/>
          </w:tcPr>
          <w:p w14:paraId="059143EC" w14:textId="77777777" w:rsidR="00DA40C9" w:rsidRPr="00203B54" w:rsidRDefault="00DA40C9" w:rsidP="00203B54">
            <w:pPr>
              <w:spacing w:before="60" w:after="60"/>
              <w:rPr>
                <w:color w:val="000000"/>
                <w:szCs w:val="21"/>
              </w:rPr>
            </w:pPr>
            <w:r w:rsidRPr="00203B54">
              <w:rPr>
                <w:color w:val="000000"/>
                <w:szCs w:val="21"/>
              </w:rPr>
              <w:t>Degree</w:t>
            </w:r>
          </w:p>
        </w:tc>
        <w:tc>
          <w:tcPr>
            <w:tcW w:w="2886" w:type="dxa"/>
            <w:tcBorders>
              <w:bottom w:val="single" w:sz="6" w:space="0" w:color="C0C0C0"/>
            </w:tcBorders>
            <w:shd w:val="clear" w:color="auto" w:fill="FFFFFF"/>
            <w:hideMark/>
          </w:tcPr>
          <w:p w14:paraId="30E76297" w14:textId="77777777" w:rsidR="00DA40C9" w:rsidRPr="00203B54" w:rsidRDefault="00DA40C9" w:rsidP="00C5798C">
            <w:pPr>
              <w:spacing w:before="60" w:after="60"/>
              <w:rPr>
                <w:color w:val="000000"/>
                <w:szCs w:val="21"/>
              </w:rPr>
            </w:pPr>
            <w:r w:rsidRPr="00203B54">
              <w:rPr>
                <w:color w:val="000000"/>
                <w:szCs w:val="21"/>
              </w:rPr>
              <w:t>deg</w:t>
            </w:r>
          </w:p>
        </w:tc>
      </w:tr>
      <w:tr w:rsidR="00DA40C9" w:rsidRPr="00DA40C9" w14:paraId="097CBA9B" w14:textId="77777777" w:rsidTr="00C5798C">
        <w:trPr>
          <w:trHeight w:val="397"/>
        </w:trPr>
        <w:tc>
          <w:tcPr>
            <w:tcW w:w="3394" w:type="dxa"/>
            <w:tcBorders>
              <w:bottom w:val="single" w:sz="6" w:space="0" w:color="C0C0C0"/>
            </w:tcBorders>
            <w:shd w:val="clear" w:color="auto" w:fill="FFFFFF"/>
            <w:hideMark/>
          </w:tcPr>
          <w:p w14:paraId="0942F573" w14:textId="77777777" w:rsidR="00DA40C9" w:rsidRPr="00203B54" w:rsidRDefault="00DA40C9" w:rsidP="00203B54">
            <w:pPr>
              <w:spacing w:before="60" w:after="60"/>
              <w:rPr>
                <w:color w:val="000000"/>
                <w:szCs w:val="21"/>
              </w:rPr>
            </w:pPr>
            <w:r w:rsidRPr="00203B54">
              <w:rPr>
                <w:color w:val="000000"/>
                <w:szCs w:val="21"/>
              </w:rPr>
              <w:t>Area</w:t>
            </w:r>
          </w:p>
        </w:tc>
        <w:tc>
          <w:tcPr>
            <w:tcW w:w="3828" w:type="dxa"/>
            <w:tcBorders>
              <w:bottom w:val="single" w:sz="6" w:space="0" w:color="C0C0C0"/>
            </w:tcBorders>
            <w:shd w:val="clear" w:color="auto" w:fill="FFFFFF"/>
            <w:hideMark/>
          </w:tcPr>
          <w:p w14:paraId="68CF041B" w14:textId="77777777" w:rsidR="00DA40C9" w:rsidRPr="00203B54" w:rsidRDefault="00DA40C9" w:rsidP="00203B54">
            <w:pPr>
              <w:spacing w:before="60" w:after="60"/>
              <w:rPr>
                <w:color w:val="000000"/>
                <w:szCs w:val="21"/>
              </w:rPr>
            </w:pPr>
            <w:r w:rsidRPr="00203B54">
              <w:rPr>
                <w:color w:val="000000"/>
                <w:szCs w:val="21"/>
              </w:rPr>
              <w:t>Square centimetre</w:t>
            </w:r>
          </w:p>
        </w:tc>
        <w:tc>
          <w:tcPr>
            <w:tcW w:w="2886" w:type="dxa"/>
            <w:tcBorders>
              <w:bottom w:val="single" w:sz="6" w:space="0" w:color="C0C0C0"/>
            </w:tcBorders>
            <w:shd w:val="clear" w:color="auto" w:fill="FFFFFF"/>
            <w:hideMark/>
          </w:tcPr>
          <w:p w14:paraId="68DD7D03" w14:textId="77777777" w:rsidR="00DA40C9" w:rsidRPr="00203B54" w:rsidRDefault="00DA40C9" w:rsidP="00C5798C">
            <w:pPr>
              <w:spacing w:before="60" w:after="60"/>
              <w:rPr>
                <w:color w:val="000000"/>
                <w:szCs w:val="21"/>
              </w:rPr>
            </w:pPr>
            <w:r w:rsidRPr="00203B54">
              <w:rPr>
                <w:color w:val="000000"/>
                <w:szCs w:val="21"/>
              </w:rPr>
              <w:t>cm²</w:t>
            </w:r>
          </w:p>
        </w:tc>
      </w:tr>
      <w:tr w:rsidR="00DA40C9" w:rsidRPr="00DA40C9" w14:paraId="10A995BB" w14:textId="77777777" w:rsidTr="00C5798C">
        <w:trPr>
          <w:trHeight w:val="397"/>
        </w:trPr>
        <w:tc>
          <w:tcPr>
            <w:tcW w:w="3394" w:type="dxa"/>
            <w:tcBorders>
              <w:bottom w:val="single" w:sz="6" w:space="0" w:color="C0C0C0"/>
            </w:tcBorders>
            <w:shd w:val="clear" w:color="auto" w:fill="FFFFFF"/>
            <w:hideMark/>
          </w:tcPr>
          <w:p w14:paraId="110F8B8D" w14:textId="77777777" w:rsidR="00DA40C9" w:rsidRPr="00203B54" w:rsidRDefault="00DA40C9" w:rsidP="00203B54">
            <w:pPr>
              <w:spacing w:before="60" w:after="60"/>
              <w:rPr>
                <w:color w:val="000000"/>
                <w:szCs w:val="21"/>
              </w:rPr>
            </w:pPr>
            <w:r w:rsidRPr="00203B54">
              <w:rPr>
                <w:color w:val="000000"/>
                <w:szCs w:val="21"/>
              </w:rPr>
              <w:t>Area</w:t>
            </w:r>
          </w:p>
        </w:tc>
        <w:tc>
          <w:tcPr>
            <w:tcW w:w="3828" w:type="dxa"/>
            <w:tcBorders>
              <w:bottom w:val="single" w:sz="6" w:space="0" w:color="C0C0C0"/>
            </w:tcBorders>
            <w:shd w:val="clear" w:color="auto" w:fill="FFFFFF"/>
            <w:hideMark/>
          </w:tcPr>
          <w:p w14:paraId="1C695F64" w14:textId="77777777" w:rsidR="00DA40C9" w:rsidRPr="00203B54" w:rsidRDefault="00DA40C9" w:rsidP="00203B54">
            <w:pPr>
              <w:spacing w:before="60" w:after="60"/>
              <w:rPr>
                <w:color w:val="000000"/>
                <w:szCs w:val="21"/>
              </w:rPr>
            </w:pPr>
            <w:r w:rsidRPr="00203B54">
              <w:rPr>
                <w:color w:val="000000"/>
                <w:szCs w:val="21"/>
              </w:rPr>
              <w:t>Square foot</w:t>
            </w:r>
          </w:p>
        </w:tc>
        <w:tc>
          <w:tcPr>
            <w:tcW w:w="2886" w:type="dxa"/>
            <w:tcBorders>
              <w:bottom w:val="single" w:sz="6" w:space="0" w:color="C0C0C0"/>
            </w:tcBorders>
            <w:shd w:val="clear" w:color="auto" w:fill="FFFFFF"/>
            <w:hideMark/>
          </w:tcPr>
          <w:p w14:paraId="117D3787" w14:textId="77777777" w:rsidR="00DA40C9" w:rsidRPr="00203B54" w:rsidRDefault="00DA40C9" w:rsidP="00C5798C">
            <w:pPr>
              <w:spacing w:before="60" w:after="60"/>
              <w:rPr>
                <w:color w:val="000000"/>
                <w:szCs w:val="21"/>
              </w:rPr>
            </w:pPr>
            <w:r w:rsidRPr="00203B54">
              <w:rPr>
                <w:color w:val="000000"/>
                <w:szCs w:val="21"/>
              </w:rPr>
              <w:t>sqft</w:t>
            </w:r>
          </w:p>
        </w:tc>
      </w:tr>
      <w:tr w:rsidR="00DA40C9" w:rsidRPr="00DA40C9" w14:paraId="49C15855" w14:textId="77777777" w:rsidTr="00C5798C">
        <w:trPr>
          <w:trHeight w:val="397"/>
        </w:trPr>
        <w:tc>
          <w:tcPr>
            <w:tcW w:w="3394" w:type="dxa"/>
            <w:tcBorders>
              <w:bottom w:val="single" w:sz="6" w:space="0" w:color="C0C0C0"/>
            </w:tcBorders>
            <w:shd w:val="clear" w:color="auto" w:fill="FFFFFF"/>
            <w:hideMark/>
          </w:tcPr>
          <w:p w14:paraId="54E1E666" w14:textId="77777777" w:rsidR="00DA40C9" w:rsidRPr="00203B54" w:rsidRDefault="00DA40C9" w:rsidP="00203B54">
            <w:pPr>
              <w:spacing w:before="60" w:after="60"/>
              <w:rPr>
                <w:color w:val="000000"/>
                <w:szCs w:val="21"/>
              </w:rPr>
            </w:pPr>
            <w:r w:rsidRPr="00203B54">
              <w:rPr>
                <w:color w:val="000000"/>
                <w:szCs w:val="21"/>
              </w:rPr>
              <w:t>Area</w:t>
            </w:r>
          </w:p>
        </w:tc>
        <w:tc>
          <w:tcPr>
            <w:tcW w:w="3828" w:type="dxa"/>
            <w:tcBorders>
              <w:bottom w:val="single" w:sz="6" w:space="0" w:color="C0C0C0"/>
            </w:tcBorders>
            <w:shd w:val="clear" w:color="auto" w:fill="FFFFFF"/>
            <w:hideMark/>
          </w:tcPr>
          <w:p w14:paraId="7950AB1F" w14:textId="77777777" w:rsidR="00DA40C9" w:rsidRPr="00203B54" w:rsidRDefault="00DA40C9" w:rsidP="00203B54">
            <w:pPr>
              <w:spacing w:before="60" w:after="60"/>
              <w:rPr>
                <w:color w:val="000000"/>
                <w:szCs w:val="21"/>
              </w:rPr>
            </w:pPr>
            <w:r w:rsidRPr="00203B54">
              <w:rPr>
                <w:color w:val="000000"/>
                <w:szCs w:val="21"/>
              </w:rPr>
              <w:t>Square inch</w:t>
            </w:r>
          </w:p>
        </w:tc>
        <w:tc>
          <w:tcPr>
            <w:tcW w:w="2886" w:type="dxa"/>
            <w:tcBorders>
              <w:bottom w:val="single" w:sz="6" w:space="0" w:color="C0C0C0"/>
            </w:tcBorders>
            <w:shd w:val="clear" w:color="auto" w:fill="FFFFFF"/>
            <w:hideMark/>
          </w:tcPr>
          <w:p w14:paraId="26C1BCD3" w14:textId="77777777" w:rsidR="00DA40C9" w:rsidRPr="00203B54" w:rsidRDefault="00DA40C9" w:rsidP="00C5798C">
            <w:pPr>
              <w:spacing w:before="60" w:after="60"/>
              <w:rPr>
                <w:color w:val="000000"/>
                <w:szCs w:val="21"/>
              </w:rPr>
            </w:pPr>
            <w:r w:rsidRPr="00203B54">
              <w:rPr>
                <w:color w:val="000000"/>
                <w:szCs w:val="21"/>
              </w:rPr>
              <w:t>sqin</w:t>
            </w:r>
          </w:p>
        </w:tc>
      </w:tr>
      <w:tr w:rsidR="00DA40C9" w:rsidRPr="00DA40C9" w14:paraId="30CBDE2B" w14:textId="77777777" w:rsidTr="00C5798C">
        <w:trPr>
          <w:trHeight w:val="397"/>
        </w:trPr>
        <w:tc>
          <w:tcPr>
            <w:tcW w:w="3394" w:type="dxa"/>
            <w:tcBorders>
              <w:bottom w:val="single" w:sz="6" w:space="0" w:color="C0C0C0"/>
            </w:tcBorders>
            <w:shd w:val="clear" w:color="auto" w:fill="FFFFFF"/>
            <w:hideMark/>
          </w:tcPr>
          <w:p w14:paraId="19667F23" w14:textId="77777777" w:rsidR="00DA40C9" w:rsidRPr="00203B54" w:rsidRDefault="00DA40C9" w:rsidP="00203B54">
            <w:pPr>
              <w:spacing w:before="60" w:after="60"/>
              <w:rPr>
                <w:color w:val="000000"/>
                <w:szCs w:val="21"/>
              </w:rPr>
            </w:pPr>
            <w:r w:rsidRPr="00203B54">
              <w:rPr>
                <w:color w:val="000000"/>
                <w:szCs w:val="21"/>
              </w:rPr>
              <w:t>Area</w:t>
            </w:r>
          </w:p>
        </w:tc>
        <w:tc>
          <w:tcPr>
            <w:tcW w:w="3828" w:type="dxa"/>
            <w:tcBorders>
              <w:bottom w:val="single" w:sz="6" w:space="0" w:color="C0C0C0"/>
            </w:tcBorders>
            <w:shd w:val="clear" w:color="auto" w:fill="FFFFFF"/>
            <w:hideMark/>
          </w:tcPr>
          <w:p w14:paraId="0C28156B" w14:textId="77777777" w:rsidR="00DA40C9" w:rsidRPr="00203B54" w:rsidRDefault="00DA40C9" w:rsidP="00203B54">
            <w:pPr>
              <w:spacing w:before="60" w:after="60"/>
              <w:rPr>
                <w:color w:val="000000"/>
                <w:szCs w:val="21"/>
              </w:rPr>
            </w:pPr>
            <w:r w:rsidRPr="00203B54">
              <w:rPr>
                <w:color w:val="000000"/>
                <w:szCs w:val="21"/>
              </w:rPr>
              <w:t>Square metre</w:t>
            </w:r>
          </w:p>
        </w:tc>
        <w:tc>
          <w:tcPr>
            <w:tcW w:w="2886" w:type="dxa"/>
            <w:tcBorders>
              <w:bottom w:val="single" w:sz="6" w:space="0" w:color="C0C0C0"/>
            </w:tcBorders>
            <w:shd w:val="clear" w:color="auto" w:fill="FFFFFF"/>
            <w:hideMark/>
          </w:tcPr>
          <w:p w14:paraId="78CA6A15" w14:textId="77777777" w:rsidR="00DA40C9" w:rsidRPr="00203B54" w:rsidRDefault="00DA40C9" w:rsidP="00C5798C">
            <w:pPr>
              <w:spacing w:before="60" w:after="60"/>
              <w:rPr>
                <w:color w:val="000000"/>
                <w:szCs w:val="21"/>
              </w:rPr>
            </w:pPr>
            <w:r w:rsidRPr="00203B54">
              <w:rPr>
                <w:color w:val="000000"/>
                <w:szCs w:val="21"/>
              </w:rPr>
              <w:t>m²</w:t>
            </w:r>
          </w:p>
        </w:tc>
      </w:tr>
      <w:tr w:rsidR="00DA40C9" w:rsidRPr="00DA40C9" w14:paraId="7B4121B5" w14:textId="77777777" w:rsidTr="00C5798C">
        <w:trPr>
          <w:trHeight w:val="397"/>
        </w:trPr>
        <w:tc>
          <w:tcPr>
            <w:tcW w:w="3394" w:type="dxa"/>
            <w:tcBorders>
              <w:bottom w:val="single" w:sz="6" w:space="0" w:color="C0C0C0"/>
            </w:tcBorders>
            <w:shd w:val="clear" w:color="auto" w:fill="FFFFFF"/>
            <w:hideMark/>
          </w:tcPr>
          <w:p w14:paraId="1816D8D0" w14:textId="77777777" w:rsidR="00DA40C9" w:rsidRPr="00203B54" w:rsidRDefault="00DA40C9" w:rsidP="00203B54">
            <w:pPr>
              <w:spacing w:before="60" w:after="60"/>
              <w:rPr>
                <w:color w:val="000000"/>
                <w:szCs w:val="21"/>
              </w:rPr>
            </w:pPr>
            <w:r w:rsidRPr="00203B54">
              <w:rPr>
                <w:color w:val="000000"/>
                <w:szCs w:val="21"/>
              </w:rPr>
              <w:t>Area</w:t>
            </w:r>
          </w:p>
        </w:tc>
        <w:tc>
          <w:tcPr>
            <w:tcW w:w="3828" w:type="dxa"/>
            <w:tcBorders>
              <w:bottom w:val="single" w:sz="6" w:space="0" w:color="C0C0C0"/>
            </w:tcBorders>
            <w:shd w:val="clear" w:color="auto" w:fill="FFFFFF"/>
            <w:hideMark/>
          </w:tcPr>
          <w:p w14:paraId="3F885816" w14:textId="77777777" w:rsidR="00DA40C9" w:rsidRPr="00203B54" w:rsidRDefault="00DA40C9" w:rsidP="00203B54">
            <w:pPr>
              <w:spacing w:before="60" w:after="60"/>
              <w:rPr>
                <w:color w:val="000000"/>
                <w:szCs w:val="21"/>
              </w:rPr>
            </w:pPr>
            <w:r w:rsidRPr="00203B54">
              <w:rPr>
                <w:color w:val="000000"/>
                <w:szCs w:val="21"/>
              </w:rPr>
              <w:t>Square millimetre</w:t>
            </w:r>
          </w:p>
        </w:tc>
        <w:tc>
          <w:tcPr>
            <w:tcW w:w="2886" w:type="dxa"/>
            <w:tcBorders>
              <w:bottom w:val="single" w:sz="6" w:space="0" w:color="C0C0C0"/>
            </w:tcBorders>
            <w:shd w:val="clear" w:color="auto" w:fill="FFFFFF"/>
            <w:hideMark/>
          </w:tcPr>
          <w:p w14:paraId="6CA82A7E" w14:textId="77777777" w:rsidR="00DA40C9" w:rsidRPr="00203B54" w:rsidRDefault="00DA40C9" w:rsidP="00C5798C">
            <w:pPr>
              <w:spacing w:before="60" w:after="60"/>
              <w:rPr>
                <w:color w:val="000000"/>
                <w:szCs w:val="21"/>
              </w:rPr>
            </w:pPr>
            <w:r w:rsidRPr="00203B54">
              <w:rPr>
                <w:color w:val="000000"/>
                <w:szCs w:val="21"/>
              </w:rPr>
              <w:t>mm²</w:t>
            </w:r>
          </w:p>
        </w:tc>
      </w:tr>
      <w:tr w:rsidR="00DA40C9" w:rsidRPr="00DA40C9" w14:paraId="08C76633" w14:textId="77777777" w:rsidTr="00C5798C">
        <w:trPr>
          <w:trHeight w:val="397"/>
        </w:trPr>
        <w:tc>
          <w:tcPr>
            <w:tcW w:w="3394" w:type="dxa"/>
            <w:tcBorders>
              <w:bottom w:val="single" w:sz="6" w:space="0" w:color="C0C0C0"/>
            </w:tcBorders>
            <w:shd w:val="clear" w:color="auto" w:fill="FFFFFF"/>
            <w:hideMark/>
          </w:tcPr>
          <w:p w14:paraId="0CB70AE7" w14:textId="77777777" w:rsidR="00DA40C9" w:rsidRPr="00203B54" w:rsidRDefault="00DA40C9" w:rsidP="00203B54">
            <w:pPr>
              <w:spacing w:before="60" w:after="60"/>
              <w:rPr>
                <w:color w:val="000000"/>
                <w:szCs w:val="21"/>
              </w:rPr>
            </w:pPr>
            <w:r w:rsidRPr="00203B54">
              <w:rPr>
                <w:color w:val="000000"/>
                <w:szCs w:val="21"/>
              </w:rPr>
              <w:t>Gauge - Needle</w:t>
            </w:r>
          </w:p>
        </w:tc>
        <w:tc>
          <w:tcPr>
            <w:tcW w:w="3828" w:type="dxa"/>
            <w:tcBorders>
              <w:bottom w:val="single" w:sz="6" w:space="0" w:color="C0C0C0"/>
            </w:tcBorders>
            <w:shd w:val="clear" w:color="auto" w:fill="FFFFFF"/>
            <w:hideMark/>
          </w:tcPr>
          <w:p w14:paraId="6529F3FE" w14:textId="77777777" w:rsidR="00DA40C9" w:rsidRPr="00203B54" w:rsidRDefault="00DA40C9" w:rsidP="00203B54">
            <w:pPr>
              <w:spacing w:before="60" w:after="60"/>
              <w:rPr>
                <w:color w:val="000000"/>
                <w:szCs w:val="21"/>
              </w:rPr>
            </w:pPr>
            <w:r w:rsidRPr="00203B54">
              <w:rPr>
                <w:color w:val="000000"/>
                <w:szCs w:val="21"/>
              </w:rPr>
              <w:t>Gauge</w:t>
            </w:r>
          </w:p>
        </w:tc>
        <w:tc>
          <w:tcPr>
            <w:tcW w:w="2886" w:type="dxa"/>
            <w:tcBorders>
              <w:bottom w:val="single" w:sz="6" w:space="0" w:color="C0C0C0"/>
            </w:tcBorders>
            <w:shd w:val="clear" w:color="auto" w:fill="FFFFFF"/>
            <w:hideMark/>
          </w:tcPr>
          <w:p w14:paraId="15823A55" w14:textId="77777777" w:rsidR="00DA40C9" w:rsidRPr="00203B54" w:rsidRDefault="00DA40C9" w:rsidP="00C5798C">
            <w:pPr>
              <w:spacing w:before="60" w:after="60"/>
              <w:rPr>
                <w:color w:val="000000"/>
                <w:szCs w:val="21"/>
              </w:rPr>
            </w:pPr>
            <w:r w:rsidRPr="00203B54">
              <w:rPr>
                <w:color w:val="000000"/>
                <w:szCs w:val="21"/>
              </w:rPr>
              <w:t>G</w:t>
            </w:r>
          </w:p>
        </w:tc>
      </w:tr>
      <w:tr w:rsidR="00DA40C9" w:rsidRPr="00DA40C9" w14:paraId="0ECE3D54" w14:textId="77777777" w:rsidTr="00C5798C">
        <w:trPr>
          <w:trHeight w:val="397"/>
        </w:trPr>
        <w:tc>
          <w:tcPr>
            <w:tcW w:w="3394" w:type="dxa"/>
            <w:tcBorders>
              <w:bottom w:val="single" w:sz="6" w:space="0" w:color="C0C0C0"/>
            </w:tcBorders>
            <w:shd w:val="clear" w:color="auto" w:fill="FFFFFF"/>
            <w:hideMark/>
          </w:tcPr>
          <w:p w14:paraId="64A8621B" w14:textId="77777777" w:rsidR="00DA40C9" w:rsidRPr="00203B54" w:rsidRDefault="00DA40C9" w:rsidP="00203B54">
            <w:pPr>
              <w:spacing w:before="60" w:after="60"/>
              <w:rPr>
                <w:color w:val="000000"/>
                <w:szCs w:val="21"/>
              </w:rPr>
            </w:pPr>
            <w:r w:rsidRPr="00203B54">
              <w:rPr>
                <w:color w:val="000000"/>
                <w:szCs w:val="21"/>
              </w:rPr>
              <w:t>Gauge French</w:t>
            </w:r>
          </w:p>
        </w:tc>
        <w:tc>
          <w:tcPr>
            <w:tcW w:w="3828" w:type="dxa"/>
            <w:tcBorders>
              <w:bottom w:val="single" w:sz="6" w:space="0" w:color="C0C0C0"/>
            </w:tcBorders>
            <w:shd w:val="clear" w:color="auto" w:fill="FFFFFF"/>
            <w:hideMark/>
          </w:tcPr>
          <w:p w14:paraId="2AC88CC3" w14:textId="77777777" w:rsidR="00DA40C9" w:rsidRPr="00203B54" w:rsidRDefault="00DA40C9" w:rsidP="00203B54">
            <w:pPr>
              <w:spacing w:before="60" w:after="60"/>
              <w:rPr>
                <w:color w:val="000000"/>
                <w:szCs w:val="21"/>
              </w:rPr>
            </w:pPr>
            <w:r w:rsidRPr="00203B54">
              <w:rPr>
                <w:color w:val="000000"/>
                <w:szCs w:val="21"/>
              </w:rPr>
              <w:t>French</w:t>
            </w:r>
          </w:p>
        </w:tc>
        <w:tc>
          <w:tcPr>
            <w:tcW w:w="2886" w:type="dxa"/>
            <w:tcBorders>
              <w:bottom w:val="single" w:sz="6" w:space="0" w:color="C0C0C0"/>
            </w:tcBorders>
            <w:shd w:val="clear" w:color="auto" w:fill="FFFFFF"/>
            <w:hideMark/>
          </w:tcPr>
          <w:p w14:paraId="6ACCDE58" w14:textId="77777777" w:rsidR="00DA40C9" w:rsidRPr="00203B54" w:rsidRDefault="00DA40C9" w:rsidP="00C5798C">
            <w:pPr>
              <w:spacing w:before="60" w:after="60"/>
              <w:rPr>
                <w:color w:val="000000"/>
                <w:szCs w:val="21"/>
              </w:rPr>
            </w:pPr>
            <w:r w:rsidRPr="00203B54">
              <w:rPr>
                <w:color w:val="000000"/>
                <w:szCs w:val="21"/>
              </w:rPr>
              <w:t>ch</w:t>
            </w:r>
          </w:p>
        </w:tc>
      </w:tr>
      <w:tr w:rsidR="00DA40C9" w:rsidRPr="00DA40C9" w14:paraId="240E3285" w14:textId="77777777" w:rsidTr="00C5798C">
        <w:trPr>
          <w:trHeight w:val="397"/>
        </w:trPr>
        <w:tc>
          <w:tcPr>
            <w:tcW w:w="3394" w:type="dxa"/>
            <w:tcBorders>
              <w:bottom w:val="single" w:sz="6" w:space="0" w:color="C0C0C0"/>
            </w:tcBorders>
            <w:shd w:val="clear" w:color="auto" w:fill="FFFFFF"/>
            <w:hideMark/>
          </w:tcPr>
          <w:p w14:paraId="191388CC"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1D73C650" w14:textId="77777777" w:rsidR="00DA40C9" w:rsidRPr="00203B54" w:rsidRDefault="00DA40C9" w:rsidP="00203B54">
            <w:pPr>
              <w:spacing w:before="60" w:after="60"/>
              <w:rPr>
                <w:color w:val="000000"/>
                <w:szCs w:val="21"/>
              </w:rPr>
            </w:pPr>
            <w:r w:rsidRPr="00203B54">
              <w:rPr>
                <w:color w:val="000000"/>
                <w:szCs w:val="21"/>
              </w:rPr>
              <w:t>Centimetre</w:t>
            </w:r>
          </w:p>
        </w:tc>
        <w:tc>
          <w:tcPr>
            <w:tcW w:w="2886" w:type="dxa"/>
            <w:tcBorders>
              <w:bottom w:val="single" w:sz="6" w:space="0" w:color="C0C0C0"/>
            </w:tcBorders>
            <w:shd w:val="clear" w:color="auto" w:fill="FFFFFF"/>
            <w:hideMark/>
          </w:tcPr>
          <w:p w14:paraId="7D8BBA7C" w14:textId="77777777" w:rsidR="00DA40C9" w:rsidRPr="00203B54" w:rsidRDefault="00DA40C9" w:rsidP="00C5798C">
            <w:pPr>
              <w:spacing w:before="60" w:after="60"/>
              <w:rPr>
                <w:color w:val="000000"/>
                <w:szCs w:val="21"/>
              </w:rPr>
            </w:pPr>
            <w:r w:rsidRPr="00203B54">
              <w:rPr>
                <w:color w:val="000000"/>
                <w:szCs w:val="21"/>
              </w:rPr>
              <w:t>cm</w:t>
            </w:r>
          </w:p>
        </w:tc>
      </w:tr>
      <w:tr w:rsidR="00DA40C9" w:rsidRPr="00DA40C9" w14:paraId="482ED352" w14:textId="77777777" w:rsidTr="00C5798C">
        <w:trPr>
          <w:trHeight w:val="397"/>
        </w:trPr>
        <w:tc>
          <w:tcPr>
            <w:tcW w:w="3394" w:type="dxa"/>
            <w:tcBorders>
              <w:bottom w:val="single" w:sz="6" w:space="0" w:color="C0C0C0"/>
            </w:tcBorders>
            <w:shd w:val="clear" w:color="auto" w:fill="FFFFFF"/>
            <w:hideMark/>
          </w:tcPr>
          <w:p w14:paraId="4FB4DFDF"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68FD59C2" w14:textId="77777777" w:rsidR="00DA40C9" w:rsidRPr="00203B54" w:rsidRDefault="00DA40C9" w:rsidP="00203B54">
            <w:pPr>
              <w:spacing w:before="60" w:after="60"/>
              <w:rPr>
                <w:color w:val="000000"/>
                <w:szCs w:val="21"/>
              </w:rPr>
            </w:pPr>
            <w:r w:rsidRPr="00203B54">
              <w:rPr>
                <w:color w:val="000000"/>
                <w:szCs w:val="21"/>
              </w:rPr>
              <w:t>Decimetre</w:t>
            </w:r>
          </w:p>
        </w:tc>
        <w:tc>
          <w:tcPr>
            <w:tcW w:w="2886" w:type="dxa"/>
            <w:tcBorders>
              <w:bottom w:val="single" w:sz="6" w:space="0" w:color="C0C0C0"/>
            </w:tcBorders>
            <w:shd w:val="clear" w:color="auto" w:fill="FFFFFF"/>
            <w:hideMark/>
          </w:tcPr>
          <w:p w14:paraId="5A6948F5" w14:textId="77777777" w:rsidR="00DA40C9" w:rsidRPr="00203B54" w:rsidRDefault="00DA40C9" w:rsidP="00C5798C">
            <w:pPr>
              <w:spacing w:before="60" w:after="60"/>
              <w:rPr>
                <w:color w:val="000000"/>
                <w:szCs w:val="21"/>
              </w:rPr>
            </w:pPr>
            <w:r w:rsidRPr="00203B54">
              <w:rPr>
                <w:color w:val="000000"/>
                <w:szCs w:val="21"/>
              </w:rPr>
              <w:t>dm</w:t>
            </w:r>
          </w:p>
        </w:tc>
      </w:tr>
      <w:tr w:rsidR="00DA40C9" w:rsidRPr="00DA40C9" w14:paraId="49796E35" w14:textId="77777777" w:rsidTr="00C5798C">
        <w:trPr>
          <w:trHeight w:val="397"/>
        </w:trPr>
        <w:tc>
          <w:tcPr>
            <w:tcW w:w="3394" w:type="dxa"/>
            <w:tcBorders>
              <w:bottom w:val="single" w:sz="6" w:space="0" w:color="C0C0C0"/>
            </w:tcBorders>
            <w:shd w:val="clear" w:color="auto" w:fill="FFFFFF"/>
            <w:hideMark/>
          </w:tcPr>
          <w:p w14:paraId="476DBEDD"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58400877" w14:textId="77777777" w:rsidR="00DA40C9" w:rsidRPr="00203B54" w:rsidRDefault="00DA40C9" w:rsidP="00203B54">
            <w:pPr>
              <w:spacing w:before="60" w:after="60"/>
              <w:rPr>
                <w:color w:val="000000"/>
                <w:szCs w:val="21"/>
              </w:rPr>
            </w:pPr>
            <w:r w:rsidRPr="00203B54">
              <w:rPr>
                <w:color w:val="000000"/>
                <w:szCs w:val="21"/>
              </w:rPr>
              <w:t>Feet</w:t>
            </w:r>
          </w:p>
        </w:tc>
        <w:tc>
          <w:tcPr>
            <w:tcW w:w="2886" w:type="dxa"/>
            <w:tcBorders>
              <w:bottom w:val="single" w:sz="6" w:space="0" w:color="C0C0C0"/>
            </w:tcBorders>
            <w:shd w:val="clear" w:color="auto" w:fill="FFFFFF"/>
            <w:hideMark/>
          </w:tcPr>
          <w:p w14:paraId="2B919174" w14:textId="77777777" w:rsidR="00DA40C9" w:rsidRPr="00203B54" w:rsidRDefault="00DA40C9" w:rsidP="00C5798C">
            <w:pPr>
              <w:spacing w:before="60" w:after="60"/>
              <w:rPr>
                <w:color w:val="000000"/>
                <w:szCs w:val="21"/>
              </w:rPr>
            </w:pPr>
            <w:r w:rsidRPr="00203B54">
              <w:rPr>
                <w:color w:val="000000"/>
                <w:szCs w:val="21"/>
              </w:rPr>
              <w:t>ft</w:t>
            </w:r>
          </w:p>
        </w:tc>
      </w:tr>
      <w:tr w:rsidR="00DA40C9" w:rsidRPr="00DA40C9" w14:paraId="47EB5685" w14:textId="77777777" w:rsidTr="00C5798C">
        <w:trPr>
          <w:trHeight w:val="397"/>
        </w:trPr>
        <w:tc>
          <w:tcPr>
            <w:tcW w:w="3394" w:type="dxa"/>
            <w:tcBorders>
              <w:bottom w:val="single" w:sz="6" w:space="0" w:color="C0C0C0"/>
            </w:tcBorders>
            <w:shd w:val="clear" w:color="auto" w:fill="FFFFFF"/>
            <w:hideMark/>
          </w:tcPr>
          <w:p w14:paraId="5285BFBE"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7019C9B7" w14:textId="77777777" w:rsidR="00DA40C9" w:rsidRPr="00203B54" w:rsidRDefault="00DA40C9" w:rsidP="00203B54">
            <w:pPr>
              <w:spacing w:before="60" w:after="60"/>
              <w:rPr>
                <w:color w:val="000000"/>
                <w:szCs w:val="21"/>
              </w:rPr>
            </w:pPr>
            <w:r w:rsidRPr="00203B54">
              <w:rPr>
                <w:color w:val="000000"/>
                <w:szCs w:val="21"/>
              </w:rPr>
              <w:t>Femtometre</w:t>
            </w:r>
          </w:p>
        </w:tc>
        <w:tc>
          <w:tcPr>
            <w:tcW w:w="2886" w:type="dxa"/>
            <w:tcBorders>
              <w:bottom w:val="single" w:sz="6" w:space="0" w:color="C0C0C0"/>
            </w:tcBorders>
            <w:shd w:val="clear" w:color="auto" w:fill="FFFFFF"/>
            <w:hideMark/>
          </w:tcPr>
          <w:p w14:paraId="285C6EB0" w14:textId="77777777" w:rsidR="00DA40C9" w:rsidRPr="00203B54" w:rsidRDefault="00DA40C9" w:rsidP="00C5798C">
            <w:pPr>
              <w:spacing w:before="60" w:after="60"/>
              <w:rPr>
                <w:color w:val="000000"/>
                <w:szCs w:val="21"/>
              </w:rPr>
            </w:pPr>
            <w:r w:rsidRPr="00203B54">
              <w:rPr>
                <w:color w:val="000000"/>
                <w:szCs w:val="21"/>
              </w:rPr>
              <w:t>fm</w:t>
            </w:r>
          </w:p>
        </w:tc>
      </w:tr>
      <w:tr w:rsidR="00DA40C9" w:rsidRPr="00DA40C9" w14:paraId="5CFDEBBA" w14:textId="77777777" w:rsidTr="00C5798C">
        <w:trPr>
          <w:trHeight w:val="397"/>
        </w:trPr>
        <w:tc>
          <w:tcPr>
            <w:tcW w:w="3394" w:type="dxa"/>
            <w:tcBorders>
              <w:bottom w:val="single" w:sz="6" w:space="0" w:color="C0C0C0"/>
            </w:tcBorders>
            <w:shd w:val="clear" w:color="auto" w:fill="FFFFFF"/>
            <w:hideMark/>
          </w:tcPr>
          <w:p w14:paraId="2A630DF3"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351AF0C1" w14:textId="77777777" w:rsidR="00DA40C9" w:rsidRPr="00203B54" w:rsidRDefault="00DA40C9" w:rsidP="00203B54">
            <w:pPr>
              <w:spacing w:before="60" w:after="60"/>
              <w:rPr>
                <w:color w:val="000000"/>
                <w:szCs w:val="21"/>
              </w:rPr>
            </w:pPr>
            <w:r w:rsidRPr="00203B54">
              <w:rPr>
                <w:color w:val="000000"/>
                <w:szCs w:val="21"/>
              </w:rPr>
              <w:t>Inch</w:t>
            </w:r>
          </w:p>
        </w:tc>
        <w:tc>
          <w:tcPr>
            <w:tcW w:w="2886" w:type="dxa"/>
            <w:tcBorders>
              <w:bottom w:val="single" w:sz="6" w:space="0" w:color="C0C0C0"/>
            </w:tcBorders>
            <w:shd w:val="clear" w:color="auto" w:fill="FFFFFF"/>
            <w:hideMark/>
          </w:tcPr>
          <w:p w14:paraId="6592EEE8" w14:textId="77777777" w:rsidR="00DA40C9" w:rsidRPr="00203B54" w:rsidRDefault="00DA40C9" w:rsidP="00C5798C">
            <w:pPr>
              <w:spacing w:before="60" w:after="60"/>
              <w:rPr>
                <w:color w:val="000000"/>
                <w:szCs w:val="21"/>
              </w:rPr>
            </w:pPr>
            <w:r w:rsidRPr="00203B54">
              <w:rPr>
                <w:color w:val="000000"/>
                <w:szCs w:val="21"/>
              </w:rPr>
              <w:t>in</w:t>
            </w:r>
          </w:p>
        </w:tc>
      </w:tr>
      <w:tr w:rsidR="00DA40C9" w:rsidRPr="00DA40C9" w14:paraId="072327A7" w14:textId="77777777" w:rsidTr="00C5798C">
        <w:trPr>
          <w:trHeight w:val="397"/>
        </w:trPr>
        <w:tc>
          <w:tcPr>
            <w:tcW w:w="3394" w:type="dxa"/>
            <w:tcBorders>
              <w:bottom w:val="single" w:sz="6" w:space="0" w:color="C0C0C0"/>
            </w:tcBorders>
            <w:shd w:val="clear" w:color="auto" w:fill="FFFFFF"/>
            <w:hideMark/>
          </w:tcPr>
          <w:p w14:paraId="1449364F"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57B53237" w14:textId="77777777" w:rsidR="00DA40C9" w:rsidRPr="00203B54" w:rsidRDefault="00DA40C9" w:rsidP="00203B54">
            <w:pPr>
              <w:spacing w:before="60" w:after="60"/>
              <w:rPr>
                <w:color w:val="000000"/>
                <w:szCs w:val="21"/>
              </w:rPr>
            </w:pPr>
            <w:r w:rsidRPr="00203B54">
              <w:rPr>
                <w:color w:val="000000"/>
                <w:szCs w:val="21"/>
              </w:rPr>
              <w:t>Kilometre</w:t>
            </w:r>
          </w:p>
        </w:tc>
        <w:tc>
          <w:tcPr>
            <w:tcW w:w="2886" w:type="dxa"/>
            <w:tcBorders>
              <w:bottom w:val="single" w:sz="6" w:space="0" w:color="C0C0C0"/>
            </w:tcBorders>
            <w:shd w:val="clear" w:color="auto" w:fill="FFFFFF"/>
            <w:hideMark/>
          </w:tcPr>
          <w:p w14:paraId="5D5446B0" w14:textId="77777777" w:rsidR="00DA40C9" w:rsidRPr="00203B54" w:rsidRDefault="00DA40C9" w:rsidP="00C5798C">
            <w:pPr>
              <w:spacing w:before="60" w:after="60"/>
              <w:rPr>
                <w:color w:val="000000"/>
                <w:szCs w:val="21"/>
              </w:rPr>
            </w:pPr>
            <w:r w:rsidRPr="00203B54">
              <w:rPr>
                <w:color w:val="000000"/>
                <w:szCs w:val="21"/>
              </w:rPr>
              <w:t>km</w:t>
            </w:r>
          </w:p>
        </w:tc>
      </w:tr>
      <w:tr w:rsidR="00DA40C9" w:rsidRPr="00DA40C9" w14:paraId="1C2449A3" w14:textId="77777777" w:rsidTr="00C5798C">
        <w:trPr>
          <w:trHeight w:val="397"/>
        </w:trPr>
        <w:tc>
          <w:tcPr>
            <w:tcW w:w="3394" w:type="dxa"/>
            <w:tcBorders>
              <w:bottom w:val="single" w:sz="6" w:space="0" w:color="C0C0C0"/>
            </w:tcBorders>
            <w:shd w:val="clear" w:color="auto" w:fill="FFFFFF"/>
            <w:hideMark/>
          </w:tcPr>
          <w:p w14:paraId="6AB4F1E1"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3AB03821" w14:textId="77777777" w:rsidR="00DA40C9" w:rsidRPr="00203B54" w:rsidRDefault="00DA40C9" w:rsidP="00203B54">
            <w:pPr>
              <w:spacing w:before="60" w:after="60"/>
              <w:rPr>
                <w:color w:val="000000"/>
                <w:szCs w:val="21"/>
              </w:rPr>
            </w:pPr>
            <w:r w:rsidRPr="00203B54">
              <w:rPr>
                <w:color w:val="000000"/>
                <w:szCs w:val="21"/>
              </w:rPr>
              <w:t>Metre</w:t>
            </w:r>
          </w:p>
        </w:tc>
        <w:tc>
          <w:tcPr>
            <w:tcW w:w="2886" w:type="dxa"/>
            <w:tcBorders>
              <w:bottom w:val="single" w:sz="6" w:space="0" w:color="C0C0C0"/>
            </w:tcBorders>
            <w:shd w:val="clear" w:color="auto" w:fill="FFFFFF"/>
            <w:hideMark/>
          </w:tcPr>
          <w:p w14:paraId="15661957" w14:textId="77777777" w:rsidR="00DA40C9" w:rsidRPr="00203B54" w:rsidRDefault="00DA40C9" w:rsidP="00C5798C">
            <w:pPr>
              <w:spacing w:before="60" w:after="60"/>
              <w:rPr>
                <w:color w:val="000000"/>
                <w:szCs w:val="21"/>
              </w:rPr>
            </w:pPr>
            <w:r w:rsidRPr="00203B54">
              <w:rPr>
                <w:color w:val="000000"/>
                <w:szCs w:val="21"/>
              </w:rPr>
              <w:t>m</w:t>
            </w:r>
          </w:p>
        </w:tc>
      </w:tr>
      <w:tr w:rsidR="00DA40C9" w:rsidRPr="00DA40C9" w14:paraId="71CCF88F" w14:textId="77777777" w:rsidTr="00C5798C">
        <w:trPr>
          <w:trHeight w:val="397"/>
        </w:trPr>
        <w:tc>
          <w:tcPr>
            <w:tcW w:w="3394" w:type="dxa"/>
            <w:tcBorders>
              <w:bottom w:val="single" w:sz="6" w:space="0" w:color="C0C0C0"/>
            </w:tcBorders>
            <w:shd w:val="clear" w:color="auto" w:fill="FFFFFF"/>
            <w:hideMark/>
          </w:tcPr>
          <w:p w14:paraId="3729B25B"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55AC131E" w14:textId="77777777" w:rsidR="00DA40C9" w:rsidRPr="00203B54" w:rsidRDefault="00DA40C9" w:rsidP="00203B54">
            <w:pPr>
              <w:spacing w:before="60" w:after="60"/>
              <w:rPr>
                <w:color w:val="000000"/>
                <w:szCs w:val="21"/>
              </w:rPr>
            </w:pPr>
            <w:r w:rsidRPr="00203B54">
              <w:rPr>
                <w:color w:val="000000"/>
                <w:szCs w:val="21"/>
              </w:rPr>
              <w:t>Micrometre</w:t>
            </w:r>
          </w:p>
        </w:tc>
        <w:tc>
          <w:tcPr>
            <w:tcW w:w="2886" w:type="dxa"/>
            <w:tcBorders>
              <w:bottom w:val="single" w:sz="6" w:space="0" w:color="C0C0C0"/>
            </w:tcBorders>
            <w:shd w:val="clear" w:color="auto" w:fill="FFFFFF"/>
            <w:hideMark/>
          </w:tcPr>
          <w:p w14:paraId="4566395E" w14:textId="77777777" w:rsidR="00DA40C9" w:rsidRPr="00203B54" w:rsidRDefault="00DA40C9" w:rsidP="00C5798C">
            <w:pPr>
              <w:spacing w:before="60" w:after="60"/>
              <w:rPr>
                <w:color w:val="000000"/>
                <w:szCs w:val="21"/>
              </w:rPr>
            </w:pPr>
            <w:r w:rsidRPr="00203B54">
              <w:rPr>
                <w:color w:val="000000"/>
                <w:szCs w:val="21"/>
              </w:rPr>
              <w:t>um</w:t>
            </w:r>
          </w:p>
        </w:tc>
      </w:tr>
      <w:tr w:rsidR="00DA40C9" w:rsidRPr="00DA40C9" w14:paraId="5396A0B9" w14:textId="77777777" w:rsidTr="00C5798C">
        <w:trPr>
          <w:trHeight w:val="397"/>
        </w:trPr>
        <w:tc>
          <w:tcPr>
            <w:tcW w:w="3394" w:type="dxa"/>
            <w:tcBorders>
              <w:bottom w:val="single" w:sz="6" w:space="0" w:color="C0C0C0"/>
            </w:tcBorders>
            <w:shd w:val="clear" w:color="auto" w:fill="FFFFFF"/>
            <w:hideMark/>
          </w:tcPr>
          <w:p w14:paraId="5F68810E"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472BE0B5" w14:textId="77777777" w:rsidR="00DA40C9" w:rsidRPr="00203B54" w:rsidRDefault="00DA40C9" w:rsidP="00203B54">
            <w:pPr>
              <w:spacing w:before="60" w:after="60"/>
              <w:rPr>
                <w:color w:val="000000"/>
                <w:szCs w:val="21"/>
              </w:rPr>
            </w:pPr>
            <w:r w:rsidRPr="00203B54">
              <w:rPr>
                <w:color w:val="000000"/>
                <w:szCs w:val="21"/>
              </w:rPr>
              <w:t>Millimetre</w:t>
            </w:r>
          </w:p>
        </w:tc>
        <w:tc>
          <w:tcPr>
            <w:tcW w:w="2886" w:type="dxa"/>
            <w:tcBorders>
              <w:bottom w:val="single" w:sz="6" w:space="0" w:color="C0C0C0"/>
            </w:tcBorders>
            <w:shd w:val="clear" w:color="auto" w:fill="FFFFFF"/>
            <w:hideMark/>
          </w:tcPr>
          <w:p w14:paraId="79586BCC" w14:textId="77777777" w:rsidR="00DA40C9" w:rsidRPr="00203B54" w:rsidRDefault="00DA40C9" w:rsidP="00C5798C">
            <w:pPr>
              <w:spacing w:before="60" w:after="60"/>
              <w:rPr>
                <w:color w:val="000000"/>
                <w:szCs w:val="21"/>
              </w:rPr>
            </w:pPr>
            <w:r w:rsidRPr="00203B54">
              <w:rPr>
                <w:color w:val="000000"/>
                <w:szCs w:val="21"/>
              </w:rPr>
              <w:t>mm</w:t>
            </w:r>
          </w:p>
        </w:tc>
      </w:tr>
      <w:tr w:rsidR="00DA40C9" w:rsidRPr="00DA40C9" w14:paraId="3E1CD618" w14:textId="77777777" w:rsidTr="00C5798C">
        <w:trPr>
          <w:trHeight w:val="397"/>
        </w:trPr>
        <w:tc>
          <w:tcPr>
            <w:tcW w:w="3394" w:type="dxa"/>
            <w:tcBorders>
              <w:bottom w:val="single" w:sz="6" w:space="0" w:color="C0C0C0"/>
            </w:tcBorders>
            <w:shd w:val="clear" w:color="auto" w:fill="FFFFFF"/>
            <w:hideMark/>
          </w:tcPr>
          <w:p w14:paraId="54A0BCB6"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35747459" w14:textId="77777777" w:rsidR="00DA40C9" w:rsidRPr="00203B54" w:rsidRDefault="00DA40C9" w:rsidP="00203B54">
            <w:pPr>
              <w:spacing w:before="60" w:after="60"/>
              <w:rPr>
                <w:color w:val="000000"/>
                <w:szCs w:val="21"/>
              </w:rPr>
            </w:pPr>
            <w:r w:rsidRPr="00203B54">
              <w:rPr>
                <w:color w:val="000000"/>
                <w:szCs w:val="21"/>
              </w:rPr>
              <w:t>Nanometre</w:t>
            </w:r>
          </w:p>
        </w:tc>
        <w:tc>
          <w:tcPr>
            <w:tcW w:w="2886" w:type="dxa"/>
            <w:tcBorders>
              <w:bottom w:val="single" w:sz="6" w:space="0" w:color="C0C0C0"/>
            </w:tcBorders>
            <w:shd w:val="clear" w:color="auto" w:fill="FFFFFF"/>
            <w:hideMark/>
          </w:tcPr>
          <w:p w14:paraId="4FA05931" w14:textId="77777777" w:rsidR="00DA40C9" w:rsidRPr="00203B54" w:rsidRDefault="00DA40C9" w:rsidP="00C5798C">
            <w:pPr>
              <w:spacing w:before="60" w:after="60"/>
              <w:rPr>
                <w:color w:val="000000"/>
                <w:szCs w:val="21"/>
              </w:rPr>
            </w:pPr>
            <w:r w:rsidRPr="00203B54">
              <w:rPr>
                <w:color w:val="000000"/>
                <w:szCs w:val="21"/>
              </w:rPr>
              <w:t>nm</w:t>
            </w:r>
          </w:p>
        </w:tc>
      </w:tr>
      <w:tr w:rsidR="00DA40C9" w:rsidRPr="00DA40C9" w14:paraId="7FB7BEA4" w14:textId="77777777" w:rsidTr="00C5798C">
        <w:trPr>
          <w:trHeight w:val="397"/>
        </w:trPr>
        <w:tc>
          <w:tcPr>
            <w:tcW w:w="3394" w:type="dxa"/>
            <w:tcBorders>
              <w:bottom w:val="single" w:sz="6" w:space="0" w:color="C0C0C0"/>
            </w:tcBorders>
            <w:shd w:val="clear" w:color="auto" w:fill="FFFFFF"/>
            <w:hideMark/>
          </w:tcPr>
          <w:p w14:paraId="734E3E0B"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1BAF1858" w14:textId="77777777" w:rsidR="00DA40C9" w:rsidRPr="00203B54" w:rsidRDefault="00DA40C9" w:rsidP="00203B54">
            <w:pPr>
              <w:spacing w:before="60" w:after="60"/>
              <w:rPr>
                <w:color w:val="000000"/>
                <w:szCs w:val="21"/>
              </w:rPr>
            </w:pPr>
            <w:r w:rsidRPr="00203B54">
              <w:rPr>
                <w:color w:val="000000"/>
                <w:szCs w:val="21"/>
              </w:rPr>
              <w:t>Picometer</w:t>
            </w:r>
          </w:p>
        </w:tc>
        <w:tc>
          <w:tcPr>
            <w:tcW w:w="2886" w:type="dxa"/>
            <w:tcBorders>
              <w:bottom w:val="single" w:sz="6" w:space="0" w:color="C0C0C0"/>
            </w:tcBorders>
            <w:shd w:val="clear" w:color="auto" w:fill="FFFFFF"/>
            <w:hideMark/>
          </w:tcPr>
          <w:p w14:paraId="2745B49F" w14:textId="77777777" w:rsidR="00DA40C9" w:rsidRPr="00203B54" w:rsidRDefault="00DA40C9" w:rsidP="00C5798C">
            <w:pPr>
              <w:spacing w:before="60" w:after="60"/>
              <w:rPr>
                <w:color w:val="000000"/>
                <w:szCs w:val="21"/>
              </w:rPr>
            </w:pPr>
            <w:r w:rsidRPr="00203B54">
              <w:rPr>
                <w:color w:val="000000"/>
                <w:szCs w:val="21"/>
              </w:rPr>
              <w:t>pm</w:t>
            </w:r>
          </w:p>
        </w:tc>
      </w:tr>
      <w:tr w:rsidR="00DA40C9" w:rsidRPr="00DA40C9" w14:paraId="0D311200" w14:textId="77777777" w:rsidTr="00C5798C">
        <w:trPr>
          <w:trHeight w:val="397"/>
        </w:trPr>
        <w:tc>
          <w:tcPr>
            <w:tcW w:w="3394" w:type="dxa"/>
            <w:tcBorders>
              <w:bottom w:val="single" w:sz="6" w:space="0" w:color="C0C0C0"/>
            </w:tcBorders>
            <w:shd w:val="clear" w:color="auto" w:fill="FFFFFF"/>
            <w:hideMark/>
          </w:tcPr>
          <w:p w14:paraId="471998F5" w14:textId="77777777" w:rsidR="00DA40C9" w:rsidRPr="00203B54" w:rsidRDefault="00DA40C9" w:rsidP="00203B54">
            <w:pPr>
              <w:spacing w:before="60" w:after="60"/>
              <w:rPr>
                <w:color w:val="000000"/>
                <w:szCs w:val="21"/>
              </w:rPr>
            </w:pPr>
            <w:r w:rsidRPr="00203B54">
              <w:rPr>
                <w:color w:val="000000"/>
                <w:szCs w:val="21"/>
              </w:rPr>
              <w:t>Length Size</w:t>
            </w:r>
          </w:p>
        </w:tc>
        <w:tc>
          <w:tcPr>
            <w:tcW w:w="3828" w:type="dxa"/>
            <w:tcBorders>
              <w:bottom w:val="single" w:sz="6" w:space="0" w:color="C0C0C0"/>
            </w:tcBorders>
            <w:shd w:val="clear" w:color="auto" w:fill="FFFFFF"/>
            <w:hideMark/>
          </w:tcPr>
          <w:p w14:paraId="3C0DC0C0" w14:textId="77777777" w:rsidR="00DA40C9" w:rsidRPr="00203B54" w:rsidRDefault="00DA40C9" w:rsidP="00203B54">
            <w:pPr>
              <w:spacing w:before="60" w:after="60"/>
              <w:rPr>
                <w:color w:val="000000"/>
                <w:szCs w:val="21"/>
              </w:rPr>
            </w:pPr>
            <w:r w:rsidRPr="00203B54">
              <w:rPr>
                <w:color w:val="000000"/>
                <w:szCs w:val="21"/>
              </w:rPr>
              <w:t>Yard</w:t>
            </w:r>
          </w:p>
        </w:tc>
        <w:tc>
          <w:tcPr>
            <w:tcW w:w="2886" w:type="dxa"/>
            <w:tcBorders>
              <w:bottom w:val="single" w:sz="6" w:space="0" w:color="C0C0C0"/>
            </w:tcBorders>
            <w:shd w:val="clear" w:color="auto" w:fill="FFFFFF"/>
            <w:hideMark/>
          </w:tcPr>
          <w:p w14:paraId="76A8661B" w14:textId="77777777" w:rsidR="00DA40C9" w:rsidRPr="00203B54" w:rsidRDefault="00DA40C9" w:rsidP="00C5798C">
            <w:pPr>
              <w:spacing w:before="60" w:after="60"/>
              <w:rPr>
                <w:color w:val="000000"/>
                <w:szCs w:val="21"/>
              </w:rPr>
            </w:pPr>
            <w:r w:rsidRPr="00203B54">
              <w:rPr>
                <w:color w:val="000000"/>
                <w:szCs w:val="21"/>
              </w:rPr>
              <w:t>yd</w:t>
            </w:r>
          </w:p>
        </w:tc>
      </w:tr>
      <w:tr w:rsidR="00DA40C9" w:rsidRPr="00DA40C9" w14:paraId="5079A502" w14:textId="77777777" w:rsidTr="00C5798C">
        <w:trPr>
          <w:trHeight w:val="397"/>
        </w:trPr>
        <w:tc>
          <w:tcPr>
            <w:tcW w:w="3394" w:type="dxa"/>
            <w:tcBorders>
              <w:bottom w:val="single" w:sz="6" w:space="0" w:color="C0C0C0"/>
            </w:tcBorders>
            <w:shd w:val="clear" w:color="auto" w:fill="FFFFFF"/>
            <w:hideMark/>
          </w:tcPr>
          <w:p w14:paraId="2E8C3310" w14:textId="77777777" w:rsidR="00DA40C9" w:rsidRPr="00203B54" w:rsidRDefault="00DA40C9" w:rsidP="00203B54">
            <w:pPr>
              <w:spacing w:before="60" w:after="60"/>
              <w:rPr>
                <w:color w:val="000000"/>
                <w:szCs w:val="21"/>
              </w:rPr>
            </w:pPr>
            <w:r w:rsidRPr="00203B54">
              <w:rPr>
                <w:color w:val="000000"/>
                <w:szCs w:val="21"/>
              </w:rPr>
              <w:t>Pressure Units of Measure</w:t>
            </w:r>
          </w:p>
        </w:tc>
        <w:tc>
          <w:tcPr>
            <w:tcW w:w="3828" w:type="dxa"/>
            <w:tcBorders>
              <w:bottom w:val="single" w:sz="6" w:space="0" w:color="C0C0C0"/>
            </w:tcBorders>
            <w:shd w:val="clear" w:color="auto" w:fill="FFFFFF"/>
            <w:hideMark/>
          </w:tcPr>
          <w:p w14:paraId="538FB4F8" w14:textId="77777777" w:rsidR="00DA40C9" w:rsidRPr="00203B54" w:rsidRDefault="00DA40C9" w:rsidP="00203B54">
            <w:pPr>
              <w:spacing w:before="60" w:after="60"/>
              <w:rPr>
                <w:color w:val="000000"/>
                <w:szCs w:val="21"/>
              </w:rPr>
            </w:pPr>
            <w:r w:rsidRPr="00203B54">
              <w:rPr>
                <w:color w:val="000000"/>
                <w:szCs w:val="21"/>
              </w:rPr>
              <w:t>Atmosphere</w:t>
            </w:r>
          </w:p>
        </w:tc>
        <w:tc>
          <w:tcPr>
            <w:tcW w:w="2886" w:type="dxa"/>
            <w:tcBorders>
              <w:bottom w:val="single" w:sz="6" w:space="0" w:color="C0C0C0"/>
            </w:tcBorders>
            <w:shd w:val="clear" w:color="auto" w:fill="FFFFFF"/>
            <w:hideMark/>
          </w:tcPr>
          <w:p w14:paraId="4B1E64DC" w14:textId="77777777" w:rsidR="00DA40C9" w:rsidRPr="00203B54" w:rsidRDefault="00DA40C9" w:rsidP="00C5798C">
            <w:pPr>
              <w:spacing w:before="60" w:after="60"/>
              <w:rPr>
                <w:color w:val="000000"/>
                <w:szCs w:val="21"/>
              </w:rPr>
            </w:pPr>
            <w:r w:rsidRPr="00203B54">
              <w:rPr>
                <w:color w:val="000000"/>
                <w:szCs w:val="21"/>
              </w:rPr>
              <w:t>ATM</w:t>
            </w:r>
          </w:p>
        </w:tc>
      </w:tr>
      <w:tr w:rsidR="00DA40C9" w:rsidRPr="00DA40C9" w14:paraId="1E81A31D" w14:textId="77777777" w:rsidTr="00C5798C">
        <w:trPr>
          <w:trHeight w:val="397"/>
        </w:trPr>
        <w:tc>
          <w:tcPr>
            <w:tcW w:w="3394" w:type="dxa"/>
            <w:tcBorders>
              <w:bottom w:val="single" w:sz="6" w:space="0" w:color="C0C0C0"/>
            </w:tcBorders>
            <w:shd w:val="clear" w:color="auto" w:fill="FFFFFF"/>
            <w:hideMark/>
          </w:tcPr>
          <w:p w14:paraId="65BC22F4" w14:textId="77777777" w:rsidR="00DA40C9" w:rsidRPr="00203B54" w:rsidRDefault="00DA40C9" w:rsidP="00203B54">
            <w:pPr>
              <w:spacing w:before="60" w:after="60"/>
              <w:rPr>
                <w:color w:val="000000"/>
                <w:szCs w:val="21"/>
              </w:rPr>
            </w:pPr>
            <w:r w:rsidRPr="00203B54">
              <w:rPr>
                <w:color w:val="000000"/>
                <w:szCs w:val="21"/>
              </w:rPr>
              <w:t>Pressure Units of Measure</w:t>
            </w:r>
          </w:p>
        </w:tc>
        <w:tc>
          <w:tcPr>
            <w:tcW w:w="3828" w:type="dxa"/>
            <w:tcBorders>
              <w:bottom w:val="single" w:sz="6" w:space="0" w:color="C0C0C0"/>
            </w:tcBorders>
            <w:shd w:val="clear" w:color="auto" w:fill="FFFFFF"/>
            <w:hideMark/>
          </w:tcPr>
          <w:p w14:paraId="7D95D3B0" w14:textId="77777777" w:rsidR="00DA40C9" w:rsidRPr="00203B54" w:rsidRDefault="00DA40C9" w:rsidP="00203B54">
            <w:pPr>
              <w:spacing w:before="60" w:after="60"/>
              <w:rPr>
                <w:color w:val="000000"/>
                <w:szCs w:val="21"/>
              </w:rPr>
            </w:pPr>
            <w:r w:rsidRPr="00203B54">
              <w:rPr>
                <w:color w:val="000000"/>
                <w:szCs w:val="21"/>
              </w:rPr>
              <w:t>Hertz</w:t>
            </w:r>
          </w:p>
        </w:tc>
        <w:tc>
          <w:tcPr>
            <w:tcW w:w="2886" w:type="dxa"/>
            <w:tcBorders>
              <w:bottom w:val="single" w:sz="6" w:space="0" w:color="C0C0C0"/>
            </w:tcBorders>
            <w:shd w:val="clear" w:color="auto" w:fill="FFFFFF"/>
            <w:hideMark/>
          </w:tcPr>
          <w:p w14:paraId="77E6FA19" w14:textId="77777777" w:rsidR="00DA40C9" w:rsidRPr="00203B54" w:rsidRDefault="00DA40C9" w:rsidP="00C5798C">
            <w:pPr>
              <w:spacing w:before="60" w:after="60"/>
              <w:rPr>
                <w:color w:val="000000"/>
                <w:szCs w:val="21"/>
              </w:rPr>
            </w:pPr>
            <w:r w:rsidRPr="00203B54">
              <w:rPr>
                <w:color w:val="000000"/>
                <w:szCs w:val="21"/>
              </w:rPr>
              <w:t>hz</w:t>
            </w:r>
          </w:p>
        </w:tc>
      </w:tr>
      <w:tr w:rsidR="00DA40C9" w:rsidRPr="00DA40C9" w14:paraId="168C312C" w14:textId="77777777" w:rsidTr="00C5798C">
        <w:trPr>
          <w:trHeight w:val="397"/>
        </w:trPr>
        <w:tc>
          <w:tcPr>
            <w:tcW w:w="3394" w:type="dxa"/>
            <w:tcBorders>
              <w:bottom w:val="single" w:sz="6" w:space="0" w:color="C0C0C0"/>
            </w:tcBorders>
            <w:shd w:val="clear" w:color="auto" w:fill="FFFFFF"/>
            <w:hideMark/>
          </w:tcPr>
          <w:p w14:paraId="6E5B45DB" w14:textId="77777777" w:rsidR="00DA40C9" w:rsidRPr="00203B54" w:rsidRDefault="00DA40C9" w:rsidP="00203B54">
            <w:pPr>
              <w:spacing w:before="60" w:after="60"/>
              <w:rPr>
                <w:color w:val="000000"/>
                <w:szCs w:val="21"/>
              </w:rPr>
            </w:pPr>
            <w:r w:rsidRPr="00203B54">
              <w:rPr>
                <w:color w:val="000000"/>
                <w:szCs w:val="21"/>
              </w:rPr>
              <w:t>Pressure Units of Measure</w:t>
            </w:r>
          </w:p>
        </w:tc>
        <w:tc>
          <w:tcPr>
            <w:tcW w:w="3828" w:type="dxa"/>
            <w:tcBorders>
              <w:bottom w:val="single" w:sz="6" w:space="0" w:color="C0C0C0"/>
            </w:tcBorders>
            <w:shd w:val="clear" w:color="auto" w:fill="FFFFFF"/>
            <w:hideMark/>
          </w:tcPr>
          <w:p w14:paraId="3E93D6D9" w14:textId="77777777" w:rsidR="00DA40C9" w:rsidRPr="00203B54" w:rsidRDefault="00DA40C9" w:rsidP="00203B54">
            <w:pPr>
              <w:spacing w:before="60" w:after="60"/>
              <w:rPr>
                <w:color w:val="000000"/>
                <w:szCs w:val="21"/>
              </w:rPr>
            </w:pPr>
            <w:r w:rsidRPr="00203B54">
              <w:rPr>
                <w:color w:val="000000"/>
                <w:szCs w:val="21"/>
              </w:rPr>
              <w:t>Kilopascal</w:t>
            </w:r>
          </w:p>
        </w:tc>
        <w:tc>
          <w:tcPr>
            <w:tcW w:w="2886" w:type="dxa"/>
            <w:tcBorders>
              <w:bottom w:val="single" w:sz="6" w:space="0" w:color="C0C0C0"/>
            </w:tcBorders>
            <w:shd w:val="clear" w:color="auto" w:fill="FFFFFF"/>
            <w:hideMark/>
          </w:tcPr>
          <w:p w14:paraId="48A61913" w14:textId="77777777" w:rsidR="00DA40C9" w:rsidRPr="00203B54" w:rsidRDefault="00DA40C9" w:rsidP="00C5798C">
            <w:pPr>
              <w:spacing w:before="60" w:after="60"/>
              <w:rPr>
                <w:color w:val="000000"/>
                <w:szCs w:val="21"/>
              </w:rPr>
            </w:pPr>
            <w:r w:rsidRPr="00203B54">
              <w:rPr>
                <w:color w:val="000000"/>
                <w:szCs w:val="21"/>
              </w:rPr>
              <w:t>kPa</w:t>
            </w:r>
          </w:p>
        </w:tc>
      </w:tr>
      <w:tr w:rsidR="00DA40C9" w:rsidRPr="00DA40C9" w14:paraId="61792F34" w14:textId="77777777" w:rsidTr="00C5798C">
        <w:trPr>
          <w:trHeight w:val="397"/>
        </w:trPr>
        <w:tc>
          <w:tcPr>
            <w:tcW w:w="3394" w:type="dxa"/>
            <w:tcBorders>
              <w:bottom w:val="single" w:sz="6" w:space="0" w:color="C0C0C0"/>
            </w:tcBorders>
            <w:shd w:val="clear" w:color="auto" w:fill="FFFFFF"/>
            <w:hideMark/>
          </w:tcPr>
          <w:p w14:paraId="1B47213B" w14:textId="77777777" w:rsidR="00DA40C9" w:rsidRPr="00203B54" w:rsidRDefault="00DA40C9" w:rsidP="00203B54">
            <w:pPr>
              <w:spacing w:before="60" w:after="60"/>
              <w:rPr>
                <w:color w:val="000000"/>
                <w:szCs w:val="21"/>
              </w:rPr>
            </w:pPr>
            <w:r w:rsidRPr="00203B54">
              <w:rPr>
                <w:color w:val="000000"/>
                <w:szCs w:val="21"/>
              </w:rPr>
              <w:t>Pressure Units of Measure</w:t>
            </w:r>
          </w:p>
        </w:tc>
        <w:tc>
          <w:tcPr>
            <w:tcW w:w="3828" w:type="dxa"/>
            <w:tcBorders>
              <w:bottom w:val="single" w:sz="6" w:space="0" w:color="C0C0C0"/>
            </w:tcBorders>
            <w:shd w:val="clear" w:color="auto" w:fill="FFFFFF"/>
            <w:hideMark/>
          </w:tcPr>
          <w:p w14:paraId="12D28969" w14:textId="77777777" w:rsidR="00DA40C9" w:rsidRPr="00203B54" w:rsidRDefault="00DA40C9" w:rsidP="00203B54">
            <w:pPr>
              <w:spacing w:before="60" w:after="60"/>
              <w:rPr>
                <w:color w:val="000000"/>
                <w:szCs w:val="21"/>
              </w:rPr>
            </w:pPr>
            <w:r w:rsidRPr="00203B54">
              <w:rPr>
                <w:color w:val="000000"/>
                <w:szCs w:val="21"/>
              </w:rPr>
              <w:t>Millibar</w:t>
            </w:r>
          </w:p>
        </w:tc>
        <w:tc>
          <w:tcPr>
            <w:tcW w:w="2886" w:type="dxa"/>
            <w:tcBorders>
              <w:bottom w:val="single" w:sz="6" w:space="0" w:color="C0C0C0"/>
            </w:tcBorders>
            <w:shd w:val="clear" w:color="auto" w:fill="FFFFFF"/>
            <w:hideMark/>
          </w:tcPr>
          <w:p w14:paraId="31EE44BB" w14:textId="77777777" w:rsidR="00DA40C9" w:rsidRPr="00203B54" w:rsidRDefault="00DA40C9" w:rsidP="00C5798C">
            <w:pPr>
              <w:spacing w:before="60" w:after="60"/>
              <w:rPr>
                <w:color w:val="000000"/>
                <w:szCs w:val="21"/>
              </w:rPr>
            </w:pPr>
            <w:r w:rsidRPr="00203B54">
              <w:rPr>
                <w:color w:val="000000"/>
                <w:szCs w:val="21"/>
              </w:rPr>
              <w:t>mbar</w:t>
            </w:r>
          </w:p>
        </w:tc>
      </w:tr>
      <w:tr w:rsidR="00DA40C9" w:rsidRPr="00DA40C9" w14:paraId="471B061A" w14:textId="77777777" w:rsidTr="00C5798C">
        <w:trPr>
          <w:trHeight w:val="397"/>
        </w:trPr>
        <w:tc>
          <w:tcPr>
            <w:tcW w:w="3394" w:type="dxa"/>
            <w:tcBorders>
              <w:bottom w:val="single" w:sz="6" w:space="0" w:color="C0C0C0"/>
            </w:tcBorders>
            <w:shd w:val="clear" w:color="auto" w:fill="FFFFFF"/>
            <w:hideMark/>
          </w:tcPr>
          <w:p w14:paraId="0114D64E" w14:textId="77777777" w:rsidR="00DA40C9" w:rsidRPr="00203B54" w:rsidRDefault="00DA40C9" w:rsidP="00203B54">
            <w:pPr>
              <w:spacing w:before="60" w:after="60"/>
              <w:rPr>
                <w:color w:val="000000"/>
                <w:szCs w:val="21"/>
              </w:rPr>
            </w:pPr>
            <w:r w:rsidRPr="00203B54">
              <w:rPr>
                <w:color w:val="000000"/>
                <w:szCs w:val="21"/>
              </w:rPr>
              <w:t>Pressure Units of Measure</w:t>
            </w:r>
          </w:p>
        </w:tc>
        <w:tc>
          <w:tcPr>
            <w:tcW w:w="3828" w:type="dxa"/>
            <w:tcBorders>
              <w:bottom w:val="single" w:sz="6" w:space="0" w:color="C0C0C0"/>
            </w:tcBorders>
            <w:shd w:val="clear" w:color="auto" w:fill="FFFFFF"/>
            <w:hideMark/>
          </w:tcPr>
          <w:p w14:paraId="176E1DD8" w14:textId="77777777" w:rsidR="00DA40C9" w:rsidRPr="00203B54" w:rsidRDefault="00DA40C9" w:rsidP="00203B54">
            <w:pPr>
              <w:spacing w:before="60" w:after="60"/>
              <w:rPr>
                <w:color w:val="000000"/>
                <w:szCs w:val="21"/>
              </w:rPr>
            </w:pPr>
            <w:r w:rsidRPr="00203B54">
              <w:rPr>
                <w:color w:val="000000"/>
                <w:szCs w:val="21"/>
              </w:rPr>
              <w:t>Pound per Square Inch</w:t>
            </w:r>
          </w:p>
        </w:tc>
        <w:tc>
          <w:tcPr>
            <w:tcW w:w="2886" w:type="dxa"/>
            <w:tcBorders>
              <w:bottom w:val="single" w:sz="6" w:space="0" w:color="C0C0C0"/>
            </w:tcBorders>
            <w:shd w:val="clear" w:color="auto" w:fill="FFFFFF"/>
            <w:hideMark/>
          </w:tcPr>
          <w:p w14:paraId="767BA116" w14:textId="77777777" w:rsidR="00DA40C9" w:rsidRPr="00203B54" w:rsidRDefault="00DA40C9" w:rsidP="00C5798C">
            <w:pPr>
              <w:spacing w:before="60" w:after="60"/>
              <w:rPr>
                <w:color w:val="000000"/>
                <w:szCs w:val="21"/>
              </w:rPr>
            </w:pPr>
            <w:r w:rsidRPr="00203B54">
              <w:rPr>
                <w:color w:val="000000"/>
                <w:szCs w:val="21"/>
              </w:rPr>
              <w:t>PSI</w:t>
            </w:r>
          </w:p>
        </w:tc>
      </w:tr>
      <w:tr w:rsidR="00DA40C9" w:rsidRPr="00DA40C9" w14:paraId="513BF96A" w14:textId="77777777" w:rsidTr="00C5798C">
        <w:trPr>
          <w:trHeight w:val="397"/>
        </w:trPr>
        <w:tc>
          <w:tcPr>
            <w:tcW w:w="3394" w:type="dxa"/>
            <w:tcBorders>
              <w:bottom w:val="single" w:sz="6" w:space="0" w:color="C0C0C0"/>
            </w:tcBorders>
            <w:shd w:val="clear" w:color="auto" w:fill="FFFFFF"/>
            <w:hideMark/>
          </w:tcPr>
          <w:p w14:paraId="72C5F12E"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2EC25478" w14:textId="77777777" w:rsidR="00DA40C9" w:rsidRPr="00203B54" w:rsidRDefault="00DA40C9" w:rsidP="00203B54">
            <w:pPr>
              <w:spacing w:before="60" w:after="60"/>
              <w:rPr>
                <w:color w:val="000000"/>
                <w:szCs w:val="21"/>
              </w:rPr>
            </w:pPr>
            <w:r w:rsidRPr="00203B54">
              <w:rPr>
                <w:color w:val="000000"/>
                <w:szCs w:val="21"/>
              </w:rPr>
              <w:t>Centilitre</w:t>
            </w:r>
          </w:p>
        </w:tc>
        <w:tc>
          <w:tcPr>
            <w:tcW w:w="2886" w:type="dxa"/>
            <w:tcBorders>
              <w:bottom w:val="single" w:sz="6" w:space="0" w:color="C0C0C0"/>
            </w:tcBorders>
            <w:shd w:val="clear" w:color="auto" w:fill="FFFFFF"/>
            <w:hideMark/>
          </w:tcPr>
          <w:p w14:paraId="702F42A7" w14:textId="77777777" w:rsidR="00DA40C9" w:rsidRPr="00203B54" w:rsidRDefault="00DA40C9" w:rsidP="00C5798C">
            <w:pPr>
              <w:spacing w:before="60" w:after="60"/>
              <w:rPr>
                <w:color w:val="000000"/>
                <w:szCs w:val="21"/>
              </w:rPr>
            </w:pPr>
            <w:r w:rsidRPr="00203B54">
              <w:rPr>
                <w:color w:val="000000"/>
                <w:szCs w:val="21"/>
              </w:rPr>
              <w:t>cl</w:t>
            </w:r>
          </w:p>
        </w:tc>
      </w:tr>
      <w:tr w:rsidR="00DA40C9" w:rsidRPr="00DA40C9" w14:paraId="171AF1B4" w14:textId="77777777" w:rsidTr="00C5798C">
        <w:trPr>
          <w:trHeight w:val="397"/>
        </w:trPr>
        <w:tc>
          <w:tcPr>
            <w:tcW w:w="3394" w:type="dxa"/>
            <w:tcBorders>
              <w:bottom w:val="single" w:sz="6" w:space="0" w:color="C0C0C0"/>
            </w:tcBorders>
            <w:shd w:val="clear" w:color="auto" w:fill="FFFFFF"/>
            <w:hideMark/>
          </w:tcPr>
          <w:p w14:paraId="04DC34DF"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0EE50EEE" w14:textId="77777777" w:rsidR="00DA40C9" w:rsidRPr="00203B54" w:rsidRDefault="00DA40C9" w:rsidP="00203B54">
            <w:pPr>
              <w:spacing w:before="60" w:after="60"/>
              <w:rPr>
                <w:color w:val="000000"/>
                <w:szCs w:val="21"/>
              </w:rPr>
            </w:pPr>
            <w:r w:rsidRPr="00203B54">
              <w:rPr>
                <w:color w:val="000000"/>
                <w:szCs w:val="21"/>
              </w:rPr>
              <w:t>Cubic Inch</w:t>
            </w:r>
          </w:p>
        </w:tc>
        <w:tc>
          <w:tcPr>
            <w:tcW w:w="2886" w:type="dxa"/>
            <w:tcBorders>
              <w:bottom w:val="single" w:sz="6" w:space="0" w:color="C0C0C0"/>
            </w:tcBorders>
            <w:shd w:val="clear" w:color="auto" w:fill="FFFFFF"/>
            <w:hideMark/>
          </w:tcPr>
          <w:p w14:paraId="047A719E" w14:textId="77777777" w:rsidR="00DA40C9" w:rsidRPr="00203B54" w:rsidRDefault="00DA40C9" w:rsidP="00C5798C">
            <w:pPr>
              <w:spacing w:before="60" w:after="60"/>
              <w:rPr>
                <w:color w:val="000000"/>
                <w:szCs w:val="21"/>
              </w:rPr>
            </w:pPr>
            <w:r w:rsidRPr="00203B54">
              <w:rPr>
                <w:color w:val="000000"/>
                <w:szCs w:val="21"/>
              </w:rPr>
              <w:t>cu</w:t>
            </w:r>
          </w:p>
        </w:tc>
      </w:tr>
      <w:tr w:rsidR="00DA40C9" w:rsidRPr="00DA40C9" w14:paraId="52DCCF7A" w14:textId="77777777" w:rsidTr="00C5798C">
        <w:trPr>
          <w:trHeight w:val="397"/>
        </w:trPr>
        <w:tc>
          <w:tcPr>
            <w:tcW w:w="3394" w:type="dxa"/>
            <w:tcBorders>
              <w:bottom w:val="single" w:sz="6" w:space="0" w:color="C0C0C0"/>
            </w:tcBorders>
            <w:shd w:val="clear" w:color="auto" w:fill="FFFFFF"/>
            <w:hideMark/>
          </w:tcPr>
          <w:p w14:paraId="7FB74900"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35787133" w14:textId="77777777" w:rsidR="00DA40C9" w:rsidRPr="00203B54" w:rsidRDefault="00DA40C9" w:rsidP="00203B54">
            <w:pPr>
              <w:spacing w:before="60" w:after="60"/>
              <w:rPr>
                <w:color w:val="000000"/>
                <w:szCs w:val="21"/>
              </w:rPr>
            </w:pPr>
            <w:r w:rsidRPr="00203B54">
              <w:rPr>
                <w:color w:val="000000"/>
                <w:szCs w:val="21"/>
              </w:rPr>
              <w:t>Cup</w:t>
            </w:r>
          </w:p>
        </w:tc>
        <w:tc>
          <w:tcPr>
            <w:tcW w:w="2886" w:type="dxa"/>
            <w:tcBorders>
              <w:bottom w:val="single" w:sz="6" w:space="0" w:color="C0C0C0"/>
            </w:tcBorders>
            <w:shd w:val="clear" w:color="auto" w:fill="FFFFFF"/>
            <w:hideMark/>
          </w:tcPr>
          <w:p w14:paraId="689B7017" w14:textId="77777777" w:rsidR="00DA40C9" w:rsidRPr="00203B54" w:rsidRDefault="00DA40C9" w:rsidP="00C5798C">
            <w:pPr>
              <w:spacing w:before="60" w:after="60"/>
              <w:rPr>
                <w:color w:val="000000"/>
                <w:szCs w:val="21"/>
              </w:rPr>
            </w:pPr>
            <w:r w:rsidRPr="00203B54">
              <w:rPr>
                <w:color w:val="000000"/>
                <w:szCs w:val="21"/>
              </w:rPr>
              <w:t>cup</w:t>
            </w:r>
          </w:p>
        </w:tc>
      </w:tr>
      <w:tr w:rsidR="00DA40C9" w:rsidRPr="00DA40C9" w14:paraId="5FB127FF" w14:textId="77777777" w:rsidTr="00C5798C">
        <w:trPr>
          <w:trHeight w:val="397"/>
        </w:trPr>
        <w:tc>
          <w:tcPr>
            <w:tcW w:w="3394" w:type="dxa"/>
            <w:tcBorders>
              <w:bottom w:val="single" w:sz="6" w:space="0" w:color="C0C0C0"/>
            </w:tcBorders>
            <w:shd w:val="clear" w:color="auto" w:fill="FFFFFF"/>
            <w:hideMark/>
          </w:tcPr>
          <w:p w14:paraId="7C105AA0"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1A71AE21" w14:textId="77777777" w:rsidR="00DA40C9" w:rsidRPr="00203B54" w:rsidRDefault="00DA40C9" w:rsidP="00203B54">
            <w:pPr>
              <w:spacing w:before="60" w:after="60"/>
              <w:rPr>
                <w:color w:val="000000"/>
                <w:szCs w:val="21"/>
              </w:rPr>
            </w:pPr>
            <w:r w:rsidRPr="00203B54">
              <w:rPr>
                <w:color w:val="000000"/>
                <w:szCs w:val="21"/>
              </w:rPr>
              <w:t>Decilitre</w:t>
            </w:r>
          </w:p>
        </w:tc>
        <w:tc>
          <w:tcPr>
            <w:tcW w:w="2886" w:type="dxa"/>
            <w:tcBorders>
              <w:bottom w:val="single" w:sz="6" w:space="0" w:color="C0C0C0"/>
            </w:tcBorders>
            <w:shd w:val="clear" w:color="auto" w:fill="FFFFFF"/>
            <w:hideMark/>
          </w:tcPr>
          <w:p w14:paraId="1631E129" w14:textId="77777777" w:rsidR="00DA40C9" w:rsidRPr="00203B54" w:rsidRDefault="00DA40C9" w:rsidP="00C5798C">
            <w:pPr>
              <w:spacing w:before="60" w:after="60"/>
              <w:rPr>
                <w:color w:val="000000"/>
                <w:szCs w:val="21"/>
              </w:rPr>
            </w:pPr>
            <w:r w:rsidRPr="00203B54">
              <w:rPr>
                <w:color w:val="000000"/>
                <w:szCs w:val="21"/>
              </w:rPr>
              <w:t>dl</w:t>
            </w:r>
          </w:p>
        </w:tc>
      </w:tr>
      <w:tr w:rsidR="00DA40C9" w:rsidRPr="00DA40C9" w14:paraId="21E83D53" w14:textId="77777777" w:rsidTr="00C5798C">
        <w:trPr>
          <w:trHeight w:val="397"/>
        </w:trPr>
        <w:tc>
          <w:tcPr>
            <w:tcW w:w="3394" w:type="dxa"/>
            <w:tcBorders>
              <w:bottom w:val="single" w:sz="6" w:space="0" w:color="C0C0C0"/>
            </w:tcBorders>
            <w:shd w:val="clear" w:color="auto" w:fill="FFFFFF"/>
            <w:hideMark/>
          </w:tcPr>
          <w:p w14:paraId="2A584C56"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18754BE6" w14:textId="77777777" w:rsidR="00DA40C9" w:rsidRPr="00203B54" w:rsidRDefault="00DA40C9" w:rsidP="00203B54">
            <w:pPr>
              <w:spacing w:before="60" w:after="60"/>
              <w:rPr>
                <w:color w:val="000000"/>
                <w:szCs w:val="21"/>
              </w:rPr>
            </w:pPr>
            <w:r w:rsidRPr="00203B54">
              <w:rPr>
                <w:color w:val="000000"/>
                <w:szCs w:val="21"/>
              </w:rPr>
              <w:t>Femtoliter</w:t>
            </w:r>
          </w:p>
        </w:tc>
        <w:tc>
          <w:tcPr>
            <w:tcW w:w="2886" w:type="dxa"/>
            <w:tcBorders>
              <w:bottom w:val="single" w:sz="6" w:space="0" w:color="C0C0C0"/>
            </w:tcBorders>
            <w:shd w:val="clear" w:color="auto" w:fill="FFFFFF"/>
            <w:hideMark/>
          </w:tcPr>
          <w:p w14:paraId="66ED630F" w14:textId="77777777" w:rsidR="00DA40C9" w:rsidRPr="00203B54" w:rsidRDefault="00DA40C9" w:rsidP="00C5798C">
            <w:pPr>
              <w:spacing w:before="60" w:after="60"/>
              <w:rPr>
                <w:color w:val="000000"/>
                <w:szCs w:val="21"/>
              </w:rPr>
            </w:pPr>
            <w:r w:rsidRPr="00203B54">
              <w:rPr>
                <w:color w:val="000000"/>
                <w:szCs w:val="21"/>
              </w:rPr>
              <w:t>fl</w:t>
            </w:r>
          </w:p>
        </w:tc>
      </w:tr>
      <w:tr w:rsidR="00DA40C9" w:rsidRPr="00DA40C9" w14:paraId="16708637" w14:textId="77777777" w:rsidTr="00C5798C">
        <w:trPr>
          <w:trHeight w:val="397"/>
        </w:trPr>
        <w:tc>
          <w:tcPr>
            <w:tcW w:w="3394" w:type="dxa"/>
            <w:tcBorders>
              <w:bottom w:val="single" w:sz="6" w:space="0" w:color="C0C0C0"/>
            </w:tcBorders>
            <w:shd w:val="clear" w:color="auto" w:fill="FFFFFF"/>
            <w:hideMark/>
          </w:tcPr>
          <w:p w14:paraId="65856AE6"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4A62D9EA" w14:textId="77777777" w:rsidR="00DA40C9" w:rsidRPr="00203B54" w:rsidRDefault="00DA40C9" w:rsidP="00203B54">
            <w:pPr>
              <w:spacing w:before="60" w:after="60"/>
              <w:rPr>
                <w:color w:val="000000"/>
                <w:szCs w:val="21"/>
              </w:rPr>
            </w:pPr>
            <w:r w:rsidRPr="00203B54">
              <w:rPr>
                <w:color w:val="000000"/>
                <w:szCs w:val="21"/>
              </w:rPr>
              <w:t>Fluid Ounce</w:t>
            </w:r>
          </w:p>
        </w:tc>
        <w:tc>
          <w:tcPr>
            <w:tcW w:w="2886" w:type="dxa"/>
            <w:tcBorders>
              <w:bottom w:val="single" w:sz="6" w:space="0" w:color="C0C0C0"/>
            </w:tcBorders>
            <w:shd w:val="clear" w:color="auto" w:fill="FFFFFF"/>
            <w:hideMark/>
          </w:tcPr>
          <w:p w14:paraId="4D4EB01D" w14:textId="77777777" w:rsidR="00DA40C9" w:rsidRPr="00203B54" w:rsidRDefault="00DA40C9" w:rsidP="00C5798C">
            <w:pPr>
              <w:spacing w:before="60" w:after="60"/>
              <w:rPr>
                <w:color w:val="000000"/>
                <w:szCs w:val="21"/>
              </w:rPr>
            </w:pPr>
            <w:r w:rsidRPr="00203B54">
              <w:rPr>
                <w:color w:val="000000"/>
                <w:szCs w:val="21"/>
              </w:rPr>
              <w:t>floz</w:t>
            </w:r>
          </w:p>
        </w:tc>
      </w:tr>
      <w:tr w:rsidR="00DA40C9" w:rsidRPr="00DA40C9" w14:paraId="07847140" w14:textId="77777777" w:rsidTr="00C5798C">
        <w:trPr>
          <w:trHeight w:val="397"/>
        </w:trPr>
        <w:tc>
          <w:tcPr>
            <w:tcW w:w="3394" w:type="dxa"/>
            <w:tcBorders>
              <w:bottom w:val="single" w:sz="6" w:space="0" w:color="C0C0C0"/>
            </w:tcBorders>
            <w:shd w:val="clear" w:color="auto" w:fill="FFFFFF"/>
            <w:hideMark/>
          </w:tcPr>
          <w:p w14:paraId="75D9B841" w14:textId="77777777" w:rsidR="00DA40C9" w:rsidRPr="00203B54" w:rsidRDefault="00DA40C9" w:rsidP="00203B54">
            <w:pPr>
              <w:spacing w:before="60" w:after="60"/>
              <w:rPr>
                <w:color w:val="000000"/>
                <w:szCs w:val="21"/>
              </w:rPr>
            </w:pPr>
            <w:r w:rsidRPr="00203B54">
              <w:rPr>
                <w:color w:val="000000"/>
                <w:szCs w:val="21"/>
              </w:rPr>
              <w:lastRenderedPageBreak/>
              <w:t>Volume Units of Measure</w:t>
            </w:r>
          </w:p>
        </w:tc>
        <w:tc>
          <w:tcPr>
            <w:tcW w:w="3828" w:type="dxa"/>
            <w:tcBorders>
              <w:bottom w:val="single" w:sz="6" w:space="0" w:color="C0C0C0"/>
            </w:tcBorders>
            <w:shd w:val="clear" w:color="auto" w:fill="FFFFFF"/>
            <w:hideMark/>
          </w:tcPr>
          <w:p w14:paraId="3C7E925F" w14:textId="77777777" w:rsidR="00DA40C9" w:rsidRPr="00203B54" w:rsidRDefault="00DA40C9" w:rsidP="00203B54">
            <w:pPr>
              <w:spacing w:before="60" w:after="60"/>
              <w:rPr>
                <w:color w:val="000000"/>
                <w:szCs w:val="21"/>
              </w:rPr>
            </w:pPr>
            <w:r w:rsidRPr="00203B54">
              <w:rPr>
                <w:color w:val="000000"/>
                <w:szCs w:val="21"/>
              </w:rPr>
              <w:t>Gallon</w:t>
            </w:r>
          </w:p>
        </w:tc>
        <w:tc>
          <w:tcPr>
            <w:tcW w:w="2886" w:type="dxa"/>
            <w:tcBorders>
              <w:bottom w:val="single" w:sz="6" w:space="0" w:color="C0C0C0"/>
            </w:tcBorders>
            <w:shd w:val="clear" w:color="auto" w:fill="FFFFFF"/>
            <w:hideMark/>
          </w:tcPr>
          <w:p w14:paraId="5EC20A9F" w14:textId="77777777" w:rsidR="00DA40C9" w:rsidRPr="00203B54" w:rsidRDefault="00DA40C9" w:rsidP="00203B54">
            <w:pPr>
              <w:spacing w:before="60" w:after="60"/>
              <w:rPr>
                <w:color w:val="000000"/>
                <w:szCs w:val="21"/>
              </w:rPr>
            </w:pPr>
            <w:r w:rsidRPr="00203B54">
              <w:rPr>
                <w:color w:val="000000"/>
                <w:szCs w:val="21"/>
              </w:rPr>
              <w:t>gal</w:t>
            </w:r>
          </w:p>
        </w:tc>
      </w:tr>
      <w:tr w:rsidR="00DA40C9" w:rsidRPr="00DA40C9" w14:paraId="055D20FC" w14:textId="77777777" w:rsidTr="00C5798C">
        <w:trPr>
          <w:trHeight w:val="397"/>
        </w:trPr>
        <w:tc>
          <w:tcPr>
            <w:tcW w:w="3394" w:type="dxa"/>
            <w:tcBorders>
              <w:bottom w:val="single" w:sz="6" w:space="0" w:color="C0C0C0"/>
            </w:tcBorders>
            <w:shd w:val="clear" w:color="auto" w:fill="FFFFFF"/>
            <w:hideMark/>
          </w:tcPr>
          <w:p w14:paraId="7EF9528D"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3DE0F52B" w14:textId="77777777" w:rsidR="00DA40C9" w:rsidRPr="00203B54" w:rsidRDefault="00DA40C9" w:rsidP="00203B54">
            <w:pPr>
              <w:spacing w:before="60" w:after="60"/>
              <w:rPr>
                <w:color w:val="000000"/>
                <w:szCs w:val="21"/>
              </w:rPr>
            </w:pPr>
            <w:r w:rsidRPr="00203B54">
              <w:rPr>
                <w:color w:val="000000"/>
                <w:szCs w:val="21"/>
              </w:rPr>
              <w:t>Kilolitre</w:t>
            </w:r>
          </w:p>
        </w:tc>
        <w:tc>
          <w:tcPr>
            <w:tcW w:w="2886" w:type="dxa"/>
            <w:tcBorders>
              <w:bottom w:val="single" w:sz="6" w:space="0" w:color="C0C0C0"/>
            </w:tcBorders>
            <w:shd w:val="clear" w:color="auto" w:fill="FFFFFF"/>
            <w:hideMark/>
          </w:tcPr>
          <w:p w14:paraId="7A2A3587" w14:textId="77777777" w:rsidR="00DA40C9" w:rsidRPr="00203B54" w:rsidRDefault="00DA40C9" w:rsidP="00203B54">
            <w:pPr>
              <w:spacing w:before="60" w:after="60"/>
              <w:rPr>
                <w:color w:val="000000"/>
                <w:szCs w:val="21"/>
              </w:rPr>
            </w:pPr>
            <w:r w:rsidRPr="00203B54">
              <w:rPr>
                <w:color w:val="000000"/>
                <w:szCs w:val="21"/>
              </w:rPr>
              <w:t>kl</w:t>
            </w:r>
          </w:p>
        </w:tc>
      </w:tr>
      <w:tr w:rsidR="00DA40C9" w:rsidRPr="00DA40C9" w14:paraId="55442A9D" w14:textId="77777777" w:rsidTr="00C5798C">
        <w:trPr>
          <w:trHeight w:val="397"/>
        </w:trPr>
        <w:tc>
          <w:tcPr>
            <w:tcW w:w="3394" w:type="dxa"/>
            <w:tcBorders>
              <w:bottom w:val="single" w:sz="6" w:space="0" w:color="C0C0C0"/>
            </w:tcBorders>
            <w:shd w:val="clear" w:color="auto" w:fill="FFFFFF"/>
            <w:hideMark/>
          </w:tcPr>
          <w:p w14:paraId="60C70BDB"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4F1EC61F" w14:textId="77777777" w:rsidR="00DA40C9" w:rsidRPr="00203B54" w:rsidRDefault="00DA40C9" w:rsidP="00203B54">
            <w:pPr>
              <w:spacing w:before="60" w:after="60"/>
              <w:rPr>
                <w:color w:val="000000"/>
                <w:szCs w:val="21"/>
              </w:rPr>
            </w:pPr>
            <w:r w:rsidRPr="00203B54">
              <w:rPr>
                <w:color w:val="000000"/>
                <w:szCs w:val="21"/>
              </w:rPr>
              <w:t>Litre</w:t>
            </w:r>
          </w:p>
        </w:tc>
        <w:tc>
          <w:tcPr>
            <w:tcW w:w="2886" w:type="dxa"/>
            <w:tcBorders>
              <w:bottom w:val="single" w:sz="6" w:space="0" w:color="C0C0C0"/>
            </w:tcBorders>
            <w:shd w:val="clear" w:color="auto" w:fill="FFFFFF"/>
            <w:hideMark/>
          </w:tcPr>
          <w:p w14:paraId="6AA36CE0" w14:textId="77777777" w:rsidR="00DA40C9" w:rsidRPr="00203B54" w:rsidRDefault="00DA40C9" w:rsidP="00203B54">
            <w:pPr>
              <w:spacing w:before="60" w:after="60"/>
              <w:rPr>
                <w:color w:val="000000"/>
                <w:szCs w:val="21"/>
              </w:rPr>
            </w:pPr>
            <w:r w:rsidRPr="00203B54">
              <w:rPr>
                <w:color w:val="000000"/>
                <w:szCs w:val="21"/>
              </w:rPr>
              <w:t>L</w:t>
            </w:r>
          </w:p>
        </w:tc>
      </w:tr>
      <w:tr w:rsidR="00DA40C9" w:rsidRPr="00DA40C9" w14:paraId="5DD6FFA4" w14:textId="77777777" w:rsidTr="00C5798C">
        <w:trPr>
          <w:trHeight w:val="397"/>
        </w:trPr>
        <w:tc>
          <w:tcPr>
            <w:tcW w:w="3394" w:type="dxa"/>
            <w:tcBorders>
              <w:bottom w:val="single" w:sz="6" w:space="0" w:color="C0C0C0"/>
            </w:tcBorders>
            <w:shd w:val="clear" w:color="auto" w:fill="FFFFFF"/>
            <w:hideMark/>
          </w:tcPr>
          <w:p w14:paraId="3323BC80"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7D0350D0" w14:textId="77777777" w:rsidR="00DA40C9" w:rsidRPr="00203B54" w:rsidRDefault="00DA40C9" w:rsidP="00203B54">
            <w:pPr>
              <w:spacing w:before="60" w:after="60"/>
              <w:rPr>
                <w:color w:val="000000"/>
                <w:szCs w:val="21"/>
              </w:rPr>
            </w:pPr>
            <w:r w:rsidRPr="00203B54">
              <w:rPr>
                <w:color w:val="000000"/>
                <w:szCs w:val="21"/>
              </w:rPr>
              <w:t>Microliter</w:t>
            </w:r>
          </w:p>
        </w:tc>
        <w:tc>
          <w:tcPr>
            <w:tcW w:w="2886" w:type="dxa"/>
            <w:tcBorders>
              <w:bottom w:val="single" w:sz="6" w:space="0" w:color="C0C0C0"/>
            </w:tcBorders>
            <w:shd w:val="clear" w:color="auto" w:fill="FFFFFF"/>
            <w:hideMark/>
          </w:tcPr>
          <w:p w14:paraId="0340455C" w14:textId="77777777" w:rsidR="00DA40C9" w:rsidRPr="00203B54" w:rsidRDefault="00DA40C9" w:rsidP="00203B54">
            <w:pPr>
              <w:spacing w:before="60" w:after="60"/>
              <w:rPr>
                <w:color w:val="000000"/>
                <w:szCs w:val="21"/>
              </w:rPr>
            </w:pPr>
            <w:r w:rsidRPr="00203B54">
              <w:rPr>
                <w:color w:val="000000"/>
                <w:szCs w:val="21"/>
              </w:rPr>
              <w:t>µL</w:t>
            </w:r>
          </w:p>
        </w:tc>
      </w:tr>
      <w:tr w:rsidR="00DA40C9" w:rsidRPr="00DA40C9" w14:paraId="2C740D14" w14:textId="77777777" w:rsidTr="00C5798C">
        <w:trPr>
          <w:trHeight w:val="397"/>
        </w:trPr>
        <w:tc>
          <w:tcPr>
            <w:tcW w:w="3394" w:type="dxa"/>
            <w:tcBorders>
              <w:bottom w:val="single" w:sz="6" w:space="0" w:color="C0C0C0"/>
            </w:tcBorders>
            <w:shd w:val="clear" w:color="auto" w:fill="FFFFFF"/>
            <w:hideMark/>
          </w:tcPr>
          <w:p w14:paraId="1C1A2147"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317B6D72" w14:textId="77777777" w:rsidR="00DA40C9" w:rsidRPr="00203B54" w:rsidRDefault="00DA40C9" w:rsidP="00203B54">
            <w:pPr>
              <w:spacing w:before="60" w:after="60"/>
              <w:rPr>
                <w:color w:val="000000"/>
                <w:szCs w:val="21"/>
              </w:rPr>
            </w:pPr>
            <w:r w:rsidRPr="00203B54">
              <w:rPr>
                <w:color w:val="000000"/>
                <w:szCs w:val="21"/>
              </w:rPr>
              <w:t>Millilitre</w:t>
            </w:r>
          </w:p>
        </w:tc>
        <w:tc>
          <w:tcPr>
            <w:tcW w:w="2886" w:type="dxa"/>
            <w:tcBorders>
              <w:bottom w:val="single" w:sz="6" w:space="0" w:color="C0C0C0"/>
            </w:tcBorders>
            <w:shd w:val="clear" w:color="auto" w:fill="FFFFFF"/>
            <w:hideMark/>
          </w:tcPr>
          <w:p w14:paraId="67228148" w14:textId="77777777" w:rsidR="00DA40C9" w:rsidRPr="00203B54" w:rsidRDefault="00DA40C9" w:rsidP="00203B54">
            <w:pPr>
              <w:spacing w:before="60" w:after="60"/>
              <w:rPr>
                <w:color w:val="000000"/>
                <w:szCs w:val="21"/>
              </w:rPr>
            </w:pPr>
            <w:r w:rsidRPr="00203B54">
              <w:rPr>
                <w:color w:val="000000"/>
                <w:szCs w:val="21"/>
              </w:rPr>
              <w:t>ml</w:t>
            </w:r>
          </w:p>
        </w:tc>
      </w:tr>
      <w:tr w:rsidR="00DA40C9" w:rsidRPr="00DA40C9" w14:paraId="192C6BAC" w14:textId="77777777" w:rsidTr="00C5798C">
        <w:trPr>
          <w:trHeight w:val="397"/>
        </w:trPr>
        <w:tc>
          <w:tcPr>
            <w:tcW w:w="3394" w:type="dxa"/>
            <w:tcBorders>
              <w:bottom w:val="single" w:sz="6" w:space="0" w:color="C0C0C0"/>
            </w:tcBorders>
            <w:shd w:val="clear" w:color="auto" w:fill="FFFFFF"/>
            <w:hideMark/>
          </w:tcPr>
          <w:p w14:paraId="7B268A02"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10897573" w14:textId="77777777" w:rsidR="00DA40C9" w:rsidRPr="00203B54" w:rsidRDefault="00DA40C9" w:rsidP="00203B54">
            <w:pPr>
              <w:spacing w:before="60" w:after="60"/>
              <w:rPr>
                <w:color w:val="000000"/>
                <w:szCs w:val="21"/>
              </w:rPr>
            </w:pPr>
            <w:r w:rsidRPr="00203B54">
              <w:rPr>
                <w:color w:val="000000"/>
                <w:szCs w:val="21"/>
              </w:rPr>
              <w:t>Nanolitre</w:t>
            </w:r>
          </w:p>
        </w:tc>
        <w:tc>
          <w:tcPr>
            <w:tcW w:w="2886" w:type="dxa"/>
            <w:tcBorders>
              <w:bottom w:val="single" w:sz="6" w:space="0" w:color="C0C0C0"/>
            </w:tcBorders>
            <w:shd w:val="clear" w:color="auto" w:fill="FFFFFF"/>
            <w:hideMark/>
          </w:tcPr>
          <w:p w14:paraId="046B8709" w14:textId="77777777" w:rsidR="00DA40C9" w:rsidRPr="00203B54" w:rsidRDefault="00DA40C9" w:rsidP="00203B54">
            <w:pPr>
              <w:spacing w:before="60" w:after="60"/>
              <w:rPr>
                <w:color w:val="000000"/>
                <w:szCs w:val="21"/>
              </w:rPr>
            </w:pPr>
            <w:r w:rsidRPr="00203B54">
              <w:rPr>
                <w:color w:val="000000"/>
                <w:szCs w:val="21"/>
              </w:rPr>
              <w:t>nL</w:t>
            </w:r>
          </w:p>
        </w:tc>
      </w:tr>
      <w:tr w:rsidR="00DA40C9" w:rsidRPr="00DA40C9" w14:paraId="0A81CA5D" w14:textId="77777777" w:rsidTr="00C5798C">
        <w:trPr>
          <w:trHeight w:val="397"/>
        </w:trPr>
        <w:tc>
          <w:tcPr>
            <w:tcW w:w="3394" w:type="dxa"/>
            <w:tcBorders>
              <w:bottom w:val="single" w:sz="6" w:space="0" w:color="C0C0C0"/>
            </w:tcBorders>
            <w:shd w:val="clear" w:color="auto" w:fill="FFFFFF"/>
            <w:hideMark/>
          </w:tcPr>
          <w:p w14:paraId="582B7282"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15D4DAF1" w14:textId="77777777" w:rsidR="00DA40C9" w:rsidRPr="00203B54" w:rsidRDefault="00DA40C9" w:rsidP="00203B54">
            <w:pPr>
              <w:spacing w:before="60" w:after="60"/>
              <w:rPr>
                <w:color w:val="000000"/>
                <w:szCs w:val="21"/>
              </w:rPr>
            </w:pPr>
            <w:r w:rsidRPr="00203B54">
              <w:rPr>
                <w:color w:val="000000"/>
                <w:szCs w:val="21"/>
              </w:rPr>
              <w:t>Picolitre</w:t>
            </w:r>
          </w:p>
        </w:tc>
        <w:tc>
          <w:tcPr>
            <w:tcW w:w="2886" w:type="dxa"/>
            <w:tcBorders>
              <w:bottom w:val="single" w:sz="6" w:space="0" w:color="C0C0C0"/>
            </w:tcBorders>
            <w:shd w:val="clear" w:color="auto" w:fill="FFFFFF"/>
            <w:hideMark/>
          </w:tcPr>
          <w:p w14:paraId="21E010BE" w14:textId="77777777" w:rsidR="00DA40C9" w:rsidRPr="00203B54" w:rsidRDefault="00DA40C9" w:rsidP="00203B54">
            <w:pPr>
              <w:spacing w:before="60" w:after="60"/>
              <w:rPr>
                <w:color w:val="000000"/>
                <w:szCs w:val="21"/>
              </w:rPr>
            </w:pPr>
            <w:r w:rsidRPr="00203B54">
              <w:rPr>
                <w:color w:val="000000"/>
                <w:szCs w:val="21"/>
              </w:rPr>
              <w:t>pL</w:t>
            </w:r>
          </w:p>
        </w:tc>
      </w:tr>
      <w:tr w:rsidR="00DA40C9" w:rsidRPr="00DA40C9" w14:paraId="0CF432E9" w14:textId="77777777" w:rsidTr="00C5798C">
        <w:trPr>
          <w:trHeight w:val="397"/>
        </w:trPr>
        <w:tc>
          <w:tcPr>
            <w:tcW w:w="3394" w:type="dxa"/>
            <w:tcBorders>
              <w:bottom w:val="single" w:sz="6" w:space="0" w:color="C0C0C0"/>
            </w:tcBorders>
            <w:shd w:val="clear" w:color="auto" w:fill="FFFFFF"/>
            <w:hideMark/>
          </w:tcPr>
          <w:p w14:paraId="303D17D8"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32C88CF1" w14:textId="77777777" w:rsidR="00DA40C9" w:rsidRPr="00203B54" w:rsidRDefault="00DA40C9" w:rsidP="00203B54">
            <w:pPr>
              <w:spacing w:before="60" w:after="60"/>
              <w:rPr>
                <w:color w:val="000000"/>
                <w:szCs w:val="21"/>
              </w:rPr>
            </w:pPr>
            <w:r w:rsidRPr="00203B54">
              <w:rPr>
                <w:color w:val="000000"/>
                <w:szCs w:val="21"/>
              </w:rPr>
              <w:t>Pint</w:t>
            </w:r>
          </w:p>
        </w:tc>
        <w:tc>
          <w:tcPr>
            <w:tcW w:w="2886" w:type="dxa"/>
            <w:tcBorders>
              <w:bottom w:val="single" w:sz="6" w:space="0" w:color="C0C0C0"/>
            </w:tcBorders>
            <w:shd w:val="clear" w:color="auto" w:fill="FFFFFF"/>
            <w:hideMark/>
          </w:tcPr>
          <w:p w14:paraId="52D3BA5D" w14:textId="77777777" w:rsidR="00DA40C9" w:rsidRPr="00203B54" w:rsidRDefault="00DA40C9" w:rsidP="00203B54">
            <w:pPr>
              <w:spacing w:before="60" w:after="60"/>
              <w:rPr>
                <w:color w:val="000000"/>
                <w:szCs w:val="21"/>
              </w:rPr>
            </w:pPr>
            <w:r w:rsidRPr="00203B54">
              <w:rPr>
                <w:color w:val="000000"/>
                <w:szCs w:val="21"/>
              </w:rPr>
              <w:t>pt</w:t>
            </w:r>
          </w:p>
        </w:tc>
      </w:tr>
      <w:tr w:rsidR="00DA40C9" w:rsidRPr="00DA40C9" w14:paraId="4B18C44B" w14:textId="77777777" w:rsidTr="00C5798C">
        <w:trPr>
          <w:trHeight w:val="397"/>
        </w:trPr>
        <w:tc>
          <w:tcPr>
            <w:tcW w:w="3394" w:type="dxa"/>
            <w:tcBorders>
              <w:bottom w:val="single" w:sz="6" w:space="0" w:color="C0C0C0"/>
            </w:tcBorders>
            <w:shd w:val="clear" w:color="auto" w:fill="FFFFFF"/>
            <w:hideMark/>
          </w:tcPr>
          <w:p w14:paraId="0F51D8D5" w14:textId="77777777" w:rsidR="00DA40C9" w:rsidRPr="00203B54" w:rsidRDefault="00DA40C9" w:rsidP="00203B54">
            <w:pPr>
              <w:spacing w:before="60" w:after="60"/>
              <w:rPr>
                <w:color w:val="000000"/>
                <w:szCs w:val="21"/>
              </w:rPr>
            </w:pPr>
            <w:r w:rsidRPr="00203B54">
              <w:rPr>
                <w:color w:val="000000"/>
                <w:szCs w:val="21"/>
              </w:rPr>
              <w:t>Volume Units of Measure</w:t>
            </w:r>
          </w:p>
        </w:tc>
        <w:tc>
          <w:tcPr>
            <w:tcW w:w="3828" w:type="dxa"/>
            <w:tcBorders>
              <w:bottom w:val="single" w:sz="6" w:space="0" w:color="C0C0C0"/>
            </w:tcBorders>
            <w:shd w:val="clear" w:color="auto" w:fill="FFFFFF"/>
            <w:hideMark/>
          </w:tcPr>
          <w:p w14:paraId="51F82218" w14:textId="77777777" w:rsidR="00DA40C9" w:rsidRPr="00203B54" w:rsidRDefault="00DA40C9" w:rsidP="00203B54">
            <w:pPr>
              <w:spacing w:before="60" w:after="60"/>
              <w:rPr>
                <w:color w:val="000000"/>
                <w:szCs w:val="21"/>
              </w:rPr>
            </w:pPr>
            <w:r w:rsidRPr="00203B54">
              <w:rPr>
                <w:color w:val="000000"/>
                <w:szCs w:val="21"/>
              </w:rPr>
              <w:t>Quart</w:t>
            </w:r>
          </w:p>
        </w:tc>
        <w:tc>
          <w:tcPr>
            <w:tcW w:w="2886" w:type="dxa"/>
            <w:tcBorders>
              <w:bottom w:val="single" w:sz="6" w:space="0" w:color="C0C0C0"/>
            </w:tcBorders>
            <w:shd w:val="clear" w:color="auto" w:fill="FFFFFF"/>
            <w:hideMark/>
          </w:tcPr>
          <w:p w14:paraId="3740CDD5" w14:textId="77777777" w:rsidR="00DA40C9" w:rsidRPr="00203B54" w:rsidRDefault="00DA40C9" w:rsidP="00203B54">
            <w:pPr>
              <w:spacing w:before="60" w:after="60"/>
              <w:rPr>
                <w:color w:val="000000"/>
                <w:szCs w:val="21"/>
              </w:rPr>
            </w:pPr>
            <w:r w:rsidRPr="00203B54">
              <w:rPr>
                <w:color w:val="000000"/>
                <w:szCs w:val="21"/>
              </w:rPr>
              <w:t>qt</w:t>
            </w:r>
          </w:p>
        </w:tc>
      </w:tr>
      <w:tr w:rsidR="00DA40C9" w:rsidRPr="00DA40C9" w14:paraId="0BEB9D4C" w14:textId="77777777" w:rsidTr="00C5798C">
        <w:trPr>
          <w:trHeight w:val="397"/>
        </w:trPr>
        <w:tc>
          <w:tcPr>
            <w:tcW w:w="3394" w:type="dxa"/>
            <w:tcBorders>
              <w:bottom w:val="single" w:sz="6" w:space="0" w:color="C0C0C0"/>
            </w:tcBorders>
            <w:shd w:val="clear" w:color="auto" w:fill="FFFFFF"/>
            <w:hideMark/>
          </w:tcPr>
          <w:p w14:paraId="102F45D8"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009725B9" w14:textId="77777777" w:rsidR="00DA40C9" w:rsidRPr="00203B54" w:rsidRDefault="00DA40C9" w:rsidP="00203B54">
            <w:pPr>
              <w:spacing w:before="60" w:after="60"/>
              <w:rPr>
                <w:color w:val="000000"/>
                <w:szCs w:val="21"/>
              </w:rPr>
            </w:pPr>
            <w:r w:rsidRPr="00203B54">
              <w:rPr>
                <w:color w:val="000000"/>
                <w:szCs w:val="21"/>
              </w:rPr>
              <w:t>Gram</w:t>
            </w:r>
          </w:p>
        </w:tc>
        <w:tc>
          <w:tcPr>
            <w:tcW w:w="2886" w:type="dxa"/>
            <w:tcBorders>
              <w:bottom w:val="single" w:sz="6" w:space="0" w:color="C0C0C0"/>
            </w:tcBorders>
            <w:shd w:val="clear" w:color="auto" w:fill="FFFFFF"/>
            <w:hideMark/>
          </w:tcPr>
          <w:p w14:paraId="418ECACD" w14:textId="77777777" w:rsidR="00DA40C9" w:rsidRPr="00203B54" w:rsidRDefault="00DA40C9" w:rsidP="00203B54">
            <w:pPr>
              <w:spacing w:before="60" w:after="60"/>
              <w:rPr>
                <w:color w:val="000000"/>
                <w:szCs w:val="21"/>
              </w:rPr>
            </w:pPr>
            <w:r w:rsidRPr="00203B54">
              <w:rPr>
                <w:color w:val="000000"/>
                <w:szCs w:val="21"/>
              </w:rPr>
              <w:t>g</w:t>
            </w:r>
          </w:p>
        </w:tc>
      </w:tr>
      <w:tr w:rsidR="00DA40C9" w:rsidRPr="00DA40C9" w14:paraId="114401B3" w14:textId="77777777" w:rsidTr="00C5798C">
        <w:trPr>
          <w:trHeight w:val="397"/>
        </w:trPr>
        <w:tc>
          <w:tcPr>
            <w:tcW w:w="3394" w:type="dxa"/>
            <w:tcBorders>
              <w:bottom w:val="single" w:sz="6" w:space="0" w:color="C0C0C0"/>
            </w:tcBorders>
            <w:shd w:val="clear" w:color="auto" w:fill="FFFFFF"/>
            <w:hideMark/>
          </w:tcPr>
          <w:p w14:paraId="68FE2122"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7849FBDA" w14:textId="77777777" w:rsidR="00DA40C9" w:rsidRPr="00203B54" w:rsidRDefault="00DA40C9" w:rsidP="00203B54">
            <w:pPr>
              <w:spacing w:before="60" w:after="60"/>
              <w:rPr>
                <w:color w:val="000000"/>
                <w:szCs w:val="21"/>
              </w:rPr>
            </w:pPr>
            <w:r w:rsidRPr="00203B54">
              <w:rPr>
                <w:color w:val="000000"/>
                <w:szCs w:val="21"/>
              </w:rPr>
              <w:t>Kilogram</w:t>
            </w:r>
          </w:p>
        </w:tc>
        <w:tc>
          <w:tcPr>
            <w:tcW w:w="2886" w:type="dxa"/>
            <w:tcBorders>
              <w:bottom w:val="single" w:sz="6" w:space="0" w:color="C0C0C0"/>
            </w:tcBorders>
            <w:shd w:val="clear" w:color="auto" w:fill="FFFFFF"/>
            <w:hideMark/>
          </w:tcPr>
          <w:p w14:paraId="494FC69E" w14:textId="77777777" w:rsidR="00DA40C9" w:rsidRPr="00203B54" w:rsidRDefault="00DA40C9" w:rsidP="00203B54">
            <w:pPr>
              <w:spacing w:before="60" w:after="60"/>
              <w:rPr>
                <w:color w:val="000000"/>
                <w:szCs w:val="21"/>
              </w:rPr>
            </w:pPr>
            <w:r w:rsidRPr="00203B54">
              <w:rPr>
                <w:color w:val="000000"/>
                <w:szCs w:val="21"/>
              </w:rPr>
              <w:t>kg</w:t>
            </w:r>
          </w:p>
        </w:tc>
      </w:tr>
      <w:tr w:rsidR="00DA40C9" w:rsidRPr="00DA40C9" w14:paraId="1DCCFE3B" w14:textId="77777777" w:rsidTr="00C5798C">
        <w:trPr>
          <w:trHeight w:val="397"/>
        </w:trPr>
        <w:tc>
          <w:tcPr>
            <w:tcW w:w="3394" w:type="dxa"/>
            <w:tcBorders>
              <w:bottom w:val="single" w:sz="6" w:space="0" w:color="C0C0C0"/>
            </w:tcBorders>
            <w:shd w:val="clear" w:color="auto" w:fill="FFFFFF"/>
            <w:hideMark/>
          </w:tcPr>
          <w:p w14:paraId="7901E3F3"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5892DCC2" w14:textId="77777777" w:rsidR="00DA40C9" w:rsidRPr="00203B54" w:rsidRDefault="00DA40C9" w:rsidP="00203B54">
            <w:pPr>
              <w:spacing w:before="60" w:after="60"/>
              <w:rPr>
                <w:color w:val="000000"/>
                <w:szCs w:val="21"/>
              </w:rPr>
            </w:pPr>
            <w:r w:rsidRPr="00203B54">
              <w:rPr>
                <w:color w:val="000000"/>
                <w:szCs w:val="21"/>
              </w:rPr>
              <w:t>Metric Ton</w:t>
            </w:r>
          </w:p>
        </w:tc>
        <w:tc>
          <w:tcPr>
            <w:tcW w:w="2886" w:type="dxa"/>
            <w:tcBorders>
              <w:bottom w:val="single" w:sz="6" w:space="0" w:color="C0C0C0"/>
            </w:tcBorders>
            <w:shd w:val="clear" w:color="auto" w:fill="FFFFFF"/>
            <w:hideMark/>
          </w:tcPr>
          <w:p w14:paraId="152BE582" w14:textId="77777777" w:rsidR="00DA40C9" w:rsidRPr="00203B54" w:rsidRDefault="00DA40C9" w:rsidP="00203B54">
            <w:pPr>
              <w:spacing w:before="60" w:after="60"/>
              <w:rPr>
                <w:color w:val="000000"/>
                <w:szCs w:val="21"/>
              </w:rPr>
            </w:pPr>
            <w:r w:rsidRPr="00203B54">
              <w:rPr>
                <w:color w:val="000000"/>
                <w:szCs w:val="21"/>
              </w:rPr>
              <w:t>MT</w:t>
            </w:r>
          </w:p>
        </w:tc>
      </w:tr>
      <w:tr w:rsidR="00DA40C9" w:rsidRPr="00DA40C9" w14:paraId="5A90CD84" w14:textId="77777777" w:rsidTr="00C5798C">
        <w:trPr>
          <w:trHeight w:val="397"/>
        </w:trPr>
        <w:tc>
          <w:tcPr>
            <w:tcW w:w="3394" w:type="dxa"/>
            <w:tcBorders>
              <w:bottom w:val="single" w:sz="6" w:space="0" w:color="C0C0C0"/>
            </w:tcBorders>
            <w:shd w:val="clear" w:color="auto" w:fill="FFFFFF"/>
            <w:hideMark/>
          </w:tcPr>
          <w:p w14:paraId="5C41E0DE"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665C90C5" w14:textId="77777777" w:rsidR="00DA40C9" w:rsidRPr="00203B54" w:rsidRDefault="00DA40C9" w:rsidP="00203B54">
            <w:pPr>
              <w:spacing w:before="60" w:after="60"/>
              <w:rPr>
                <w:color w:val="000000"/>
                <w:szCs w:val="21"/>
              </w:rPr>
            </w:pPr>
            <w:r w:rsidRPr="00203B54">
              <w:rPr>
                <w:color w:val="000000"/>
                <w:szCs w:val="21"/>
              </w:rPr>
              <w:t>Microgram</w:t>
            </w:r>
          </w:p>
        </w:tc>
        <w:tc>
          <w:tcPr>
            <w:tcW w:w="2886" w:type="dxa"/>
            <w:tcBorders>
              <w:bottom w:val="single" w:sz="6" w:space="0" w:color="C0C0C0"/>
            </w:tcBorders>
            <w:shd w:val="clear" w:color="auto" w:fill="FFFFFF"/>
            <w:hideMark/>
          </w:tcPr>
          <w:p w14:paraId="082AB388" w14:textId="77777777" w:rsidR="00DA40C9" w:rsidRPr="00203B54" w:rsidRDefault="00DA40C9" w:rsidP="00203B54">
            <w:pPr>
              <w:spacing w:before="60" w:after="60"/>
              <w:rPr>
                <w:color w:val="000000"/>
                <w:szCs w:val="21"/>
              </w:rPr>
            </w:pPr>
            <w:r w:rsidRPr="00203B54">
              <w:rPr>
                <w:color w:val="000000"/>
                <w:szCs w:val="21"/>
              </w:rPr>
              <w:t>mcg</w:t>
            </w:r>
          </w:p>
        </w:tc>
      </w:tr>
      <w:tr w:rsidR="00DA40C9" w:rsidRPr="00DA40C9" w14:paraId="3017B6E1" w14:textId="77777777" w:rsidTr="00C5798C">
        <w:trPr>
          <w:trHeight w:val="397"/>
        </w:trPr>
        <w:tc>
          <w:tcPr>
            <w:tcW w:w="3394" w:type="dxa"/>
            <w:tcBorders>
              <w:bottom w:val="single" w:sz="6" w:space="0" w:color="C0C0C0"/>
            </w:tcBorders>
            <w:shd w:val="clear" w:color="auto" w:fill="FFFFFF"/>
            <w:hideMark/>
          </w:tcPr>
          <w:p w14:paraId="002923CA"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454E9FE6" w14:textId="77777777" w:rsidR="00DA40C9" w:rsidRPr="00203B54" w:rsidRDefault="00DA40C9" w:rsidP="00203B54">
            <w:pPr>
              <w:spacing w:before="60" w:after="60"/>
              <w:rPr>
                <w:color w:val="000000"/>
                <w:szCs w:val="21"/>
              </w:rPr>
            </w:pPr>
            <w:r w:rsidRPr="00203B54">
              <w:rPr>
                <w:color w:val="000000"/>
                <w:szCs w:val="21"/>
              </w:rPr>
              <w:t>Milligram</w:t>
            </w:r>
          </w:p>
        </w:tc>
        <w:tc>
          <w:tcPr>
            <w:tcW w:w="2886" w:type="dxa"/>
            <w:tcBorders>
              <w:bottom w:val="single" w:sz="6" w:space="0" w:color="C0C0C0"/>
            </w:tcBorders>
            <w:shd w:val="clear" w:color="auto" w:fill="FFFFFF"/>
            <w:hideMark/>
          </w:tcPr>
          <w:p w14:paraId="74591824" w14:textId="77777777" w:rsidR="00DA40C9" w:rsidRPr="00203B54" w:rsidRDefault="00DA40C9" w:rsidP="00203B54">
            <w:pPr>
              <w:spacing w:before="60" w:after="60"/>
              <w:rPr>
                <w:color w:val="000000"/>
                <w:szCs w:val="21"/>
              </w:rPr>
            </w:pPr>
            <w:r w:rsidRPr="00203B54">
              <w:rPr>
                <w:color w:val="000000"/>
                <w:szCs w:val="21"/>
              </w:rPr>
              <w:t>mg</w:t>
            </w:r>
          </w:p>
        </w:tc>
      </w:tr>
      <w:tr w:rsidR="00DA40C9" w:rsidRPr="00DA40C9" w14:paraId="3AA9E881" w14:textId="77777777" w:rsidTr="00C5798C">
        <w:trPr>
          <w:trHeight w:val="397"/>
        </w:trPr>
        <w:tc>
          <w:tcPr>
            <w:tcW w:w="3394" w:type="dxa"/>
            <w:tcBorders>
              <w:bottom w:val="single" w:sz="6" w:space="0" w:color="C0C0C0"/>
            </w:tcBorders>
            <w:shd w:val="clear" w:color="auto" w:fill="FFFFFF"/>
            <w:hideMark/>
          </w:tcPr>
          <w:p w14:paraId="18CF9EB9"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7008CF88" w14:textId="77777777" w:rsidR="00DA40C9" w:rsidRPr="00203B54" w:rsidRDefault="00DA40C9" w:rsidP="00203B54">
            <w:pPr>
              <w:spacing w:before="60" w:after="60"/>
              <w:rPr>
                <w:color w:val="000000"/>
                <w:szCs w:val="21"/>
              </w:rPr>
            </w:pPr>
            <w:r w:rsidRPr="00203B54">
              <w:rPr>
                <w:color w:val="000000"/>
                <w:szCs w:val="21"/>
              </w:rPr>
              <w:t>Pound</w:t>
            </w:r>
          </w:p>
        </w:tc>
        <w:tc>
          <w:tcPr>
            <w:tcW w:w="2886" w:type="dxa"/>
            <w:tcBorders>
              <w:bottom w:val="single" w:sz="6" w:space="0" w:color="C0C0C0"/>
            </w:tcBorders>
            <w:shd w:val="clear" w:color="auto" w:fill="FFFFFF"/>
            <w:hideMark/>
          </w:tcPr>
          <w:p w14:paraId="1D0E9AAE" w14:textId="77777777" w:rsidR="00DA40C9" w:rsidRPr="00203B54" w:rsidRDefault="00DA40C9" w:rsidP="00203B54">
            <w:pPr>
              <w:spacing w:before="60" w:after="60"/>
              <w:rPr>
                <w:color w:val="000000"/>
                <w:szCs w:val="21"/>
              </w:rPr>
            </w:pPr>
            <w:r w:rsidRPr="00203B54">
              <w:rPr>
                <w:color w:val="000000"/>
                <w:szCs w:val="21"/>
              </w:rPr>
              <w:t>lb</w:t>
            </w:r>
          </w:p>
        </w:tc>
      </w:tr>
      <w:tr w:rsidR="00DA40C9" w:rsidRPr="00DA40C9" w14:paraId="45F43920" w14:textId="77777777" w:rsidTr="00C5798C">
        <w:trPr>
          <w:trHeight w:val="397"/>
        </w:trPr>
        <w:tc>
          <w:tcPr>
            <w:tcW w:w="3394" w:type="dxa"/>
            <w:tcBorders>
              <w:bottom w:val="single" w:sz="6" w:space="0" w:color="C0C0C0"/>
            </w:tcBorders>
            <w:shd w:val="clear" w:color="auto" w:fill="FFFFFF"/>
            <w:hideMark/>
          </w:tcPr>
          <w:p w14:paraId="23496313" w14:textId="77777777" w:rsidR="00DA40C9" w:rsidRPr="00203B54" w:rsidRDefault="00DA40C9" w:rsidP="00203B54">
            <w:pPr>
              <w:spacing w:before="60" w:after="60"/>
              <w:rPr>
                <w:color w:val="000000"/>
                <w:szCs w:val="21"/>
              </w:rPr>
            </w:pPr>
            <w:r w:rsidRPr="00203B54">
              <w:rPr>
                <w:color w:val="000000"/>
                <w:szCs w:val="21"/>
              </w:rPr>
              <w:t>Weight Units of Measure</w:t>
            </w:r>
          </w:p>
        </w:tc>
        <w:tc>
          <w:tcPr>
            <w:tcW w:w="3828" w:type="dxa"/>
            <w:tcBorders>
              <w:bottom w:val="single" w:sz="6" w:space="0" w:color="C0C0C0"/>
            </w:tcBorders>
            <w:shd w:val="clear" w:color="auto" w:fill="FFFFFF"/>
            <w:hideMark/>
          </w:tcPr>
          <w:p w14:paraId="516A8AF2" w14:textId="77777777" w:rsidR="00DA40C9" w:rsidRPr="00203B54" w:rsidRDefault="00DA40C9" w:rsidP="00203B54">
            <w:pPr>
              <w:spacing w:before="60" w:after="60"/>
              <w:rPr>
                <w:color w:val="000000"/>
                <w:szCs w:val="21"/>
              </w:rPr>
            </w:pPr>
            <w:r w:rsidRPr="00203B54">
              <w:rPr>
                <w:color w:val="000000"/>
                <w:szCs w:val="21"/>
              </w:rPr>
              <w:t>Ton</w:t>
            </w:r>
          </w:p>
        </w:tc>
        <w:tc>
          <w:tcPr>
            <w:tcW w:w="2886" w:type="dxa"/>
            <w:tcBorders>
              <w:bottom w:val="single" w:sz="6" w:space="0" w:color="C0C0C0"/>
            </w:tcBorders>
            <w:shd w:val="clear" w:color="auto" w:fill="FFFFFF"/>
            <w:hideMark/>
          </w:tcPr>
          <w:p w14:paraId="7F6144D8" w14:textId="77777777" w:rsidR="00DA40C9" w:rsidRPr="00203B54" w:rsidRDefault="00DA40C9" w:rsidP="00203B54">
            <w:pPr>
              <w:spacing w:before="60" w:after="60"/>
              <w:rPr>
                <w:color w:val="000000"/>
                <w:szCs w:val="21"/>
              </w:rPr>
            </w:pPr>
            <w:r w:rsidRPr="00203B54">
              <w:rPr>
                <w:color w:val="000000"/>
                <w:szCs w:val="21"/>
              </w:rPr>
              <w:t>ton</w:t>
            </w:r>
          </w:p>
        </w:tc>
      </w:tr>
    </w:tbl>
    <w:p w14:paraId="2F8E89C0" w14:textId="0E922E30" w:rsidR="00DA40C9" w:rsidRDefault="00DA40C9" w:rsidP="00203B54">
      <w:pPr>
        <w:pStyle w:val="Heading4"/>
      </w:pPr>
      <w:bookmarkStart w:id="202" w:name="_Toc105167401"/>
      <w:r>
        <w:t xml:space="preserve">Storage </w:t>
      </w:r>
      <w:r w:rsidR="00717D63">
        <w:t>h</w:t>
      </w:r>
      <w:r>
        <w:t xml:space="preserve">andling </w:t>
      </w:r>
      <w:r w:rsidR="00717D63">
        <w:t>t</w:t>
      </w:r>
      <w:r>
        <w:t>ypes</w:t>
      </w:r>
      <w:bookmarkEnd w:id="202"/>
    </w:p>
    <w:tbl>
      <w:tblPr>
        <w:tblW w:w="9478"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9478"/>
      </w:tblGrid>
      <w:tr w:rsidR="00DA40C9" w:rsidRPr="000D6A13" w14:paraId="604CFB46" w14:textId="77777777" w:rsidTr="00203B54">
        <w:trPr>
          <w:tblHeader/>
        </w:trPr>
        <w:tc>
          <w:tcPr>
            <w:tcW w:w="0" w:type="auto"/>
            <w:tcBorders>
              <w:bottom w:val="single" w:sz="6" w:space="0" w:color="CCCCCC"/>
            </w:tcBorders>
            <w:shd w:val="clear" w:color="auto" w:fill="006EA8" w:themeFill="accent1"/>
            <w:hideMark/>
          </w:tcPr>
          <w:p w14:paraId="69B7C605" w14:textId="77777777" w:rsidR="00DA40C9" w:rsidRPr="00203B54" w:rsidRDefault="00DA40C9" w:rsidP="00203B54">
            <w:pPr>
              <w:keepNext/>
              <w:rPr>
                <w:b/>
                <w:color w:val="FFFFFF"/>
                <w:szCs w:val="21"/>
              </w:rPr>
            </w:pPr>
            <w:r w:rsidRPr="00203B54">
              <w:rPr>
                <w:b/>
                <w:color w:val="FFFFFF"/>
                <w:szCs w:val="21"/>
              </w:rPr>
              <w:t>Value</w:t>
            </w:r>
          </w:p>
        </w:tc>
      </w:tr>
      <w:tr w:rsidR="00DA40C9" w:rsidRPr="000D6A13" w14:paraId="2C59AC53" w14:textId="77777777" w:rsidTr="00203B54">
        <w:tc>
          <w:tcPr>
            <w:tcW w:w="0" w:type="auto"/>
            <w:tcBorders>
              <w:bottom w:val="single" w:sz="6" w:space="0" w:color="C0C0C0"/>
            </w:tcBorders>
            <w:shd w:val="clear" w:color="auto" w:fill="FFFFFF"/>
            <w:hideMark/>
          </w:tcPr>
          <w:p w14:paraId="04509688" w14:textId="77777777" w:rsidR="00DA40C9" w:rsidRPr="00203B54" w:rsidRDefault="00DA40C9" w:rsidP="00203B54">
            <w:pPr>
              <w:spacing w:before="60" w:after="60"/>
              <w:rPr>
                <w:color w:val="000000"/>
                <w:szCs w:val="21"/>
              </w:rPr>
            </w:pPr>
            <w:r w:rsidRPr="00203B54">
              <w:rPr>
                <w:color w:val="000000"/>
                <w:szCs w:val="21"/>
              </w:rPr>
              <w:t>Handling Environment Atmospheric Pressure</w:t>
            </w:r>
          </w:p>
        </w:tc>
      </w:tr>
      <w:tr w:rsidR="00DA40C9" w:rsidRPr="000D6A13" w14:paraId="2517A595" w14:textId="77777777" w:rsidTr="00203B54">
        <w:tc>
          <w:tcPr>
            <w:tcW w:w="0" w:type="auto"/>
            <w:tcBorders>
              <w:bottom w:val="single" w:sz="6" w:space="0" w:color="C0C0C0"/>
            </w:tcBorders>
            <w:shd w:val="clear" w:color="auto" w:fill="FFFFFF"/>
            <w:hideMark/>
          </w:tcPr>
          <w:p w14:paraId="0734BEF4" w14:textId="77777777" w:rsidR="00DA40C9" w:rsidRPr="00203B54" w:rsidRDefault="00DA40C9" w:rsidP="00203B54">
            <w:pPr>
              <w:spacing w:before="60" w:after="60"/>
              <w:rPr>
                <w:color w:val="000000"/>
                <w:szCs w:val="21"/>
              </w:rPr>
            </w:pPr>
            <w:r w:rsidRPr="00203B54">
              <w:rPr>
                <w:color w:val="000000"/>
                <w:szCs w:val="21"/>
              </w:rPr>
              <w:t>Handling Environment Humidity</w:t>
            </w:r>
          </w:p>
        </w:tc>
      </w:tr>
      <w:tr w:rsidR="00DA40C9" w:rsidRPr="000D6A13" w14:paraId="45B537F3" w14:textId="77777777" w:rsidTr="00203B54">
        <w:tc>
          <w:tcPr>
            <w:tcW w:w="0" w:type="auto"/>
            <w:tcBorders>
              <w:bottom w:val="single" w:sz="6" w:space="0" w:color="C0C0C0"/>
            </w:tcBorders>
            <w:shd w:val="clear" w:color="auto" w:fill="FFFFFF"/>
            <w:hideMark/>
          </w:tcPr>
          <w:p w14:paraId="17381681" w14:textId="77777777" w:rsidR="00DA40C9" w:rsidRPr="00203B54" w:rsidRDefault="00DA40C9" w:rsidP="00203B54">
            <w:pPr>
              <w:spacing w:before="60" w:after="60"/>
              <w:rPr>
                <w:color w:val="000000"/>
                <w:szCs w:val="21"/>
              </w:rPr>
            </w:pPr>
            <w:r w:rsidRPr="00203B54">
              <w:rPr>
                <w:color w:val="000000"/>
                <w:szCs w:val="21"/>
              </w:rPr>
              <w:t>Handling Environment Temperature</w:t>
            </w:r>
          </w:p>
        </w:tc>
      </w:tr>
      <w:tr w:rsidR="00DA40C9" w:rsidRPr="000D6A13" w14:paraId="227B382C" w14:textId="77777777" w:rsidTr="00203B54">
        <w:tc>
          <w:tcPr>
            <w:tcW w:w="0" w:type="auto"/>
            <w:tcBorders>
              <w:bottom w:val="single" w:sz="6" w:space="0" w:color="C0C0C0"/>
            </w:tcBorders>
            <w:shd w:val="clear" w:color="auto" w:fill="FFFFFF"/>
            <w:hideMark/>
          </w:tcPr>
          <w:p w14:paraId="54302F88" w14:textId="77777777" w:rsidR="00DA40C9" w:rsidRPr="00203B54" w:rsidRDefault="00DA40C9" w:rsidP="00203B54">
            <w:pPr>
              <w:spacing w:before="60" w:after="60"/>
              <w:rPr>
                <w:color w:val="000000"/>
                <w:szCs w:val="21"/>
              </w:rPr>
            </w:pPr>
            <w:r w:rsidRPr="00203B54">
              <w:rPr>
                <w:color w:val="000000"/>
                <w:szCs w:val="21"/>
              </w:rPr>
              <w:t>Special Storage Conditions</w:t>
            </w:r>
          </w:p>
        </w:tc>
      </w:tr>
      <w:tr w:rsidR="00DA40C9" w:rsidRPr="000D6A13" w14:paraId="6DAE0F50" w14:textId="77777777" w:rsidTr="00203B54">
        <w:tc>
          <w:tcPr>
            <w:tcW w:w="0" w:type="auto"/>
            <w:tcBorders>
              <w:bottom w:val="single" w:sz="6" w:space="0" w:color="C0C0C0"/>
            </w:tcBorders>
            <w:shd w:val="clear" w:color="auto" w:fill="FFFFFF"/>
            <w:hideMark/>
          </w:tcPr>
          <w:p w14:paraId="6C26BD02" w14:textId="77777777" w:rsidR="00DA40C9" w:rsidRPr="00203B54" w:rsidRDefault="00DA40C9" w:rsidP="00203B54">
            <w:pPr>
              <w:spacing w:before="60" w:after="60"/>
              <w:rPr>
                <w:color w:val="000000"/>
                <w:szCs w:val="21"/>
              </w:rPr>
            </w:pPr>
            <w:r w:rsidRPr="00203B54">
              <w:rPr>
                <w:color w:val="000000"/>
                <w:szCs w:val="21"/>
              </w:rPr>
              <w:t>Storage Environment Atmospheric Pressure</w:t>
            </w:r>
          </w:p>
        </w:tc>
      </w:tr>
      <w:tr w:rsidR="00DA40C9" w:rsidRPr="000D6A13" w14:paraId="60E92049" w14:textId="77777777" w:rsidTr="00203B54">
        <w:tc>
          <w:tcPr>
            <w:tcW w:w="0" w:type="auto"/>
            <w:tcBorders>
              <w:bottom w:val="single" w:sz="6" w:space="0" w:color="C0C0C0"/>
            </w:tcBorders>
            <w:shd w:val="clear" w:color="auto" w:fill="FFFFFF"/>
            <w:hideMark/>
          </w:tcPr>
          <w:p w14:paraId="498E51EB" w14:textId="77777777" w:rsidR="00DA40C9" w:rsidRPr="00203B54" w:rsidRDefault="00DA40C9" w:rsidP="00203B54">
            <w:pPr>
              <w:spacing w:before="60" w:after="60"/>
              <w:rPr>
                <w:color w:val="000000"/>
                <w:szCs w:val="21"/>
              </w:rPr>
            </w:pPr>
            <w:r w:rsidRPr="00203B54">
              <w:rPr>
                <w:color w:val="000000"/>
                <w:szCs w:val="21"/>
              </w:rPr>
              <w:t>Storage Environment Humidity</w:t>
            </w:r>
          </w:p>
        </w:tc>
      </w:tr>
      <w:tr w:rsidR="00DA40C9" w:rsidRPr="000D6A13" w14:paraId="02EA7D5F" w14:textId="77777777" w:rsidTr="00203B54">
        <w:tc>
          <w:tcPr>
            <w:tcW w:w="0" w:type="auto"/>
            <w:tcBorders>
              <w:bottom w:val="single" w:sz="6" w:space="0" w:color="C0C0C0"/>
            </w:tcBorders>
            <w:shd w:val="clear" w:color="auto" w:fill="FFFFFF"/>
            <w:hideMark/>
          </w:tcPr>
          <w:p w14:paraId="6A887EBD" w14:textId="77777777" w:rsidR="00DA40C9" w:rsidRPr="00203B54" w:rsidRDefault="00DA40C9" w:rsidP="00203B54">
            <w:pPr>
              <w:spacing w:before="60" w:after="60"/>
              <w:rPr>
                <w:color w:val="000000"/>
                <w:szCs w:val="21"/>
              </w:rPr>
            </w:pPr>
            <w:r w:rsidRPr="00203B54">
              <w:rPr>
                <w:color w:val="000000"/>
                <w:szCs w:val="21"/>
              </w:rPr>
              <w:t>Storage Environment Temperature</w:t>
            </w:r>
          </w:p>
        </w:tc>
      </w:tr>
    </w:tbl>
    <w:p w14:paraId="4FF7D364" w14:textId="77777777" w:rsidR="00247583" w:rsidRDefault="00247583" w:rsidP="00203B54">
      <w:pPr>
        <w:pStyle w:val="Heading4"/>
      </w:pPr>
      <w:bookmarkStart w:id="203" w:name="_Toc105167402"/>
    </w:p>
    <w:p w14:paraId="45FEAD62" w14:textId="77777777" w:rsidR="00247583" w:rsidRDefault="00247583">
      <w:pPr>
        <w:spacing w:before="0" w:after="0" w:line="240" w:lineRule="auto"/>
        <w:rPr>
          <w:rFonts w:ascii="Arial" w:hAnsi="Arial"/>
          <w:b/>
          <w:bCs/>
          <w:sz w:val="26"/>
          <w:szCs w:val="26"/>
        </w:rPr>
      </w:pPr>
      <w:r>
        <w:br w:type="page"/>
      </w:r>
    </w:p>
    <w:p w14:paraId="6F5D0C97" w14:textId="71758F13" w:rsidR="00DA40C9" w:rsidRDefault="00DA40C9" w:rsidP="00203B54">
      <w:pPr>
        <w:pStyle w:val="Heading4"/>
      </w:pPr>
      <w:r>
        <w:lastRenderedPageBreak/>
        <w:t xml:space="preserve">Storage </w:t>
      </w:r>
      <w:r w:rsidR="00717D63">
        <w:t>h</w:t>
      </w:r>
      <w:r>
        <w:t xml:space="preserve">andling </w:t>
      </w:r>
      <w:r w:rsidR="00717D63">
        <w:t>u</w:t>
      </w:r>
      <w:r>
        <w:t>nits</w:t>
      </w:r>
      <w:bookmarkEnd w:id="203"/>
    </w:p>
    <w:tbl>
      <w:tblPr>
        <w:tblW w:w="8505"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8505"/>
      </w:tblGrid>
      <w:tr w:rsidR="00DA40C9" w:rsidRPr="000D6A13" w14:paraId="0A64760E" w14:textId="77777777" w:rsidTr="00203B54">
        <w:trPr>
          <w:tblHeader/>
        </w:trPr>
        <w:tc>
          <w:tcPr>
            <w:tcW w:w="0" w:type="auto"/>
            <w:tcBorders>
              <w:bottom w:val="single" w:sz="6" w:space="0" w:color="CCCCCC"/>
            </w:tcBorders>
            <w:shd w:val="clear" w:color="auto" w:fill="006EA8" w:themeFill="accent1"/>
            <w:hideMark/>
          </w:tcPr>
          <w:p w14:paraId="778C0057" w14:textId="77777777" w:rsidR="00DA40C9" w:rsidRPr="00203B54" w:rsidRDefault="00DA40C9" w:rsidP="00203B54">
            <w:pPr>
              <w:keepNext/>
              <w:rPr>
                <w:b/>
                <w:color w:val="FFFFFF"/>
                <w:szCs w:val="21"/>
              </w:rPr>
            </w:pPr>
            <w:r w:rsidRPr="00203B54">
              <w:rPr>
                <w:b/>
                <w:color w:val="FFFFFF"/>
                <w:szCs w:val="21"/>
              </w:rPr>
              <w:t>Value</w:t>
            </w:r>
          </w:p>
        </w:tc>
      </w:tr>
      <w:tr w:rsidR="00DA40C9" w:rsidRPr="00DA40C9" w14:paraId="6ACA754C" w14:textId="77777777" w:rsidTr="00203B54">
        <w:tc>
          <w:tcPr>
            <w:tcW w:w="0" w:type="auto"/>
            <w:tcBorders>
              <w:bottom w:val="single" w:sz="6" w:space="0" w:color="C0C0C0"/>
            </w:tcBorders>
            <w:shd w:val="clear" w:color="auto" w:fill="FFFFFF"/>
            <w:hideMark/>
          </w:tcPr>
          <w:p w14:paraId="4B11B07B" w14:textId="77777777" w:rsidR="00DA40C9" w:rsidRPr="00203B54" w:rsidRDefault="00DA40C9" w:rsidP="00203B54">
            <w:pPr>
              <w:spacing w:before="60" w:after="60"/>
              <w:rPr>
                <w:color w:val="000000"/>
                <w:szCs w:val="21"/>
              </w:rPr>
            </w:pPr>
            <w:r w:rsidRPr="00203B54">
              <w:rPr>
                <w:color w:val="000000"/>
                <w:szCs w:val="21"/>
              </w:rPr>
              <w:t>Degrees Celsius</w:t>
            </w:r>
          </w:p>
        </w:tc>
      </w:tr>
      <w:tr w:rsidR="00DA40C9" w:rsidRPr="00DA40C9" w14:paraId="2D24CDF5" w14:textId="77777777" w:rsidTr="00203B54">
        <w:tc>
          <w:tcPr>
            <w:tcW w:w="0" w:type="auto"/>
            <w:tcBorders>
              <w:bottom w:val="single" w:sz="6" w:space="0" w:color="C0C0C0"/>
            </w:tcBorders>
            <w:shd w:val="clear" w:color="auto" w:fill="FFFFFF"/>
            <w:hideMark/>
          </w:tcPr>
          <w:p w14:paraId="7402D06E" w14:textId="77777777" w:rsidR="00DA40C9" w:rsidRPr="00203B54" w:rsidRDefault="00DA40C9" w:rsidP="00203B54">
            <w:pPr>
              <w:spacing w:before="60" w:after="60"/>
              <w:rPr>
                <w:color w:val="000000"/>
                <w:szCs w:val="21"/>
              </w:rPr>
            </w:pPr>
            <w:r w:rsidRPr="00203B54">
              <w:rPr>
                <w:color w:val="000000"/>
                <w:szCs w:val="21"/>
              </w:rPr>
              <w:t>Degrees Fahrenheit</w:t>
            </w:r>
          </w:p>
        </w:tc>
      </w:tr>
      <w:tr w:rsidR="00DA40C9" w:rsidRPr="00DA40C9" w14:paraId="537A297D" w14:textId="77777777" w:rsidTr="00203B54">
        <w:tc>
          <w:tcPr>
            <w:tcW w:w="0" w:type="auto"/>
            <w:tcBorders>
              <w:bottom w:val="single" w:sz="6" w:space="0" w:color="C0C0C0"/>
            </w:tcBorders>
            <w:shd w:val="clear" w:color="auto" w:fill="FFFFFF"/>
            <w:hideMark/>
          </w:tcPr>
          <w:p w14:paraId="77FDF96E" w14:textId="77777777" w:rsidR="00DA40C9" w:rsidRPr="00203B54" w:rsidRDefault="00DA40C9" w:rsidP="00203B54">
            <w:pPr>
              <w:spacing w:before="60" w:after="60"/>
              <w:rPr>
                <w:color w:val="000000"/>
                <w:szCs w:val="21"/>
              </w:rPr>
            </w:pPr>
            <w:r w:rsidRPr="00203B54">
              <w:rPr>
                <w:color w:val="000000"/>
                <w:szCs w:val="21"/>
              </w:rPr>
              <w:t>Degrees Kelvin</w:t>
            </w:r>
          </w:p>
        </w:tc>
      </w:tr>
      <w:tr w:rsidR="00DA40C9" w:rsidRPr="00DA40C9" w14:paraId="1F66C5AB" w14:textId="77777777" w:rsidTr="00203B54">
        <w:tc>
          <w:tcPr>
            <w:tcW w:w="0" w:type="auto"/>
            <w:tcBorders>
              <w:bottom w:val="single" w:sz="6" w:space="0" w:color="C0C0C0"/>
            </w:tcBorders>
            <w:shd w:val="clear" w:color="auto" w:fill="FFFFFF"/>
            <w:hideMark/>
          </w:tcPr>
          <w:p w14:paraId="10967049" w14:textId="77777777" w:rsidR="00DA40C9" w:rsidRPr="00203B54" w:rsidRDefault="00DA40C9" w:rsidP="00203B54">
            <w:pPr>
              <w:spacing w:before="60" w:after="60"/>
              <w:rPr>
                <w:color w:val="000000"/>
                <w:szCs w:val="21"/>
              </w:rPr>
            </w:pPr>
            <w:r w:rsidRPr="00203B54">
              <w:rPr>
                <w:color w:val="000000"/>
                <w:szCs w:val="21"/>
              </w:rPr>
              <w:t>Kilo Pascal</w:t>
            </w:r>
          </w:p>
        </w:tc>
      </w:tr>
      <w:tr w:rsidR="00DA40C9" w:rsidRPr="00DA40C9" w14:paraId="74D15FB2" w14:textId="77777777" w:rsidTr="00203B54">
        <w:tc>
          <w:tcPr>
            <w:tcW w:w="0" w:type="auto"/>
            <w:tcBorders>
              <w:bottom w:val="single" w:sz="6" w:space="0" w:color="C0C0C0"/>
            </w:tcBorders>
            <w:shd w:val="clear" w:color="auto" w:fill="FFFFFF"/>
            <w:hideMark/>
          </w:tcPr>
          <w:p w14:paraId="44B9F3E2" w14:textId="77777777" w:rsidR="00DA40C9" w:rsidRPr="00203B54" w:rsidRDefault="00DA40C9" w:rsidP="00203B54">
            <w:pPr>
              <w:spacing w:before="60" w:after="60"/>
              <w:rPr>
                <w:color w:val="000000"/>
                <w:szCs w:val="21"/>
              </w:rPr>
            </w:pPr>
            <w:r w:rsidRPr="00203B54">
              <w:rPr>
                <w:color w:val="000000"/>
                <w:szCs w:val="21"/>
              </w:rPr>
              <w:t>Millibar</w:t>
            </w:r>
          </w:p>
        </w:tc>
      </w:tr>
      <w:tr w:rsidR="00DA40C9" w:rsidRPr="00DA40C9" w14:paraId="6BD04390" w14:textId="77777777" w:rsidTr="00203B54">
        <w:tc>
          <w:tcPr>
            <w:tcW w:w="0" w:type="auto"/>
            <w:tcBorders>
              <w:bottom w:val="single" w:sz="6" w:space="0" w:color="C0C0C0"/>
            </w:tcBorders>
            <w:shd w:val="clear" w:color="auto" w:fill="FFFFFF"/>
            <w:hideMark/>
          </w:tcPr>
          <w:p w14:paraId="1F5123F5" w14:textId="4975222E" w:rsidR="00DA40C9" w:rsidRPr="00203B54" w:rsidRDefault="00DA40C9" w:rsidP="00203B54">
            <w:pPr>
              <w:spacing w:before="60" w:after="60"/>
              <w:rPr>
                <w:color w:val="000000"/>
                <w:szCs w:val="21"/>
              </w:rPr>
            </w:pPr>
            <w:r w:rsidRPr="00203B54">
              <w:rPr>
                <w:color w:val="000000"/>
                <w:szCs w:val="21"/>
              </w:rPr>
              <w:t>Percent</w:t>
            </w:r>
            <w:r w:rsidR="00891521">
              <w:rPr>
                <w:color w:val="000000"/>
                <w:szCs w:val="21"/>
              </w:rPr>
              <w:t xml:space="preserve"> </w:t>
            </w:r>
            <w:r w:rsidRPr="00203B54">
              <w:rPr>
                <w:color w:val="000000"/>
                <w:szCs w:val="21"/>
              </w:rPr>
              <w:t>(%) Relative Humidity</w:t>
            </w:r>
          </w:p>
        </w:tc>
      </w:tr>
    </w:tbl>
    <w:p w14:paraId="56B15B8B" w14:textId="45276932" w:rsidR="00DA40C9" w:rsidRDefault="00DA40C9" w:rsidP="00203B54">
      <w:pPr>
        <w:pStyle w:val="Heading4"/>
      </w:pPr>
      <w:bookmarkStart w:id="204" w:name="_Toc105167403"/>
      <w:r>
        <w:t xml:space="preserve">MRI </w:t>
      </w:r>
      <w:r w:rsidR="00717D63">
        <w:t>s</w:t>
      </w:r>
      <w:r>
        <w:t xml:space="preserve">afety </w:t>
      </w:r>
      <w:r w:rsidR="00717D63">
        <w:t>s</w:t>
      </w:r>
      <w:r>
        <w:t>tatuses</w:t>
      </w:r>
      <w:bookmarkEnd w:id="204"/>
    </w:p>
    <w:tbl>
      <w:tblPr>
        <w:tblW w:w="9683" w:type="dxa"/>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9683"/>
      </w:tblGrid>
      <w:tr w:rsidR="00DA40C9" w:rsidRPr="000D6A13" w14:paraId="768E6EC3" w14:textId="77777777" w:rsidTr="00203B54">
        <w:trPr>
          <w:tblHeader/>
        </w:trPr>
        <w:tc>
          <w:tcPr>
            <w:tcW w:w="0" w:type="auto"/>
            <w:tcBorders>
              <w:bottom w:val="single" w:sz="6" w:space="0" w:color="CCCCCC"/>
            </w:tcBorders>
            <w:shd w:val="clear" w:color="auto" w:fill="006EA8" w:themeFill="accent1"/>
            <w:hideMark/>
          </w:tcPr>
          <w:p w14:paraId="5C975339" w14:textId="77777777" w:rsidR="00DA40C9" w:rsidRPr="00203B54" w:rsidRDefault="00DA40C9" w:rsidP="00203B54">
            <w:pPr>
              <w:keepNext/>
              <w:rPr>
                <w:b/>
                <w:color w:val="FFFFFF"/>
                <w:szCs w:val="21"/>
              </w:rPr>
            </w:pPr>
            <w:r w:rsidRPr="00203B54">
              <w:rPr>
                <w:b/>
                <w:color w:val="FFFFFF"/>
                <w:szCs w:val="21"/>
              </w:rPr>
              <w:t>Value</w:t>
            </w:r>
          </w:p>
        </w:tc>
      </w:tr>
      <w:tr w:rsidR="00DA40C9" w:rsidRPr="00DA40C9" w14:paraId="6D1687C4" w14:textId="77777777" w:rsidTr="00203B54">
        <w:tc>
          <w:tcPr>
            <w:tcW w:w="0" w:type="auto"/>
            <w:tcBorders>
              <w:bottom w:val="single" w:sz="6" w:space="0" w:color="C0C0C0"/>
            </w:tcBorders>
            <w:shd w:val="clear" w:color="auto" w:fill="FFFFFF"/>
            <w:hideMark/>
          </w:tcPr>
          <w:p w14:paraId="513C2287" w14:textId="68BE71B3" w:rsidR="00DA40C9" w:rsidRPr="00203B54" w:rsidRDefault="00DA40C9" w:rsidP="00203B54">
            <w:pPr>
              <w:spacing w:before="60" w:after="60"/>
              <w:rPr>
                <w:color w:val="000000"/>
                <w:szCs w:val="21"/>
              </w:rPr>
            </w:pPr>
            <w:r w:rsidRPr="00203B54">
              <w:rPr>
                <w:color w:val="000000"/>
                <w:szCs w:val="21"/>
              </w:rPr>
              <w:t>Labe</w:t>
            </w:r>
            <w:r w:rsidR="00123B7D">
              <w:rPr>
                <w:color w:val="000000"/>
                <w:szCs w:val="21"/>
              </w:rPr>
              <w:t>l</w:t>
            </w:r>
            <w:r w:rsidRPr="00203B54">
              <w:rPr>
                <w:color w:val="000000"/>
                <w:szCs w:val="21"/>
              </w:rPr>
              <w:t>ling does not contain MRI Safety Information</w:t>
            </w:r>
          </w:p>
        </w:tc>
      </w:tr>
      <w:tr w:rsidR="00DA40C9" w:rsidRPr="00DA40C9" w14:paraId="4E66D0AF" w14:textId="77777777" w:rsidTr="00203B54">
        <w:tc>
          <w:tcPr>
            <w:tcW w:w="0" w:type="auto"/>
            <w:tcBorders>
              <w:bottom w:val="single" w:sz="6" w:space="0" w:color="C0C0C0"/>
            </w:tcBorders>
            <w:shd w:val="clear" w:color="auto" w:fill="FFFFFF"/>
            <w:hideMark/>
          </w:tcPr>
          <w:p w14:paraId="14636CF5" w14:textId="77777777" w:rsidR="00DA40C9" w:rsidRPr="00203B54" w:rsidRDefault="00DA40C9" w:rsidP="00203B54">
            <w:pPr>
              <w:spacing w:before="60" w:after="60"/>
              <w:rPr>
                <w:color w:val="000000"/>
                <w:szCs w:val="21"/>
              </w:rPr>
            </w:pPr>
            <w:r w:rsidRPr="00203B54">
              <w:rPr>
                <w:color w:val="000000"/>
                <w:szCs w:val="21"/>
              </w:rPr>
              <w:t>MR Conditional</w:t>
            </w:r>
          </w:p>
        </w:tc>
      </w:tr>
      <w:tr w:rsidR="00DA40C9" w:rsidRPr="00DA40C9" w14:paraId="1E6F917A" w14:textId="77777777" w:rsidTr="00203B54">
        <w:tc>
          <w:tcPr>
            <w:tcW w:w="0" w:type="auto"/>
            <w:tcBorders>
              <w:bottom w:val="single" w:sz="6" w:space="0" w:color="C0C0C0"/>
            </w:tcBorders>
            <w:shd w:val="clear" w:color="auto" w:fill="FFFFFF"/>
            <w:hideMark/>
          </w:tcPr>
          <w:p w14:paraId="5960A06A" w14:textId="77777777" w:rsidR="00DA40C9" w:rsidRPr="00203B54" w:rsidRDefault="00DA40C9" w:rsidP="00203B54">
            <w:pPr>
              <w:spacing w:before="60" w:after="60"/>
              <w:rPr>
                <w:color w:val="000000"/>
                <w:szCs w:val="21"/>
              </w:rPr>
            </w:pPr>
            <w:r w:rsidRPr="00203B54">
              <w:rPr>
                <w:color w:val="000000"/>
                <w:szCs w:val="21"/>
              </w:rPr>
              <w:t>MR Safe</w:t>
            </w:r>
          </w:p>
        </w:tc>
      </w:tr>
      <w:tr w:rsidR="00DA40C9" w:rsidRPr="00DA40C9" w14:paraId="2E2D0BC6" w14:textId="77777777" w:rsidTr="00203B54">
        <w:tc>
          <w:tcPr>
            <w:tcW w:w="0" w:type="auto"/>
            <w:tcBorders>
              <w:bottom w:val="single" w:sz="6" w:space="0" w:color="C0C0C0"/>
            </w:tcBorders>
            <w:shd w:val="clear" w:color="auto" w:fill="FFFFFF"/>
            <w:hideMark/>
          </w:tcPr>
          <w:p w14:paraId="392CB4A3" w14:textId="77777777" w:rsidR="00DA40C9" w:rsidRPr="00203B54" w:rsidRDefault="00DA40C9" w:rsidP="00203B54">
            <w:pPr>
              <w:spacing w:before="60" w:after="60"/>
              <w:rPr>
                <w:color w:val="000000"/>
                <w:szCs w:val="21"/>
              </w:rPr>
            </w:pPr>
            <w:r w:rsidRPr="00203B54">
              <w:rPr>
                <w:color w:val="000000"/>
                <w:szCs w:val="21"/>
              </w:rPr>
              <w:t>MR Unsafe</w:t>
            </w:r>
          </w:p>
        </w:tc>
      </w:tr>
    </w:tbl>
    <w:p w14:paraId="45ABA39C" w14:textId="77777777" w:rsidR="0081113E" w:rsidRDefault="0081113E">
      <w:pPr>
        <w:spacing w:before="0" w:after="0" w:line="240" w:lineRule="auto"/>
        <w:rPr>
          <w:rFonts w:ascii="Arial" w:eastAsia="Times New Roman" w:hAnsi="Arial"/>
          <w:b/>
          <w:bCs/>
          <w:sz w:val="32"/>
          <w:szCs w:val="32"/>
        </w:rPr>
      </w:pPr>
      <w:r>
        <w:br w:type="page"/>
      </w:r>
    </w:p>
    <w:p w14:paraId="17E8DF08" w14:textId="13FB8C37" w:rsidR="00383050" w:rsidRPr="00383050" w:rsidRDefault="0081113E" w:rsidP="003A5D50">
      <w:pPr>
        <w:pStyle w:val="Heading2"/>
      </w:pPr>
      <w:bookmarkStart w:id="205" w:name="_Toc112069312"/>
      <w:r>
        <w:lastRenderedPageBreak/>
        <w:t xml:space="preserve">Appendix </w:t>
      </w:r>
      <w:r w:rsidR="009045B0">
        <w:t xml:space="preserve">3 - </w:t>
      </w:r>
      <w:r>
        <w:t>Australian device definitions</w:t>
      </w:r>
      <w:bookmarkEnd w:id="205"/>
    </w:p>
    <w:tbl>
      <w:tblPr>
        <w:tblStyle w:val="TableTGAblue"/>
        <w:tblW w:w="0" w:type="auto"/>
        <w:tblLayout w:type="fixed"/>
        <w:tblLook w:val="04A0" w:firstRow="1" w:lastRow="0" w:firstColumn="1" w:lastColumn="0" w:noHBand="0" w:noVBand="1"/>
      </w:tblPr>
      <w:tblGrid>
        <w:gridCol w:w="1833"/>
        <w:gridCol w:w="8613"/>
      </w:tblGrid>
      <w:tr w:rsidR="0081113E" w:rsidRPr="002E5593" w14:paraId="09D0999C" w14:textId="77777777" w:rsidTr="00A757FC">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833" w:type="dxa"/>
          </w:tcPr>
          <w:p w14:paraId="735CE23F" w14:textId="77777777" w:rsidR="0081113E" w:rsidRPr="002E5593" w:rsidRDefault="0081113E" w:rsidP="00DA443E">
            <w:pPr>
              <w:rPr>
                <w:rFonts w:asciiTheme="minorHAnsi" w:hAnsiTheme="minorHAnsi"/>
              </w:rPr>
            </w:pPr>
            <w:r w:rsidRPr="002E5593">
              <w:rPr>
                <w:rFonts w:asciiTheme="minorHAnsi" w:hAnsiTheme="minorHAnsi"/>
              </w:rPr>
              <w:t>Device</w:t>
            </w:r>
          </w:p>
        </w:tc>
        <w:tc>
          <w:tcPr>
            <w:tcW w:w="8613" w:type="dxa"/>
          </w:tcPr>
          <w:p w14:paraId="4D607E0D" w14:textId="7632BD7D" w:rsidR="0081113E" w:rsidRPr="002E5593" w:rsidRDefault="003C54D0" w:rsidP="00DA443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Definition</w:t>
            </w:r>
          </w:p>
        </w:tc>
      </w:tr>
      <w:tr w:rsidR="0081113E" w:rsidRPr="00203B54" w14:paraId="7A079C87"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42E079C1" w14:textId="77777777" w:rsidR="0081113E" w:rsidRPr="00203B54" w:rsidRDefault="0081113E" w:rsidP="00DA443E">
            <w:pPr>
              <w:rPr>
                <w:rFonts w:asciiTheme="minorHAnsi" w:hAnsiTheme="minorHAnsi"/>
              </w:rPr>
            </w:pPr>
            <w:r w:rsidRPr="00203B54">
              <w:rPr>
                <w:rFonts w:asciiTheme="minorHAnsi" w:hAnsiTheme="minorHAnsi"/>
              </w:rPr>
              <w:t>Implantable medical device</w:t>
            </w:r>
            <w:r w:rsidRPr="001A6623">
              <w:rPr>
                <w:rFonts w:asciiTheme="minorHAnsi" w:hAnsiTheme="minorHAnsi"/>
                <w:szCs w:val="22"/>
              </w:rPr>
              <w:t xml:space="preserve"> (IMD)</w:t>
            </w:r>
          </w:p>
        </w:tc>
        <w:tc>
          <w:tcPr>
            <w:tcW w:w="8613" w:type="dxa"/>
          </w:tcPr>
          <w:p w14:paraId="38ABA66C" w14:textId="77777777" w:rsidR="0081113E" w:rsidRPr="00203B54" w:rsidRDefault="0081113E" w:rsidP="00DA443E">
            <w:pPr>
              <w:pStyle w:val="definition"/>
              <w:shd w:val="clear" w:color="auto" w:fill="FFFFFF"/>
              <w:spacing w:before="80" w:beforeAutospacing="0" w:after="0" w:afterAutospacing="0" w:line="240" w:lineRule="atLeast"/>
              <w:ind w:left="35"/>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0C3A8B">
              <w:rPr>
                <w:rFonts w:asciiTheme="minorHAnsi" w:hAnsiTheme="minorHAnsi"/>
                <w:sz w:val="22"/>
                <w:szCs w:val="22"/>
              </w:rPr>
              <w:t>Implantable</w:t>
            </w:r>
            <w:r w:rsidRPr="00203B54">
              <w:rPr>
                <w:rFonts w:asciiTheme="minorHAnsi" w:hAnsiTheme="minorHAnsi"/>
                <w:sz w:val="22"/>
              </w:rPr>
              <w:t xml:space="preserve"> medical device</w:t>
            </w:r>
            <w:r w:rsidRPr="000C3A8B">
              <w:rPr>
                <w:rFonts w:asciiTheme="minorHAnsi" w:hAnsiTheme="minorHAnsi"/>
                <w:sz w:val="22"/>
                <w:szCs w:val="22"/>
              </w:rPr>
              <w:t xml:space="preserve"> (IMD)</w:t>
            </w:r>
            <w:r w:rsidRPr="00203B54">
              <w:rPr>
                <w:rFonts w:asciiTheme="minorHAnsi" w:hAnsiTheme="minorHAnsi"/>
                <w:b/>
                <w:i/>
                <w:sz w:val="22"/>
              </w:rPr>
              <w:t> </w:t>
            </w:r>
            <w:r w:rsidRPr="00203B54">
              <w:rPr>
                <w:rFonts w:asciiTheme="minorHAnsi" w:hAnsiTheme="minorHAnsi"/>
                <w:sz w:val="22"/>
              </w:rPr>
              <w:t>means a medical device (other than an active implantable medical device) that is intended by the manufacturer:</w:t>
            </w:r>
          </w:p>
          <w:p w14:paraId="2C1C57C0" w14:textId="77777777" w:rsidR="0081113E" w:rsidRPr="00203B54" w:rsidRDefault="0081113E" w:rsidP="00DA443E">
            <w:pPr>
              <w:pStyle w:val="paragraph"/>
              <w:shd w:val="clear" w:color="auto" w:fill="FFFFFF"/>
              <w:spacing w:before="40" w:beforeAutospacing="0" w:after="0" w:afterAutospacing="0"/>
              <w:ind w:left="7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 xml:space="preserve"> (a)  to be, by surgical intervention, wholly introduced into the body of a human being, and to remain in place after the procedure; or</w:t>
            </w:r>
          </w:p>
          <w:p w14:paraId="565F2469" w14:textId="77777777" w:rsidR="0081113E" w:rsidRPr="00203B54" w:rsidRDefault="0081113E" w:rsidP="00DA443E">
            <w:pPr>
              <w:pStyle w:val="paragraph"/>
              <w:shd w:val="clear" w:color="auto" w:fill="FFFFFF"/>
              <w:spacing w:before="40" w:beforeAutospacing="0" w:after="0" w:afterAutospacing="0"/>
              <w:ind w:left="7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(b)  to replace, by surgical intervention, an epithelial surface, or the surface of an eye, of a human being, and to remain in place after the procedure; or</w:t>
            </w:r>
          </w:p>
          <w:p w14:paraId="1B04AACF" w14:textId="77777777" w:rsidR="0081113E" w:rsidRDefault="0081113E" w:rsidP="00DA443E">
            <w:pPr>
              <w:pStyle w:val="paragraph"/>
              <w:shd w:val="clear" w:color="auto" w:fill="FFFFFF"/>
              <w:spacing w:before="40" w:beforeAutospacing="0" w:after="0" w:afterAutospacing="0"/>
              <w:ind w:left="72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(c)  to be, by surgical intervention, partially introduced into the body of a human being, and to remain in place for at least 30 days after the procedure.</w:t>
            </w:r>
          </w:p>
          <w:p w14:paraId="1D1998CC" w14:textId="1C6415CB" w:rsidR="0081113E" w:rsidRPr="00203B54" w:rsidRDefault="00B22D56" w:rsidP="002A44C9">
            <w:pPr>
              <w:pStyle w:val="paragraph"/>
              <w:shd w:val="clear" w:color="auto" w:fill="FFFFFF"/>
              <w:spacing w:before="80" w:beforeAutospacing="0" w:after="8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5" w:history="1">
              <w:r w:rsidR="0081113E" w:rsidRPr="00103022">
                <w:rPr>
                  <w:rStyle w:val="Hyperlink"/>
                  <w:rFonts w:asciiTheme="minorHAnsi" w:hAnsiTheme="minorHAnsi"/>
                  <w:i/>
                  <w:iCs/>
                  <w:sz w:val="22"/>
                  <w:szCs w:val="22"/>
                </w:rPr>
                <w:t>Therapeutic Goods (Medical Devices) Regulations 2002</w:t>
              </w:r>
            </w:hyperlink>
            <w:r w:rsidR="0081113E" w:rsidRPr="00103022">
              <w:rPr>
                <w:rFonts w:asciiTheme="minorHAnsi" w:hAnsiTheme="minorHAnsi"/>
                <w:sz w:val="22"/>
                <w:szCs w:val="22"/>
              </w:rPr>
              <w:t xml:space="preserve"> </w:t>
            </w:r>
            <w:r w:rsidR="00891521">
              <w:rPr>
                <w:rFonts w:asciiTheme="minorHAnsi" w:hAnsiTheme="minorHAnsi"/>
                <w:sz w:val="22"/>
                <w:szCs w:val="22"/>
              </w:rPr>
              <w:t>Part 1, 1.3</w:t>
            </w:r>
          </w:p>
        </w:tc>
      </w:tr>
      <w:tr w:rsidR="0081113E" w:rsidRPr="00103022" w14:paraId="717B0D71"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110CDFC1" w14:textId="77777777" w:rsidR="0081113E" w:rsidRPr="00203B54" w:rsidRDefault="0081113E" w:rsidP="00DA443E">
            <w:pPr>
              <w:rPr>
                <w:rFonts w:asciiTheme="minorHAnsi" w:hAnsiTheme="minorHAnsi"/>
              </w:rPr>
            </w:pPr>
            <w:r w:rsidRPr="001A6623">
              <w:rPr>
                <w:rFonts w:asciiTheme="minorHAnsi" w:hAnsiTheme="minorHAnsi"/>
                <w:szCs w:val="22"/>
                <w:shd w:val="clear" w:color="auto" w:fill="FFFFFF"/>
              </w:rPr>
              <w:t>M</w:t>
            </w:r>
            <w:r w:rsidRPr="00203B54">
              <w:rPr>
                <w:rFonts w:asciiTheme="minorHAnsi" w:hAnsiTheme="minorHAnsi"/>
                <w:shd w:val="clear" w:color="auto" w:fill="FFFFFF"/>
              </w:rPr>
              <w:t>edical device production system </w:t>
            </w:r>
            <w:r w:rsidRPr="001A6623">
              <w:rPr>
                <w:rFonts w:asciiTheme="minorHAnsi" w:hAnsiTheme="minorHAnsi"/>
                <w:szCs w:val="22"/>
                <w:shd w:val="clear" w:color="auto" w:fill="FFFFFF"/>
              </w:rPr>
              <w:t>(MDPS)</w:t>
            </w:r>
          </w:p>
        </w:tc>
        <w:tc>
          <w:tcPr>
            <w:tcW w:w="8613" w:type="dxa"/>
          </w:tcPr>
          <w:p w14:paraId="35F0BA91" w14:textId="77777777" w:rsidR="0081113E" w:rsidRDefault="0081113E" w:rsidP="00DA443E">
            <w:pPr>
              <w:cnfStyle w:val="000000000000" w:firstRow="0" w:lastRow="0" w:firstColumn="0" w:lastColumn="0" w:oddVBand="0" w:evenVBand="0" w:oddHBand="0" w:evenHBand="0" w:firstRowFirstColumn="0" w:firstRowLastColumn="0" w:lastRowFirstColumn="0" w:lastRowLastColumn="0"/>
              <w:rPr>
                <w:rFonts w:asciiTheme="minorHAnsi" w:hAnsiTheme="minorHAnsi"/>
                <w:iCs/>
                <w:shd w:val="clear" w:color="auto" w:fill="FFFFFF"/>
              </w:rPr>
            </w:pPr>
            <w:r w:rsidRPr="000C3A8B">
              <w:rPr>
                <w:rFonts w:asciiTheme="minorHAnsi" w:hAnsiTheme="minorHAnsi"/>
                <w:szCs w:val="22"/>
                <w:shd w:val="clear" w:color="auto" w:fill="FFFFFF"/>
              </w:rPr>
              <w:t>Medical device production system (MDPS)</w:t>
            </w:r>
            <w:r w:rsidRPr="0072449D">
              <w:rPr>
                <w:rFonts w:asciiTheme="minorHAnsi" w:hAnsiTheme="minorHAnsi"/>
                <w:i/>
                <w:iCs/>
                <w:szCs w:val="22"/>
                <w:shd w:val="clear" w:color="auto" w:fill="FFFFFF"/>
              </w:rPr>
              <w:t xml:space="preserve"> </w:t>
            </w:r>
            <w:r w:rsidRPr="00203B54">
              <w:rPr>
                <w:rFonts w:asciiTheme="minorHAnsi" w:hAnsiTheme="minorHAnsi"/>
                <w:iCs/>
                <w:shd w:val="clear" w:color="auto" w:fill="FFFFFF"/>
              </w:rPr>
              <w:t>means a system that consists of raw materials and main production equipment (whether or not the system also consists of software), where the system is intended by the manufacturer to be used (whether or not with ancillary inputs or equipment) by a health professional, or suitably qualified person within a healthcare facility, to produce a particular medical device for use in relation to a patient of the health professional or healthcare facility.</w:t>
            </w:r>
          </w:p>
          <w:p w14:paraId="6F322324" w14:textId="5EB5D7E6" w:rsidR="0081113E" w:rsidRPr="00103022" w:rsidRDefault="00B22D56" w:rsidP="00DA443E">
            <w:pPr>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6" w:history="1">
              <w:r w:rsidR="0081113E" w:rsidRPr="005921E4">
                <w:rPr>
                  <w:rStyle w:val="Hyperlink"/>
                  <w:i/>
                  <w:iCs/>
                  <w:szCs w:val="22"/>
                  <w:lang w:eastAsia="en-AU"/>
                </w:rPr>
                <w:t>Therapeutic Goods (Medical Devices) Regulations 2002</w:t>
              </w:r>
            </w:hyperlink>
            <w:r w:rsidR="0081113E">
              <w:rPr>
                <w:szCs w:val="22"/>
                <w:lang w:eastAsia="en-AU"/>
              </w:rPr>
              <w:t xml:space="preserve"> </w:t>
            </w:r>
            <w:r w:rsidR="00891521">
              <w:rPr>
                <w:rFonts w:asciiTheme="minorHAnsi" w:hAnsiTheme="minorHAnsi"/>
                <w:szCs w:val="22"/>
              </w:rPr>
              <w:t>Part 1, 1.3</w:t>
            </w:r>
          </w:p>
        </w:tc>
      </w:tr>
      <w:tr w:rsidR="0081113E" w:rsidRPr="00FA1EB9" w:rsidDel="001C0575" w14:paraId="713C176C"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18BFA183" w14:textId="77777777" w:rsidR="0081113E" w:rsidRPr="00203B54" w:rsidRDefault="0081113E" w:rsidP="00DA443E">
            <w:pPr>
              <w:pStyle w:val="definition"/>
              <w:shd w:val="clear" w:color="auto" w:fill="FFFFFF"/>
              <w:spacing w:before="180" w:beforeAutospacing="0" w:after="0" w:afterAutospacing="0"/>
              <w:rPr>
                <w:rFonts w:asciiTheme="minorHAnsi" w:eastAsia="Cambria" w:hAnsiTheme="minorHAnsi"/>
                <w:sz w:val="22"/>
              </w:rPr>
            </w:pPr>
            <w:r>
              <w:rPr>
                <w:rFonts w:asciiTheme="minorHAnsi" w:eastAsia="Cambria" w:hAnsiTheme="minorHAnsi"/>
                <w:sz w:val="22"/>
              </w:rPr>
              <w:t>System or Procedure Packs (SOPP)</w:t>
            </w:r>
          </w:p>
        </w:tc>
        <w:tc>
          <w:tcPr>
            <w:tcW w:w="8613" w:type="dxa"/>
          </w:tcPr>
          <w:p w14:paraId="24502B67" w14:textId="50541328" w:rsidR="00086DDC" w:rsidRPr="00086DDC" w:rsidRDefault="00086DDC" w:rsidP="00086DDC">
            <w:pPr>
              <w:pStyle w:val="subsection"/>
              <w:spacing w:before="6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iCs/>
                <w:sz w:val="22"/>
                <w:szCs w:val="21"/>
                <w:shd w:val="clear" w:color="auto" w:fill="FFFFFF"/>
                <w:lang w:eastAsia="en-US"/>
              </w:rPr>
            </w:pPr>
            <w:r w:rsidRPr="00086DDC">
              <w:rPr>
                <w:rFonts w:asciiTheme="minorHAnsi" w:eastAsia="Cambria" w:hAnsiTheme="minorHAnsi"/>
                <w:iCs/>
                <w:sz w:val="22"/>
                <w:szCs w:val="21"/>
                <w:shd w:val="clear" w:color="auto" w:fill="FFFFFF"/>
                <w:lang w:eastAsia="en-US"/>
              </w:rPr>
              <w:t>Two or more goods (including at least one medical device) are a system or procedure pack if:</w:t>
            </w:r>
          </w:p>
          <w:p w14:paraId="329DC62A" w14:textId="7088B762" w:rsidR="00086DDC" w:rsidRPr="00086DDC" w:rsidRDefault="00086DDC" w:rsidP="00086DDC">
            <w:pPr>
              <w:pStyle w:val="paragraph"/>
              <w:tabs>
                <w:tab w:val="left" w:pos="389"/>
              </w:tabs>
              <w:spacing w:before="60" w:beforeAutospacing="0" w:after="0" w:afterAutospacing="0"/>
              <w:ind w:left="389" w:hanging="389"/>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iCs/>
                <w:sz w:val="22"/>
                <w:szCs w:val="21"/>
                <w:shd w:val="clear" w:color="auto" w:fill="FFFFFF"/>
                <w:lang w:eastAsia="en-US"/>
              </w:rPr>
            </w:pPr>
            <w:r w:rsidRPr="00086DDC">
              <w:rPr>
                <w:rFonts w:asciiTheme="minorHAnsi" w:eastAsia="Cambria" w:hAnsiTheme="minorHAnsi"/>
                <w:iCs/>
                <w:sz w:val="22"/>
                <w:szCs w:val="21"/>
                <w:shd w:val="clear" w:color="auto" w:fill="FFFFFF"/>
                <w:lang w:eastAsia="en-US"/>
              </w:rPr>
              <w:tab/>
              <w:t>(a)</w:t>
            </w:r>
            <w:r>
              <w:rPr>
                <w:rFonts w:asciiTheme="minorHAnsi" w:eastAsia="Cambria" w:hAnsiTheme="minorHAnsi"/>
                <w:iCs/>
                <w:sz w:val="22"/>
                <w:szCs w:val="21"/>
                <w:shd w:val="clear" w:color="auto" w:fill="FFFFFF"/>
                <w:lang w:eastAsia="en-US"/>
              </w:rPr>
              <w:t xml:space="preserve"> </w:t>
            </w:r>
            <w:r w:rsidRPr="00086DDC">
              <w:rPr>
                <w:rFonts w:asciiTheme="minorHAnsi" w:eastAsia="Cambria" w:hAnsiTheme="minorHAnsi"/>
                <w:iCs/>
                <w:sz w:val="22"/>
                <w:szCs w:val="21"/>
                <w:shd w:val="clear" w:color="auto" w:fill="FFFFFF"/>
                <w:lang w:eastAsia="en-US"/>
              </w:rPr>
              <w:t>all of the goods are to be interconnected or combined for use in a medical or surgical procedure; or</w:t>
            </w:r>
          </w:p>
          <w:p w14:paraId="69C8187D" w14:textId="40D3EEC6" w:rsidR="00086DDC" w:rsidRPr="00086DDC" w:rsidRDefault="00086DDC" w:rsidP="00086DDC">
            <w:pPr>
              <w:pStyle w:val="paragraph"/>
              <w:tabs>
                <w:tab w:val="left" w:pos="389"/>
              </w:tabs>
              <w:spacing w:before="6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iCs/>
                <w:sz w:val="22"/>
                <w:szCs w:val="21"/>
                <w:shd w:val="clear" w:color="auto" w:fill="FFFFFF"/>
                <w:lang w:eastAsia="en-US"/>
              </w:rPr>
            </w:pPr>
            <w:r w:rsidRPr="00086DDC">
              <w:rPr>
                <w:rFonts w:asciiTheme="minorHAnsi" w:eastAsia="Cambria" w:hAnsiTheme="minorHAnsi"/>
                <w:iCs/>
                <w:sz w:val="22"/>
                <w:szCs w:val="21"/>
                <w:shd w:val="clear" w:color="auto" w:fill="FFFFFF"/>
                <w:lang w:eastAsia="en-US"/>
              </w:rPr>
              <w:tab/>
              <w:t>(b)</w:t>
            </w:r>
            <w:r>
              <w:rPr>
                <w:rFonts w:asciiTheme="minorHAnsi" w:eastAsia="Cambria" w:hAnsiTheme="minorHAnsi"/>
                <w:iCs/>
                <w:sz w:val="22"/>
                <w:szCs w:val="21"/>
                <w:shd w:val="clear" w:color="auto" w:fill="FFFFFF"/>
                <w:lang w:eastAsia="en-US"/>
              </w:rPr>
              <w:t xml:space="preserve"> </w:t>
            </w:r>
            <w:r w:rsidRPr="00086DDC">
              <w:rPr>
                <w:rFonts w:asciiTheme="minorHAnsi" w:eastAsia="Cambria" w:hAnsiTheme="minorHAnsi"/>
                <w:iCs/>
                <w:sz w:val="22"/>
                <w:szCs w:val="21"/>
                <w:shd w:val="clear" w:color="auto" w:fill="FFFFFF"/>
                <w:lang w:eastAsia="en-US"/>
              </w:rPr>
              <w:t>all of the goods are packaged together for use in a medical or surgical procedure.</w:t>
            </w:r>
          </w:p>
          <w:p w14:paraId="4C8A506C" w14:textId="012873BE" w:rsidR="0081113E" w:rsidRPr="00FA1EB9" w:rsidDel="001C0575" w:rsidRDefault="00B22D56" w:rsidP="002A44C9">
            <w:pPr>
              <w:pStyle w:val="ListBullet"/>
              <w:numPr>
                <w:ilvl w:val="0"/>
                <w:numId w:val="0"/>
              </w:numPr>
              <w:spacing w:before="80" w:after="80"/>
              <w:cnfStyle w:val="000000000000" w:firstRow="0" w:lastRow="0" w:firstColumn="0" w:lastColumn="0" w:oddVBand="0" w:evenVBand="0" w:oddHBand="0" w:evenHBand="0" w:firstRowFirstColumn="0" w:firstRowLastColumn="0" w:lastRowFirstColumn="0" w:lastRowLastColumn="0"/>
              <w:rPr>
                <w:highlight w:val="green"/>
              </w:rPr>
            </w:pPr>
            <w:hyperlink r:id="rId47" w:history="1">
              <w:r w:rsidR="0081113E" w:rsidRPr="005921E4">
                <w:rPr>
                  <w:rStyle w:val="Hyperlink"/>
                  <w:i/>
                  <w:iCs/>
                  <w:szCs w:val="22"/>
                  <w:lang w:eastAsia="en-AU"/>
                </w:rPr>
                <w:t>Therapeutic Goods Act</w:t>
              </w:r>
              <w:r w:rsidR="0081113E" w:rsidRPr="005921E4">
                <w:rPr>
                  <w:rStyle w:val="Hyperlink"/>
                  <w:szCs w:val="22"/>
                  <w:lang w:eastAsia="en-AU"/>
                </w:rPr>
                <w:t xml:space="preserve"> </w:t>
              </w:r>
              <w:r w:rsidR="0081113E" w:rsidRPr="005921E4">
                <w:rPr>
                  <w:rStyle w:val="Hyperlink"/>
                  <w:i/>
                  <w:iCs/>
                  <w:szCs w:val="22"/>
                  <w:lang w:eastAsia="en-AU"/>
                </w:rPr>
                <w:t>1989</w:t>
              </w:r>
            </w:hyperlink>
            <w:r w:rsidR="0081113E">
              <w:rPr>
                <w:color w:val="0070C0"/>
                <w:szCs w:val="22"/>
                <w:lang w:eastAsia="en-AU"/>
              </w:rPr>
              <w:t xml:space="preserve"> </w:t>
            </w:r>
            <w:r w:rsidR="0081113E" w:rsidRPr="00FA1EB9">
              <w:t>Section 41BF</w:t>
            </w:r>
          </w:p>
        </w:tc>
      </w:tr>
      <w:tr w:rsidR="0081113E" w:rsidRPr="00203B54" w14:paraId="1C65E8CB"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36A72A33" w14:textId="34E83B89" w:rsidR="0081113E" w:rsidRPr="00203B54" w:rsidRDefault="0081113E" w:rsidP="00483A3F">
            <w:pPr>
              <w:pStyle w:val="definition"/>
              <w:shd w:val="clear" w:color="auto" w:fill="FFFFFF"/>
              <w:spacing w:before="180" w:beforeAutospacing="0" w:after="0" w:afterAutospacing="0"/>
              <w:rPr>
                <w:rFonts w:asciiTheme="minorHAnsi" w:hAnsiTheme="minorHAnsi"/>
              </w:rPr>
            </w:pPr>
            <w:bookmarkStart w:id="206" w:name="_Toc105053621"/>
            <w:r w:rsidRPr="00203B54">
              <w:rPr>
                <w:rFonts w:asciiTheme="minorHAnsi" w:eastAsia="Cambria" w:hAnsiTheme="minorHAnsi"/>
                <w:sz w:val="22"/>
              </w:rPr>
              <w:t xml:space="preserve">Surgical </w:t>
            </w:r>
            <w:r>
              <w:rPr>
                <w:rFonts w:asciiTheme="minorHAnsi" w:eastAsia="Cambria" w:hAnsiTheme="minorHAnsi"/>
                <w:sz w:val="22"/>
              </w:rPr>
              <w:t>l</w:t>
            </w:r>
            <w:r w:rsidRPr="00203B54">
              <w:rPr>
                <w:rFonts w:asciiTheme="minorHAnsi" w:eastAsia="Cambria" w:hAnsiTheme="minorHAnsi"/>
                <w:sz w:val="22"/>
              </w:rPr>
              <w:t xml:space="preserve">oan </w:t>
            </w:r>
            <w:r>
              <w:rPr>
                <w:rFonts w:asciiTheme="minorHAnsi" w:eastAsia="Cambria" w:hAnsiTheme="minorHAnsi"/>
                <w:sz w:val="22"/>
              </w:rPr>
              <w:t>k</w:t>
            </w:r>
            <w:r w:rsidRPr="00203B54">
              <w:rPr>
                <w:rFonts w:asciiTheme="minorHAnsi" w:eastAsia="Cambria" w:hAnsiTheme="minorHAnsi"/>
                <w:sz w:val="22"/>
              </w:rPr>
              <w:t>it</w:t>
            </w:r>
            <w:bookmarkEnd w:id="206"/>
            <w:r w:rsidRPr="00203B54">
              <w:rPr>
                <w:rFonts w:asciiTheme="minorHAnsi" w:eastAsia="Cambria" w:hAnsiTheme="minorHAnsi"/>
                <w:sz w:val="22"/>
              </w:rPr>
              <w:t xml:space="preserve"> </w:t>
            </w:r>
            <w:r w:rsidRPr="001A6623">
              <w:rPr>
                <w:rFonts w:asciiTheme="minorHAnsi" w:eastAsia="Cambria" w:hAnsiTheme="minorHAnsi"/>
                <w:sz w:val="22"/>
                <w:szCs w:val="22"/>
                <w:lang w:eastAsia="en-US"/>
              </w:rPr>
              <w:t>(SLK)</w:t>
            </w:r>
          </w:p>
        </w:tc>
        <w:tc>
          <w:tcPr>
            <w:tcW w:w="8613" w:type="dxa"/>
          </w:tcPr>
          <w:p w14:paraId="79895FA6" w14:textId="6D9A801E" w:rsidR="0081113E" w:rsidRPr="00786020" w:rsidRDefault="0081113E" w:rsidP="00DA443E">
            <w:p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Medical device that is a surgical loan kit, where:</w:t>
            </w:r>
          </w:p>
          <w:p w14:paraId="262767B4" w14:textId="77777777" w:rsidR="0081113E" w:rsidRPr="00786020" w:rsidRDefault="0081113E" w:rsidP="00786020">
            <w:pPr>
              <w:spacing w:before="0" w:after="0"/>
              <w:ind w:left="3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(a) the kit is intended by its manufacturer to be supplied to hospitals in Australia; and</w:t>
            </w:r>
          </w:p>
          <w:p w14:paraId="50C23CBB" w14:textId="77777777" w:rsidR="0081113E" w:rsidRPr="00786020" w:rsidRDefault="0081113E" w:rsidP="00786020">
            <w:pPr>
              <w:spacing w:before="0" w:after="0"/>
              <w:ind w:left="3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(b) the kit is intended by its manufacturer to be used in a surgical procedure; and</w:t>
            </w:r>
          </w:p>
          <w:p w14:paraId="46A0B1B1" w14:textId="77777777" w:rsidR="0081113E" w:rsidRPr="00786020" w:rsidRDefault="0081113E" w:rsidP="00786020">
            <w:pPr>
              <w:spacing w:before="0" w:after="0"/>
              <w:ind w:left="3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(c) the kit contains 2 or more reusable surgical instruments and the only other therapeutic goods (if any) in the kit are either or both of the following:</w:t>
            </w:r>
          </w:p>
          <w:p w14:paraId="1DCDB263" w14:textId="77777777" w:rsidR="0081113E" w:rsidRPr="00786020" w:rsidRDefault="0081113E" w:rsidP="00786020">
            <w:pPr>
              <w:spacing w:before="0" w:after="0"/>
              <w:ind w:left="3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(i) one or more implantable medical devices;</w:t>
            </w:r>
          </w:p>
          <w:p w14:paraId="774146B2" w14:textId="77777777" w:rsidR="0081113E" w:rsidRPr="00786020" w:rsidRDefault="0081113E" w:rsidP="00786020">
            <w:pPr>
              <w:spacing w:before="0" w:after="0"/>
              <w:ind w:left="3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(ii) one or more Class I, Class IIa, Class IIb or Class III medical devices; and</w:t>
            </w:r>
          </w:p>
          <w:p w14:paraId="1E42067D" w14:textId="77777777" w:rsidR="0081113E" w:rsidRPr="00786020" w:rsidRDefault="0081113E" w:rsidP="00786020">
            <w:pPr>
              <w:spacing w:before="0" w:after="0"/>
              <w:ind w:left="39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86020">
              <w:rPr>
                <w:rFonts w:asciiTheme="minorHAnsi" w:hAnsiTheme="minorHAnsi"/>
                <w:szCs w:val="22"/>
              </w:rPr>
              <w:t>(d) each of the medical devices in the kit is included in the Register</w:t>
            </w:r>
          </w:p>
          <w:p w14:paraId="65FFAB92" w14:textId="25E7C276" w:rsidR="0081113E" w:rsidRPr="002A44C9" w:rsidRDefault="00B22D56" w:rsidP="002A44C9">
            <w:pPr>
              <w:spacing w:before="80" w:after="80"/>
              <w:cnfStyle w:val="000000000000" w:firstRow="0" w:lastRow="0" w:firstColumn="0" w:lastColumn="0" w:oddVBand="0" w:evenVBand="0" w:oddHBand="0" w:evenHBand="0" w:firstRowFirstColumn="0" w:firstRowLastColumn="0" w:lastRowFirstColumn="0" w:lastRowLastColumn="0"/>
              <w:rPr>
                <w:rFonts w:asciiTheme="minorHAnsi" w:hAnsiTheme="minorHAnsi"/>
              </w:rPr>
            </w:pPr>
            <w:hyperlink r:id="rId48" w:history="1">
              <w:r w:rsidR="00891521" w:rsidRPr="002A44C9">
                <w:rPr>
                  <w:rStyle w:val="Hyperlink"/>
                  <w:rFonts w:asciiTheme="minorHAnsi" w:hAnsiTheme="minorHAnsi"/>
                  <w:i/>
                  <w:iCs/>
                  <w:szCs w:val="22"/>
                  <w:lang w:eastAsia="en-AU"/>
                </w:rPr>
                <w:t>Therapeutic Goods (Medical Devices) Regulations 2002</w:t>
              </w:r>
            </w:hyperlink>
            <w:r w:rsidR="0081113E" w:rsidRPr="002A44C9">
              <w:rPr>
                <w:rFonts w:asciiTheme="minorHAnsi" w:hAnsiTheme="minorHAnsi"/>
                <w:color w:val="0070C0"/>
                <w:szCs w:val="22"/>
                <w:lang w:eastAsia="en-AU"/>
              </w:rPr>
              <w:t xml:space="preserve">, </w:t>
            </w:r>
            <w:r w:rsidR="00891521" w:rsidRPr="002A44C9">
              <w:rPr>
                <w:rFonts w:asciiTheme="minorHAnsi" w:hAnsiTheme="minorHAnsi"/>
              </w:rPr>
              <w:t>Part 2</w:t>
            </w:r>
            <w:r w:rsidR="00891521" w:rsidRPr="002A44C9">
              <w:rPr>
                <w:rFonts w:asciiTheme="minorHAnsi" w:hAnsiTheme="minorHAnsi"/>
                <w:color w:val="0070C0"/>
                <w:szCs w:val="22"/>
                <w:lang w:eastAsia="en-AU"/>
              </w:rPr>
              <w:t xml:space="preserve"> </w:t>
            </w:r>
            <w:r w:rsidR="0081113E" w:rsidRPr="002A44C9">
              <w:rPr>
                <w:rFonts w:asciiTheme="minorHAnsi" w:hAnsiTheme="minorHAnsi"/>
              </w:rPr>
              <w:t>Item 2.16</w:t>
            </w:r>
          </w:p>
        </w:tc>
      </w:tr>
      <w:tr w:rsidR="0081113E" w:rsidRPr="00FA1EB9" w14:paraId="25CB5111"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27279D59" w14:textId="70105721" w:rsidR="0081113E" w:rsidRPr="00203B54" w:rsidRDefault="0081113E" w:rsidP="00C5798C">
            <w:pPr>
              <w:rPr>
                <w:rFonts w:asciiTheme="minorHAnsi" w:hAnsiTheme="minorHAnsi"/>
              </w:rPr>
            </w:pPr>
            <w:r w:rsidRPr="001A6623">
              <w:rPr>
                <w:rFonts w:asciiTheme="minorHAnsi" w:hAnsiTheme="minorHAnsi"/>
                <w:szCs w:val="22"/>
              </w:rPr>
              <w:t>In</w:t>
            </w:r>
            <w:r>
              <w:rPr>
                <w:rFonts w:asciiTheme="minorHAnsi" w:hAnsiTheme="minorHAnsi"/>
                <w:szCs w:val="22"/>
              </w:rPr>
              <w:t>-</w:t>
            </w:r>
            <w:r w:rsidRPr="001A6623">
              <w:rPr>
                <w:rFonts w:asciiTheme="minorHAnsi" w:hAnsiTheme="minorHAnsi"/>
                <w:szCs w:val="22"/>
              </w:rPr>
              <w:t xml:space="preserve">vitro </w:t>
            </w:r>
            <w:r w:rsidR="00A032D3">
              <w:rPr>
                <w:rFonts w:asciiTheme="minorHAnsi" w:hAnsiTheme="minorHAnsi"/>
                <w:szCs w:val="22"/>
              </w:rPr>
              <w:t xml:space="preserve">diagnostic </w:t>
            </w:r>
            <w:r w:rsidRPr="001A6623">
              <w:rPr>
                <w:rFonts w:asciiTheme="minorHAnsi" w:hAnsiTheme="minorHAnsi"/>
                <w:szCs w:val="22"/>
              </w:rPr>
              <w:t>medical device (IVD)</w:t>
            </w:r>
          </w:p>
        </w:tc>
        <w:tc>
          <w:tcPr>
            <w:tcW w:w="8613" w:type="dxa"/>
          </w:tcPr>
          <w:p w14:paraId="35CC20D2" w14:textId="315B7869" w:rsidR="0081113E" w:rsidRPr="00203B54" w:rsidRDefault="0081113E" w:rsidP="00DA443E">
            <w:pPr>
              <w:pStyle w:val="definition"/>
              <w:shd w:val="clear" w:color="auto" w:fill="FFFFFF"/>
              <w:spacing w:before="80" w:beforeAutospacing="0" w:after="0" w:afterAutospacing="0" w:line="24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873DF">
              <w:rPr>
                <w:rFonts w:asciiTheme="minorHAnsi" w:hAnsiTheme="minorHAnsi"/>
                <w:sz w:val="22"/>
                <w:szCs w:val="22"/>
              </w:rPr>
              <w:t xml:space="preserve">In vitro </w:t>
            </w:r>
            <w:r w:rsidR="00A032D3">
              <w:rPr>
                <w:rFonts w:asciiTheme="minorHAnsi" w:hAnsiTheme="minorHAnsi"/>
                <w:sz w:val="22"/>
                <w:szCs w:val="22"/>
              </w:rPr>
              <w:t xml:space="preserve">diagnostic </w:t>
            </w:r>
            <w:r w:rsidRPr="004873DF">
              <w:rPr>
                <w:rFonts w:asciiTheme="minorHAnsi" w:hAnsiTheme="minorHAnsi"/>
                <w:sz w:val="22"/>
                <w:szCs w:val="22"/>
              </w:rPr>
              <w:t>medical device (</w:t>
            </w:r>
            <w:r w:rsidRPr="00203B54">
              <w:rPr>
                <w:rFonts w:asciiTheme="minorHAnsi" w:hAnsiTheme="minorHAnsi"/>
                <w:sz w:val="22"/>
                <w:szCs w:val="22"/>
              </w:rPr>
              <w:t>IVD</w:t>
            </w:r>
            <w:r w:rsidRPr="004873DF">
              <w:rPr>
                <w:rFonts w:asciiTheme="minorHAnsi" w:hAnsiTheme="minorHAnsi"/>
                <w:sz w:val="22"/>
                <w:szCs w:val="22"/>
              </w:rPr>
              <w:t>)</w:t>
            </w:r>
            <w:r w:rsidRPr="00203B54">
              <w:rPr>
                <w:rFonts w:asciiTheme="minorHAnsi" w:hAnsiTheme="minorHAnsi"/>
                <w:sz w:val="22"/>
                <w:szCs w:val="22"/>
              </w:rPr>
              <w:t xml:space="preserve"> means a medical device that is:</w:t>
            </w:r>
          </w:p>
          <w:p w14:paraId="7313F712" w14:textId="77777777" w:rsidR="0081113E" w:rsidRPr="00203B54" w:rsidRDefault="0081113E" w:rsidP="00DA443E">
            <w:pPr>
              <w:pStyle w:val="paragraph"/>
              <w:shd w:val="clear" w:color="auto" w:fill="FFFFFF"/>
              <w:spacing w:before="40" w:beforeAutospacing="0" w:after="0" w:afterAutospacing="0"/>
              <w:ind w:left="17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(a)  a reagent, calibrator, control material, kit, specimen </w:t>
            </w:r>
            <w:r w:rsidRPr="00CC6771">
              <w:rPr>
                <w:rFonts w:asciiTheme="minorHAnsi" w:hAnsiTheme="minorHAnsi"/>
                <w:sz w:val="22"/>
                <w:szCs w:val="22"/>
              </w:rPr>
              <w:t>receptacle, software,</w:t>
            </w:r>
            <w:r w:rsidRPr="00203B54">
              <w:rPr>
                <w:rFonts w:asciiTheme="minorHAnsi" w:hAnsiTheme="minorHAnsi"/>
                <w:sz w:val="22"/>
                <w:szCs w:val="22"/>
              </w:rPr>
              <w:t xml:space="preserve"> instrument, apparatus, equipment</w:t>
            </w:r>
            <w:r w:rsidRPr="0072449D">
              <w:rPr>
                <w:rFonts w:asciiTheme="minorHAnsi" w:hAnsiTheme="minorHAnsi"/>
                <w:sz w:val="22"/>
                <w:szCs w:val="22"/>
              </w:rPr>
              <w:t>,</w:t>
            </w:r>
            <w:r w:rsidRPr="00203B54">
              <w:rPr>
                <w:rFonts w:asciiTheme="minorHAnsi" w:hAnsiTheme="minorHAnsi"/>
                <w:sz w:val="22"/>
                <w:szCs w:val="22"/>
              </w:rPr>
              <w:t xml:space="preserve"> or system, whether used alone or in combination with another diagnostic product for in vitro use; and</w:t>
            </w:r>
          </w:p>
          <w:p w14:paraId="5FFA651F" w14:textId="77777777" w:rsidR="0081113E" w:rsidRPr="00203B54" w:rsidRDefault="0081113E" w:rsidP="00DA443E">
            <w:pPr>
              <w:pStyle w:val="paragraph"/>
              <w:shd w:val="clear" w:color="auto" w:fill="FFFFFF"/>
              <w:spacing w:before="40" w:beforeAutospacing="0" w:after="0" w:afterAutospacing="0"/>
              <w:ind w:left="17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(b)  intended by the manufacturer to be used in vitro for the examination of a specimen derived from the human body, solely or principally for:</w:t>
            </w:r>
          </w:p>
          <w:p w14:paraId="24065292" w14:textId="77777777" w:rsidR="0081113E" w:rsidRPr="00203B54" w:rsidRDefault="0081113E" w:rsidP="00DA443E">
            <w:pPr>
              <w:pStyle w:val="paragraphsub"/>
              <w:shd w:val="clear" w:color="auto" w:fill="FFFFFF"/>
              <w:spacing w:before="40" w:beforeAutospacing="0" w:after="0" w:afterAutospacing="0"/>
              <w:ind w:left="60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  giving information about a physiological or pathological state or a congenital abnormality; or</w:t>
            </w:r>
          </w:p>
          <w:p w14:paraId="219A6BA1" w14:textId="77777777" w:rsidR="0081113E" w:rsidRPr="00203B54" w:rsidRDefault="0081113E" w:rsidP="00DA443E">
            <w:pPr>
              <w:pStyle w:val="paragraphsub"/>
              <w:shd w:val="clear" w:color="auto" w:fill="FFFFFF"/>
              <w:spacing w:before="40" w:beforeAutospacing="0" w:after="0" w:afterAutospacing="0"/>
              <w:ind w:left="60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(ii)  determining safety and compatibility with a potential recipient; or</w:t>
            </w:r>
          </w:p>
          <w:p w14:paraId="3C1FC8FE" w14:textId="77777777" w:rsidR="0081113E" w:rsidRPr="00203B54" w:rsidRDefault="0081113E" w:rsidP="00DA443E">
            <w:pPr>
              <w:pStyle w:val="paragraphsub"/>
              <w:shd w:val="clear" w:color="auto" w:fill="FFFFFF"/>
              <w:spacing w:before="40" w:beforeAutospacing="0" w:after="0" w:afterAutospacing="0"/>
              <w:ind w:left="60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(iii)  monitoring therapeutic measures; and</w:t>
            </w:r>
          </w:p>
          <w:p w14:paraId="2A6E9962" w14:textId="77777777" w:rsidR="0081113E" w:rsidRPr="00203B54" w:rsidRDefault="0081113E" w:rsidP="00DA443E">
            <w:pPr>
              <w:pStyle w:val="paragraph"/>
              <w:shd w:val="clear" w:color="auto" w:fill="FFFFFF"/>
              <w:spacing w:before="40" w:beforeAutospacing="0" w:after="0" w:afterAutospacing="0"/>
              <w:ind w:left="17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(c)  not a product that is:</w:t>
            </w:r>
          </w:p>
          <w:p w14:paraId="6FFF07A9" w14:textId="77777777" w:rsidR="0081113E" w:rsidRPr="00203B54" w:rsidRDefault="0081113E" w:rsidP="00DA443E">
            <w:pPr>
              <w:pStyle w:val="paragraphsub"/>
              <w:shd w:val="clear" w:color="auto" w:fill="FFFFFF"/>
              <w:spacing w:before="40" w:beforeAutospacing="0" w:after="0" w:afterAutospacing="0"/>
              <w:ind w:left="60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(i)  intended for general laboratory use; and</w:t>
            </w:r>
          </w:p>
          <w:p w14:paraId="25D5CE0A" w14:textId="77777777" w:rsidR="0081113E" w:rsidRDefault="0081113E" w:rsidP="00DA443E">
            <w:pPr>
              <w:pStyle w:val="paragraphsub"/>
              <w:shd w:val="clear" w:color="auto" w:fill="FFFFFF"/>
              <w:spacing w:before="40" w:beforeAutospacing="0" w:after="0" w:afterAutospacing="0"/>
              <w:ind w:left="60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lastRenderedPageBreak/>
              <w:t xml:space="preserve">(ii)  not manufactured, </w:t>
            </w:r>
            <w:proofErr w:type="gramStart"/>
            <w:r w:rsidRPr="00203B54">
              <w:rPr>
                <w:rFonts w:asciiTheme="minorHAnsi" w:hAnsiTheme="minorHAnsi"/>
                <w:sz w:val="22"/>
                <w:szCs w:val="22"/>
              </w:rPr>
              <w:t>sold</w:t>
            </w:r>
            <w:proofErr w:type="gramEnd"/>
            <w:r w:rsidRPr="00203B54">
              <w:rPr>
                <w:rFonts w:asciiTheme="minorHAnsi" w:hAnsiTheme="minorHAnsi"/>
                <w:sz w:val="22"/>
                <w:szCs w:val="22"/>
              </w:rPr>
              <w:t xml:space="preserve"> or presented for use as an IVD medical device.</w:t>
            </w:r>
          </w:p>
          <w:p w14:paraId="55DD4C77" w14:textId="47669598" w:rsidR="0081113E" w:rsidRPr="002A44C9" w:rsidRDefault="00B22D56" w:rsidP="002A44C9">
            <w:pPr>
              <w:pStyle w:val="paragraphsub"/>
              <w:shd w:val="clear" w:color="auto" w:fill="FFFFFF"/>
              <w:spacing w:before="80" w:beforeAutospacing="0" w:after="8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hyperlink r:id="rId49" w:history="1">
              <w:r w:rsidR="0081113E" w:rsidRPr="002A44C9">
                <w:rPr>
                  <w:rStyle w:val="Hyperlink"/>
                  <w:rFonts w:asciiTheme="minorHAnsi" w:hAnsiTheme="minorHAnsi"/>
                  <w:i/>
                  <w:iCs/>
                  <w:sz w:val="22"/>
                  <w:szCs w:val="22"/>
                </w:rPr>
                <w:t>Therapeutic Goods (Medical Devices) Regulations 2002</w:t>
              </w:r>
            </w:hyperlink>
            <w:r w:rsidR="0081113E" w:rsidRPr="002A44C9">
              <w:rPr>
                <w:rFonts w:asciiTheme="minorHAnsi" w:hAnsiTheme="minorHAnsi"/>
                <w:sz w:val="22"/>
                <w:szCs w:val="22"/>
              </w:rPr>
              <w:t xml:space="preserve"> </w:t>
            </w:r>
            <w:r w:rsidR="00891521" w:rsidRPr="002A44C9">
              <w:rPr>
                <w:rFonts w:asciiTheme="minorHAnsi" w:hAnsiTheme="minorHAnsi"/>
                <w:sz w:val="22"/>
                <w:szCs w:val="22"/>
              </w:rPr>
              <w:t>Part 1, 1.3</w:t>
            </w:r>
          </w:p>
        </w:tc>
      </w:tr>
      <w:tr w:rsidR="0081113E" w:rsidRPr="00FA1EB9" w14:paraId="393A4FFB"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1B8332E8" w14:textId="0F834EC3" w:rsidR="0081113E" w:rsidRPr="00203B54" w:rsidRDefault="0081113E" w:rsidP="00C5798C">
            <w:pPr>
              <w:pStyle w:val="definition"/>
              <w:shd w:val="clear" w:color="auto" w:fill="FFFFFF"/>
              <w:spacing w:before="180" w:beforeAutospacing="0" w:after="0" w:afterAutospacing="0"/>
              <w:rPr>
                <w:rFonts w:asciiTheme="minorHAnsi" w:hAnsiTheme="minorHAnsi"/>
                <w:b/>
                <w:i/>
                <w:sz w:val="22"/>
              </w:rPr>
            </w:pPr>
            <w:r w:rsidRPr="00F2534B">
              <w:rPr>
                <w:rFonts w:asciiTheme="minorHAnsi" w:eastAsia="Cambria" w:hAnsiTheme="minorHAnsi"/>
                <w:sz w:val="22"/>
                <w:szCs w:val="22"/>
                <w:lang w:eastAsia="en-US"/>
              </w:rPr>
              <w:lastRenderedPageBreak/>
              <w:t>I</w:t>
            </w:r>
            <w:r w:rsidRPr="00203B54">
              <w:rPr>
                <w:rFonts w:asciiTheme="minorHAnsi" w:eastAsia="Cambria" w:hAnsiTheme="minorHAnsi"/>
                <w:sz w:val="22"/>
                <w:szCs w:val="22"/>
                <w:lang w:eastAsia="en-US"/>
              </w:rPr>
              <w:t>n</w:t>
            </w:r>
            <w:r w:rsidRPr="00203B54">
              <w:rPr>
                <w:rFonts w:asciiTheme="minorHAnsi" w:eastAsia="Cambria" w:hAnsiTheme="minorHAnsi"/>
                <w:sz w:val="22"/>
                <w:szCs w:val="22"/>
                <w:lang w:eastAsia="en-US"/>
              </w:rPr>
              <w:noBreakHyphen/>
              <w:t>house IVD medical device</w:t>
            </w:r>
            <w:r w:rsidRPr="00F2534B">
              <w:rPr>
                <w:rFonts w:asciiTheme="minorHAnsi" w:hAnsiTheme="minorHAnsi"/>
                <w:b/>
                <w:i/>
                <w:sz w:val="22"/>
                <w:szCs w:val="22"/>
              </w:rPr>
              <w:t> </w:t>
            </w:r>
          </w:p>
        </w:tc>
        <w:tc>
          <w:tcPr>
            <w:tcW w:w="8613" w:type="dxa"/>
          </w:tcPr>
          <w:p w14:paraId="1344AA74" w14:textId="77777777" w:rsidR="0081113E" w:rsidRPr="00203B54" w:rsidRDefault="0081113E" w:rsidP="00DA443E">
            <w:pPr>
              <w:pStyle w:val="definition"/>
              <w:shd w:val="clear" w:color="auto" w:fill="FFFFFF"/>
              <w:spacing w:before="80" w:beforeAutospacing="0" w:after="0" w:afterAutospacing="0" w:line="240" w:lineRule="atLeast"/>
              <w:ind w:left="35"/>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873DF">
              <w:rPr>
                <w:rFonts w:asciiTheme="minorHAnsi" w:hAnsiTheme="minorHAnsi"/>
                <w:sz w:val="22"/>
                <w:szCs w:val="22"/>
              </w:rPr>
              <w:t>In</w:t>
            </w:r>
            <w:r w:rsidRPr="00203B54">
              <w:rPr>
                <w:rFonts w:asciiTheme="minorHAnsi" w:hAnsiTheme="minorHAnsi"/>
                <w:sz w:val="22"/>
                <w:szCs w:val="22"/>
              </w:rPr>
              <w:noBreakHyphen/>
              <w:t>house IVD medical device</w:t>
            </w:r>
            <w:r w:rsidRPr="00203B54">
              <w:rPr>
                <w:rFonts w:asciiTheme="minorHAnsi" w:hAnsiTheme="minorHAnsi"/>
                <w:b/>
                <w:i/>
                <w:sz w:val="22"/>
                <w:szCs w:val="22"/>
              </w:rPr>
              <w:t> </w:t>
            </w:r>
            <w:r w:rsidRPr="00203B54">
              <w:rPr>
                <w:rFonts w:asciiTheme="minorHAnsi" w:hAnsiTheme="minorHAnsi"/>
                <w:sz w:val="22"/>
                <w:szCs w:val="22"/>
              </w:rPr>
              <w:t>means an IVD medical device that is:</w:t>
            </w:r>
          </w:p>
          <w:p w14:paraId="4C4BD225" w14:textId="77777777" w:rsidR="0081113E" w:rsidRPr="00203B54" w:rsidRDefault="0081113E" w:rsidP="00DA443E">
            <w:pPr>
              <w:pStyle w:val="paragraph"/>
              <w:shd w:val="clear" w:color="auto" w:fill="FFFFFF"/>
              <w:spacing w:before="4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(a)  within the confines or scope of an Australian laboratory or Australian laboratory network:</w:t>
            </w:r>
          </w:p>
          <w:p w14:paraId="13C9C384" w14:textId="77777777" w:rsidR="0081113E" w:rsidRPr="00203B54" w:rsidRDefault="0081113E" w:rsidP="00DA443E">
            <w:pPr>
              <w:pStyle w:val="paragraphsub"/>
              <w:shd w:val="clear" w:color="auto" w:fill="FFFFFF"/>
              <w:spacing w:before="40" w:beforeAutospacing="0" w:after="0" w:afterAutospacing="0"/>
              <w:ind w:left="2098" w:hanging="121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  developed from first principles; or</w:t>
            </w:r>
          </w:p>
          <w:p w14:paraId="3E5E4BE9" w14:textId="77777777" w:rsidR="0081113E" w:rsidRPr="00203B54" w:rsidRDefault="0081113E" w:rsidP="00DA443E">
            <w:pPr>
              <w:pStyle w:val="paragraphsub"/>
              <w:shd w:val="clear" w:color="auto" w:fill="FFFFFF"/>
              <w:spacing w:before="40" w:beforeAutospacing="0" w:after="0" w:afterAutospacing="0"/>
              <w:ind w:left="2098" w:hanging="121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(ii)  developed or modified from a published source; or</w:t>
            </w:r>
          </w:p>
          <w:p w14:paraId="429302E2" w14:textId="77777777" w:rsidR="0081113E" w:rsidRPr="00203B54" w:rsidRDefault="0081113E" w:rsidP="00DA443E">
            <w:pPr>
              <w:pStyle w:val="paragraphsub"/>
              <w:shd w:val="clear" w:color="auto" w:fill="FFFFFF"/>
              <w:spacing w:before="40" w:beforeAutospacing="0" w:after="0" w:afterAutospacing="0"/>
              <w:ind w:left="2098" w:hanging="121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(iii)  developed or modified from any other source; or</w:t>
            </w:r>
          </w:p>
          <w:p w14:paraId="1CE27EC1" w14:textId="77777777" w:rsidR="0081113E" w:rsidRPr="00203B54" w:rsidRDefault="0081113E" w:rsidP="00DA443E">
            <w:pPr>
              <w:pStyle w:val="paragraphsub"/>
              <w:shd w:val="clear" w:color="auto" w:fill="FFFFFF"/>
              <w:spacing w:before="40" w:beforeAutospacing="0" w:after="0" w:afterAutospacing="0"/>
              <w:ind w:left="2098" w:hanging="1212"/>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(iv)  used for a purpose, other than the intended purpose assigned by the manufacturer; and</w:t>
            </w:r>
          </w:p>
          <w:p w14:paraId="3825861C" w14:textId="77777777" w:rsidR="0081113E" w:rsidRDefault="0081113E" w:rsidP="00DA443E">
            <w:pPr>
              <w:pStyle w:val="paragraph"/>
              <w:shd w:val="clear" w:color="auto" w:fill="FFFFFF"/>
              <w:spacing w:before="4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(b)  not supplied for use outside that laboratory or laboratory network.</w:t>
            </w:r>
          </w:p>
          <w:p w14:paraId="1296AB67" w14:textId="2C90665F" w:rsidR="0081113E" w:rsidRPr="002A44C9" w:rsidRDefault="00B22D56" w:rsidP="002A44C9">
            <w:pPr>
              <w:pStyle w:val="paragraphsub"/>
              <w:shd w:val="clear" w:color="auto" w:fill="FFFFFF"/>
              <w:spacing w:before="80" w:beforeAutospacing="0" w:after="8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hyperlink r:id="rId50" w:history="1">
              <w:r w:rsidR="0081113E" w:rsidRPr="002A44C9">
                <w:rPr>
                  <w:rStyle w:val="Hyperlink"/>
                  <w:rFonts w:asciiTheme="minorHAnsi" w:hAnsiTheme="minorHAnsi"/>
                  <w:i/>
                  <w:iCs/>
                  <w:sz w:val="22"/>
                  <w:szCs w:val="22"/>
                </w:rPr>
                <w:t>Therapeutic Goods (Medical Devices) Regulations 2002</w:t>
              </w:r>
            </w:hyperlink>
            <w:r w:rsidR="0081113E" w:rsidRPr="002A44C9">
              <w:rPr>
                <w:rFonts w:asciiTheme="minorHAnsi" w:hAnsiTheme="minorHAnsi"/>
                <w:sz w:val="22"/>
                <w:szCs w:val="22"/>
              </w:rPr>
              <w:t xml:space="preserve"> </w:t>
            </w:r>
            <w:r w:rsidR="00891521" w:rsidRPr="002A44C9">
              <w:rPr>
                <w:rFonts w:asciiTheme="minorHAnsi" w:hAnsiTheme="minorHAnsi"/>
                <w:sz w:val="22"/>
                <w:szCs w:val="22"/>
              </w:rPr>
              <w:t>Part 1, 1.3</w:t>
            </w:r>
          </w:p>
        </w:tc>
      </w:tr>
      <w:tr w:rsidR="0081113E" w:rsidRPr="00900F0C" w14:paraId="6F955331"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0D1B278E" w14:textId="3B7149BC" w:rsidR="00717D63" w:rsidRPr="00A757FC" w:rsidRDefault="0081113E" w:rsidP="00C5798C">
            <w:pPr>
              <w:pStyle w:val="definition"/>
              <w:shd w:val="clear" w:color="auto" w:fill="FFFFFF"/>
              <w:spacing w:before="180" w:beforeAutospacing="0" w:after="0" w:afterAutospacing="0"/>
              <w:rPr>
                <w:rFonts w:asciiTheme="minorHAnsi" w:eastAsia="Cambria" w:hAnsiTheme="minorHAnsi"/>
                <w:i/>
                <w:iCs/>
                <w:sz w:val="22"/>
                <w:szCs w:val="22"/>
                <w:lang w:eastAsia="en-US"/>
              </w:rPr>
            </w:pPr>
            <w:r>
              <w:rPr>
                <w:rFonts w:asciiTheme="minorHAnsi" w:eastAsia="Cambria" w:hAnsiTheme="minorHAnsi"/>
                <w:sz w:val="22"/>
                <w:szCs w:val="22"/>
                <w:lang w:eastAsia="en-US"/>
              </w:rPr>
              <w:t>Software as a medical device</w:t>
            </w:r>
          </w:p>
        </w:tc>
        <w:tc>
          <w:tcPr>
            <w:tcW w:w="8613" w:type="dxa"/>
          </w:tcPr>
          <w:p w14:paraId="08C245DA" w14:textId="77777777" w:rsidR="0081113E" w:rsidRDefault="00717D63" w:rsidP="00DA443E">
            <w:pPr>
              <w:pStyle w:val="definition"/>
              <w:shd w:val="clear" w:color="auto" w:fill="FFFFFF"/>
              <w:spacing w:before="180" w:beforeAutospacing="0" w:after="0" w:afterAutospacing="0"/>
              <w:ind w:left="35"/>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717D63">
              <w:rPr>
                <w:rFonts w:asciiTheme="minorHAnsi" w:hAnsiTheme="minorHAnsi"/>
                <w:sz w:val="22"/>
                <w:szCs w:val="22"/>
              </w:rPr>
              <w:t>Software (including mobile apps) is a medical device if it fits within the definition of a medical device in section 41BD of t</w:t>
            </w:r>
            <w:r w:rsidR="00A757FC">
              <w:rPr>
                <w:rFonts w:asciiTheme="minorHAnsi" w:hAnsiTheme="minorHAnsi"/>
                <w:sz w:val="22"/>
                <w:szCs w:val="22"/>
              </w:rPr>
              <w:t>he Act</w:t>
            </w:r>
            <w:r w:rsidRPr="00717D63">
              <w:rPr>
                <w:rFonts w:asciiTheme="minorHAnsi" w:hAnsiTheme="minorHAnsi"/>
                <w:sz w:val="22"/>
                <w:szCs w:val="22"/>
              </w:rPr>
              <w:t>, unless otherwise excluded.</w:t>
            </w:r>
          </w:p>
          <w:p w14:paraId="65C91E1E" w14:textId="465E79B2" w:rsidR="00A757FC" w:rsidRPr="002A44C9" w:rsidRDefault="00B22D56" w:rsidP="002A44C9">
            <w:pPr>
              <w:pStyle w:val="definition"/>
              <w:shd w:val="clear" w:color="auto" w:fill="FFFFFF"/>
              <w:spacing w:before="80" w:beforeAutospacing="0" w:after="80" w:afterAutospacing="0"/>
              <w:ind w:left="3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hyperlink r:id="rId51" w:history="1">
              <w:r w:rsidR="00A757FC" w:rsidRPr="002A44C9">
                <w:rPr>
                  <w:rStyle w:val="Hyperlink"/>
                  <w:rFonts w:asciiTheme="minorHAnsi" w:hAnsiTheme="minorHAnsi"/>
                  <w:i/>
                  <w:iCs/>
                  <w:sz w:val="22"/>
                  <w:szCs w:val="22"/>
                </w:rPr>
                <w:t>Therapeutic Goods Act</w:t>
              </w:r>
              <w:r w:rsidR="00A757FC" w:rsidRPr="002A44C9">
                <w:rPr>
                  <w:rStyle w:val="Hyperlink"/>
                  <w:rFonts w:asciiTheme="minorHAnsi" w:hAnsiTheme="minorHAnsi"/>
                  <w:sz w:val="22"/>
                  <w:szCs w:val="22"/>
                </w:rPr>
                <w:t xml:space="preserve"> </w:t>
              </w:r>
              <w:r w:rsidR="00A757FC" w:rsidRPr="002A44C9">
                <w:rPr>
                  <w:rStyle w:val="Hyperlink"/>
                  <w:rFonts w:asciiTheme="minorHAnsi" w:hAnsiTheme="minorHAnsi"/>
                  <w:i/>
                  <w:iCs/>
                  <w:sz w:val="22"/>
                  <w:szCs w:val="22"/>
                </w:rPr>
                <w:t>1989</w:t>
              </w:r>
            </w:hyperlink>
            <w:r w:rsidR="00A757FC" w:rsidRPr="002A44C9">
              <w:rPr>
                <w:rStyle w:val="Hyperlink"/>
                <w:rFonts w:asciiTheme="minorHAnsi" w:hAnsiTheme="minorHAnsi"/>
                <w:i/>
                <w:iCs/>
                <w:sz w:val="22"/>
                <w:szCs w:val="22"/>
              </w:rPr>
              <w:t xml:space="preserve"> </w:t>
            </w:r>
            <w:r w:rsidR="00A757FC" w:rsidRPr="002A44C9">
              <w:rPr>
                <w:rFonts w:asciiTheme="minorHAnsi" w:eastAsia="Cambria" w:hAnsiTheme="minorHAnsi"/>
                <w:sz w:val="22"/>
                <w:szCs w:val="22"/>
                <w:lang w:eastAsia="en-US"/>
              </w:rPr>
              <w:t>Section 41BD</w:t>
            </w:r>
          </w:p>
        </w:tc>
      </w:tr>
      <w:tr w:rsidR="0081113E" w:rsidRPr="00203B54" w14:paraId="1A9E0B6F"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33468485" w14:textId="54615EA5" w:rsidR="0081113E" w:rsidRPr="00203B54" w:rsidRDefault="0081113E" w:rsidP="00C5798C">
            <w:pPr>
              <w:pStyle w:val="definition"/>
              <w:shd w:val="clear" w:color="auto" w:fill="FFFFFF"/>
              <w:spacing w:before="180" w:beforeAutospacing="0" w:after="0" w:afterAutospacing="0"/>
              <w:rPr>
                <w:rFonts w:asciiTheme="minorHAnsi" w:hAnsiTheme="minorHAnsi"/>
                <w:b/>
                <w:i/>
                <w:sz w:val="22"/>
              </w:rPr>
            </w:pPr>
            <w:r w:rsidRPr="00664B62">
              <w:rPr>
                <w:rFonts w:asciiTheme="minorHAnsi" w:eastAsia="Cambria" w:hAnsiTheme="minorHAnsi"/>
                <w:sz w:val="22"/>
                <w:szCs w:val="22"/>
                <w:lang w:eastAsia="en-US"/>
              </w:rPr>
              <w:t>Custom</w:t>
            </w:r>
            <w:r w:rsidRPr="00664B62">
              <w:rPr>
                <w:rFonts w:asciiTheme="minorHAnsi" w:eastAsia="Cambria" w:hAnsiTheme="minorHAnsi"/>
                <w:sz w:val="22"/>
                <w:szCs w:val="22"/>
                <w:lang w:eastAsia="en-US"/>
              </w:rPr>
              <w:noBreakHyphen/>
              <w:t>made medical device</w:t>
            </w:r>
            <w:r w:rsidRPr="00664B62">
              <w:rPr>
                <w:rFonts w:asciiTheme="minorHAnsi" w:hAnsiTheme="minorHAnsi"/>
                <w:sz w:val="22"/>
                <w:szCs w:val="22"/>
              </w:rPr>
              <w:t> (CMD)</w:t>
            </w:r>
          </w:p>
        </w:tc>
        <w:tc>
          <w:tcPr>
            <w:tcW w:w="8613" w:type="dxa"/>
          </w:tcPr>
          <w:p w14:paraId="3356A7A0" w14:textId="77777777" w:rsidR="0081113E" w:rsidRPr="00203B54" w:rsidRDefault="0081113E" w:rsidP="00DA443E">
            <w:pPr>
              <w:pStyle w:val="definition"/>
              <w:shd w:val="clear" w:color="auto" w:fill="FFFFFF"/>
              <w:spacing w:before="180" w:beforeAutospacing="0" w:after="0" w:afterAutospacing="0"/>
              <w:ind w:left="35"/>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900F0C">
              <w:rPr>
                <w:rFonts w:asciiTheme="minorHAnsi" w:hAnsiTheme="minorHAnsi"/>
                <w:sz w:val="22"/>
                <w:szCs w:val="22"/>
              </w:rPr>
              <w:t>Custom</w:t>
            </w:r>
            <w:r w:rsidRPr="00203B54">
              <w:rPr>
                <w:rFonts w:asciiTheme="minorHAnsi" w:hAnsiTheme="minorHAnsi"/>
                <w:sz w:val="22"/>
              </w:rPr>
              <w:noBreakHyphen/>
              <w:t>made medical device</w:t>
            </w:r>
            <w:r w:rsidRPr="00900F0C">
              <w:rPr>
                <w:rFonts w:asciiTheme="minorHAnsi" w:hAnsiTheme="minorHAnsi"/>
                <w:sz w:val="22"/>
                <w:szCs w:val="22"/>
              </w:rPr>
              <w:t xml:space="preserve"> (CMD)</w:t>
            </w:r>
            <w:r w:rsidRPr="00203B54">
              <w:rPr>
                <w:rFonts w:asciiTheme="minorHAnsi" w:hAnsiTheme="minorHAnsi"/>
                <w:sz w:val="22"/>
              </w:rPr>
              <w:t> means a medical device that:</w:t>
            </w:r>
          </w:p>
          <w:p w14:paraId="1E697FA4" w14:textId="77777777" w:rsidR="0081113E" w:rsidRPr="00203B54" w:rsidRDefault="0081113E" w:rsidP="00DA443E">
            <w:pPr>
              <w:pStyle w:val="paragraph"/>
              <w:shd w:val="clear" w:color="auto" w:fill="FFFFFF"/>
              <w:spacing w:before="4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(a)  is intended by the manufacturer to be for:</w:t>
            </w:r>
          </w:p>
          <w:p w14:paraId="50527A3D" w14:textId="77777777" w:rsidR="0081113E" w:rsidRPr="00203B54" w:rsidRDefault="0081113E" w:rsidP="00DA443E">
            <w:pPr>
              <w:pStyle w:val="paragraphsub"/>
              <w:shd w:val="clear" w:color="auto" w:fill="FFFFFF"/>
              <w:spacing w:before="40" w:beforeAutospacing="0" w:after="0" w:afterAutospacing="0"/>
              <w:ind w:left="1027"/>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(i)  the sole use of a particular patient (the intended recipient); or</w:t>
            </w:r>
          </w:p>
          <w:p w14:paraId="072850D4" w14:textId="77777777" w:rsidR="0081113E" w:rsidRPr="00203B54" w:rsidRDefault="0081113E" w:rsidP="00DA443E">
            <w:pPr>
              <w:pStyle w:val="paragraphsub"/>
              <w:shd w:val="clear" w:color="auto" w:fill="FFFFFF"/>
              <w:spacing w:before="40" w:beforeAutospacing="0" w:after="0" w:afterAutospacing="0"/>
              <w:ind w:left="1027"/>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(ii)  the sole use of a particular health professional (the intended recipient) in the course of the health professional’s practice; and</w:t>
            </w:r>
          </w:p>
          <w:p w14:paraId="30B18040" w14:textId="77777777" w:rsidR="0081113E" w:rsidRPr="00203B54" w:rsidRDefault="0081113E" w:rsidP="00DA443E">
            <w:pPr>
              <w:pStyle w:val="paragraph"/>
              <w:shd w:val="clear" w:color="auto" w:fill="FFFFFF"/>
              <w:spacing w:before="40" w:beforeAutospacing="0" w:after="0" w:afterAutospacing="0"/>
              <w:ind w:left="35" w:hanging="35"/>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(b)  is manufactured by the manufacturer in accordance with a written request of a health professional (the requesting health professional) and with particular design characteristics specified by that health professional in the request (even if the design is developed in consultation with the manufacturer), where those design characteristics are intended to address:</w:t>
            </w:r>
          </w:p>
          <w:p w14:paraId="2491E9AC" w14:textId="77777777" w:rsidR="0081113E" w:rsidRPr="00203B54" w:rsidRDefault="0081113E" w:rsidP="00DA443E">
            <w:pPr>
              <w:pStyle w:val="paragraphsub"/>
              <w:shd w:val="clear" w:color="auto" w:fill="FFFFFF"/>
              <w:spacing w:before="40" w:beforeAutospacing="0" w:after="0" w:afterAutospacing="0"/>
              <w:ind w:left="1169"/>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(i)  either or both of the anatomical and physiological features of the intended recipient; or</w:t>
            </w:r>
          </w:p>
          <w:p w14:paraId="0CBE3DD6" w14:textId="77777777" w:rsidR="0081113E" w:rsidRPr="00203B54" w:rsidRDefault="0081113E" w:rsidP="00DA443E">
            <w:pPr>
              <w:pStyle w:val="paragraphsub"/>
              <w:shd w:val="clear" w:color="auto" w:fill="FFFFFF"/>
              <w:spacing w:before="40" w:beforeAutospacing="0" w:after="0" w:afterAutospacing="0"/>
              <w:ind w:left="1169"/>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(ii)  a pathological condition of the intended recipient; and</w:t>
            </w:r>
          </w:p>
          <w:p w14:paraId="7956DFC1" w14:textId="77777777" w:rsidR="0081113E" w:rsidRPr="00203B54" w:rsidRDefault="0081113E" w:rsidP="00DA443E">
            <w:pPr>
              <w:pStyle w:val="paragraph"/>
              <w:shd w:val="clear" w:color="auto" w:fill="FFFFFF"/>
              <w:spacing w:before="40" w:beforeAutospacing="0" w:after="0" w:afterAutospacing="0"/>
              <w:ind w:left="35"/>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(c)  the requesting health professional has determined is necessary to address the matters covered by paragraph (b) because there is no kind of medical device included in the Register to address those matters or to address those matters to an appropriate level.</w:t>
            </w:r>
          </w:p>
          <w:p w14:paraId="14D2E4FA" w14:textId="77777777" w:rsidR="0081113E" w:rsidRDefault="0081113E" w:rsidP="00DA443E">
            <w:pPr>
              <w:pStyle w:val="subsection2"/>
              <w:shd w:val="clear" w:color="auto" w:fill="FFFFFF"/>
              <w:spacing w:before="4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03B54">
              <w:rPr>
                <w:rFonts w:asciiTheme="minorHAnsi" w:hAnsiTheme="minorHAnsi"/>
                <w:sz w:val="22"/>
              </w:rPr>
              <w:t>However, a custom</w:t>
            </w:r>
            <w:r w:rsidRPr="00203B54">
              <w:rPr>
                <w:rFonts w:asciiTheme="minorHAnsi" w:hAnsiTheme="minorHAnsi"/>
                <w:sz w:val="22"/>
              </w:rPr>
              <w:noBreakHyphen/>
              <w:t>made medical device does not include a patient</w:t>
            </w:r>
            <w:r w:rsidRPr="00203B54">
              <w:rPr>
                <w:rFonts w:asciiTheme="minorHAnsi" w:hAnsiTheme="minorHAnsi"/>
                <w:sz w:val="22"/>
              </w:rPr>
              <w:noBreakHyphen/>
              <w:t>matched medical device, an adaptable medical device or other mass</w:t>
            </w:r>
            <w:r w:rsidRPr="00203B54">
              <w:rPr>
                <w:rFonts w:asciiTheme="minorHAnsi" w:hAnsiTheme="minorHAnsi"/>
                <w:sz w:val="22"/>
              </w:rPr>
              <w:noBreakHyphen/>
              <w:t>produced medical device.</w:t>
            </w:r>
          </w:p>
          <w:p w14:paraId="79A71A04" w14:textId="55C8B058" w:rsidR="0081113E" w:rsidRPr="002A44C9" w:rsidRDefault="00B22D56" w:rsidP="002A44C9">
            <w:pPr>
              <w:pStyle w:val="definition"/>
              <w:shd w:val="clear" w:color="auto" w:fill="FFFFFF"/>
              <w:spacing w:before="80" w:beforeAutospacing="0" w:after="80" w:afterAutospacing="0" w:line="24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i/>
                <w:sz w:val="22"/>
                <w:szCs w:val="22"/>
              </w:rPr>
            </w:pPr>
            <w:hyperlink r:id="rId52" w:history="1">
              <w:r w:rsidR="0081113E" w:rsidRPr="002A44C9">
                <w:rPr>
                  <w:rStyle w:val="Hyperlink"/>
                  <w:rFonts w:asciiTheme="minorHAnsi" w:hAnsiTheme="minorHAnsi"/>
                  <w:i/>
                  <w:iCs/>
                  <w:sz w:val="22"/>
                  <w:szCs w:val="22"/>
                </w:rPr>
                <w:t>Therapeutic Goods (Medical Devices) Regulations 2002</w:t>
              </w:r>
            </w:hyperlink>
            <w:r w:rsidR="0081113E" w:rsidRPr="002A44C9">
              <w:rPr>
                <w:rFonts w:asciiTheme="minorHAnsi" w:hAnsiTheme="minorHAnsi"/>
                <w:sz w:val="22"/>
                <w:szCs w:val="22"/>
              </w:rPr>
              <w:t xml:space="preserve"> </w:t>
            </w:r>
            <w:r w:rsidR="00891521" w:rsidRPr="002A44C9">
              <w:rPr>
                <w:rFonts w:asciiTheme="minorHAnsi" w:hAnsiTheme="minorHAnsi"/>
                <w:sz w:val="22"/>
                <w:szCs w:val="22"/>
              </w:rPr>
              <w:t>Part 1, 1.3</w:t>
            </w:r>
            <w:r w:rsidR="0081113E" w:rsidRPr="002A44C9">
              <w:rPr>
                <w:rFonts w:asciiTheme="minorHAnsi" w:hAnsiTheme="minorHAnsi"/>
                <w:b/>
                <w:i/>
                <w:sz w:val="22"/>
                <w:szCs w:val="22"/>
              </w:rPr>
              <w:t xml:space="preserve"> </w:t>
            </w:r>
          </w:p>
        </w:tc>
      </w:tr>
      <w:tr w:rsidR="0081113E" w:rsidRPr="00203B54" w14:paraId="26D81194"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219727B0" w14:textId="77777777" w:rsidR="0081113E" w:rsidRPr="00203B54" w:rsidRDefault="0081113E" w:rsidP="00DA443E">
            <w:pPr>
              <w:pStyle w:val="definition"/>
              <w:shd w:val="clear" w:color="auto" w:fill="FFFFFF"/>
              <w:spacing w:before="180" w:beforeAutospacing="0" w:after="0" w:afterAutospacing="0"/>
              <w:rPr>
                <w:rFonts w:asciiTheme="minorHAnsi" w:hAnsiTheme="minorHAnsi"/>
                <w:b/>
                <w:i/>
                <w:sz w:val="22"/>
                <w:szCs w:val="22"/>
              </w:rPr>
            </w:pPr>
            <w:r w:rsidRPr="00664B62">
              <w:rPr>
                <w:rFonts w:asciiTheme="minorHAnsi" w:eastAsia="Cambria" w:hAnsiTheme="minorHAnsi"/>
                <w:sz w:val="22"/>
                <w:szCs w:val="22"/>
                <w:lang w:eastAsia="en-US"/>
              </w:rPr>
              <w:t>A</w:t>
            </w:r>
            <w:r w:rsidRPr="00203B54">
              <w:rPr>
                <w:rFonts w:asciiTheme="minorHAnsi" w:eastAsia="Cambria" w:hAnsiTheme="minorHAnsi"/>
                <w:sz w:val="22"/>
                <w:szCs w:val="22"/>
                <w:lang w:eastAsia="en-US"/>
              </w:rPr>
              <w:t>ncillary medical device</w:t>
            </w:r>
            <w:r w:rsidRPr="00664B62">
              <w:rPr>
                <w:rFonts w:asciiTheme="minorHAnsi" w:hAnsiTheme="minorHAnsi"/>
                <w:sz w:val="22"/>
                <w:szCs w:val="22"/>
              </w:rPr>
              <w:t> </w:t>
            </w:r>
          </w:p>
        </w:tc>
        <w:tc>
          <w:tcPr>
            <w:tcW w:w="8613" w:type="dxa"/>
          </w:tcPr>
          <w:p w14:paraId="3EDA6048" w14:textId="77777777" w:rsidR="0081113E" w:rsidRPr="00203B54" w:rsidRDefault="0081113E" w:rsidP="00DA443E">
            <w:pPr>
              <w:pStyle w:val="definition"/>
              <w:shd w:val="clear" w:color="auto" w:fill="FFFFFF"/>
              <w:spacing w:before="18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9646C">
              <w:rPr>
                <w:rFonts w:asciiTheme="minorHAnsi" w:hAnsiTheme="minorHAnsi"/>
                <w:sz w:val="22"/>
                <w:szCs w:val="22"/>
              </w:rPr>
              <w:t>Ancillary</w:t>
            </w:r>
            <w:r w:rsidRPr="00203B54">
              <w:rPr>
                <w:rFonts w:asciiTheme="minorHAnsi" w:hAnsiTheme="minorHAnsi"/>
                <w:sz w:val="22"/>
                <w:szCs w:val="22"/>
              </w:rPr>
              <w:t xml:space="preserve"> medical device means an implantable medical device that:</w:t>
            </w:r>
          </w:p>
          <w:p w14:paraId="5AAC7FB9" w14:textId="2BD96935" w:rsidR="0081113E" w:rsidRPr="00203B54" w:rsidRDefault="0081113E" w:rsidP="00DA443E">
            <w:pPr>
              <w:pStyle w:val="paragraph"/>
              <w:shd w:val="clear" w:color="auto" w:fill="FFFFFF"/>
              <w:spacing w:before="40" w:beforeAutospacing="0" w:after="0" w:afterAutospacing="0"/>
              <w:ind w:left="1172"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(a)  consists of screws, </w:t>
            </w:r>
            <w:proofErr w:type="gramStart"/>
            <w:r w:rsidRPr="00203B54">
              <w:rPr>
                <w:rFonts w:asciiTheme="minorHAnsi" w:hAnsiTheme="minorHAnsi"/>
                <w:sz w:val="22"/>
                <w:szCs w:val="22"/>
              </w:rPr>
              <w:t>plates</w:t>
            </w:r>
            <w:proofErr w:type="gramEnd"/>
            <w:r w:rsidRPr="00203B54">
              <w:rPr>
                <w:rFonts w:asciiTheme="minorHAnsi" w:hAnsiTheme="minorHAnsi"/>
                <w:sz w:val="22"/>
                <w:szCs w:val="22"/>
              </w:rPr>
              <w:t xml:space="preserve"> or wedges; or</w:t>
            </w:r>
          </w:p>
          <w:p w14:paraId="26ACC6AF" w14:textId="42DAF5C1" w:rsidR="0081113E" w:rsidRPr="00203B54" w:rsidRDefault="0081113E" w:rsidP="00DA443E">
            <w:pPr>
              <w:pStyle w:val="paragraph"/>
              <w:shd w:val="clear" w:color="auto" w:fill="FFFFFF"/>
              <w:spacing w:before="40" w:beforeAutospacing="0" w:after="0" w:afterAutospacing="0"/>
              <w:ind w:left="1172"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w:t>
            </w:r>
            <w:r w:rsidR="00C5798C">
              <w:rPr>
                <w:rFonts w:asciiTheme="minorHAnsi" w:hAnsiTheme="minorHAnsi"/>
                <w:sz w:val="22"/>
                <w:szCs w:val="22"/>
              </w:rPr>
              <w:t xml:space="preserve"> </w:t>
            </w:r>
            <w:r w:rsidRPr="00203B54">
              <w:rPr>
                <w:rFonts w:asciiTheme="minorHAnsi" w:hAnsiTheme="minorHAnsi"/>
                <w:sz w:val="22"/>
                <w:szCs w:val="22"/>
              </w:rPr>
              <w:t>(b)  is intended by the manufacturer to be used to:</w:t>
            </w:r>
          </w:p>
          <w:p w14:paraId="4D4EDF52" w14:textId="77777777" w:rsidR="0081113E" w:rsidRPr="00203B54" w:rsidRDefault="0081113E" w:rsidP="00DA443E">
            <w:pPr>
              <w:pStyle w:val="paragraphsub"/>
              <w:shd w:val="clear" w:color="auto" w:fill="FFFFFF"/>
              <w:spacing w:before="40" w:beforeAutospacing="0" w:after="0" w:afterAutospacing="0"/>
              <w:ind w:left="806" w:hanging="133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(i)  provide stability for an implantable medical device that is intended to (either alone or together with one or more other implantable medical devices) replace the shoulder joint, hip </w:t>
            </w:r>
            <w:proofErr w:type="gramStart"/>
            <w:r w:rsidRPr="00203B54">
              <w:rPr>
                <w:rFonts w:asciiTheme="minorHAnsi" w:hAnsiTheme="minorHAnsi"/>
                <w:sz w:val="22"/>
                <w:szCs w:val="22"/>
              </w:rPr>
              <w:t>joint</w:t>
            </w:r>
            <w:proofErr w:type="gramEnd"/>
            <w:r w:rsidRPr="00203B54">
              <w:rPr>
                <w:rFonts w:asciiTheme="minorHAnsi" w:hAnsiTheme="minorHAnsi"/>
                <w:sz w:val="22"/>
                <w:szCs w:val="22"/>
              </w:rPr>
              <w:t xml:space="preserve"> or knee joint; or</w:t>
            </w:r>
          </w:p>
          <w:p w14:paraId="65DA2C05" w14:textId="77777777" w:rsidR="0081113E" w:rsidRPr="00203B54" w:rsidRDefault="0081113E" w:rsidP="00DA443E">
            <w:pPr>
              <w:pStyle w:val="paragraphsub"/>
              <w:shd w:val="clear" w:color="auto" w:fill="FFFFFF"/>
              <w:spacing w:before="40" w:beforeAutospacing="0" w:after="0" w:afterAutospacing="0"/>
              <w:ind w:left="806" w:hanging="133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(ii)  provide bone substitution in relation to, or additional fixation for, any such device; or</w:t>
            </w:r>
          </w:p>
          <w:p w14:paraId="7DD7B6D8" w14:textId="77777777" w:rsidR="0081113E" w:rsidRPr="00203B54" w:rsidRDefault="0081113E" w:rsidP="00DA443E">
            <w:pPr>
              <w:pStyle w:val="paragraphsub"/>
              <w:shd w:val="clear" w:color="auto" w:fill="FFFFFF"/>
              <w:spacing w:before="40" w:beforeAutospacing="0" w:after="0" w:afterAutospacing="0"/>
              <w:ind w:left="806" w:hanging="133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(iii)  otherwise assist any such device;</w:t>
            </w:r>
          </w:p>
          <w:p w14:paraId="578E8669" w14:textId="77777777" w:rsidR="0081113E" w:rsidRDefault="0081113E" w:rsidP="00DA443E">
            <w:pPr>
              <w:pStyle w:val="paragraph"/>
              <w:shd w:val="clear" w:color="auto" w:fill="FFFFFF"/>
              <w:spacing w:before="40" w:beforeAutospacing="0" w:after="0" w:afterAutospacing="0"/>
              <w:ind w:left="806" w:hanging="1337"/>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where the individual requirements of a patient make it appropriate to do so.</w:t>
            </w:r>
          </w:p>
          <w:p w14:paraId="11C7536C" w14:textId="260065CB" w:rsidR="0081113E" w:rsidRPr="002A44C9" w:rsidRDefault="00B22D56" w:rsidP="002A44C9">
            <w:pPr>
              <w:pStyle w:val="paragraph"/>
              <w:shd w:val="clear" w:color="auto" w:fill="FFFFFF"/>
              <w:spacing w:before="80" w:beforeAutospacing="0" w:after="80" w:afterAutospacing="0"/>
              <w:ind w:left="805" w:hanging="629"/>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hyperlink r:id="rId53" w:history="1">
              <w:r w:rsidR="005A789F" w:rsidRPr="002A44C9">
                <w:rPr>
                  <w:rStyle w:val="Hyperlink"/>
                  <w:rFonts w:ascii="Cambria" w:hAnsi="Cambria"/>
                  <w:i/>
                  <w:iCs/>
                  <w:sz w:val="22"/>
                  <w:szCs w:val="22"/>
                </w:rPr>
                <w:t>Therapeutic Goods (Medical Devices) Regulations 2002</w:t>
              </w:r>
            </w:hyperlink>
            <w:r w:rsidR="005A789F" w:rsidRPr="002A44C9">
              <w:rPr>
                <w:rFonts w:ascii="Cambria" w:hAnsi="Cambria"/>
                <w:sz w:val="22"/>
                <w:szCs w:val="22"/>
              </w:rPr>
              <w:t xml:space="preserve"> Part 1, 1.3</w:t>
            </w:r>
          </w:p>
        </w:tc>
      </w:tr>
      <w:tr w:rsidR="0081113E" w:rsidRPr="00203B54" w14:paraId="6A0C797C"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4A272F36" w14:textId="3DDBA411" w:rsidR="0081113E" w:rsidRPr="00203B54" w:rsidRDefault="0081113E" w:rsidP="00DA443E">
            <w:pPr>
              <w:pStyle w:val="definition"/>
              <w:shd w:val="clear" w:color="auto" w:fill="FFFFFF"/>
              <w:spacing w:before="180" w:beforeAutospacing="0" w:after="0" w:afterAutospacing="0"/>
              <w:rPr>
                <w:rFonts w:asciiTheme="minorHAnsi" w:hAnsiTheme="minorHAnsi"/>
                <w:b/>
                <w:i/>
                <w:sz w:val="22"/>
                <w:szCs w:val="22"/>
              </w:rPr>
            </w:pPr>
            <w:r w:rsidRPr="00664B62">
              <w:rPr>
                <w:rFonts w:asciiTheme="minorHAnsi" w:hAnsiTheme="minorHAnsi"/>
                <w:sz w:val="22"/>
                <w:szCs w:val="22"/>
              </w:rPr>
              <w:lastRenderedPageBreak/>
              <w:t>Patient</w:t>
            </w:r>
            <w:r w:rsidRPr="00664B62">
              <w:rPr>
                <w:rFonts w:asciiTheme="minorHAnsi" w:hAnsiTheme="minorHAnsi"/>
                <w:sz w:val="22"/>
                <w:szCs w:val="22"/>
              </w:rPr>
              <w:noBreakHyphen/>
              <w:t>matched medical device </w:t>
            </w:r>
            <w:r w:rsidR="00A757FC">
              <w:rPr>
                <w:rFonts w:asciiTheme="minorHAnsi" w:hAnsiTheme="minorHAnsi"/>
                <w:sz w:val="22"/>
                <w:szCs w:val="22"/>
              </w:rPr>
              <w:br/>
            </w:r>
            <w:r w:rsidRPr="00664B62">
              <w:rPr>
                <w:rFonts w:asciiTheme="minorHAnsi" w:hAnsiTheme="minorHAnsi"/>
                <w:sz w:val="22"/>
                <w:szCs w:val="22"/>
              </w:rPr>
              <w:t>(or Personalised medical device) PMD</w:t>
            </w:r>
          </w:p>
        </w:tc>
        <w:tc>
          <w:tcPr>
            <w:tcW w:w="8613" w:type="dxa"/>
          </w:tcPr>
          <w:p w14:paraId="5C4AF94A" w14:textId="77777777" w:rsidR="0081113E" w:rsidRPr="00203B54" w:rsidRDefault="0081113E" w:rsidP="00DA443E">
            <w:pPr>
              <w:pStyle w:val="definition"/>
              <w:shd w:val="clear" w:color="auto" w:fill="FFFFFF"/>
              <w:spacing w:before="18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99646C">
              <w:rPr>
                <w:rFonts w:asciiTheme="minorHAnsi" w:hAnsiTheme="minorHAnsi"/>
                <w:sz w:val="22"/>
                <w:szCs w:val="22"/>
              </w:rPr>
              <w:t>Patient</w:t>
            </w:r>
            <w:r w:rsidRPr="00203B54">
              <w:rPr>
                <w:rFonts w:asciiTheme="minorHAnsi" w:hAnsiTheme="minorHAnsi"/>
                <w:sz w:val="22"/>
                <w:szCs w:val="22"/>
              </w:rPr>
              <w:noBreakHyphen/>
              <w:t>matched medical device</w:t>
            </w:r>
            <w:r w:rsidRPr="0099646C">
              <w:rPr>
                <w:rFonts w:asciiTheme="minorHAnsi" w:hAnsiTheme="minorHAnsi"/>
                <w:sz w:val="22"/>
                <w:szCs w:val="22"/>
              </w:rPr>
              <w:t xml:space="preserve"> (PMD)</w:t>
            </w:r>
            <w:r w:rsidRPr="00203B54">
              <w:rPr>
                <w:rFonts w:asciiTheme="minorHAnsi" w:hAnsiTheme="minorHAnsi"/>
                <w:sz w:val="22"/>
                <w:szCs w:val="22"/>
              </w:rPr>
              <w:t> means a medical device that:</w:t>
            </w:r>
          </w:p>
          <w:p w14:paraId="434A8172" w14:textId="77777777" w:rsidR="0081113E" w:rsidRPr="00203B54" w:rsidRDefault="0081113E" w:rsidP="00DA443E">
            <w:pPr>
              <w:pStyle w:val="paragraph"/>
              <w:shd w:val="clear" w:color="auto" w:fill="FFFFFF"/>
              <w:spacing w:before="40" w:beforeAutospacing="0" w:after="0" w:afterAutospacing="0"/>
              <w:ind w:left="1172"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(a)  is manufactured by the manufacturer, within a specified design envelope, to match:</w:t>
            </w:r>
          </w:p>
          <w:p w14:paraId="1C54CC08" w14:textId="77777777" w:rsidR="0081113E" w:rsidRPr="00203B54" w:rsidRDefault="0081113E" w:rsidP="00DA443E">
            <w:pPr>
              <w:pStyle w:val="paragraphsub"/>
              <w:shd w:val="clear" w:color="auto" w:fill="FFFFFF"/>
              <w:spacing w:before="40" w:beforeAutospacing="0" w:after="0" w:afterAutospacing="0"/>
              <w:ind w:left="2590" w:hanging="309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(i)  either or both of the anatomical and physiological features of a particular individual; or</w:t>
            </w:r>
          </w:p>
          <w:p w14:paraId="7C240BAB" w14:textId="77777777" w:rsidR="0081113E" w:rsidRPr="00203B54" w:rsidRDefault="0081113E" w:rsidP="00DA443E">
            <w:pPr>
              <w:pStyle w:val="paragraphsub"/>
              <w:shd w:val="clear" w:color="auto" w:fill="FFFFFF"/>
              <w:spacing w:before="40" w:beforeAutospacing="0" w:after="0" w:afterAutospacing="0"/>
              <w:ind w:left="2590" w:hanging="309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w:t>
            </w:r>
            <w:r w:rsidRPr="00664B62">
              <w:rPr>
                <w:rFonts w:asciiTheme="minorHAnsi" w:hAnsiTheme="minorHAnsi"/>
                <w:sz w:val="22"/>
                <w:szCs w:val="22"/>
              </w:rPr>
              <w:t xml:space="preserve"> </w:t>
            </w:r>
            <w:r w:rsidRPr="00203B54">
              <w:rPr>
                <w:rFonts w:asciiTheme="minorHAnsi" w:hAnsiTheme="minorHAnsi"/>
                <w:sz w:val="22"/>
                <w:szCs w:val="22"/>
              </w:rPr>
              <w:t>(ii)  a pathological condition of a particular individual; and</w:t>
            </w:r>
          </w:p>
          <w:p w14:paraId="0DE0AB3E" w14:textId="77777777" w:rsidR="0081113E" w:rsidRPr="00203B54" w:rsidRDefault="0081113E" w:rsidP="00DA443E">
            <w:pPr>
              <w:pStyle w:val="paragraph"/>
              <w:shd w:val="clear" w:color="auto" w:fill="FFFFFF"/>
              <w:spacing w:before="40" w:beforeAutospacing="0" w:after="0" w:afterAutospacing="0"/>
              <w:ind w:left="1172"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(b)  is designed by the manufacturer (even if the design is developed in consultation with a health professional); and</w:t>
            </w:r>
          </w:p>
          <w:p w14:paraId="7F161068" w14:textId="77777777" w:rsidR="0081113E" w:rsidRPr="00203B54" w:rsidRDefault="0081113E" w:rsidP="00DA443E">
            <w:pPr>
              <w:pStyle w:val="paragraph"/>
              <w:shd w:val="clear" w:color="auto" w:fill="FFFFFF"/>
              <w:spacing w:before="40" w:beforeAutospacing="0" w:after="0" w:afterAutospacing="0"/>
              <w:ind w:left="1172"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(c)  is manufactured using production processes that are capable of being:</w:t>
            </w:r>
          </w:p>
          <w:p w14:paraId="0C807067" w14:textId="77777777" w:rsidR="0081113E" w:rsidRPr="00203B54" w:rsidRDefault="0081113E" w:rsidP="00DA443E">
            <w:pPr>
              <w:pStyle w:val="paragraphsub"/>
              <w:shd w:val="clear" w:color="auto" w:fill="FFFFFF"/>
              <w:spacing w:before="40" w:beforeAutospacing="0" w:after="0" w:afterAutospacing="0"/>
              <w:ind w:left="3298" w:hanging="3799"/>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(i)  either or both validated and verified; and</w:t>
            </w:r>
          </w:p>
          <w:p w14:paraId="3664D465" w14:textId="77777777" w:rsidR="0081113E" w:rsidRDefault="0081113E" w:rsidP="00DA443E">
            <w:pPr>
              <w:pStyle w:val="paragraphsub"/>
              <w:shd w:val="clear" w:color="auto" w:fill="FFFFFF"/>
              <w:spacing w:before="40" w:beforeAutospacing="0" w:after="0" w:afterAutospacing="0"/>
              <w:ind w:left="3298" w:hanging="3799"/>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03B54">
              <w:rPr>
                <w:rFonts w:asciiTheme="minorHAnsi" w:hAnsiTheme="minorHAnsi"/>
                <w:sz w:val="22"/>
                <w:szCs w:val="22"/>
              </w:rPr>
              <w:t xml:space="preserve">                             </w:t>
            </w:r>
            <w:r w:rsidRPr="00664B62">
              <w:rPr>
                <w:rFonts w:asciiTheme="minorHAnsi" w:hAnsiTheme="minorHAnsi"/>
                <w:sz w:val="22"/>
                <w:szCs w:val="22"/>
              </w:rPr>
              <w:t xml:space="preserve"> </w:t>
            </w:r>
            <w:r w:rsidRPr="00203B54">
              <w:rPr>
                <w:rFonts w:asciiTheme="minorHAnsi" w:hAnsiTheme="minorHAnsi"/>
                <w:sz w:val="22"/>
                <w:szCs w:val="22"/>
              </w:rPr>
              <w:t>(ii)  reproduced.</w:t>
            </w:r>
          </w:p>
          <w:p w14:paraId="5534EA47" w14:textId="61A08E2C" w:rsidR="0081113E" w:rsidRPr="002A44C9" w:rsidRDefault="00B22D56" w:rsidP="002A44C9">
            <w:pPr>
              <w:pStyle w:val="paragraphsub"/>
              <w:shd w:val="clear" w:color="auto" w:fill="FFFFFF"/>
              <w:spacing w:before="80" w:beforeAutospacing="0" w:after="80" w:afterAutospacing="0"/>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hyperlink r:id="rId54" w:history="1">
              <w:r w:rsidR="005A789F" w:rsidRPr="002A44C9">
                <w:rPr>
                  <w:rStyle w:val="Hyperlink"/>
                  <w:rFonts w:ascii="Cambria" w:hAnsi="Cambria"/>
                  <w:i/>
                  <w:iCs/>
                  <w:sz w:val="22"/>
                  <w:szCs w:val="22"/>
                </w:rPr>
                <w:t>Therapeutic Goods (Medical Devices) Regulations 2002</w:t>
              </w:r>
            </w:hyperlink>
            <w:r w:rsidR="005A789F" w:rsidRPr="002A44C9">
              <w:rPr>
                <w:rFonts w:ascii="Cambria" w:hAnsi="Cambria"/>
                <w:sz w:val="22"/>
                <w:szCs w:val="22"/>
              </w:rPr>
              <w:t xml:space="preserve"> Part 1, 1.3</w:t>
            </w:r>
          </w:p>
        </w:tc>
      </w:tr>
      <w:tr w:rsidR="0081113E" w:rsidRPr="00203B54" w14:paraId="241A6515"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1000C1C0" w14:textId="77777777" w:rsidR="0081113E" w:rsidRPr="00203B54" w:rsidRDefault="0081113E" w:rsidP="00DA443E">
            <w:pPr>
              <w:pStyle w:val="definition"/>
              <w:shd w:val="clear" w:color="auto" w:fill="FFFFFF"/>
              <w:spacing w:before="180" w:beforeAutospacing="0" w:after="0" w:afterAutospacing="0"/>
              <w:rPr>
                <w:rFonts w:asciiTheme="minorHAnsi" w:hAnsiTheme="minorHAnsi"/>
                <w:sz w:val="22"/>
                <w:szCs w:val="22"/>
              </w:rPr>
            </w:pPr>
            <w:r w:rsidRPr="00ED4C4E">
              <w:rPr>
                <w:rFonts w:asciiTheme="minorHAnsi" w:hAnsiTheme="minorHAnsi"/>
                <w:sz w:val="22"/>
                <w:szCs w:val="22"/>
              </w:rPr>
              <w:t>Patient information leaflet (PIL)</w:t>
            </w:r>
            <w:r w:rsidRPr="00664B62">
              <w:rPr>
                <w:rFonts w:asciiTheme="minorHAnsi" w:hAnsiTheme="minorHAnsi"/>
                <w:sz w:val="22"/>
                <w:szCs w:val="22"/>
              </w:rPr>
              <w:t> </w:t>
            </w:r>
          </w:p>
        </w:tc>
        <w:tc>
          <w:tcPr>
            <w:tcW w:w="8613" w:type="dxa"/>
          </w:tcPr>
          <w:p w14:paraId="0815A84A" w14:textId="77777777" w:rsidR="0081113E" w:rsidRPr="00ED4C4E" w:rsidRDefault="0081113E" w:rsidP="00DA443E">
            <w:pPr>
              <w:pStyle w:val="definition"/>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shd w:val="clear" w:color="auto" w:fill="FFFFFF"/>
              </w:rPr>
            </w:pPr>
            <w:r w:rsidRPr="00ED4C4E">
              <w:rPr>
                <w:rFonts w:asciiTheme="minorHAnsi" w:hAnsiTheme="minorHAnsi"/>
                <w:sz w:val="22"/>
                <w:szCs w:val="22"/>
                <w:shd w:val="clear" w:color="auto" w:fill="FFFFFF"/>
              </w:rPr>
              <w:t>Patient information leaflet (PIL) has the meaning given by clause 13A.3 of Schedule 1.</w:t>
            </w:r>
          </w:p>
          <w:p w14:paraId="41E5C193" w14:textId="77777777" w:rsidR="0081113E" w:rsidRPr="00ED4C4E" w:rsidRDefault="0081113E" w:rsidP="00DA443E">
            <w:pPr>
              <w:shd w:val="clear" w:color="auto" w:fill="FFFFFF"/>
              <w:spacing w:before="0" w:after="0" w:line="240" w:lineRule="auto"/>
              <w:ind w:left="1134" w:hanging="113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szCs w:val="22"/>
                <w:lang w:eastAsia="en-AU"/>
              </w:rPr>
            </w:pPr>
            <w:bookmarkStart w:id="207" w:name="_Toc98845941"/>
            <w:r w:rsidRPr="00ED4C4E">
              <w:rPr>
                <w:rFonts w:asciiTheme="minorHAnsi" w:eastAsia="Times New Roman" w:hAnsiTheme="minorHAnsi"/>
                <w:b/>
                <w:bCs/>
                <w:szCs w:val="22"/>
                <w:lang w:eastAsia="en-AU"/>
              </w:rPr>
              <w:t>13A.3  Patient information leaflets etc. for implantable devices</w:t>
            </w:r>
            <w:bookmarkEnd w:id="207"/>
          </w:p>
          <w:p w14:paraId="26400211" w14:textId="77777777" w:rsidR="0081113E" w:rsidRPr="00ED4C4E" w:rsidRDefault="0081113E" w:rsidP="00DA443E">
            <w:pPr>
              <w:shd w:val="clear" w:color="auto" w:fill="FFFFFF"/>
              <w:spacing w:before="0" w:after="0" w:line="240" w:lineRule="auto"/>
              <w:ind w:left="1134" w:hanging="113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(1)  Either:</w:t>
            </w:r>
          </w:p>
          <w:p w14:paraId="009BFB9B" w14:textId="77777777" w:rsidR="0081113E" w:rsidRPr="00ED4C4E" w:rsidRDefault="0081113E" w:rsidP="00DA443E">
            <w:pPr>
              <w:shd w:val="clear" w:color="auto" w:fill="FFFFFF"/>
              <w:spacing w:before="0" w:after="0" w:line="240" w:lineRule="auto"/>
              <w:ind w:left="1644" w:hanging="164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(a)  a leaflet (a</w:t>
            </w:r>
            <w:r w:rsidRPr="00ED4C4E">
              <w:rPr>
                <w:rFonts w:asciiTheme="minorHAnsi" w:eastAsia="Times New Roman" w:hAnsiTheme="minorHAnsi"/>
                <w:b/>
                <w:bCs/>
                <w:i/>
                <w:iCs/>
                <w:szCs w:val="22"/>
                <w:lang w:eastAsia="en-AU"/>
              </w:rPr>
              <w:t> patient information leaflet</w:t>
            </w:r>
            <w:r w:rsidRPr="00ED4C4E">
              <w:rPr>
                <w:rFonts w:asciiTheme="minorHAnsi" w:eastAsia="Times New Roman" w:hAnsiTheme="minorHAnsi"/>
                <w:szCs w:val="22"/>
                <w:lang w:eastAsia="en-AU"/>
              </w:rPr>
              <w:t>) that includes the information covered by subclauses (2) and (3) and that satisfies subclause (4) and clause 13A.4 must be made available for provision to the patient concerned; or</w:t>
            </w:r>
          </w:p>
          <w:p w14:paraId="7B1009F9" w14:textId="77777777" w:rsidR="0081113E" w:rsidRPr="00ED4C4E" w:rsidRDefault="0081113E" w:rsidP="00DA443E">
            <w:pPr>
              <w:shd w:val="clear" w:color="auto" w:fill="FFFFFF"/>
              <w:spacing w:before="0" w:after="0" w:line="240" w:lineRule="auto"/>
              <w:ind w:left="1644" w:hanging="164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(b)  information covered by subclauses (2) and (3) that is in electronic form and that satisfies subclause (4) and clause 13A.4 must be made available in a way that is readily accessible by the patient concerned.</w:t>
            </w:r>
          </w:p>
          <w:p w14:paraId="315B9D28" w14:textId="77777777" w:rsidR="0081113E" w:rsidRPr="00ED4C4E" w:rsidRDefault="0081113E" w:rsidP="00DA443E">
            <w:pPr>
              <w:shd w:val="clear" w:color="auto" w:fill="FFFFFF"/>
              <w:spacing w:before="0" w:after="0" w:line="240" w:lineRule="auto"/>
              <w:ind w:left="1134" w:hanging="113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(2)  The information covered by this subclause is the following information:</w:t>
            </w:r>
          </w:p>
          <w:p w14:paraId="22A8C4C0" w14:textId="77777777" w:rsidR="0081113E" w:rsidRPr="00ED4C4E" w:rsidRDefault="0081113E" w:rsidP="00DA443E">
            <w:pPr>
              <w:shd w:val="clear" w:color="auto" w:fill="FFFFFF"/>
              <w:spacing w:before="0" w:after="0" w:line="240" w:lineRule="auto"/>
              <w:ind w:left="1644" w:hanging="164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(a)  information identifying the device, or the kind of device;</w:t>
            </w:r>
          </w:p>
          <w:p w14:paraId="3F90BC96" w14:textId="77777777" w:rsidR="0081113E" w:rsidRPr="00ED4C4E" w:rsidRDefault="0081113E" w:rsidP="00DA443E">
            <w:pPr>
              <w:shd w:val="clear" w:color="auto" w:fill="FFFFFF"/>
              <w:spacing w:before="0" w:after="0" w:line="240" w:lineRule="auto"/>
              <w:ind w:left="1644" w:hanging="164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(b)  the intended purpose of the device;</w:t>
            </w:r>
          </w:p>
          <w:p w14:paraId="2E9FA13B" w14:textId="77777777" w:rsidR="0081113E" w:rsidRPr="00ED4C4E" w:rsidRDefault="0081113E" w:rsidP="00DA443E">
            <w:pPr>
              <w:shd w:val="clear" w:color="auto" w:fill="FFFFFF"/>
              <w:spacing w:before="0" w:after="0" w:line="240" w:lineRule="auto"/>
              <w:ind w:left="1644" w:hanging="164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(c)  information explaining how to use the device safely;</w:t>
            </w:r>
          </w:p>
          <w:p w14:paraId="3CF92D00" w14:textId="77777777" w:rsidR="0081113E" w:rsidRPr="00ED4C4E" w:rsidRDefault="0081113E" w:rsidP="00DA443E">
            <w:pPr>
              <w:shd w:val="clear" w:color="auto" w:fill="FFFFFF"/>
              <w:spacing w:before="0" w:after="0" w:line="240" w:lineRule="auto"/>
              <w:ind w:left="1644" w:hanging="164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(d)  other information about the device that the manufacturer considers would be useful for patients.</w:t>
            </w:r>
          </w:p>
          <w:p w14:paraId="3E40274D" w14:textId="77777777" w:rsidR="0081113E" w:rsidRPr="00ED4C4E" w:rsidRDefault="0081113E" w:rsidP="00DA443E">
            <w:pPr>
              <w:shd w:val="clear" w:color="auto" w:fill="FFFFFF"/>
              <w:spacing w:before="0" w:after="0" w:line="240" w:lineRule="auto"/>
              <w:ind w:left="1134" w:hanging="1134"/>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Cs w:val="22"/>
                <w:lang w:eastAsia="en-AU"/>
              </w:rPr>
            </w:pPr>
            <w:r w:rsidRPr="00ED4C4E">
              <w:rPr>
                <w:rFonts w:asciiTheme="minorHAnsi" w:eastAsia="Times New Roman" w:hAnsiTheme="minorHAnsi"/>
                <w:szCs w:val="22"/>
                <w:lang w:eastAsia="en-AU"/>
              </w:rPr>
              <w:t>             (3)  The information covered by this subclause is the information in the following table.</w:t>
            </w:r>
          </w:p>
          <w:p w14:paraId="3E3087B2" w14:textId="7A32FC05" w:rsidR="0081113E" w:rsidRPr="002A44C9" w:rsidRDefault="0081113E" w:rsidP="00DA443E">
            <w:pPr>
              <w:shd w:val="clear" w:color="auto" w:fill="FFFFFF"/>
              <w:spacing w:before="0" w:after="0" w:line="240" w:lineRule="auto"/>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16"/>
                <w:szCs w:val="16"/>
                <w:lang w:eastAsia="en-AU"/>
              </w:rPr>
            </w:pPr>
          </w:p>
          <w:tbl>
            <w:tblPr>
              <w:tblW w:w="8535" w:type="dxa"/>
              <w:shd w:val="clear" w:color="auto" w:fill="FFFFFF"/>
              <w:tblLayout w:type="fixed"/>
              <w:tblCellMar>
                <w:left w:w="0" w:type="dxa"/>
                <w:right w:w="0" w:type="dxa"/>
              </w:tblCellMar>
              <w:tblLook w:val="04A0" w:firstRow="1" w:lastRow="0" w:firstColumn="1" w:lastColumn="0" w:noHBand="0" w:noVBand="1"/>
            </w:tblPr>
            <w:tblGrid>
              <w:gridCol w:w="994"/>
              <w:gridCol w:w="7541"/>
            </w:tblGrid>
            <w:tr w:rsidR="0081113E" w:rsidRPr="00ED4C4E" w14:paraId="3472F293" w14:textId="77777777" w:rsidTr="00A757FC">
              <w:trPr>
                <w:tblHeader/>
              </w:trPr>
              <w:tc>
                <w:tcPr>
                  <w:tcW w:w="8539" w:type="dxa"/>
                  <w:gridSpan w:val="2"/>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66D27F85" w14:textId="77777777" w:rsidR="0081113E" w:rsidRPr="00ED4C4E" w:rsidRDefault="0081113E" w:rsidP="00DA443E">
                  <w:pPr>
                    <w:spacing w:before="0" w:after="0" w:line="240" w:lineRule="auto"/>
                    <w:rPr>
                      <w:rFonts w:asciiTheme="minorHAnsi" w:eastAsia="Times New Roman" w:hAnsiTheme="minorHAnsi"/>
                      <w:b/>
                      <w:bCs/>
                      <w:color w:val="000000"/>
                      <w:szCs w:val="22"/>
                      <w:lang w:eastAsia="en-AU"/>
                    </w:rPr>
                  </w:pPr>
                  <w:r w:rsidRPr="00ED4C4E">
                    <w:rPr>
                      <w:rFonts w:asciiTheme="minorHAnsi" w:eastAsia="Times New Roman" w:hAnsiTheme="minorHAnsi"/>
                      <w:b/>
                      <w:bCs/>
                      <w:color w:val="000000"/>
                      <w:szCs w:val="22"/>
                      <w:lang w:eastAsia="en-AU"/>
                    </w:rPr>
                    <w:t>Information to be made available for provision to patient</w:t>
                  </w:r>
                </w:p>
              </w:tc>
            </w:tr>
            <w:tr w:rsidR="0081113E" w:rsidRPr="00ED4C4E" w14:paraId="1C9E1775" w14:textId="77777777" w:rsidTr="00A757FC">
              <w:trPr>
                <w:tblHeader/>
              </w:trPr>
              <w:tc>
                <w:tcPr>
                  <w:tcW w:w="99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8D0C267" w14:textId="77777777" w:rsidR="0081113E" w:rsidRPr="00ED4C4E" w:rsidRDefault="0081113E" w:rsidP="00DA443E">
                  <w:pPr>
                    <w:spacing w:before="0" w:after="0" w:line="240" w:lineRule="auto"/>
                    <w:rPr>
                      <w:rFonts w:asciiTheme="minorHAnsi" w:eastAsia="Times New Roman" w:hAnsiTheme="minorHAnsi"/>
                      <w:b/>
                      <w:bCs/>
                      <w:color w:val="000000"/>
                      <w:szCs w:val="22"/>
                      <w:lang w:eastAsia="en-AU"/>
                    </w:rPr>
                  </w:pPr>
                  <w:r w:rsidRPr="00ED4C4E">
                    <w:rPr>
                      <w:rFonts w:asciiTheme="minorHAnsi" w:eastAsia="Times New Roman" w:hAnsiTheme="minorHAnsi"/>
                      <w:b/>
                      <w:bCs/>
                      <w:color w:val="000000"/>
                      <w:szCs w:val="22"/>
                      <w:lang w:eastAsia="en-AU"/>
                    </w:rPr>
                    <w:t>Item</w:t>
                  </w:r>
                </w:p>
              </w:tc>
              <w:tc>
                <w:tcPr>
                  <w:tcW w:w="7545"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3BBEAA75" w14:textId="77777777" w:rsidR="0081113E" w:rsidRPr="00ED4C4E" w:rsidRDefault="0081113E" w:rsidP="00DA443E">
                  <w:pPr>
                    <w:spacing w:before="0" w:after="0" w:line="240" w:lineRule="auto"/>
                    <w:rPr>
                      <w:rFonts w:asciiTheme="minorHAnsi" w:eastAsia="Times New Roman" w:hAnsiTheme="minorHAnsi"/>
                      <w:b/>
                      <w:bCs/>
                      <w:color w:val="000000"/>
                      <w:szCs w:val="22"/>
                      <w:lang w:eastAsia="en-AU"/>
                    </w:rPr>
                  </w:pPr>
                  <w:r w:rsidRPr="00ED4C4E">
                    <w:rPr>
                      <w:rFonts w:asciiTheme="minorHAnsi" w:eastAsia="Times New Roman" w:hAnsiTheme="minorHAnsi"/>
                      <w:b/>
                      <w:bCs/>
                      <w:color w:val="000000"/>
                      <w:szCs w:val="22"/>
                      <w:lang w:eastAsia="en-AU"/>
                    </w:rPr>
                    <w:t>Information</w:t>
                  </w:r>
                </w:p>
              </w:tc>
            </w:tr>
            <w:tr w:rsidR="0081113E" w:rsidRPr="00ED4C4E" w14:paraId="21018EF2"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7F6ABE2"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1</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2CE8C6"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(a) the name of the device; and</w:t>
                  </w:r>
                </w:p>
                <w:p w14:paraId="4EEACE84"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(b) the model of the device</w:t>
                  </w:r>
                </w:p>
              </w:tc>
            </w:tr>
            <w:tr w:rsidR="0081113E" w:rsidRPr="00ED4C4E" w14:paraId="10BDBD73"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D5B075"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2</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7DF4A7A"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(a) the intended purpose of the device; and</w:t>
                  </w:r>
                </w:p>
                <w:p w14:paraId="5C38F938"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(b) the kind of patient on whom the device is intended to be used</w:t>
                  </w:r>
                </w:p>
              </w:tc>
            </w:tr>
            <w:tr w:rsidR="0081113E" w:rsidRPr="00ED4C4E" w14:paraId="05725F4D"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A19B207"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3</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CF9ACD"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Any special operating instructions for the use of the device</w:t>
                  </w:r>
                </w:p>
              </w:tc>
            </w:tr>
            <w:tr w:rsidR="0081113E" w:rsidRPr="00ED4C4E" w14:paraId="0DAEEBBB"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FBEC2A0"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4</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3D29B3"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(a) the intended performance of the device; and</w:t>
                  </w:r>
                </w:p>
                <w:p w14:paraId="59758CFF"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(b) any undesirable side effects that could be caused by use of the device</w:t>
                  </w:r>
                </w:p>
              </w:tc>
            </w:tr>
            <w:tr w:rsidR="0081113E" w:rsidRPr="00ED4C4E" w14:paraId="42EA07F5"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96174A"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5</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B0827C2"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Any residual risks that could arise due to any shortcomings of the protection measures adopted as mentioned in subclause 2(2)</w:t>
                  </w:r>
                </w:p>
              </w:tc>
            </w:tr>
            <w:tr w:rsidR="0081113E" w:rsidRPr="00ED4C4E" w14:paraId="01183F7F"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400A9C" w14:textId="77777777" w:rsidR="0081113E" w:rsidRPr="00ED4C4E" w:rsidRDefault="0081113E" w:rsidP="00DA443E">
                  <w:pPr>
                    <w:spacing w:before="0" w:after="0" w:line="240" w:lineRule="auto"/>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6</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EE3DCE2"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(a) warnings about risks that could arise from the interaction of the device with other equipment; and</w:t>
                  </w:r>
                </w:p>
                <w:p w14:paraId="669DBE9D" w14:textId="77777777" w:rsidR="0081113E" w:rsidRPr="00ED4C4E" w:rsidRDefault="0081113E" w:rsidP="00DA443E">
                  <w:pPr>
                    <w:spacing w:before="0" w:after="0" w:line="240" w:lineRule="auto"/>
                    <w:ind w:left="284" w:hanging="284"/>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(b) precautions and other measures that, because of those risks, should be taken by the patient or a health professional</w:t>
                  </w:r>
                </w:p>
                <w:p w14:paraId="4CA6782F" w14:textId="77777777" w:rsidR="0081113E" w:rsidRPr="00ED4C4E" w:rsidRDefault="0081113E" w:rsidP="00DA443E">
                  <w:pPr>
                    <w:spacing w:before="0" w:after="0" w:line="240" w:lineRule="auto"/>
                    <w:ind w:left="709" w:hanging="709"/>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t>Example 1:            The risk of electrical interference from electro</w:t>
                  </w:r>
                  <w:r w:rsidRPr="00ED4C4E">
                    <w:rPr>
                      <w:rFonts w:asciiTheme="minorHAnsi" w:eastAsia="Times New Roman" w:hAnsiTheme="minorHAnsi"/>
                      <w:color w:val="000000"/>
                      <w:szCs w:val="22"/>
                      <w:lang w:eastAsia="en-AU"/>
                    </w:rPr>
                    <w:noBreakHyphen/>
                    <w:t>surgical devices.</w:t>
                  </w:r>
                </w:p>
                <w:p w14:paraId="295D732D" w14:textId="77777777" w:rsidR="0081113E" w:rsidRPr="00ED4C4E" w:rsidRDefault="0081113E" w:rsidP="00DA443E">
                  <w:pPr>
                    <w:spacing w:before="0" w:after="0" w:line="240" w:lineRule="auto"/>
                    <w:ind w:left="709" w:hanging="709"/>
                    <w:rPr>
                      <w:rFonts w:asciiTheme="minorHAnsi" w:eastAsia="Times New Roman" w:hAnsiTheme="minorHAnsi"/>
                      <w:color w:val="000000"/>
                      <w:szCs w:val="22"/>
                      <w:lang w:eastAsia="en-AU"/>
                    </w:rPr>
                  </w:pPr>
                  <w:r w:rsidRPr="00ED4C4E">
                    <w:rPr>
                      <w:rFonts w:asciiTheme="minorHAnsi" w:eastAsia="Times New Roman" w:hAnsiTheme="minorHAnsi"/>
                      <w:color w:val="000000"/>
                      <w:szCs w:val="22"/>
                      <w:lang w:eastAsia="en-AU"/>
                    </w:rPr>
                    <w:lastRenderedPageBreak/>
                    <w:t>Example 2:              The risk of magnetic field interference from magnetic resonance imaging devices.</w:t>
                  </w:r>
                </w:p>
              </w:tc>
            </w:tr>
            <w:tr w:rsidR="0081113E" w:rsidRPr="00ED4C4E" w14:paraId="53F50E28"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A489CD1" w14:textId="77777777" w:rsidR="0081113E" w:rsidRPr="00ED4C4E" w:rsidRDefault="0081113E" w:rsidP="00DA443E">
                  <w:pPr>
                    <w:spacing w:before="0" w:after="0" w:line="240" w:lineRule="auto"/>
                    <w:rPr>
                      <w:rFonts w:eastAsia="Times New Roman"/>
                      <w:color w:val="000000"/>
                      <w:szCs w:val="22"/>
                      <w:lang w:eastAsia="en-AU"/>
                    </w:rPr>
                  </w:pPr>
                  <w:r w:rsidRPr="00ED4C4E">
                    <w:rPr>
                      <w:rFonts w:eastAsia="Times New Roman"/>
                      <w:color w:val="000000"/>
                      <w:szCs w:val="22"/>
                      <w:lang w:eastAsia="en-AU"/>
                    </w:rPr>
                    <w:lastRenderedPageBreak/>
                    <w:t>7</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EB4C1CF"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(a) the nature and frequency of regular or preventative examination, monitoring or maintenance of the device that should be undertaken; and</w:t>
                  </w:r>
                </w:p>
                <w:p w14:paraId="277C1D45"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(b) symptoms that could indicate that the device is malfunctioning; and</w:t>
                  </w:r>
                </w:p>
                <w:p w14:paraId="5F7BB40F"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(c) precautions and other measures that should be taken by the patient if the performance of the device changes or the patient experiences any of the symptoms mentioned in paragraph (b); and</w:t>
                  </w:r>
                </w:p>
                <w:p w14:paraId="27B7950B"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(d) the expected device lifetime; and</w:t>
                  </w:r>
                </w:p>
                <w:p w14:paraId="48DD888F"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(e) anything that could shorten or lengthen the device lifetime; and</w:t>
                  </w:r>
                </w:p>
                <w:p w14:paraId="75CCAD50"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(f) precautions and other measures that should be taken at, or near, the end of the expected device lifetime; and</w:t>
                  </w:r>
                </w:p>
                <w:p w14:paraId="4821CE52"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(g) other circumstances in which the patient should contact a health professional in relation to the operation of the device</w:t>
                  </w:r>
                </w:p>
              </w:tc>
            </w:tr>
            <w:tr w:rsidR="0081113E" w:rsidRPr="00ED4C4E" w14:paraId="708D451D" w14:textId="77777777" w:rsidTr="00A757FC">
              <w:tc>
                <w:tcPr>
                  <w:tcW w:w="99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B2D03B9" w14:textId="77777777" w:rsidR="0081113E" w:rsidRPr="00ED4C4E" w:rsidRDefault="0081113E" w:rsidP="00DA443E">
                  <w:pPr>
                    <w:spacing w:before="0" w:after="0" w:line="240" w:lineRule="auto"/>
                    <w:rPr>
                      <w:rFonts w:eastAsia="Times New Roman"/>
                      <w:color w:val="000000"/>
                      <w:szCs w:val="22"/>
                      <w:lang w:eastAsia="en-AU"/>
                    </w:rPr>
                  </w:pPr>
                  <w:r w:rsidRPr="00ED4C4E">
                    <w:rPr>
                      <w:rFonts w:eastAsia="Times New Roman"/>
                      <w:color w:val="000000"/>
                      <w:szCs w:val="22"/>
                      <w:lang w:eastAsia="en-AU"/>
                    </w:rPr>
                    <w:t>8</w:t>
                  </w:r>
                </w:p>
              </w:tc>
              <w:tc>
                <w:tcPr>
                  <w:tcW w:w="7545"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8F4BF54"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(a) the materials and substances included in the device; and</w:t>
                  </w:r>
                </w:p>
                <w:p w14:paraId="305CBB61"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(b) any manufacturing residuals that could pose a risk to the patient</w:t>
                  </w:r>
                </w:p>
              </w:tc>
            </w:tr>
            <w:tr w:rsidR="0081113E" w:rsidRPr="00ED4C4E" w14:paraId="7FD21BF3" w14:textId="77777777" w:rsidTr="00A757FC">
              <w:tc>
                <w:tcPr>
                  <w:tcW w:w="994"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76A1514F" w14:textId="77777777" w:rsidR="0081113E" w:rsidRPr="00ED4C4E" w:rsidRDefault="0081113E" w:rsidP="00DA443E">
                  <w:pPr>
                    <w:spacing w:before="0" w:after="0" w:line="240" w:lineRule="auto"/>
                    <w:rPr>
                      <w:rFonts w:eastAsia="Times New Roman"/>
                      <w:color w:val="000000"/>
                      <w:szCs w:val="22"/>
                      <w:lang w:eastAsia="en-AU"/>
                    </w:rPr>
                  </w:pPr>
                  <w:r w:rsidRPr="00ED4C4E">
                    <w:rPr>
                      <w:rFonts w:eastAsia="Times New Roman"/>
                      <w:color w:val="000000"/>
                      <w:szCs w:val="22"/>
                      <w:lang w:eastAsia="en-AU"/>
                    </w:rPr>
                    <w:t>9</w:t>
                  </w:r>
                </w:p>
              </w:tc>
              <w:tc>
                <w:tcPr>
                  <w:tcW w:w="7545"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25B93392"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(a) a notice that any serious incident that occurs in relation to the device should be reported to the manufacturer and to the Therapeutic Goods Administration; and</w:t>
                  </w:r>
                </w:p>
                <w:p w14:paraId="4CFC22DB" w14:textId="77777777" w:rsidR="0081113E" w:rsidRPr="00ED4C4E" w:rsidRDefault="0081113E" w:rsidP="00DA443E">
                  <w:pPr>
                    <w:spacing w:before="0" w:after="0" w:line="240" w:lineRule="auto"/>
                    <w:ind w:left="284" w:hanging="284"/>
                    <w:rPr>
                      <w:rFonts w:eastAsia="Times New Roman"/>
                      <w:color w:val="000000"/>
                      <w:szCs w:val="22"/>
                      <w:lang w:eastAsia="en-AU"/>
                    </w:rPr>
                  </w:pPr>
                  <w:r w:rsidRPr="00ED4C4E">
                    <w:rPr>
                      <w:rFonts w:eastAsia="Times New Roman"/>
                      <w:color w:val="000000"/>
                      <w:szCs w:val="22"/>
                      <w:lang w:eastAsia="en-AU"/>
                    </w:rPr>
                    <w:t>(b) the address of the Therapeutic Goods Administration’s website</w:t>
                  </w:r>
                </w:p>
              </w:tc>
            </w:tr>
          </w:tbl>
          <w:p w14:paraId="3A8724CD" w14:textId="77777777" w:rsidR="0081113E" w:rsidRPr="00ED4C4E" w:rsidRDefault="0081113E" w:rsidP="00DA443E">
            <w:pPr>
              <w:shd w:val="clear" w:color="auto" w:fill="FFFFFF"/>
              <w:spacing w:before="0" w:after="0" w:line="240" w:lineRule="auto"/>
              <w:ind w:left="1134" w:hanging="1134"/>
              <w:cnfStyle w:val="000000000000" w:firstRow="0" w:lastRow="0" w:firstColumn="0" w:lastColumn="0" w:oddVBand="0" w:evenVBand="0" w:oddHBand="0" w:evenHBand="0" w:firstRowFirstColumn="0" w:firstRowLastColumn="0" w:lastRowFirstColumn="0" w:lastRowLastColumn="0"/>
              <w:rPr>
                <w:rFonts w:eastAsia="Times New Roman"/>
                <w:szCs w:val="22"/>
                <w:lang w:eastAsia="en-AU"/>
              </w:rPr>
            </w:pPr>
            <w:r w:rsidRPr="00ED4C4E">
              <w:rPr>
                <w:rFonts w:eastAsia="Times New Roman"/>
                <w:szCs w:val="22"/>
                <w:lang w:eastAsia="en-AU"/>
              </w:rPr>
              <w:t>             (4)  The information covered by subclauses (2) and (3) must be written in a way that is readily understood by patients.</w:t>
            </w:r>
          </w:p>
          <w:p w14:paraId="054E3380" w14:textId="77BF661D" w:rsidR="0081113E" w:rsidRPr="002A44C9" w:rsidRDefault="00B22D56" w:rsidP="002A44C9">
            <w:pPr>
              <w:pStyle w:val="definition"/>
              <w:shd w:val="clear" w:color="auto" w:fill="FFFFFF"/>
              <w:spacing w:before="80" w:beforeAutospacing="0" w:after="8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hyperlink r:id="rId55" w:history="1">
              <w:r w:rsidR="005A789F" w:rsidRPr="002A44C9">
                <w:rPr>
                  <w:rStyle w:val="Hyperlink"/>
                  <w:rFonts w:asciiTheme="minorHAnsi" w:hAnsiTheme="minorHAnsi"/>
                  <w:i/>
                  <w:iCs/>
                  <w:sz w:val="22"/>
                  <w:szCs w:val="22"/>
                </w:rPr>
                <w:t>Therapeutic Goods (Medical Devices) Regulations 2002</w:t>
              </w:r>
            </w:hyperlink>
            <w:r w:rsidR="0081113E" w:rsidRPr="002A44C9">
              <w:rPr>
                <w:rFonts w:asciiTheme="minorHAnsi" w:hAnsiTheme="minorHAnsi"/>
                <w:sz w:val="22"/>
                <w:szCs w:val="22"/>
              </w:rPr>
              <w:t xml:space="preserve"> Schedule 1, Clause 13A.3</w:t>
            </w:r>
          </w:p>
        </w:tc>
      </w:tr>
      <w:tr w:rsidR="0081113E" w:rsidRPr="00203B54" w14:paraId="7C57238A" w14:textId="77777777" w:rsidTr="00A757FC">
        <w:trPr>
          <w:cantSplit w:val="0"/>
        </w:trPr>
        <w:tc>
          <w:tcPr>
            <w:cnfStyle w:val="001000000000" w:firstRow="0" w:lastRow="0" w:firstColumn="1" w:lastColumn="0" w:oddVBand="0" w:evenVBand="0" w:oddHBand="0" w:evenHBand="0" w:firstRowFirstColumn="0" w:firstRowLastColumn="0" w:lastRowFirstColumn="0" w:lastRowLastColumn="0"/>
            <w:tcW w:w="1833" w:type="dxa"/>
          </w:tcPr>
          <w:p w14:paraId="2E08C911" w14:textId="5B31FE46" w:rsidR="0081113E" w:rsidRPr="002A44C9" w:rsidRDefault="008C3819" w:rsidP="00DA443E">
            <w:pPr>
              <w:pStyle w:val="definition"/>
              <w:shd w:val="clear" w:color="auto" w:fill="FFFFFF"/>
              <w:spacing w:before="180" w:beforeAutospacing="0" w:after="0" w:afterAutospacing="0"/>
              <w:rPr>
                <w:rFonts w:asciiTheme="minorHAnsi" w:hAnsiTheme="minorHAnsi"/>
                <w:sz w:val="22"/>
                <w:szCs w:val="22"/>
              </w:rPr>
            </w:pPr>
            <w:r w:rsidRPr="002A44C9">
              <w:rPr>
                <w:rFonts w:asciiTheme="minorHAnsi" w:hAnsiTheme="minorHAnsi"/>
                <w:sz w:val="22"/>
                <w:szCs w:val="22"/>
              </w:rPr>
              <w:lastRenderedPageBreak/>
              <w:t>Kits</w:t>
            </w:r>
          </w:p>
        </w:tc>
        <w:tc>
          <w:tcPr>
            <w:tcW w:w="8613" w:type="dxa"/>
          </w:tcPr>
          <w:p w14:paraId="074168D9" w14:textId="77777777" w:rsidR="0081113E" w:rsidRPr="002A44C9" w:rsidRDefault="0081113E" w:rsidP="00DA443E">
            <w:pPr>
              <w:pStyle w:val="subsection"/>
              <w:shd w:val="clear" w:color="auto" w:fill="FFFFFF"/>
              <w:spacing w:before="0" w:beforeAutospacing="0" w:after="0" w:afterAutospacing="0"/>
              <w:ind w:left="1134" w:hanging="113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(1)  If a package contains one or more goods, the package and each of the goods in the package together constitute a kit for the purposes of this Act if:</w:t>
            </w:r>
          </w:p>
          <w:p w14:paraId="73600C85"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(a)  the package and each of the goods are for use as a unit; and</w:t>
            </w:r>
          </w:p>
          <w:p w14:paraId="46CD334A"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(b)  the package and the goods do not constitute a composite pack; and</w:t>
            </w:r>
          </w:p>
          <w:p w14:paraId="49358A27"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(c)  at least one of the goods is therapeutic goods; and</w:t>
            </w:r>
          </w:p>
          <w:p w14:paraId="2601E611"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(d)  each item of the therapeutic goods consists of goods that are:</w:t>
            </w:r>
          </w:p>
          <w:p w14:paraId="31E3E33B" w14:textId="77777777" w:rsidR="0081113E" w:rsidRPr="002A44C9" w:rsidRDefault="0081113E" w:rsidP="00DA443E">
            <w:pPr>
              <w:pStyle w:val="paragraphsub"/>
              <w:shd w:val="clear" w:color="auto" w:fill="FFFFFF"/>
              <w:spacing w:before="0" w:beforeAutospacing="0" w:after="0" w:afterAutospacing="0"/>
              <w:ind w:left="2098" w:hanging="2098"/>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(i)  registered or listed; or</w:t>
            </w:r>
          </w:p>
          <w:p w14:paraId="0E912C19" w14:textId="77777777" w:rsidR="0081113E" w:rsidRPr="002A44C9" w:rsidRDefault="0081113E" w:rsidP="00DA443E">
            <w:pPr>
              <w:pStyle w:val="paragraphsub"/>
              <w:shd w:val="clear" w:color="auto" w:fill="FFFFFF"/>
              <w:spacing w:before="0" w:beforeAutospacing="0" w:after="0" w:afterAutospacing="0"/>
              <w:ind w:left="2098" w:hanging="2098"/>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(ii)  exempt goods in relation to Part 3</w:t>
            </w:r>
            <w:r w:rsidRPr="002A44C9">
              <w:rPr>
                <w:rFonts w:asciiTheme="minorHAnsi" w:hAnsiTheme="minorHAnsi"/>
                <w:sz w:val="22"/>
                <w:szCs w:val="22"/>
              </w:rPr>
              <w:noBreakHyphen/>
              <w:t>2; or</w:t>
            </w:r>
          </w:p>
          <w:p w14:paraId="72557081" w14:textId="77777777" w:rsidR="0081113E" w:rsidRPr="002A44C9" w:rsidRDefault="0081113E" w:rsidP="00DA443E">
            <w:pPr>
              <w:pStyle w:val="paragraphsub"/>
              <w:shd w:val="clear" w:color="auto" w:fill="FFFFFF"/>
              <w:spacing w:before="0" w:beforeAutospacing="0" w:after="0" w:afterAutospacing="0"/>
              <w:ind w:left="2098" w:hanging="2098"/>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(iii)  included in the Register under Part 3</w:t>
            </w:r>
            <w:r w:rsidRPr="002A44C9">
              <w:rPr>
                <w:rFonts w:asciiTheme="minorHAnsi" w:hAnsiTheme="minorHAnsi"/>
                <w:sz w:val="22"/>
                <w:szCs w:val="22"/>
              </w:rPr>
              <w:noBreakHyphen/>
              <w:t>2A; or</w:t>
            </w:r>
          </w:p>
          <w:p w14:paraId="52C9F242" w14:textId="77777777" w:rsidR="0081113E" w:rsidRPr="002A44C9" w:rsidRDefault="0081113E" w:rsidP="00DA443E">
            <w:pPr>
              <w:pStyle w:val="paragraphsub"/>
              <w:shd w:val="clear" w:color="auto" w:fill="FFFFFF"/>
              <w:spacing w:before="0" w:beforeAutospacing="0" w:after="0" w:afterAutospacing="0"/>
              <w:ind w:left="2098" w:hanging="2098"/>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(iv)  exempt under subsection 32CA(2) or section 32CB.</w:t>
            </w:r>
          </w:p>
          <w:p w14:paraId="285FAF4F" w14:textId="77777777" w:rsidR="0081113E" w:rsidRPr="002A44C9" w:rsidRDefault="0081113E" w:rsidP="00DA443E">
            <w:pPr>
              <w:pStyle w:val="subsection"/>
              <w:shd w:val="clear" w:color="auto" w:fill="FFFFFF"/>
              <w:spacing w:before="0" w:beforeAutospacing="0" w:after="0" w:afterAutospacing="0"/>
              <w:ind w:left="1134" w:hanging="113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(2)  A package and therapeutic goods in the package together constitute a composite pack if:</w:t>
            </w:r>
          </w:p>
          <w:p w14:paraId="79D541A9"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(a)  the therapeutic goods are of 2 or more kinds; and</w:t>
            </w:r>
          </w:p>
          <w:p w14:paraId="0544FA0B"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(b)  the package does not contain any medical devices; and</w:t>
            </w:r>
          </w:p>
          <w:p w14:paraId="42391F09"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(c)  the therapeutic goods are for administration as a single treatment or as a single course of treatment; and</w:t>
            </w:r>
          </w:p>
          <w:p w14:paraId="24686819" w14:textId="77777777" w:rsidR="0081113E" w:rsidRPr="002A44C9" w:rsidRDefault="0081113E" w:rsidP="00DA443E">
            <w:pPr>
              <w:pStyle w:val="paragraph"/>
              <w:shd w:val="clear" w:color="auto" w:fill="FFFFFF"/>
              <w:spacing w:before="0" w:beforeAutospacing="0" w:after="0" w:afterAutospacing="0"/>
              <w:ind w:left="1644" w:hanging="164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(d)  it is necessary that the therapeutic goods be combined before administration or that they be administered in a particular sequence.</w:t>
            </w:r>
          </w:p>
          <w:p w14:paraId="546E5A07" w14:textId="77777777" w:rsidR="0081113E" w:rsidRPr="002A44C9" w:rsidRDefault="0081113E" w:rsidP="00DA443E">
            <w:pPr>
              <w:pStyle w:val="subsection"/>
              <w:shd w:val="clear" w:color="auto" w:fill="FFFFFF"/>
              <w:spacing w:before="0" w:beforeAutospacing="0" w:after="0" w:afterAutospacing="0"/>
              <w:ind w:left="1134" w:hanging="1134"/>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2A44C9">
              <w:rPr>
                <w:rFonts w:asciiTheme="minorHAnsi" w:hAnsiTheme="minorHAnsi"/>
                <w:sz w:val="22"/>
                <w:szCs w:val="22"/>
              </w:rPr>
              <w:t>             (3)  To avoid doubt, it is declared that a kit constitutes therapeutic goods.</w:t>
            </w:r>
          </w:p>
          <w:bookmarkStart w:id="208" w:name="_Toc98845910"/>
          <w:p w14:paraId="313293A6" w14:textId="06D86F59" w:rsidR="0081113E" w:rsidRPr="002A44C9" w:rsidRDefault="0081113E" w:rsidP="002A44C9">
            <w:pPr>
              <w:pStyle w:val="definition"/>
              <w:shd w:val="clear" w:color="auto" w:fill="FFFFFF"/>
              <w:spacing w:before="80" w:beforeAutospacing="0" w:after="8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green"/>
              </w:rPr>
            </w:pPr>
            <w:r w:rsidRPr="002A44C9">
              <w:rPr>
                <w:rFonts w:asciiTheme="minorHAnsi" w:hAnsiTheme="minorHAnsi"/>
                <w:i/>
                <w:iCs/>
                <w:color w:val="0070C0"/>
                <w:sz w:val="22"/>
                <w:szCs w:val="22"/>
              </w:rPr>
              <w:fldChar w:fldCharType="begin"/>
            </w:r>
            <w:r w:rsidRPr="002A44C9">
              <w:rPr>
                <w:rFonts w:asciiTheme="minorHAnsi" w:hAnsiTheme="minorHAnsi"/>
                <w:i/>
                <w:iCs/>
                <w:color w:val="0070C0"/>
                <w:sz w:val="22"/>
                <w:szCs w:val="22"/>
              </w:rPr>
              <w:instrText xml:space="preserve"> HYPERLINK "https://www.legislation.gov.au/Details/C2021C00376" </w:instrText>
            </w:r>
            <w:r w:rsidRPr="002A44C9">
              <w:rPr>
                <w:rFonts w:asciiTheme="minorHAnsi" w:hAnsiTheme="minorHAnsi"/>
                <w:i/>
                <w:iCs/>
                <w:color w:val="0070C0"/>
                <w:sz w:val="22"/>
                <w:szCs w:val="22"/>
              </w:rPr>
              <w:fldChar w:fldCharType="separate"/>
            </w:r>
            <w:r w:rsidRPr="002A44C9">
              <w:rPr>
                <w:rStyle w:val="Hyperlink"/>
                <w:rFonts w:asciiTheme="minorHAnsi" w:hAnsiTheme="minorHAnsi"/>
                <w:i/>
                <w:iCs/>
                <w:sz w:val="22"/>
                <w:szCs w:val="22"/>
              </w:rPr>
              <w:t>Therapeutic Goods Act</w:t>
            </w:r>
            <w:r w:rsidRPr="002A44C9">
              <w:rPr>
                <w:rStyle w:val="Hyperlink"/>
                <w:rFonts w:asciiTheme="minorHAnsi" w:hAnsiTheme="minorHAnsi"/>
                <w:sz w:val="22"/>
                <w:szCs w:val="22"/>
              </w:rPr>
              <w:t xml:space="preserve"> </w:t>
            </w:r>
            <w:r w:rsidRPr="002A44C9">
              <w:rPr>
                <w:rStyle w:val="Hyperlink"/>
                <w:rFonts w:asciiTheme="minorHAnsi" w:hAnsiTheme="minorHAnsi"/>
                <w:i/>
                <w:iCs/>
                <w:sz w:val="22"/>
                <w:szCs w:val="22"/>
              </w:rPr>
              <w:t>1989</w:t>
            </w:r>
            <w:r w:rsidRPr="002A44C9">
              <w:rPr>
                <w:rFonts w:asciiTheme="minorHAnsi" w:hAnsiTheme="minorHAnsi"/>
                <w:i/>
                <w:iCs/>
                <w:color w:val="0070C0"/>
                <w:sz w:val="22"/>
                <w:szCs w:val="22"/>
              </w:rPr>
              <w:fldChar w:fldCharType="end"/>
            </w:r>
            <w:r w:rsidRPr="002A44C9">
              <w:rPr>
                <w:rFonts w:asciiTheme="minorHAnsi" w:hAnsiTheme="minorHAnsi"/>
                <w:color w:val="0070C0"/>
                <w:sz w:val="22"/>
                <w:szCs w:val="22"/>
              </w:rPr>
              <w:t xml:space="preserve"> </w:t>
            </w:r>
            <w:r w:rsidR="005A789F" w:rsidRPr="002A44C9">
              <w:rPr>
                <w:rFonts w:asciiTheme="minorHAnsi" w:hAnsiTheme="minorHAnsi"/>
                <w:sz w:val="22"/>
                <w:szCs w:val="22"/>
              </w:rPr>
              <w:t>Section</w:t>
            </w:r>
            <w:r w:rsidR="005A789F" w:rsidRPr="002A44C9">
              <w:rPr>
                <w:rFonts w:asciiTheme="minorHAnsi" w:hAnsiTheme="minorHAnsi"/>
                <w:color w:val="0070C0"/>
                <w:sz w:val="22"/>
                <w:szCs w:val="22"/>
              </w:rPr>
              <w:t xml:space="preserve"> </w:t>
            </w:r>
            <w:r w:rsidRPr="002A44C9">
              <w:rPr>
                <w:rFonts w:asciiTheme="minorHAnsi" w:hAnsiTheme="minorHAnsi"/>
                <w:sz w:val="22"/>
                <w:szCs w:val="22"/>
              </w:rPr>
              <w:t xml:space="preserve">7B </w:t>
            </w:r>
            <w:bookmarkEnd w:id="208"/>
          </w:p>
        </w:tc>
      </w:tr>
    </w:tbl>
    <w:p w14:paraId="123B5E68" w14:textId="77777777" w:rsidR="009045B0" w:rsidRDefault="009045B0" w:rsidP="00E143AB"/>
    <w:p w14:paraId="35ABDC38" w14:textId="0A6DB556" w:rsidR="009045B0" w:rsidRPr="009045B0" w:rsidRDefault="009045B0" w:rsidP="009045B0">
      <w:pPr>
        <w:sectPr w:rsidR="009045B0" w:rsidRPr="009045B0" w:rsidSect="00E42DAF">
          <w:footerReference w:type="default" r:id="rId56"/>
          <w:pgSz w:w="11906" w:h="16838" w:code="9"/>
          <w:pgMar w:top="720" w:right="720" w:bottom="720" w:left="720" w:header="998" w:footer="283" w:gutter="0"/>
          <w:cols w:space="708"/>
          <w:titlePg/>
          <w:docGrid w:linePitch="360"/>
        </w:sectPr>
      </w:pPr>
    </w:p>
    <w:p w14:paraId="64F913EC" w14:textId="77777777" w:rsidR="00BA6FF1" w:rsidRPr="009401F6" w:rsidRDefault="00BA6FF1" w:rsidP="00FE1941">
      <w:pPr>
        <w:pStyle w:val="NonTOCheading2"/>
      </w:pPr>
      <w:bookmarkStart w:id="209" w:name="_Toc105358506"/>
      <w:bookmarkStart w:id="210" w:name="_Toc112069313"/>
      <w:bookmarkEnd w:id="6"/>
      <w:bookmarkEnd w:id="11"/>
      <w:r w:rsidRPr="009401F6">
        <w:lastRenderedPageBreak/>
        <w:t>Version history</w:t>
      </w:r>
      <w:bookmarkEnd w:id="209"/>
      <w:bookmarkEnd w:id="210"/>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1C223E76" w14:textId="77777777" w:rsidTr="0070268E">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427E2A56" w14:textId="77777777" w:rsidR="00BA6FF1" w:rsidRPr="009401F6" w:rsidRDefault="00BA6FF1" w:rsidP="0070268E">
            <w:bookmarkStart w:id="211" w:name="ColumnTitle_4"/>
            <w:r w:rsidRPr="009401F6">
              <w:t>Version</w:t>
            </w:r>
          </w:p>
        </w:tc>
        <w:tc>
          <w:tcPr>
            <w:tcW w:w="3242" w:type="dxa"/>
          </w:tcPr>
          <w:p w14:paraId="7D2B0AC4" w14:textId="77777777" w:rsidR="00BA6FF1" w:rsidRPr="009401F6" w:rsidRDefault="00BA6FF1" w:rsidP="0070268E">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7749061F" w14:textId="77777777" w:rsidR="00BA6FF1" w:rsidRPr="009401F6" w:rsidRDefault="00BA6FF1" w:rsidP="0070268E">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477CDC75" w14:textId="77777777" w:rsidR="00BA6FF1" w:rsidRPr="009401F6" w:rsidRDefault="00BA6FF1" w:rsidP="0070268E">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211"/>
      <w:tr w:rsidR="00BA6FF1" w:rsidRPr="009401F6" w14:paraId="3DC7B44F" w14:textId="77777777" w:rsidTr="0070268E">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8C2F30E" w14:textId="45721479" w:rsidR="00BA6FF1" w:rsidRPr="009401F6" w:rsidRDefault="00BA6FF1" w:rsidP="0070268E">
            <w:r w:rsidRPr="009401F6">
              <w:t>V</w:t>
            </w:r>
            <w:r w:rsidR="00DA081E">
              <w:t>1.0</w:t>
            </w:r>
          </w:p>
        </w:tc>
        <w:tc>
          <w:tcPr>
            <w:tcW w:w="3242" w:type="dxa"/>
          </w:tcPr>
          <w:p w14:paraId="19F35726" w14:textId="77777777" w:rsidR="00BA6FF1" w:rsidRPr="009401F6" w:rsidRDefault="00BA6FF1" w:rsidP="0070268E">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27631856" w14:textId="2085D9EB" w:rsidR="00BA6FF1" w:rsidRPr="009401F6" w:rsidRDefault="005A789F" w:rsidP="0070268E">
            <w:pPr>
              <w:cnfStyle w:val="000000000000" w:firstRow="0" w:lastRow="0" w:firstColumn="0" w:lastColumn="0" w:oddVBand="0" w:evenVBand="0" w:oddHBand="0" w:evenHBand="0" w:firstRowFirstColumn="0" w:firstRowLastColumn="0" w:lastRowFirstColumn="0" w:lastRowLastColumn="0"/>
            </w:pPr>
            <w:r>
              <w:t>Medical Devices Surveillance</w:t>
            </w:r>
            <w:r>
              <w:rPr>
                <w:spacing w:val="-13"/>
              </w:rPr>
              <w:t xml:space="preserve"> </w:t>
            </w:r>
            <w:r>
              <w:t>Branch</w:t>
            </w:r>
          </w:p>
        </w:tc>
        <w:tc>
          <w:tcPr>
            <w:tcW w:w="1808" w:type="dxa"/>
          </w:tcPr>
          <w:p w14:paraId="1FA95251" w14:textId="7AEFF767" w:rsidR="00BA6FF1" w:rsidRPr="009401F6" w:rsidRDefault="002A44C9" w:rsidP="0070268E">
            <w:pPr>
              <w:cnfStyle w:val="000000000000" w:firstRow="0" w:lastRow="0" w:firstColumn="0" w:lastColumn="0" w:oddVBand="0" w:evenVBand="0" w:oddHBand="0" w:evenHBand="0" w:firstRowFirstColumn="0" w:firstRowLastColumn="0" w:lastRowFirstColumn="0" w:lastRowLastColumn="0"/>
            </w:pPr>
            <w:r>
              <w:t>31</w:t>
            </w:r>
            <w:r w:rsidR="000F059E">
              <w:t>/</w:t>
            </w:r>
            <w:r>
              <w:t>08</w:t>
            </w:r>
            <w:r w:rsidR="000F059E">
              <w:t>/2022</w:t>
            </w:r>
          </w:p>
        </w:tc>
      </w:tr>
    </w:tbl>
    <w:p w14:paraId="315D0E18" w14:textId="77777777" w:rsidR="00BA6FF1" w:rsidRDefault="00BA6FF1" w:rsidP="00F8404D">
      <w:r>
        <w:br w:type="page"/>
      </w:r>
    </w:p>
    <w:p w14:paraId="59F28EED" w14:textId="77777777" w:rsidR="003E3D34" w:rsidRPr="009401F6" w:rsidRDefault="003E3D34" w:rsidP="00F8404D">
      <w:pPr>
        <w:sectPr w:rsidR="003E3D34" w:rsidRPr="009401F6" w:rsidSect="00D77AFE">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4F2580DB" w14:textId="77777777" w:rsidTr="0070268E">
        <w:trPr>
          <w:trHeight w:hRule="exact" w:val="565"/>
          <w:jc w:val="center"/>
        </w:trPr>
        <w:tc>
          <w:tcPr>
            <w:tcW w:w="9145" w:type="dxa"/>
          </w:tcPr>
          <w:p w14:paraId="4961FCA1" w14:textId="77777777" w:rsidR="00F8404D" w:rsidRPr="009401F6" w:rsidRDefault="00F8404D" w:rsidP="0070268E">
            <w:pPr>
              <w:pStyle w:val="TGASignoff"/>
            </w:pPr>
            <w:r w:rsidRPr="009401F6">
              <w:lastRenderedPageBreak/>
              <w:t>Therapeutic Goods Administration</w:t>
            </w:r>
          </w:p>
        </w:tc>
      </w:tr>
      <w:tr w:rsidR="00F8404D" w:rsidRPr="009401F6" w14:paraId="47A55B57" w14:textId="77777777" w:rsidTr="0070268E">
        <w:trPr>
          <w:trHeight w:val="963"/>
          <w:jc w:val="center"/>
        </w:trPr>
        <w:tc>
          <w:tcPr>
            <w:tcW w:w="9145" w:type="dxa"/>
            <w:tcMar>
              <w:top w:w="28" w:type="dxa"/>
            </w:tcMar>
          </w:tcPr>
          <w:p w14:paraId="6CCD3FA0" w14:textId="77777777" w:rsidR="00F8404D" w:rsidRPr="009401F6" w:rsidRDefault="00F8404D" w:rsidP="0070268E">
            <w:pPr>
              <w:pStyle w:val="Address"/>
              <w:jc w:val="center"/>
            </w:pPr>
            <w:r w:rsidRPr="009401F6">
              <w:t>PO Box 100 Woden ACT 2606 Australia</w:t>
            </w:r>
          </w:p>
          <w:p w14:paraId="190ED6D0" w14:textId="77777777" w:rsidR="00F8404D" w:rsidRPr="009401F6" w:rsidRDefault="00F8404D" w:rsidP="0070268E">
            <w:pPr>
              <w:pStyle w:val="Address"/>
              <w:jc w:val="center"/>
            </w:pPr>
            <w:r w:rsidRPr="009401F6">
              <w:t xml:space="preserve">Email: </w:t>
            </w:r>
            <w:hyperlink r:id="rId57"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69539C70" w14:textId="77777777" w:rsidR="00F8404D" w:rsidRPr="009401F6" w:rsidRDefault="00B22D56" w:rsidP="0070268E">
            <w:pPr>
              <w:pStyle w:val="Address"/>
              <w:spacing w:line="260" w:lineRule="atLeast"/>
              <w:jc w:val="center"/>
              <w:rPr>
                <w:rStyle w:val="Hyperlink"/>
                <w:b/>
              </w:rPr>
            </w:pPr>
            <w:hyperlink r:id="rId58" w:history="1">
              <w:r w:rsidR="009401F6" w:rsidRPr="009401F6">
                <w:rPr>
                  <w:rStyle w:val="Hyperlink"/>
                  <w:b/>
                </w:rPr>
                <w:t>https://www.tga.gov.au</w:t>
              </w:r>
            </w:hyperlink>
          </w:p>
        </w:tc>
      </w:tr>
      <w:tr w:rsidR="00F8404D" w:rsidRPr="009401F6" w14:paraId="045A9B2D" w14:textId="77777777" w:rsidTr="0070268E">
        <w:trPr>
          <w:trHeight w:val="251"/>
          <w:jc w:val="center"/>
        </w:trPr>
        <w:tc>
          <w:tcPr>
            <w:tcW w:w="9145" w:type="dxa"/>
            <w:tcMar>
              <w:top w:w="28" w:type="dxa"/>
            </w:tcMar>
          </w:tcPr>
          <w:p w14:paraId="2DADEC9A" w14:textId="091F042D" w:rsidR="00F8404D" w:rsidRPr="009401F6" w:rsidRDefault="00F8404D" w:rsidP="0070268E">
            <w:pPr>
              <w:pStyle w:val="Address"/>
              <w:jc w:val="center"/>
            </w:pPr>
          </w:p>
        </w:tc>
      </w:tr>
    </w:tbl>
    <w:p w14:paraId="22FFCEE9" w14:textId="77777777" w:rsidR="0084580B" w:rsidRPr="009401F6" w:rsidRDefault="0084580B" w:rsidP="00F8404D">
      <w:pPr>
        <w:pStyle w:val="Footer"/>
      </w:pPr>
    </w:p>
    <w:sectPr w:rsidR="0084580B" w:rsidRPr="009401F6" w:rsidSect="00F8404D">
      <w:headerReference w:type="even" r:id="rId59"/>
      <w:headerReference w:type="default" r:id="rId60"/>
      <w:headerReference w:type="first" r:id="rId61"/>
      <w:footerReference w:type="first" r:id="rId62"/>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EFD6B" w14:textId="77777777" w:rsidR="00B36D91" w:rsidRDefault="00B36D91" w:rsidP="00C40A36">
      <w:pPr>
        <w:spacing w:after="0"/>
      </w:pPr>
      <w:r>
        <w:separator/>
      </w:r>
    </w:p>
    <w:p w14:paraId="2FBCAFFD" w14:textId="77777777" w:rsidR="00B36D91" w:rsidRDefault="00B36D91"/>
  </w:endnote>
  <w:endnote w:type="continuationSeparator" w:id="0">
    <w:p w14:paraId="5C7AD13A" w14:textId="77777777" w:rsidR="00B36D91" w:rsidRDefault="00B36D91" w:rsidP="00C40A36">
      <w:pPr>
        <w:spacing w:after="0"/>
      </w:pPr>
      <w:r>
        <w:continuationSeparator/>
      </w:r>
    </w:p>
    <w:p w14:paraId="6EB97B34" w14:textId="77777777" w:rsidR="00B36D91" w:rsidRDefault="00B36D91"/>
  </w:endnote>
  <w:endnote w:type="continuationNotice" w:id="1">
    <w:p w14:paraId="2AEBEB28" w14:textId="77777777" w:rsidR="00B36D91" w:rsidRDefault="00B36D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oto Sans">
    <w:altName w:val="Noto Sans"/>
    <w:charset w:val="00"/>
    <w:family w:val="swiss"/>
    <w:pitch w:val="variable"/>
    <w:sig w:usb0="E00082FF" w:usb1="400078FF" w:usb2="00000021"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9B5B9" w14:textId="4FC292F1" w:rsidR="00B36D91" w:rsidRDefault="00B36D9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36D91" w:rsidRPr="00257138" w14:paraId="0FC382EF" w14:textId="77777777" w:rsidTr="00A3654F">
      <w:trPr>
        <w:trHeight w:val="423"/>
      </w:trPr>
      <w:tc>
        <w:tcPr>
          <w:tcW w:w="4360" w:type="dxa"/>
          <w:tcBorders>
            <w:top w:val="single" w:sz="4" w:space="0" w:color="auto"/>
          </w:tcBorders>
        </w:tcPr>
        <w:p w14:paraId="164D485C" w14:textId="77777777" w:rsidR="00B36D91" w:rsidRDefault="00B36D91" w:rsidP="008D4740">
          <w:pPr>
            <w:pStyle w:val="Footer"/>
          </w:pPr>
        </w:p>
        <w:p w14:paraId="2DDDB635" w14:textId="77777777" w:rsidR="00B36D91" w:rsidRPr="00257138" w:rsidRDefault="00B36D91" w:rsidP="009B15F1">
          <w:pPr>
            <w:pStyle w:val="Footer"/>
          </w:pPr>
          <w:r>
            <w:t>Document title</w:t>
          </w:r>
        </w:p>
      </w:tc>
      <w:tc>
        <w:tcPr>
          <w:tcW w:w="4360" w:type="dxa"/>
          <w:tcBorders>
            <w:top w:val="single" w:sz="4" w:space="0" w:color="auto"/>
          </w:tcBorders>
        </w:tcPr>
        <w:sdt>
          <w:sdtPr>
            <w:id w:val="-1002509062"/>
            <w:docPartObj>
              <w:docPartGallery w:val="Page Numbers (Top of Page)"/>
              <w:docPartUnique/>
            </w:docPartObj>
          </w:sdtPr>
          <w:sdtEndPr/>
          <w:sdtContent>
            <w:sdt>
              <w:sdtPr>
                <w:id w:val="3702144"/>
                <w:docPartObj>
                  <w:docPartGallery w:val="Page Numbers (Top of Page)"/>
                  <w:docPartUnique/>
                </w:docPartObj>
              </w:sdtPr>
              <w:sdtEndPr/>
              <w:sdtContent>
                <w:p w14:paraId="2DA3DF5B" w14:textId="77777777" w:rsidR="00B36D91" w:rsidRDefault="00B36D91" w:rsidP="008D4740">
                  <w:pPr>
                    <w:pStyle w:val="Footer"/>
                    <w:jc w:val="right"/>
                  </w:pPr>
                </w:p>
                <w:p w14:paraId="02BC6035" w14:textId="77777777" w:rsidR="00B36D91" w:rsidRPr="00257138" w:rsidRDefault="00B36D91"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B22D56">
                    <w:fldChar w:fldCharType="begin"/>
                  </w:r>
                  <w:r w:rsidR="00B22D56">
                    <w:instrText xml:space="preserve"> NUMPAGES  </w:instrText>
                  </w:r>
                  <w:r w:rsidR="00B22D56">
                    <w:fldChar w:fldCharType="separate"/>
                  </w:r>
                  <w:r>
                    <w:rPr>
                      <w:noProof/>
                    </w:rPr>
                    <w:t>2</w:t>
                  </w:r>
                  <w:r w:rsidR="00B22D56">
                    <w:rPr>
                      <w:noProof/>
                    </w:rPr>
                    <w:fldChar w:fldCharType="end"/>
                  </w:r>
                </w:p>
              </w:sdtContent>
            </w:sdt>
          </w:sdtContent>
        </w:sdt>
      </w:tc>
    </w:tr>
    <w:tr w:rsidR="00B36D91" w:rsidRPr="00257138" w14:paraId="431CDEAF" w14:textId="77777777" w:rsidTr="00A3654F">
      <w:trPr>
        <w:trHeight w:val="263"/>
      </w:trPr>
      <w:tc>
        <w:tcPr>
          <w:tcW w:w="4360" w:type="dxa"/>
        </w:tcPr>
        <w:p w14:paraId="5A82CEB6" w14:textId="77777777" w:rsidR="00B36D91" w:rsidRPr="00257138" w:rsidRDefault="00B36D91" w:rsidP="008D4740">
          <w:pPr>
            <w:pStyle w:val="Footer"/>
          </w:pPr>
          <w:r w:rsidRPr="00257138">
            <w:t xml:space="preserve">V1.0 </w:t>
          </w:r>
          <w:r>
            <w:t>Month</w:t>
          </w:r>
          <w:r w:rsidRPr="00257138">
            <w:t xml:space="preserve"> 201</w:t>
          </w:r>
          <w:r>
            <w:t>2</w:t>
          </w:r>
        </w:p>
      </w:tc>
      <w:tc>
        <w:tcPr>
          <w:tcW w:w="4360" w:type="dxa"/>
        </w:tcPr>
        <w:p w14:paraId="6740FC53" w14:textId="77777777" w:rsidR="00B36D91" w:rsidRPr="00257138" w:rsidRDefault="00B36D91" w:rsidP="008D4740">
          <w:pPr>
            <w:pStyle w:val="Footer"/>
            <w:jc w:val="right"/>
          </w:pPr>
        </w:p>
      </w:tc>
    </w:tr>
  </w:tbl>
  <w:p w14:paraId="4597B3F2" w14:textId="77777777" w:rsidR="00B36D91" w:rsidRPr="00826007" w:rsidRDefault="00B36D9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3D9AA" w14:textId="77777777" w:rsidR="00B36D91" w:rsidRDefault="00B36D9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735"/>
    </w:tblGrid>
    <w:tr w:rsidR="00B36D91" w:rsidRPr="00257138" w14:paraId="40A364B3" w14:textId="77777777" w:rsidTr="00CD7A86">
      <w:trPr>
        <w:trHeight w:val="423"/>
      </w:trPr>
      <w:tc>
        <w:tcPr>
          <w:tcW w:w="7479" w:type="dxa"/>
        </w:tcPr>
        <w:p w14:paraId="527DAE71" w14:textId="7119B57F" w:rsidR="00B36D91" w:rsidRPr="00257138" w:rsidRDefault="00B36D91" w:rsidP="00F74DD3">
          <w:pPr>
            <w:pStyle w:val="Footer"/>
            <w:spacing w:before="120"/>
          </w:pPr>
          <w:r>
            <w:t xml:space="preserve">UDI Consultation Paper 3 </w:t>
          </w:r>
          <w:r>
            <w:br/>
            <w:t>V1.0 31 August 2022</w:t>
          </w:r>
        </w:p>
      </w:tc>
      <w:tc>
        <w:tcPr>
          <w:tcW w:w="1735" w:type="dxa"/>
        </w:tcPr>
        <w:sdt>
          <w:sdtPr>
            <w:id w:val="3702141"/>
            <w:docPartObj>
              <w:docPartGallery w:val="Page Numbers (Top of Page)"/>
              <w:docPartUnique/>
            </w:docPartObj>
          </w:sdtPr>
          <w:sdtEndPr/>
          <w:sdtContent>
            <w:p w14:paraId="3A99FD9E" w14:textId="77777777" w:rsidR="00B36D91" w:rsidRPr="00257138" w:rsidRDefault="00B36D91"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rsidR="00B22D56">
                <w:fldChar w:fldCharType="begin"/>
              </w:r>
              <w:r w:rsidR="00B22D56">
                <w:instrText xml:space="preserve"> NUMPAGES  </w:instrText>
              </w:r>
              <w:r w:rsidR="00B22D56">
                <w:fldChar w:fldCharType="separate"/>
              </w:r>
              <w:r>
                <w:rPr>
                  <w:noProof/>
                </w:rPr>
                <w:t>6</w:t>
              </w:r>
              <w:r w:rsidR="00B22D56">
                <w:rPr>
                  <w:noProof/>
                </w:rPr>
                <w:fldChar w:fldCharType="end"/>
              </w:r>
            </w:p>
          </w:sdtContent>
        </w:sdt>
      </w:tc>
    </w:tr>
  </w:tbl>
  <w:p w14:paraId="575AF9BF" w14:textId="77777777" w:rsidR="00B36D91" w:rsidRPr="00F74DD3" w:rsidRDefault="00B36D91" w:rsidP="00F4663D">
    <w:pPr>
      <w:pStyle w:val="Footer"/>
      <w:tabs>
        <w:tab w:val="left" w:pos="7620"/>
        <w:tab w:val="right" w:pos="8504"/>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31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838"/>
    </w:tblGrid>
    <w:tr w:rsidR="00B36D91" w:rsidRPr="00257138" w14:paraId="05946318" w14:textId="77777777" w:rsidTr="00686F01">
      <w:trPr>
        <w:trHeight w:val="423"/>
      </w:trPr>
      <w:tc>
        <w:tcPr>
          <w:tcW w:w="7479" w:type="dxa"/>
        </w:tcPr>
        <w:p w14:paraId="511FCF88" w14:textId="57A979C8" w:rsidR="00B36D91" w:rsidRPr="00257138" w:rsidRDefault="00B36D91" w:rsidP="00686F01">
          <w:pPr>
            <w:pStyle w:val="Footer"/>
            <w:spacing w:before="120"/>
          </w:pPr>
          <w:r>
            <w:t xml:space="preserve">UDI Consultation Paper 3 </w:t>
          </w:r>
          <w:r>
            <w:br/>
            <w:t>V1.0 31 August 2022</w:t>
          </w:r>
        </w:p>
      </w:tc>
      <w:tc>
        <w:tcPr>
          <w:tcW w:w="6838" w:type="dxa"/>
        </w:tcPr>
        <w:sdt>
          <w:sdtPr>
            <w:id w:val="-1109889093"/>
            <w:docPartObj>
              <w:docPartGallery w:val="Page Numbers (Top of Page)"/>
              <w:docPartUnique/>
            </w:docPartObj>
          </w:sdtPr>
          <w:sdtEndPr/>
          <w:sdtContent>
            <w:p w14:paraId="4C697AAF" w14:textId="77777777" w:rsidR="00B36D91" w:rsidRPr="00257138" w:rsidRDefault="00B36D91" w:rsidP="00686F01">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rsidR="00B22D56">
                <w:fldChar w:fldCharType="begin"/>
              </w:r>
              <w:r w:rsidR="00B22D56">
                <w:instrText xml:space="preserve"> NUMPAGES  </w:instrText>
              </w:r>
              <w:r w:rsidR="00B22D56">
                <w:fldChar w:fldCharType="separate"/>
              </w:r>
              <w:r>
                <w:rPr>
                  <w:noProof/>
                </w:rPr>
                <w:t>6</w:t>
              </w:r>
              <w:r w:rsidR="00B22D56">
                <w:rPr>
                  <w:noProof/>
                </w:rPr>
                <w:fldChar w:fldCharType="end"/>
              </w:r>
            </w:p>
          </w:sdtContent>
        </w:sdt>
      </w:tc>
    </w:tr>
  </w:tbl>
  <w:p w14:paraId="6793432E" w14:textId="77777777" w:rsidR="00B36D91" w:rsidRPr="00F74DD3" w:rsidRDefault="00B36D91" w:rsidP="00F4663D">
    <w:pPr>
      <w:pStyle w:val="Footer"/>
      <w:tabs>
        <w:tab w:val="left" w:pos="7620"/>
        <w:tab w:val="right" w:pos="8504"/>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78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B36D91" w:rsidRPr="00257138" w14:paraId="2617A98D" w14:textId="77777777" w:rsidTr="00686F01">
      <w:trPr>
        <w:trHeight w:val="423"/>
      </w:trPr>
      <w:tc>
        <w:tcPr>
          <w:tcW w:w="3969" w:type="dxa"/>
        </w:tcPr>
        <w:p w14:paraId="6AB99C46" w14:textId="54EDEF6E" w:rsidR="00B36D91" w:rsidRPr="00257138" w:rsidRDefault="00B36D91" w:rsidP="00686F01">
          <w:pPr>
            <w:pStyle w:val="Footer"/>
            <w:spacing w:before="120"/>
          </w:pPr>
          <w:r>
            <w:t xml:space="preserve">UDI Consultation Paper 3 </w:t>
          </w:r>
          <w:r>
            <w:br/>
            <w:t>V1.0 31 August 2022</w:t>
          </w:r>
        </w:p>
      </w:tc>
      <w:tc>
        <w:tcPr>
          <w:tcW w:w="5812" w:type="dxa"/>
        </w:tcPr>
        <w:sdt>
          <w:sdtPr>
            <w:id w:val="-1391657381"/>
            <w:docPartObj>
              <w:docPartGallery w:val="Page Numbers (Top of Page)"/>
              <w:docPartUnique/>
            </w:docPartObj>
          </w:sdtPr>
          <w:sdtEndPr/>
          <w:sdtContent>
            <w:p w14:paraId="2CF7A1F7" w14:textId="77777777" w:rsidR="00B36D91" w:rsidRDefault="00B36D91" w:rsidP="00686F01">
              <w:pPr>
                <w:pStyle w:val="Footer"/>
                <w:spacing w:before="120" w:after="120"/>
                <w:jc w:val="right"/>
                <w:rPr>
                  <w:sz w:val="22"/>
                  <w:szCs w:val="20"/>
                </w:rPr>
              </w:pPr>
              <w:r w:rsidRPr="00257138">
                <w:t xml:space="preserve">Page </w:t>
              </w:r>
              <w:r>
                <w:fldChar w:fldCharType="begin"/>
              </w:r>
              <w:r>
                <w:instrText xml:space="preserve"> PAGE </w:instrText>
              </w:r>
              <w:r>
                <w:fldChar w:fldCharType="separate"/>
              </w:r>
              <w:r>
                <w:t>26</w:t>
              </w:r>
              <w:r>
                <w:rPr>
                  <w:noProof/>
                </w:rPr>
                <w:fldChar w:fldCharType="end"/>
              </w:r>
              <w:r w:rsidRPr="00257138">
                <w:t xml:space="preserve"> of </w:t>
              </w:r>
              <w:r w:rsidR="00B22D56">
                <w:fldChar w:fldCharType="begin"/>
              </w:r>
              <w:r w:rsidR="00B22D56">
                <w:instrText xml:space="preserve"> NUMPAGES  </w:instrText>
              </w:r>
              <w:r w:rsidR="00B22D56">
                <w:fldChar w:fldCharType="separate"/>
              </w:r>
              <w:r>
                <w:t>73</w:t>
              </w:r>
              <w:r w:rsidR="00B22D56">
                <w:fldChar w:fldCharType="end"/>
              </w:r>
            </w:p>
          </w:sdtContent>
        </w:sdt>
        <w:p w14:paraId="6DAD22A9" w14:textId="77777777" w:rsidR="00B36D91" w:rsidRPr="00257138" w:rsidRDefault="00B36D91" w:rsidP="00686F01">
          <w:pPr>
            <w:pStyle w:val="Footer"/>
            <w:spacing w:before="120" w:after="120"/>
            <w:jc w:val="right"/>
          </w:pPr>
        </w:p>
      </w:tc>
    </w:tr>
  </w:tbl>
  <w:p w14:paraId="2B3EE390" w14:textId="77777777" w:rsidR="00B36D91" w:rsidRPr="00F74DD3" w:rsidRDefault="00B36D91" w:rsidP="00F4663D">
    <w:pPr>
      <w:pStyle w:val="Footer"/>
      <w:tabs>
        <w:tab w:val="left" w:pos="7620"/>
        <w:tab w:val="right" w:pos="8504"/>
      </w:tabs>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37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6271"/>
    </w:tblGrid>
    <w:tr w:rsidR="00B36D91" w:rsidRPr="00257138" w14:paraId="6B734C62" w14:textId="77777777" w:rsidTr="006B48E2">
      <w:trPr>
        <w:trHeight w:val="423"/>
      </w:trPr>
      <w:tc>
        <w:tcPr>
          <w:tcW w:w="7479" w:type="dxa"/>
        </w:tcPr>
        <w:p w14:paraId="10630B55" w14:textId="0BB9FD57" w:rsidR="00B36D91" w:rsidRPr="00257138" w:rsidRDefault="00B36D91" w:rsidP="00EB182C">
          <w:pPr>
            <w:pStyle w:val="Footer"/>
            <w:spacing w:before="120" w:after="120"/>
          </w:pPr>
          <w:r>
            <w:t xml:space="preserve">UDI Consultation Paper 3 </w:t>
          </w:r>
          <w:r>
            <w:br/>
          </w:r>
          <w:r w:rsidRPr="00257138">
            <w:t>V</w:t>
          </w:r>
          <w:r>
            <w:t>1.0 31 August 2022</w:t>
          </w:r>
        </w:p>
      </w:tc>
      <w:tc>
        <w:tcPr>
          <w:tcW w:w="6271" w:type="dxa"/>
        </w:tcPr>
        <w:sdt>
          <w:sdtPr>
            <w:id w:val="1718154601"/>
            <w:docPartObj>
              <w:docPartGallery w:val="Page Numbers (Top of Page)"/>
              <w:docPartUnique/>
            </w:docPartObj>
          </w:sdtPr>
          <w:sdtEndPr/>
          <w:sdtContent>
            <w:p w14:paraId="42B66CA8" w14:textId="77777777" w:rsidR="00B36D91" w:rsidRPr="00257138" w:rsidRDefault="00B36D91"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rsidR="00B22D56">
                <w:fldChar w:fldCharType="begin"/>
              </w:r>
              <w:r w:rsidR="00B22D56">
                <w:instrText xml:space="preserve"> NUMPAGES  </w:instrText>
              </w:r>
              <w:r w:rsidR="00B22D56">
                <w:fldChar w:fldCharType="separate"/>
              </w:r>
              <w:r>
                <w:rPr>
                  <w:noProof/>
                </w:rPr>
                <w:t>6</w:t>
              </w:r>
              <w:r w:rsidR="00B22D56">
                <w:rPr>
                  <w:noProof/>
                </w:rPr>
                <w:fldChar w:fldCharType="end"/>
              </w:r>
            </w:p>
          </w:sdtContent>
        </w:sdt>
      </w:tc>
    </w:tr>
  </w:tbl>
  <w:p w14:paraId="41464642" w14:textId="77777777" w:rsidR="00B36D91" w:rsidRPr="00826007" w:rsidRDefault="00B36D91" w:rsidP="00F4663D">
    <w:pPr>
      <w:pStyle w:val="Footer"/>
      <w:tabs>
        <w:tab w:val="left" w:pos="7620"/>
        <w:tab w:val="right" w:pos="8504"/>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1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3436"/>
    </w:tblGrid>
    <w:tr w:rsidR="00B36D91" w:rsidRPr="00257138" w14:paraId="530D043B" w14:textId="77777777" w:rsidTr="00D0369E">
      <w:trPr>
        <w:trHeight w:val="423"/>
      </w:trPr>
      <w:tc>
        <w:tcPr>
          <w:tcW w:w="7479" w:type="dxa"/>
        </w:tcPr>
        <w:p w14:paraId="644B314A" w14:textId="1C1BB774" w:rsidR="00B36D91" w:rsidRPr="00257138" w:rsidRDefault="00B36D91" w:rsidP="00EB182C">
          <w:pPr>
            <w:pStyle w:val="Footer"/>
            <w:spacing w:before="120" w:after="120"/>
          </w:pPr>
          <w:r>
            <w:t xml:space="preserve">UDI Consultation Paper 3 </w:t>
          </w:r>
          <w:r>
            <w:br/>
          </w:r>
          <w:r w:rsidRPr="00257138">
            <w:t>V</w:t>
          </w:r>
          <w:r>
            <w:t>1.0 31 August 2022</w:t>
          </w:r>
        </w:p>
      </w:tc>
      <w:tc>
        <w:tcPr>
          <w:tcW w:w="3436" w:type="dxa"/>
        </w:tcPr>
        <w:sdt>
          <w:sdtPr>
            <w:id w:val="-316191278"/>
            <w:docPartObj>
              <w:docPartGallery w:val="Page Numbers (Top of Page)"/>
              <w:docPartUnique/>
            </w:docPartObj>
          </w:sdtPr>
          <w:sdtEndPr/>
          <w:sdtContent>
            <w:p w14:paraId="33AEC6CA" w14:textId="77777777" w:rsidR="00B36D91" w:rsidRPr="00257138" w:rsidRDefault="00B36D91"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5</w:t>
              </w:r>
              <w:r>
                <w:rPr>
                  <w:noProof/>
                </w:rPr>
                <w:fldChar w:fldCharType="end"/>
              </w:r>
              <w:r w:rsidRPr="00257138">
                <w:t xml:space="preserve"> of </w:t>
              </w:r>
              <w:r w:rsidR="00B22D56">
                <w:fldChar w:fldCharType="begin"/>
              </w:r>
              <w:r w:rsidR="00B22D56">
                <w:instrText xml:space="preserve"> NUMPAGES  </w:instrText>
              </w:r>
              <w:r w:rsidR="00B22D56">
                <w:fldChar w:fldCharType="separate"/>
              </w:r>
              <w:r>
                <w:rPr>
                  <w:noProof/>
                </w:rPr>
                <w:t>6</w:t>
              </w:r>
              <w:r w:rsidR="00B22D56">
                <w:rPr>
                  <w:noProof/>
                </w:rPr>
                <w:fldChar w:fldCharType="end"/>
              </w:r>
            </w:p>
          </w:sdtContent>
        </w:sdt>
      </w:tc>
    </w:tr>
  </w:tbl>
  <w:p w14:paraId="356824E6" w14:textId="77777777" w:rsidR="00B36D91" w:rsidRPr="00826007" w:rsidRDefault="00B36D91" w:rsidP="00F4663D">
    <w:pPr>
      <w:pStyle w:val="Footer"/>
      <w:tabs>
        <w:tab w:val="left" w:pos="7620"/>
        <w:tab w:val="right" w:pos="8504"/>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D75CB" w14:textId="77777777" w:rsidR="00B36D91" w:rsidRPr="00F8404D" w:rsidRDefault="00B36D9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56A3A" w14:textId="77777777" w:rsidR="00B36D91" w:rsidRDefault="00B36D91" w:rsidP="00FE1941">
      <w:pPr>
        <w:spacing w:after="0"/>
      </w:pPr>
      <w:r>
        <w:separator/>
      </w:r>
    </w:p>
  </w:footnote>
  <w:footnote w:type="continuationSeparator" w:id="0">
    <w:p w14:paraId="598B7E02" w14:textId="77777777" w:rsidR="00B36D91" w:rsidRDefault="00B36D91" w:rsidP="00C40A36">
      <w:pPr>
        <w:spacing w:after="0"/>
      </w:pPr>
      <w:r>
        <w:continuationSeparator/>
      </w:r>
    </w:p>
    <w:p w14:paraId="576DF661" w14:textId="77777777" w:rsidR="00B36D91" w:rsidRDefault="00B36D91"/>
  </w:footnote>
  <w:footnote w:type="continuationNotice" w:id="1">
    <w:p w14:paraId="66018765" w14:textId="77777777" w:rsidR="00B36D91" w:rsidRDefault="00B36D91">
      <w:pPr>
        <w:spacing w:before="0" w:after="0" w:line="240" w:lineRule="auto"/>
      </w:pPr>
    </w:p>
  </w:footnote>
  <w:footnote w:id="2">
    <w:p w14:paraId="4A2FB7B5" w14:textId="55CBB3D9" w:rsidR="00B36D91" w:rsidRDefault="00B36D91">
      <w:pPr>
        <w:pStyle w:val="FootnoteText"/>
      </w:pPr>
      <w:r>
        <w:rPr>
          <w:rStyle w:val="FootnoteReference"/>
        </w:rPr>
        <w:footnoteRef/>
      </w:r>
      <w:r>
        <w:t xml:space="preserve"> Past consultation papers can be found at the </w:t>
      </w:r>
      <w:hyperlink r:id="rId1" w:history="1">
        <w:r w:rsidRPr="00861853">
          <w:rPr>
            <w:rStyle w:val="Hyperlink"/>
          </w:rPr>
          <w:t>TGA UDI Hub</w:t>
        </w:r>
      </w:hyperlink>
    </w:p>
  </w:footnote>
  <w:footnote w:id="3">
    <w:p w14:paraId="3731384F" w14:textId="0120DA79" w:rsidR="00B36D91" w:rsidRDefault="00B36D91">
      <w:pPr>
        <w:pStyle w:val="FootnoteText"/>
      </w:pPr>
      <w:r>
        <w:rPr>
          <w:rStyle w:val="FootnoteReference"/>
        </w:rPr>
        <w:footnoteRef/>
      </w:r>
      <w:r>
        <w:t xml:space="preserve"> </w:t>
      </w:r>
      <w:hyperlink r:id="rId2" w:history="1">
        <w:r w:rsidRPr="005921E4">
          <w:rPr>
            <w:rStyle w:val="Hyperlink"/>
            <w:i/>
            <w:iCs/>
            <w:szCs w:val="22"/>
            <w:lang w:eastAsia="en-AU"/>
          </w:rPr>
          <w:t>Therapeutic Goods Act</w:t>
        </w:r>
        <w:r w:rsidRPr="005921E4">
          <w:rPr>
            <w:rStyle w:val="Hyperlink"/>
            <w:szCs w:val="22"/>
            <w:lang w:eastAsia="en-AU"/>
          </w:rPr>
          <w:t xml:space="preserve"> </w:t>
        </w:r>
        <w:r w:rsidRPr="005921E4">
          <w:rPr>
            <w:rStyle w:val="Hyperlink"/>
            <w:i/>
            <w:iCs/>
            <w:szCs w:val="22"/>
            <w:lang w:eastAsia="en-AU"/>
          </w:rPr>
          <w:t>1989</w:t>
        </w:r>
      </w:hyperlink>
      <w:r>
        <w:rPr>
          <w:i/>
          <w:iCs/>
          <w:color w:val="0070C0"/>
          <w:szCs w:val="22"/>
          <w:lang w:eastAsia="en-AU"/>
        </w:rPr>
        <w:t xml:space="preserve"> </w:t>
      </w:r>
    </w:p>
  </w:footnote>
  <w:footnote w:id="4">
    <w:p w14:paraId="3B57C884" w14:textId="727C2B51" w:rsidR="00B36D91" w:rsidRDefault="00B36D91">
      <w:pPr>
        <w:pStyle w:val="FootnoteText"/>
      </w:pPr>
      <w:r>
        <w:rPr>
          <w:rStyle w:val="FootnoteReference"/>
        </w:rPr>
        <w:footnoteRef/>
      </w:r>
      <w:r>
        <w:t xml:space="preserve"> </w:t>
      </w:r>
      <w:hyperlink r:id="rId3" w:history="1">
        <w:r w:rsidRPr="005921E4">
          <w:rPr>
            <w:rStyle w:val="Hyperlink"/>
            <w:i/>
            <w:iCs/>
            <w:szCs w:val="22"/>
            <w:lang w:eastAsia="en-AU"/>
          </w:rPr>
          <w:t>Therapeutic Goods (Medical Devices) Regulations 2002</w:t>
        </w:r>
      </w:hyperlink>
    </w:p>
  </w:footnote>
  <w:footnote w:id="5">
    <w:p w14:paraId="6903D142" w14:textId="779D631F" w:rsidR="00B36D91" w:rsidRPr="00E43314" w:rsidRDefault="00B36D91" w:rsidP="00E43314">
      <w:pPr>
        <w:pStyle w:val="NormalWeb"/>
        <w:spacing w:before="240" w:beforeAutospacing="0" w:after="240" w:afterAutospacing="0"/>
        <w:rPr>
          <w:sz w:val="22"/>
        </w:rPr>
      </w:pPr>
      <w:r>
        <w:rPr>
          <w:rStyle w:val="FootnoteReference"/>
        </w:rPr>
        <w:footnoteRef/>
      </w:r>
      <w:r>
        <w:t xml:space="preserve"> </w:t>
      </w:r>
      <w:r w:rsidRPr="00772F81">
        <w:rPr>
          <w:rFonts w:ascii="Cambria" w:eastAsia="Cambria" w:hAnsi="Cambria"/>
          <w:sz w:val="22"/>
          <w:szCs w:val="20"/>
          <w:lang w:eastAsia="en-US"/>
        </w:rPr>
        <w:t>A variant means a medical device, the design of which has been varied to accommodate different patient anatomical requirements (for example, relating to the shape, size, length, diameter, or gauge of the device), if the variation does not change the intended purpose of the device.</w:t>
      </w:r>
    </w:p>
  </w:footnote>
  <w:footnote w:id="6">
    <w:p w14:paraId="6CB0460A" w14:textId="37658428" w:rsidR="00B36D91" w:rsidRDefault="00B36D91" w:rsidP="000538E3">
      <w:pPr>
        <w:pStyle w:val="FootnoteText"/>
      </w:pPr>
      <w:r w:rsidRPr="00F72C0B">
        <w:rPr>
          <w:vertAlign w:val="superscript"/>
        </w:rPr>
        <w:footnoteRef/>
      </w:r>
      <w:r w:rsidRPr="00F72C0B">
        <w:t xml:space="preserve"> </w:t>
      </w:r>
      <w:hyperlink r:id="rId4" w:history="1">
        <w:r w:rsidRPr="00F72C0B">
          <w:rPr>
            <w:rStyle w:val="Hyperlink"/>
          </w:rPr>
          <w:t>Kind of medical device (TGA)</w:t>
        </w:r>
      </w:hyperlink>
      <w:r>
        <w:t xml:space="preserve"> </w:t>
      </w:r>
    </w:p>
  </w:footnote>
  <w:footnote w:id="7">
    <w:p w14:paraId="54EC411F" w14:textId="768DB062" w:rsidR="00B36D91" w:rsidRDefault="00B36D91">
      <w:pPr>
        <w:pStyle w:val="FootnoteText"/>
      </w:pPr>
      <w:r>
        <w:rPr>
          <w:rStyle w:val="FootnoteReference"/>
        </w:rPr>
        <w:footnoteRef/>
      </w:r>
      <w:r>
        <w:t xml:space="preserve"> </w:t>
      </w:r>
      <w:hyperlink r:id="rId5" w:history="1">
        <w:r w:rsidRPr="004F3D1C">
          <w:rPr>
            <w:rStyle w:val="Hyperlink"/>
          </w:rPr>
          <w:t>IMDRF UDI Guidance</w:t>
        </w:r>
      </w:hyperlink>
      <w:r w:rsidRPr="004F3D1C">
        <w:t xml:space="preserve"> (IMDRF/UDI WG/N7FINAL:2013) </w:t>
      </w:r>
      <w:hyperlink r:id="rId6" w:history="1">
        <w:r w:rsidRPr="004F3D1C">
          <w:rPr>
            <w:rStyle w:val="Hyperlink"/>
          </w:rPr>
          <w:t>IMDRF UDI Application Guide</w:t>
        </w:r>
      </w:hyperlink>
      <w:r w:rsidRPr="004F3D1C">
        <w:t xml:space="preserve"> (IMDRF/UDI WG/N48FINAL:2019)</w:t>
      </w:r>
    </w:p>
  </w:footnote>
  <w:footnote w:id="8">
    <w:p w14:paraId="4EB7C861" w14:textId="713120F9" w:rsidR="00B36D91" w:rsidRDefault="00B36D91">
      <w:pPr>
        <w:pStyle w:val="FootnoteText"/>
      </w:pPr>
      <w:r>
        <w:rPr>
          <w:rStyle w:val="FootnoteReference"/>
        </w:rPr>
        <w:footnoteRef/>
      </w:r>
      <w:r>
        <w:t xml:space="preserve"> </w:t>
      </w:r>
      <w:hyperlink r:id="rId7" w:history="1">
        <w:r w:rsidRPr="00D0369E">
          <w:rPr>
            <w:rStyle w:val="Hyperlink"/>
          </w:rPr>
          <w:t>UDI Consultation paper 2: Exploring options for the introduction of an Australian Unique Device Identification (UDI) System</w:t>
        </w:r>
      </w:hyperlink>
    </w:p>
  </w:footnote>
  <w:footnote w:id="9">
    <w:p w14:paraId="4F6FA62D" w14:textId="6AE7EAB4" w:rsidR="00B36D91" w:rsidRPr="004F3D1C" w:rsidRDefault="00B36D91" w:rsidP="003675A2">
      <w:pPr>
        <w:pStyle w:val="FootnoteText"/>
      </w:pPr>
      <w:r>
        <w:rPr>
          <w:rStyle w:val="FootnoteReference"/>
        </w:rPr>
        <w:footnoteRef/>
      </w:r>
      <w:r>
        <w:t xml:space="preserve"> </w:t>
      </w:r>
      <w:hyperlink r:id="rId8" w:history="1">
        <w:r w:rsidRPr="00D0369E">
          <w:rPr>
            <w:rStyle w:val="Hyperlink"/>
            <w:i/>
            <w:iCs/>
            <w:szCs w:val="22"/>
            <w:lang w:eastAsia="en-AU"/>
          </w:rPr>
          <w:t>Therapeutic Goods Act</w:t>
        </w:r>
        <w:r w:rsidRPr="00D0369E">
          <w:rPr>
            <w:rStyle w:val="Hyperlink"/>
            <w:szCs w:val="22"/>
            <w:lang w:eastAsia="en-AU"/>
          </w:rPr>
          <w:t xml:space="preserve"> </w:t>
        </w:r>
        <w:r w:rsidRPr="00D0369E">
          <w:rPr>
            <w:rStyle w:val="Hyperlink"/>
            <w:i/>
            <w:iCs/>
            <w:szCs w:val="22"/>
            <w:lang w:eastAsia="en-AU"/>
          </w:rPr>
          <w:t>1989</w:t>
        </w:r>
      </w:hyperlink>
      <w:r w:rsidRPr="004F3D1C">
        <w:rPr>
          <w:i/>
          <w:iCs/>
          <w:color w:val="0070C0"/>
          <w:szCs w:val="22"/>
          <w:lang w:eastAsia="en-AU"/>
        </w:rPr>
        <w:t xml:space="preserve"> </w:t>
      </w:r>
    </w:p>
  </w:footnote>
  <w:footnote w:id="10">
    <w:p w14:paraId="0946F4E0" w14:textId="5E23DB86" w:rsidR="00B36D91" w:rsidRDefault="00B36D91" w:rsidP="003675A2">
      <w:pPr>
        <w:pStyle w:val="FootnoteText"/>
      </w:pPr>
      <w:r w:rsidRPr="004F3D1C">
        <w:rPr>
          <w:rStyle w:val="FootnoteReference"/>
        </w:rPr>
        <w:footnoteRef/>
      </w:r>
      <w:r w:rsidRPr="004F3D1C">
        <w:t xml:space="preserve"> </w:t>
      </w:r>
      <w:hyperlink r:id="rId9" w:history="1">
        <w:r w:rsidRPr="00D0369E">
          <w:rPr>
            <w:rStyle w:val="Hyperlink"/>
            <w:i/>
            <w:iCs/>
            <w:szCs w:val="22"/>
            <w:lang w:eastAsia="en-AU"/>
          </w:rPr>
          <w:t>Therapeutic Goods (Medical Devices) Regulations 2002</w:t>
        </w:r>
      </w:hyperlink>
    </w:p>
  </w:footnote>
  <w:footnote w:id="11">
    <w:p w14:paraId="46738408" w14:textId="112D84A4" w:rsidR="00B36D91" w:rsidRDefault="00B36D91">
      <w:pPr>
        <w:pStyle w:val="FootnoteText"/>
      </w:pPr>
      <w:r>
        <w:rPr>
          <w:rStyle w:val="FootnoteReference"/>
        </w:rPr>
        <w:footnoteRef/>
      </w:r>
      <w:r>
        <w:t xml:space="preserve"> </w:t>
      </w:r>
      <w:hyperlink r:id="rId10" w:history="1">
        <w:r>
          <w:rPr>
            <w:rStyle w:val="Hyperlink"/>
          </w:rPr>
          <w:t>IMDRF UDI Guidance (IMDRF/UDI WG/N7FINAL:2013)</w:t>
        </w:r>
      </w:hyperlink>
      <w:r w:rsidRPr="00786020">
        <w:t xml:space="preserve"> Section 5</w:t>
      </w:r>
      <w:r>
        <w:t>.</w:t>
      </w:r>
    </w:p>
  </w:footnote>
  <w:footnote w:id="12">
    <w:p w14:paraId="0663CF7E" w14:textId="2EA004C1" w:rsidR="00B36D91" w:rsidRDefault="00B36D91" w:rsidP="003730E5">
      <w:pPr>
        <w:pStyle w:val="FootnoteText"/>
      </w:pPr>
      <w:r>
        <w:rPr>
          <w:rStyle w:val="FootnoteReference"/>
        </w:rPr>
        <w:footnoteRef/>
      </w:r>
      <w:r>
        <w:t xml:space="preserve"> </w:t>
      </w:r>
      <w:hyperlink r:id="rId11" w:history="1">
        <w:r w:rsidRPr="000F059E">
          <w:rPr>
            <w:rStyle w:val="Hyperlink"/>
          </w:rPr>
          <w:t>IMDRF UDI Guidance (IMDRF/UDI WG/N7FINAL:2013)</w:t>
        </w:r>
      </w:hyperlink>
      <w:r>
        <w:t xml:space="preserve"> </w:t>
      </w:r>
      <w:r w:rsidRPr="00786020">
        <w:t>Section 5</w:t>
      </w:r>
      <w:r>
        <w:t>.</w:t>
      </w:r>
    </w:p>
  </w:footnote>
  <w:footnote w:id="13">
    <w:p w14:paraId="43907EFC" w14:textId="6E61ADBC" w:rsidR="00B36D91" w:rsidRDefault="00B36D91">
      <w:pPr>
        <w:pStyle w:val="FootnoteText"/>
      </w:pPr>
      <w:r>
        <w:rPr>
          <w:rStyle w:val="FootnoteReference"/>
        </w:rPr>
        <w:footnoteRef/>
      </w:r>
      <w:r>
        <w:t xml:space="preserve"> </w:t>
      </w:r>
      <w:hyperlink r:id="rId12" w:history="1">
        <w:r w:rsidRPr="00103022">
          <w:rPr>
            <w:rStyle w:val="Hyperlink"/>
          </w:rPr>
          <w:t>IMDRF UDI Application Guide</w:t>
        </w:r>
      </w:hyperlink>
      <w:r>
        <w:t xml:space="preserve"> (IMDRF/UDI WG/N48FINAL:2019) Section 8.1.</w:t>
      </w:r>
    </w:p>
  </w:footnote>
  <w:footnote w:id="14">
    <w:p w14:paraId="6A15D1CD" w14:textId="46A853FC" w:rsidR="00B36D91" w:rsidRDefault="00B36D91">
      <w:pPr>
        <w:pStyle w:val="FootnoteText"/>
      </w:pPr>
      <w:r>
        <w:rPr>
          <w:rStyle w:val="FootnoteReference"/>
        </w:rPr>
        <w:footnoteRef/>
      </w:r>
      <w:r>
        <w:t xml:space="preserve"> </w:t>
      </w:r>
      <w:hyperlink r:id="rId13" w:history="1">
        <w:r>
          <w:rPr>
            <w:rStyle w:val="Hyperlink"/>
          </w:rPr>
          <w:t>U.S. FDA - UDI and Class I Devices Guidance</w:t>
        </w:r>
      </w:hyperlink>
      <w:r>
        <w:t xml:space="preserve"> </w:t>
      </w:r>
      <w:r w:rsidRPr="00C14F47">
        <w:t xml:space="preserve"> </w:t>
      </w:r>
      <w:r>
        <w:t>(</w:t>
      </w:r>
      <w:r w:rsidRPr="00C14F47">
        <w:t>FDA-2017-D-6841</w:t>
      </w:r>
      <w:r>
        <w:t>)</w:t>
      </w:r>
    </w:p>
  </w:footnote>
  <w:footnote w:id="15">
    <w:p w14:paraId="3439BB86" w14:textId="42AAD791" w:rsidR="00B36D91" w:rsidRPr="009C2ABD" w:rsidRDefault="00B36D91" w:rsidP="00AD2A7C">
      <w:pPr>
        <w:pStyle w:val="FootnoteText"/>
      </w:pPr>
      <w:r>
        <w:rPr>
          <w:rStyle w:val="FootnoteReference"/>
        </w:rPr>
        <w:footnoteRef/>
      </w:r>
      <w:r>
        <w:t xml:space="preserve"> </w:t>
      </w:r>
      <w:hyperlink r:id="rId14" w:history="1">
        <w:r w:rsidRPr="005921E4">
          <w:rPr>
            <w:rStyle w:val="Hyperlink"/>
            <w:i/>
            <w:iCs/>
            <w:lang w:eastAsia="en-AU"/>
          </w:rPr>
          <w:t>Therapeutic Goods (Medical Devices) Regulations 2002</w:t>
        </w:r>
      </w:hyperlink>
      <w:r>
        <w:rPr>
          <w:rStyle w:val="Hyperlink"/>
          <w:i/>
          <w:iCs/>
          <w:lang w:eastAsia="en-AU"/>
        </w:rPr>
        <w:t>,</w:t>
      </w:r>
      <w:r w:rsidRPr="00D0369E">
        <w:rPr>
          <w:rStyle w:val="Hyperlink"/>
          <w:i/>
          <w:iCs/>
          <w:u w:val="none"/>
          <w:lang w:eastAsia="en-AU"/>
        </w:rPr>
        <w:t xml:space="preserve"> </w:t>
      </w:r>
      <w:r>
        <w:rPr>
          <w:color w:val="000000"/>
          <w:szCs w:val="21"/>
        </w:rPr>
        <w:t>Schedule 4 Part 2 Item 2.10</w:t>
      </w:r>
    </w:p>
  </w:footnote>
  <w:footnote w:id="16">
    <w:p w14:paraId="505B2510" w14:textId="023960B6" w:rsidR="00B36D91" w:rsidRDefault="00B36D91">
      <w:pPr>
        <w:pStyle w:val="FootnoteText"/>
      </w:pPr>
      <w:r>
        <w:rPr>
          <w:rStyle w:val="FootnoteReference"/>
        </w:rPr>
        <w:footnoteRef/>
      </w:r>
      <w:r>
        <w:t xml:space="preserve"> </w:t>
      </w:r>
      <w:hyperlink r:id="rId15" w:history="1">
        <w:r w:rsidRPr="00103022">
          <w:rPr>
            <w:rStyle w:val="Hyperlink"/>
          </w:rPr>
          <w:t>IMDRF UDI Guidance</w:t>
        </w:r>
      </w:hyperlink>
      <w:r>
        <w:t xml:space="preserve"> (IMDRF/UDI WG/N7FINAL:2013) Section 10.1, 2</w:t>
      </w:r>
    </w:p>
  </w:footnote>
  <w:footnote w:id="17">
    <w:p w14:paraId="75B7B80D" w14:textId="29C9CE6D" w:rsidR="00B36D91" w:rsidRDefault="00B36D91">
      <w:pPr>
        <w:pStyle w:val="FootnoteText"/>
      </w:pPr>
      <w:r>
        <w:rPr>
          <w:rStyle w:val="FootnoteReference"/>
        </w:rPr>
        <w:footnoteRef/>
      </w:r>
      <w:r>
        <w:t xml:space="preserve"> </w:t>
      </w:r>
      <w:hyperlink r:id="rId16" w:history="1">
        <w:r w:rsidRPr="00FF4B67">
          <w:rPr>
            <w:rStyle w:val="Hyperlink"/>
          </w:rPr>
          <w:t>IMDRF Personalized Medical Devices</w:t>
        </w:r>
      </w:hyperlink>
      <w:r w:rsidRPr="00FF4B67">
        <w:t xml:space="preserve"> </w:t>
      </w:r>
      <w:r w:rsidRPr="00606B7A">
        <w:t>(IMDRF/PMD WG/N58FINAL:2020)</w:t>
      </w:r>
    </w:p>
  </w:footnote>
  <w:footnote w:id="18">
    <w:p w14:paraId="5305C2FC" w14:textId="42498125" w:rsidR="00B36D91" w:rsidRDefault="00B36D91">
      <w:pPr>
        <w:pStyle w:val="FootnoteText"/>
      </w:pPr>
      <w:r>
        <w:rPr>
          <w:rStyle w:val="FootnoteReference"/>
        </w:rPr>
        <w:footnoteRef/>
      </w:r>
      <w:r>
        <w:t xml:space="preserve"> </w:t>
      </w:r>
      <w:hyperlink r:id="rId17" w:history="1">
        <w:r w:rsidRPr="00103022">
          <w:rPr>
            <w:rStyle w:val="Hyperlink"/>
          </w:rPr>
          <w:t>IMDRF UDI Guidance</w:t>
        </w:r>
      </w:hyperlink>
      <w:r>
        <w:t xml:space="preserve"> (IMDRF/UDI WG/N7FINAL:2013) Section 10.5</w:t>
      </w:r>
    </w:p>
  </w:footnote>
  <w:footnote w:id="19">
    <w:p w14:paraId="0A167802" w14:textId="27F931AA" w:rsidR="00B36D91" w:rsidRPr="0050677C" w:rsidRDefault="00B36D91" w:rsidP="0050677C">
      <w:pPr>
        <w:spacing w:after="0" w:line="240" w:lineRule="auto"/>
      </w:pPr>
      <w:r>
        <w:rPr>
          <w:rStyle w:val="FootnoteReference"/>
        </w:rPr>
        <w:footnoteRef/>
      </w:r>
      <w:r>
        <w:t xml:space="preserve"> </w:t>
      </w:r>
      <w:hyperlink r:id="rId18" w:history="1">
        <w:r w:rsidRPr="00D0369E">
          <w:rPr>
            <w:rStyle w:val="Hyperlink"/>
            <w:i/>
            <w:iCs/>
            <w:sz w:val="20"/>
            <w:lang w:eastAsia="en-AU"/>
          </w:rPr>
          <w:t>Therapeutic Goods Act</w:t>
        </w:r>
        <w:r w:rsidRPr="00D0369E">
          <w:rPr>
            <w:rStyle w:val="Hyperlink"/>
            <w:sz w:val="20"/>
            <w:lang w:eastAsia="en-AU"/>
          </w:rPr>
          <w:t xml:space="preserve"> </w:t>
        </w:r>
        <w:r w:rsidRPr="00D0369E">
          <w:rPr>
            <w:rStyle w:val="Hyperlink"/>
            <w:i/>
            <w:iCs/>
            <w:sz w:val="20"/>
            <w:lang w:eastAsia="en-AU"/>
          </w:rPr>
          <w:t>1989</w:t>
        </w:r>
      </w:hyperlink>
      <w:r>
        <w:rPr>
          <w:i/>
          <w:iCs/>
          <w:color w:val="0070C0"/>
          <w:szCs w:val="22"/>
          <w:lang w:eastAsia="en-AU"/>
        </w:rPr>
        <w:t xml:space="preserve"> </w:t>
      </w:r>
      <w:r w:rsidRPr="0050677C">
        <w:rPr>
          <w:color w:val="000000"/>
          <w:sz w:val="20"/>
          <w:szCs w:val="21"/>
        </w:rPr>
        <w:t>Part 4-2</w:t>
      </w:r>
    </w:p>
  </w:footnote>
  <w:footnote w:id="20">
    <w:p w14:paraId="03A3ABA8" w14:textId="6E3FCD74" w:rsidR="00B36D91" w:rsidRDefault="00B36D91">
      <w:pPr>
        <w:pStyle w:val="FootnoteText"/>
      </w:pPr>
      <w:r>
        <w:rPr>
          <w:rStyle w:val="FootnoteReference"/>
        </w:rPr>
        <w:footnoteRef/>
      </w:r>
      <w:r>
        <w:t xml:space="preserve"> </w:t>
      </w:r>
      <w:hyperlink r:id="rId19" w:history="1">
        <w:r w:rsidRPr="00CD1756">
          <w:rPr>
            <w:rStyle w:val="Hyperlink"/>
          </w:rPr>
          <w:t>IMDRF UDI Guidance</w:t>
        </w:r>
      </w:hyperlink>
      <w:r w:rsidRPr="00CD1756">
        <w:rPr>
          <w:color w:val="000000"/>
          <w:szCs w:val="21"/>
        </w:rPr>
        <w:t xml:space="preserve"> (IMDRF/UDI WG/N7FINAL:2013) </w:t>
      </w:r>
      <w:r>
        <w:rPr>
          <w:color w:val="000000"/>
          <w:szCs w:val="21"/>
        </w:rPr>
        <w:t>Section 10.3, 2</w:t>
      </w:r>
    </w:p>
  </w:footnote>
  <w:footnote w:id="21">
    <w:p w14:paraId="192D3896" w14:textId="44DDD2E3" w:rsidR="00B36D91" w:rsidRPr="000611CC" w:rsidRDefault="00B36D91" w:rsidP="00BC1F30">
      <w:pPr>
        <w:pStyle w:val="FootnoteText"/>
        <w:rPr>
          <w:i/>
          <w:iCs/>
          <w:color w:val="0000FF"/>
          <w:szCs w:val="22"/>
          <w:u w:val="single"/>
          <w:lang w:eastAsia="en-AU"/>
        </w:rPr>
      </w:pPr>
      <w:r>
        <w:rPr>
          <w:rStyle w:val="FootnoteReference"/>
        </w:rPr>
        <w:footnoteRef/>
      </w:r>
      <w:r>
        <w:t xml:space="preserve"> </w:t>
      </w:r>
      <w:hyperlink r:id="rId20" w:history="1">
        <w:r w:rsidRPr="005921E4">
          <w:rPr>
            <w:rStyle w:val="Hyperlink"/>
            <w:i/>
            <w:iCs/>
            <w:szCs w:val="22"/>
            <w:lang w:eastAsia="en-AU"/>
          </w:rPr>
          <w:t>Therapeutic Goods Act</w:t>
        </w:r>
        <w:r w:rsidRPr="005921E4">
          <w:rPr>
            <w:rStyle w:val="Hyperlink"/>
            <w:szCs w:val="22"/>
            <w:lang w:eastAsia="en-AU"/>
          </w:rPr>
          <w:t xml:space="preserve"> </w:t>
        </w:r>
        <w:r w:rsidRPr="005921E4">
          <w:rPr>
            <w:rStyle w:val="Hyperlink"/>
            <w:i/>
            <w:iCs/>
            <w:szCs w:val="22"/>
            <w:lang w:eastAsia="en-AU"/>
          </w:rPr>
          <w:t>1989</w:t>
        </w:r>
      </w:hyperlink>
      <w:r>
        <w:rPr>
          <w:rStyle w:val="Hyperlink"/>
          <w:i/>
          <w:iCs/>
          <w:szCs w:val="22"/>
          <w:lang w:eastAsia="en-AU"/>
        </w:rPr>
        <w:t xml:space="preserve"> </w:t>
      </w:r>
      <w:r>
        <w:rPr>
          <w:color w:val="000000"/>
          <w:szCs w:val="21"/>
        </w:rPr>
        <w:t xml:space="preserve"> Section 41BE</w:t>
      </w:r>
    </w:p>
  </w:footnote>
  <w:footnote w:id="22">
    <w:p w14:paraId="76E08537" w14:textId="77777777" w:rsidR="00B36D91" w:rsidRDefault="00B36D91" w:rsidP="00BC1F30">
      <w:pPr>
        <w:pStyle w:val="FootnoteText"/>
      </w:pPr>
      <w:r>
        <w:rPr>
          <w:rStyle w:val="FootnoteReference"/>
        </w:rPr>
        <w:footnoteRef/>
      </w:r>
      <w:r>
        <w:t xml:space="preserve"> </w:t>
      </w:r>
      <w:hyperlink r:id="rId21" w:history="1">
        <w:r>
          <w:rPr>
            <w:rStyle w:val="Hyperlink"/>
          </w:rPr>
          <w:t>GMDN Agency</w:t>
        </w:r>
      </w:hyperlink>
    </w:p>
  </w:footnote>
  <w:footnote w:id="23">
    <w:p w14:paraId="35E5B403" w14:textId="76AE2E54" w:rsidR="00B36D91" w:rsidRDefault="00B36D91">
      <w:pPr>
        <w:pStyle w:val="FootnoteText"/>
      </w:pPr>
      <w:r>
        <w:rPr>
          <w:rStyle w:val="FootnoteReference"/>
        </w:rPr>
        <w:footnoteRef/>
      </w:r>
      <w:r>
        <w:t xml:space="preserve"> </w:t>
      </w:r>
      <w:hyperlink r:id="rId22" w:history="1">
        <w:r w:rsidRPr="008C415E">
          <w:rPr>
            <w:rStyle w:val="Hyperlink"/>
            <w:i/>
            <w:iCs/>
            <w:lang w:eastAsia="en-AU"/>
          </w:rPr>
          <w:t>Therapeutic Goods Act</w:t>
        </w:r>
        <w:r w:rsidRPr="008C415E">
          <w:rPr>
            <w:rStyle w:val="Hyperlink"/>
            <w:lang w:eastAsia="en-AU"/>
          </w:rPr>
          <w:t xml:space="preserve"> </w:t>
        </w:r>
        <w:r w:rsidRPr="008C415E">
          <w:rPr>
            <w:rStyle w:val="Hyperlink"/>
            <w:i/>
            <w:iCs/>
            <w:lang w:eastAsia="en-AU"/>
          </w:rPr>
          <w:t>1989</w:t>
        </w:r>
      </w:hyperlink>
      <w:r>
        <w:rPr>
          <w:i/>
          <w:iCs/>
          <w:color w:val="0070C0"/>
          <w:szCs w:val="22"/>
          <w:lang w:eastAsia="en-AU"/>
        </w:rPr>
        <w:t xml:space="preserve"> </w:t>
      </w:r>
      <w:r>
        <w:t>Section 41KA</w:t>
      </w:r>
    </w:p>
  </w:footnote>
  <w:footnote w:id="24">
    <w:p w14:paraId="19B7A773" w14:textId="4686979E" w:rsidR="00B36D91" w:rsidRDefault="00B36D91">
      <w:pPr>
        <w:pStyle w:val="FootnoteText"/>
      </w:pPr>
      <w:r>
        <w:rPr>
          <w:rStyle w:val="FootnoteReference"/>
        </w:rPr>
        <w:footnoteRef/>
      </w:r>
      <w:r>
        <w:t xml:space="preserve"> </w:t>
      </w:r>
      <w:hyperlink r:id="rId23" w:history="1">
        <w:r w:rsidRPr="00794925">
          <w:rPr>
            <w:rStyle w:val="Hyperlink"/>
          </w:rPr>
          <w:t>Good manufacturing practice inspections (TGA)</w:t>
        </w:r>
      </w:hyperlink>
    </w:p>
  </w:footnote>
  <w:footnote w:id="25">
    <w:p w14:paraId="075D40B8" w14:textId="5BD38136" w:rsidR="00B36D91" w:rsidRPr="00786020" w:rsidRDefault="00B36D91" w:rsidP="00D94524">
      <w:pPr>
        <w:rPr>
          <w:sz w:val="20"/>
          <w:lang w:eastAsia="en-AU"/>
        </w:rPr>
      </w:pPr>
      <w:r w:rsidRPr="00786020">
        <w:rPr>
          <w:rStyle w:val="FootnoteReference"/>
          <w:sz w:val="20"/>
        </w:rPr>
        <w:footnoteRef/>
      </w:r>
      <w:r w:rsidRPr="00786020">
        <w:rPr>
          <w:sz w:val="20"/>
        </w:rPr>
        <w:t xml:space="preserve"> Under sections 41MA and 41MAA of</w:t>
      </w:r>
      <w:r>
        <w:rPr>
          <w:sz w:val="20"/>
        </w:rPr>
        <w:t xml:space="preserve"> the</w:t>
      </w:r>
      <w:r w:rsidRPr="00786020">
        <w:rPr>
          <w:sz w:val="20"/>
        </w:rPr>
        <w:t xml:space="preserve"> </w:t>
      </w:r>
      <w:hyperlink r:id="rId24" w:anchor="_Toc83632878" w:history="1">
        <w:r w:rsidRPr="00D0369E">
          <w:rPr>
            <w:rStyle w:val="Hyperlink"/>
            <w:i/>
            <w:iCs/>
            <w:sz w:val="20"/>
          </w:rPr>
          <w:t>Therapeutic Goods Act 1989</w:t>
        </w:r>
      </w:hyperlink>
      <w:r w:rsidRPr="00786020">
        <w:rPr>
          <w:sz w:val="20"/>
        </w:rPr>
        <w:t xml:space="preserve">. </w:t>
      </w:r>
      <w:r w:rsidRPr="00786020">
        <w:rPr>
          <w:sz w:val="20"/>
        </w:rPr>
        <w:t xml:space="preserve">Under section 41MC of the Act, the consent of the Secretary may be given unconditionally or subject to conditions, or in respect of particular medical devices or kinds of medical devices. </w:t>
      </w:r>
    </w:p>
  </w:footnote>
  <w:footnote w:id="26">
    <w:p w14:paraId="629C31CE" w14:textId="3F5519B0" w:rsidR="00B36D91" w:rsidRPr="00786020" w:rsidRDefault="00B36D91" w:rsidP="000A36E5">
      <w:pPr>
        <w:pStyle w:val="Default"/>
        <w:rPr>
          <w:rFonts w:asciiTheme="minorHAnsi" w:hAnsiTheme="minorHAnsi"/>
          <w:sz w:val="20"/>
        </w:rPr>
      </w:pPr>
      <w:r>
        <w:rPr>
          <w:rStyle w:val="FootnoteReference"/>
        </w:rPr>
        <w:footnoteRef/>
      </w:r>
      <w:r>
        <w:t xml:space="preserve"> </w:t>
      </w:r>
      <w:r w:rsidRPr="00786020">
        <w:rPr>
          <w:rFonts w:asciiTheme="minorHAnsi" w:hAnsiTheme="minorHAnsi"/>
          <w:sz w:val="20"/>
          <w:szCs w:val="20"/>
        </w:rPr>
        <w:t xml:space="preserve"> </w:t>
      </w:r>
      <w:r w:rsidRPr="00D0369E">
        <w:t xml:space="preserve">U.S. FDA - </w:t>
      </w:r>
      <w:hyperlink r:id="rId25" w:history="1">
        <w:r w:rsidRPr="000A36E5">
          <w:rPr>
            <w:rStyle w:val="Hyperlink"/>
            <w:rFonts w:asciiTheme="minorHAnsi" w:hAnsiTheme="minorHAnsi"/>
            <w:sz w:val="20"/>
            <w:szCs w:val="20"/>
          </w:rPr>
          <w:t>UDI and Class I Devices Guidance</w:t>
        </w:r>
      </w:hyperlink>
      <w:r w:rsidRPr="000A36E5">
        <w:rPr>
          <w:rFonts w:asciiTheme="minorHAnsi" w:hAnsiTheme="minorHAnsi"/>
          <w:sz w:val="20"/>
          <w:szCs w:val="20"/>
        </w:rPr>
        <w:t xml:space="preserve"> </w:t>
      </w:r>
      <w:r>
        <w:rPr>
          <w:rFonts w:asciiTheme="minorHAnsi" w:hAnsiTheme="minorHAnsi"/>
          <w:sz w:val="20"/>
          <w:szCs w:val="20"/>
        </w:rPr>
        <w:t>(</w:t>
      </w:r>
      <w:r w:rsidRPr="000A36E5">
        <w:rPr>
          <w:rFonts w:asciiTheme="minorHAnsi" w:hAnsiTheme="minorHAnsi"/>
          <w:sz w:val="20"/>
          <w:szCs w:val="20"/>
        </w:rPr>
        <w:t>FDA-2017-D-6841</w:t>
      </w:r>
      <w:r>
        <w:rPr>
          <w:rFonts w:asciiTheme="minorHAnsi" w:hAnsiTheme="minorHAnsi"/>
          <w:sz w:val="20"/>
          <w:szCs w:val="20"/>
        </w:rPr>
        <w:t>)</w:t>
      </w:r>
    </w:p>
  </w:footnote>
  <w:footnote w:id="27">
    <w:p w14:paraId="2E83865E" w14:textId="4F2ED0EC" w:rsidR="00B36D91" w:rsidRDefault="00B36D91" w:rsidP="005E0CE4">
      <w:r>
        <w:rPr>
          <w:rStyle w:val="FootnoteReference"/>
        </w:rPr>
        <w:footnoteRef/>
      </w:r>
      <w:r>
        <w:t xml:space="preserve"> </w:t>
      </w:r>
      <w:hyperlink r:id="rId26" w:history="1">
        <w:r>
          <w:rPr>
            <w:rStyle w:val="Hyperlink"/>
            <w:i/>
            <w:iCs/>
          </w:rPr>
          <w:t>Therapeutic Goods Regulations 1990</w:t>
        </w:r>
      </w:hyperlink>
      <w:r>
        <w:rPr>
          <w:rStyle w:val="Hyperlink"/>
          <w:i/>
          <w:iCs/>
        </w:rPr>
        <w:t xml:space="preserve"> </w:t>
      </w:r>
      <w:r>
        <w:t xml:space="preserve">Schedule 5A Item 14 </w:t>
      </w:r>
    </w:p>
  </w:footnote>
  <w:footnote w:id="28">
    <w:p w14:paraId="7D7C4539" w14:textId="0F72ABEC" w:rsidR="00B36D91" w:rsidRDefault="00B36D91" w:rsidP="00FF5C52">
      <w:pPr>
        <w:pStyle w:val="FootnoteText"/>
      </w:pPr>
      <w:r>
        <w:rPr>
          <w:rStyle w:val="FootnoteReference"/>
        </w:rPr>
        <w:footnoteRef/>
      </w:r>
      <w:r>
        <w:t xml:space="preserve"> Such as the U.S. FDA - </w:t>
      </w:r>
      <w:hyperlink r:id="rId27" w:history="1">
        <w:r w:rsidRPr="000A36E5">
          <w:rPr>
            <w:rStyle w:val="Hyperlink"/>
          </w:rPr>
          <w:t>Testing and Labelling Medical Devices for Safety in the Magnetic Resonance Guidance</w:t>
        </w:r>
      </w:hyperlink>
      <w:r w:rsidRPr="00CB7C6E">
        <w:rPr>
          <w:sz w:val="22"/>
        </w:rPr>
        <w:t xml:space="preserve"> </w:t>
      </w:r>
      <w:r>
        <w:rPr>
          <w:sz w:val="22"/>
        </w:rPr>
        <w:t>(</w:t>
      </w:r>
      <w:hyperlink r:id="rId28" w:history="1">
        <w:r w:rsidRPr="00CB7C6E">
          <w:rPr>
            <w:rStyle w:val="Hyperlink"/>
          </w:rPr>
          <w:t>FDA-2019-D-2837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7B22E" w14:textId="49127171" w:rsidR="00B36D91" w:rsidRPr="00920FF4" w:rsidRDefault="00B36D91" w:rsidP="00920FF4">
    <w:pPr>
      <w:pStyle w:val="Header"/>
    </w:pPr>
    <w:r>
      <w:t>Therapeutic Goods Administration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1A24B" w14:textId="0EFA58D8" w:rsidR="00B36D91" w:rsidRDefault="00B36D9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C8DF2" w14:textId="352F0EAA" w:rsidR="00B36D91" w:rsidRDefault="00B36D9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969E2" w14:textId="381B6B91" w:rsidR="00B36D91" w:rsidRPr="009401F6" w:rsidRDefault="00B36D91" w:rsidP="0047772E"/>
  <w:p w14:paraId="282FF66B" w14:textId="77777777" w:rsidR="00B36D91" w:rsidRPr="002B0C2E" w:rsidRDefault="00B36D91" w:rsidP="002B0C2E">
    <w:pPr>
      <w:pStyle w:val="HeaderNo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A3114" w14:textId="18DB85FB" w:rsidR="00B36D91" w:rsidRPr="00E32326" w:rsidRDefault="00B36D91" w:rsidP="00F202AB">
    <w:r w:rsidRPr="00F3255D">
      <w:rPr>
        <w:noProof/>
        <w:lang w:eastAsia="en-AU"/>
      </w:rPr>
      <w:drawing>
        <wp:anchor distT="0" distB="0" distL="114300" distR="114300" simplePos="0" relativeHeight="251657728" behindDoc="0" locked="0" layoutInCell="1" allowOverlap="1" wp14:anchorId="6C0DB7BF" wp14:editId="654F0BFA">
          <wp:simplePos x="0" y="0"/>
          <wp:positionH relativeFrom="column">
            <wp:posOffset>0</wp:posOffset>
          </wp:positionH>
          <wp:positionV relativeFrom="paragraph">
            <wp:posOffset>354330</wp:posOffset>
          </wp:positionV>
          <wp:extent cx="3524250" cy="81915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B36D91" w:rsidRPr="00FF7B50" w14:paraId="6B2EEA5F" w14:textId="77777777" w:rsidTr="0070268E">
      <w:trPr>
        <w:trHeight w:hRule="exact" w:val="8845"/>
      </w:trPr>
      <w:tc>
        <w:tcPr>
          <w:tcW w:w="11964" w:type="dxa"/>
        </w:tcPr>
        <w:p w14:paraId="1499CBDF" w14:textId="77777777" w:rsidR="00B36D91" w:rsidRPr="00FF7B50" w:rsidRDefault="00B22D56" w:rsidP="00AE0320">
          <w:pPr>
            <w:pStyle w:val="Header"/>
            <w:ind w:left="-57"/>
            <w:jc w:val="left"/>
            <w:rPr>
              <w:noProof/>
              <w:lang w:eastAsia="en-AU"/>
            </w:rPr>
          </w:pPr>
          <w:sdt>
            <w:sdtPr>
              <w:rPr>
                <w:noProof/>
                <w:lang w:eastAsia="en-AU"/>
              </w:rPr>
              <w:id w:val="3702145"/>
              <w:showingPlcHdr/>
              <w:picture/>
            </w:sdtPr>
            <w:sdtEndPr/>
            <w:sdtContent>
              <w:r w:rsidR="00B36D91" w:rsidRPr="00FF7B50">
                <w:rPr>
                  <w:noProof/>
                  <w:lang w:eastAsia="en-AU"/>
                </w:rPr>
                <w:drawing>
                  <wp:inline distT="0" distB="0" distL="0" distR="0" wp14:anchorId="28721630" wp14:editId="3BC9F02D">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01E23FD8" w14:textId="77777777" w:rsidR="00B36D91" w:rsidRPr="00E32326" w:rsidRDefault="00B36D91" w:rsidP="00F202AB">
    <w:r>
      <w:rPr>
        <w:noProof/>
        <w:lang w:eastAsia="en-AU"/>
      </w:rPr>
      <w:drawing>
        <wp:anchor distT="0" distB="0" distL="114300" distR="114300" simplePos="0" relativeHeight="251656704" behindDoc="0" locked="0" layoutInCell="0" allowOverlap="1" wp14:anchorId="4D0FC5CA" wp14:editId="7123AF3F">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E9F17" w14:textId="2A483825" w:rsidR="00B36D91" w:rsidRDefault="00B36D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CDA56" w14:textId="4BADA07C" w:rsidR="00B36D91" w:rsidRPr="00920FF4" w:rsidRDefault="00B36D91" w:rsidP="00920FF4">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CD591" w14:textId="6396C674" w:rsidR="00B36D91" w:rsidRPr="00920FF4" w:rsidRDefault="00B36D91" w:rsidP="001D480A">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C5953" w14:textId="77777777" w:rsidR="00B36D91" w:rsidRPr="00920FF4" w:rsidRDefault="00B36D91" w:rsidP="00920FF4">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1FF3E" w14:textId="579A5BD3" w:rsidR="00B36D91" w:rsidRDefault="00B36D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C57BF" w14:textId="57C1926E" w:rsidR="00B36D91" w:rsidRDefault="00B36D91" w:rsidP="00C5798C">
    <w:pPr>
      <w:pStyle w:val="Headerno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6A0D" w14:textId="72BCFF48" w:rsidR="00B36D91" w:rsidRDefault="00B3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42236A"/>
    <w:multiLevelType w:val="hybridMultilevel"/>
    <w:tmpl w:val="48269A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60D078F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7253F48"/>
    <w:multiLevelType w:val="hybridMultilevel"/>
    <w:tmpl w:val="01CE9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00E72"/>
    <w:multiLevelType w:val="hybridMultilevel"/>
    <w:tmpl w:val="969A3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800AE"/>
    <w:multiLevelType w:val="hybridMultilevel"/>
    <w:tmpl w:val="A15CE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5436837"/>
    <w:multiLevelType w:val="multilevel"/>
    <w:tmpl w:val="8D848574"/>
    <w:lvl w:ilvl="0">
      <w:start w:val="4"/>
      <w:numFmt w:val="bullet"/>
      <w:lvlText w:val="•"/>
      <w:lvlJc w:val="left"/>
      <w:pPr>
        <w:ind w:left="360" w:hanging="360"/>
      </w:pPr>
      <w:rPr>
        <w:rFonts w:ascii="Arial" w:eastAsia="Cambria" w:hAnsi="Aria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A1D70CF"/>
    <w:multiLevelType w:val="hybridMultilevel"/>
    <w:tmpl w:val="133AE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C235A"/>
    <w:multiLevelType w:val="hybridMultilevel"/>
    <w:tmpl w:val="C04E2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B62007"/>
    <w:multiLevelType w:val="hybridMultilevel"/>
    <w:tmpl w:val="DE68F6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CE949F2"/>
    <w:multiLevelType w:val="hybridMultilevel"/>
    <w:tmpl w:val="0DDAB226"/>
    <w:lvl w:ilvl="0" w:tplc="F51AAFA8">
      <w:start w:val="1"/>
      <w:numFmt w:val="bullet"/>
      <w:lvlText w:val="•"/>
      <w:lvlJc w:val="left"/>
      <w:pPr>
        <w:tabs>
          <w:tab w:val="num" w:pos="720"/>
        </w:tabs>
        <w:ind w:left="720" w:hanging="360"/>
      </w:pPr>
      <w:rPr>
        <w:rFonts w:ascii="Arial" w:hAnsi="Arial" w:hint="default"/>
      </w:rPr>
    </w:lvl>
    <w:lvl w:ilvl="1" w:tplc="403CD048" w:tentative="1">
      <w:start w:val="1"/>
      <w:numFmt w:val="bullet"/>
      <w:lvlText w:val="•"/>
      <w:lvlJc w:val="left"/>
      <w:pPr>
        <w:tabs>
          <w:tab w:val="num" w:pos="1440"/>
        </w:tabs>
        <w:ind w:left="1440" w:hanging="360"/>
      </w:pPr>
      <w:rPr>
        <w:rFonts w:ascii="Arial" w:hAnsi="Arial" w:hint="default"/>
      </w:rPr>
    </w:lvl>
    <w:lvl w:ilvl="2" w:tplc="1422C284" w:tentative="1">
      <w:start w:val="1"/>
      <w:numFmt w:val="bullet"/>
      <w:lvlText w:val="•"/>
      <w:lvlJc w:val="left"/>
      <w:pPr>
        <w:tabs>
          <w:tab w:val="num" w:pos="2160"/>
        </w:tabs>
        <w:ind w:left="2160" w:hanging="360"/>
      </w:pPr>
      <w:rPr>
        <w:rFonts w:ascii="Arial" w:hAnsi="Arial" w:hint="default"/>
      </w:rPr>
    </w:lvl>
    <w:lvl w:ilvl="3" w:tplc="FCD08194" w:tentative="1">
      <w:start w:val="1"/>
      <w:numFmt w:val="bullet"/>
      <w:lvlText w:val="•"/>
      <w:lvlJc w:val="left"/>
      <w:pPr>
        <w:tabs>
          <w:tab w:val="num" w:pos="2880"/>
        </w:tabs>
        <w:ind w:left="2880" w:hanging="360"/>
      </w:pPr>
      <w:rPr>
        <w:rFonts w:ascii="Arial" w:hAnsi="Arial" w:hint="default"/>
      </w:rPr>
    </w:lvl>
    <w:lvl w:ilvl="4" w:tplc="9CB2C0D6" w:tentative="1">
      <w:start w:val="1"/>
      <w:numFmt w:val="bullet"/>
      <w:lvlText w:val="•"/>
      <w:lvlJc w:val="left"/>
      <w:pPr>
        <w:tabs>
          <w:tab w:val="num" w:pos="3600"/>
        </w:tabs>
        <w:ind w:left="3600" w:hanging="360"/>
      </w:pPr>
      <w:rPr>
        <w:rFonts w:ascii="Arial" w:hAnsi="Arial" w:hint="default"/>
      </w:rPr>
    </w:lvl>
    <w:lvl w:ilvl="5" w:tplc="8576834C" w:tentative="1">
      <w:start w:val="1"/>
      <w:numFmt w:val="bullet"/>
      <w:lvlText w:val="•"/>
      <w:lvlJc w:val="left"/>
      <w:pPr>
        <w:tabs>
          <w:tab w:val="num" w:pos="4320"/>
        </w:tabs>
        <w:ind w:left="4320" w:hanging="360"/>
      </w:pPr>
      <w:rPr>
        <w:rFonts w:ascii="Arial" w:hAnsi="Arial" w:hint="default"/>
      </w:rPr>
    </w:lvl>
    <w:lvl w:ilvl="6" w:tplc="7180C830" w:tentative="1">
      <w:start w:val="1"/>
      <w:numFmt w:val="bullet"/>
      <w:lvlText w:val="•"/>
      <w:lvlJc w:val="left"/>
      <w:pPr>
        <w:tabs>
          <w:tab w:val="num" w:pos="5040"/>
        </w:tabs>
        <w:ind w:left="5040" w:hanging="360"/>
      </w:pPr>
      <w:rPr>
        <w:rFonts w:ascii="Arial" w:hAnsi="Arial" w:hint="default"/>
      </w:rPr>
    </w:lvl>
    <w:lvl w:ilvl="7" w:tplc="5B2AF66C" w:tentative="1">
      <w:start w:val="1"/>
      <w:numFmt w:val="bullet"/>
      <w:lvlText w:val="•"/>
      <w:lvlJc w:val="left"/>
      <w:pPr>
        <w:tabs>
          <w:tab w:val="num" w:pos="5760"/>
        </w:tabs>
        <w:ind w:left="5760" w:hanging="360"/>
      </w:pPr>
      <w:rPr>
        <w:rFonts w:ascii="Arial" w:hAnsi="Arial" w:hint="default"/>
      </w:rPr>
    </w:lvl>
    <w:lvl w:ilvl="8" w:tplc="313423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9B76C4"/>
    <w:multiLevelType w:val="multilevel"/>
    <w:tmpl w:val="0CD6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A3798"/>
    <w:multiLevelType w:val="hybridMultilevel"/>
    <w:tmpl w:val="D2048F0E"/>
    <w:lvl w:ilvl="0" w:tplc="125255D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0A37CB"/>
    <w:multiLevelType w:val="hybridMultilevel"/>
    <w:tmpl w:val="601CA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34069A"/>
    <w:multiLevelType w:val="hybridMultilevel"/>
    <w:tmpl w:val="EDFC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16D93"/>
    <w:multiLevelType w:val="hybridMultilevel"/>
    <w:tmpl w:val="F8B27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D7558"/>
    <w:multiLevelType w:val="hybridMultilevel"/>
    <w:tmpl w:val="C38AF928"/>
    <w:lvl w:ilvl="0" w:tplc="D318E5A0">
      <w:start w:val="3"/>
      <w:numFmt w:val="bullet"/>
      <w:lvlText w:val="-"/>
      <w:lvlJc w:val="left"/>
      <w:pPr>
        <w:ind w:left="720" w:hanging="360"/>
      </w:pPr>
      <w:rPr>
        <w:rFonts w:ascii="Cambria" w:eastAsia="Cambria"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8830C9"/>
    <w:multiLevelType w:val="multilevel"/>
    <w:tmpl w:val="BD3C408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9E0083"/>
    <w:multiLevelType w:val="hybridMultilevel"/>
    <w:tmpl w:val="BE44D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F37C6A"/>
    <w:multiLevelType w:val="hybridMultilevel"/>
    <w:tmpl w:val="63F666FE"/>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3E1146EA"/>
    <w:multiLevelType w:val="multilevel"/>
    <w:tmpl w:val="9E0835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42AB65A1"/>
    <w:multiLevelType w:val="hybridMultilevel"/>
    <w:tmpl w:val="573E6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B1719"/>
    <w:multiLevelType w:val="hybridMultilevel"/>
    <w:tmpl w:val="7DF22E0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54447ED3"/>
    <w:multiLevelType w:val="hybridMultilevel"/>
    <w:tmpl w:val="34C492E8"/>
    <w:lvl w:ilvl="0" w:tplc="2754298C">
      <w:start w:val="5"/>
      <w:numFmt w:val="bullet"/>
      <w:lvlText w:val=""/>
      <w:lvlJc w:val="left"/>
      <w:pPr>
        <w:ind w:left="389" w:hanging="360"/>
      </w:pPr>
      <w:rPr>
        <w:rFonts w:ascii="Wingdings" w:eastAsia="Times New Roman" w:hAnsi="Wingdings" w:cs="Times New Roman"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26" w15:restartNumberingAfterBreak="0">
    <w:nsid w:val="579658A4"/>
    <w:multiLevelType w:val="hybridMultilevel"/>
    <w:tmpl w:val="AD645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5908F8"/>
    <w:multiLevelType w:val="hybridMultilevel"/>
    <w:tmpl w:val="1BAE5580"/>
    <w:lvl w:ilvl="0" w:tplc="0C09000F">
      <w:start w:val="1"/>
      <w:numFmt w:val="decimal"/>
      <w:lvlText w:val="%1."/>
      <w:lvlJc w:val="left"/>
      <w:pPr>
        <w:ind w:left="720" w:hanging="360"/>
      </w:pPr>
    </w:lvl>
    <w:lvl w:ilvl="1" w:tplc="63F4E8A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2C259B"/>
    <w:multiLevelType w:val="hybridMultilevel"/>
    <w:tmpl w:val="B2587E72"/>
    <w:lvl w:ilvl="0" w:tplc="705E3532">
      <w:start w:val="1"/>
      <w:numFmt w:val="bullet"/>
      <w:lvlText w:val="•"/>
      <w:lvlJc w:val="left"/>
      <w:pPr>
        <w:tabs>
          <w:tab w:val="num" w:pos="720"/>
        </w:tabs>
        <w:ind w:left="720" w:hanging="360"/>
      </w:pPr>
      <w:rPr>
        <w:rFonts w:ascii="Arial" w:hAnsi="Arial" w:hint="default"/>
      </w:rPr>
    </w:lvl>
    <w:lvl w:ilvl="1" w:tplc="0A301BBE" w:tentative="1">
      <w:start w:val="1"/>
      <w:numFmt w:val="bullet"/>
      <w:lvlText w:val="•"/>
      <w:lvlJc w:val="left"/>
      <w:pPr>
        <w:tabs>
          <w:tab w:val="num" w:pos="1440"/>
        </w:tabs>
        <w:ind w:left="1440" w:hanging="360"/>
      </w:pPr>
      <w:rPr>
        <w:rFonts w:ascii="Arial" w:hAnsi="Arial" w:hint="default"/>
      </w:rPr>
    </w:lvl>
    <w:lvl w:ilvl="2" w:tplc="C9E84956" w:tentative="1">
      <w:start w:val="1"/>
      <w:numFmt w:val="bullet"/>
      <w:lvlText w:val="•"/>
      <w:lvlJc w:val="left"/>
      <w:pPr>
        <w:tabs>
          <w:tab w:val="num" w:pos="2160"/>
        </w:tabs>
        <w:ind w:left="2160" w:hanging="360"/>
      </w:pPr>
      <w:rPr>
        <w:rFonts w:ascii="Arial" w:hAnsi="Arial" w:hint="default"/>
      </w:rPr>
    </w:lvl>
    <w:lvl w:ilvl="3" w:tplc="C81EE546" w:tentative="1">
      <w:start w:val="1"/>
      <w:numFmt w:val="bullet"/>
      <w:lvlText w:val="•"/>
      <w:lvlJc w:val="left"/>
      <w:pPr>
        <w:tabs>
          <w:tab w:val="num" w:pos="2880"/>
        </w:tabs>
        <w:ind w:left="2880" w:hanging="360"/>
      </w:pPr>
      <w:rPr>
        <w:rFonts w:ascii="Arial" w:hAnsi="Arial" w:hint="default"/>
      </w:rPr>
    </w:lvl>
    <w:lvl w:ilvl="4" w:tplc="3CC60B5A" w:tentative="1">
      <w:start w:val="1"/>
      <w:numFmt w:val="bullet"/>
      <w:lvlText w:val="•"/>
      <w:lvlJc w:val="left"/>
      <w:pPr>
        <w:tabs>
          <w:tab w:val="num" w:pos="3600"/>
        </w:tabs>
        <w:ind w:left="3600" w:hanging="360"/>
      </w:pPr>
      <w:rPr>
        <w:rFonts w:ascii="Arial" w:hAnsi="Arial" w:hint="default"/>
      </w:rPr>
    </w:lvl>
    <w:lvl w:ilvl="5" w:tplc="E368A174" w:tentative="1">
      <w:start w:val="1"/>
      <w:numFmt w:val="bullet"/>
      <w:lvlText w:val="•"/>
      <w:lvlJc w:val="left"/>
      <w:pPr>
        <w:tabs>
          <w:tab w:val="num" w:pos="4320"/>
        </w:tabs>
        <w:ind w:left="4320" w:hanging="360"/>
      </w:pPr>
      <w:rPr>
        <w:rFonts w:ascii="Arial" w:hAnsi="Arial" w:hint="default"/>
      </w:rPr>
    </w:lvl>
    <w:lvl w:ilvl="6" w:tplc="51DCC738" w:tentative="1">
      <w:start w:val="1"/>
      <w:numFmt w:val="bullet"/>
      <w:lvlText w:val="•"/>
      <w:lvlJc w:val="left"/>
      <w:pPr>
        <w:tabs>
          <w:tab w:val="num" w:pos="5040"/>
        </w:tabs>
        <w:ind w:left="5040" w:hanging="360"/>
      </w:pPr>
      <w:rPr>
        <w:rFonts w:ascii="Arial" w:hAnsi="Arial" w:hint="default"/>
      </w:rPr>
    </w:lvl>
    <w:lvl w:ilvl="7" w:tplc="61CC2A6A" w:tentative="1">
      <w:start w:val="1"/>
      <w:numFmt w:val="bullet"/>
      <w:lvlText w:val="•"/>
      <w:lvlJc w:val="left"/>
      <w:pPr>
        <w:tabs>
          <w:tab w:val="num" w:pos="5760"/>
        </w:tabs>
        <w:ind w:left="5760" w:hanging="360"/>
      </w:pPr>
      <w:rPr>
        <w:rFonts w:ascii="Arial" w:hAnsi="Arial" w:hint="default"/>
      </w:rPr>
    </w:lvl>
    <w:lvl w:ilvl="8" w:tplc="9C76F5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5566DDD"/>
    <w:multiLevelType w:val="hybridMultilevel"/>
    <w:tmpl w:val="1D84A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7156559"/>
    <w:multiLevelType w:val="hybridMultilevel"/>
    <w:tmpl w:val="EE9A0ED4"/>
    <w:lvl w:ilvl="0" w:tplc="D5802724">
      <w:start w:val="8"/>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EF058A"/>
    <w:multiLevelType w:val="multilevel"/>
    <w:tmpl w:val="818E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B3DB7"/>
    <w:multiLevelType w:val="multilevel"/>
    <w:tmpl w:val="C80E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C5966"/>
    <w:multiLevelType w:val="hybridMultilevel"/>
    <w:tmpl w:val="BD587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DF3A9B"/>
    <w:multiLevelType w:val="hybridMultilevel"/>
    <w:tmpl w:val="0438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AD1901"/>
    <w:multiLevelType w:val="hybridMultilevel"/>
    <w:tmpl w:val="D7A8E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3456187"/>
    <w:multiLevelType w:val="hybridMultilevel"/>
    <w:tmpl w:val="98D83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BE1D0C"/>
    <w:multiLevelType w:val="hybridMultilevel"/>
    <w:tmpl w:val="1D3009E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79E2893"/>
    <w:multiLevelType w:val="hybridMultilevel"/>
    <w:tmpl w:val="AE22E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3D3876"/>
    <w:multiLevelType w:val="hybridMultilevel"/>
    <w:tmpl w:val="8D2EA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86256E"/>
    <w:multiLevelType w:val="hybridMultilevel"/>
    <w:tmpl w:val="4AB21884"/>
    <w:lvl w:ilvl="0" w:tplc="73F0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7"/>
  </w:num>
  <w:num w:numId="4">
    <w:abstractNumId w:val="5"/>
  </w:num>
  <w:num w:numId="5">
    <w:abstractNumId w:val="21"/>
  </w:num>
  <w:num w:numId="6">
    <w:abstractNumId w:val="36"/>
  </w:num>
  <w:num w:numId="7">
    <w:abstractNumId w:val="40"/>
  </w:num>
  <w:num w:numId="8">
    <w:abstractNumId w:val="0"/>
  </w:num>
  <w:num w:numId="9">
    <w:abstractNumId w:val="3"/>
  </w:num>
  <w:num w:numId="10">
    <w:abstractNumId w:val="27"/>
  </w:num>
  <w:num w:numId="11">
    <w:abstractNumId w:val="30"/>
  </w:num>
  <w:num w:numId="12">
    <w:abstractNumId w:val="23"/>
  </w:num>
  <w:num w:numId="13">
    <w:abstractNumId w:val="8"/>
  </w:num>
  <w:num w:numId="14">
    <w:abstractNumId w:val="38"/>
  </w:num>
  <w:num w:numId="15">
    <w:abstractNumId w:val="35"/>
  </w:num>
  <w:num w:numId="16">
    <w:abstractNumId w:val="34"/>
  </w:num>
  <w:num w:numId="17">
    <w:abstractNumId w:val="12"/>
  </w:num>
  <w:num w:numId="18">
    <w:abstractNumId w:val="4"/>
  </w:num>
  <w:num w:numId="19">
    <w:abstractNumId w:val="11"/>
  </w:num>
  <w:num w:numId="20">
    <w:abstractNumId w:val="28"/>
  </w:num>
  <w:num w:numId="21">
    <w:abstractNumId w:val="16"/>
  </w:num>
  <w:num w:numId="22">
    <w:abstractNumId w:val="25"/>
  </w:num>
  <w:num w:numId="23">
    <w:abstractNumId w:val="33"/>
  </w:num>
  <w:num w:numId="24">
    <w:abstractNumId w:val="19"/>
  </w:num>
  <w:num w:numId="25">
    <w:abstractNumId w:val="41"/>
  </w:num>
  <w:num w:numId="26">
    <w:abstractNumId w:val="17"/>
  </w:num>
  <w:num w:numId="27">
    <w:abstractNumId w:val="37"/>
  </w:num>
  <w:num w:numId="28">
    <w:abstractNumId w:val="15"/>
  </w:num>
  <w:num w:numId="29">
    <w:abstractNumId w:val="14"/>
  </w:num>
  <w:num w:numId="30">
    <w:abstractNumId w:val="24"/>
  </w:num>
  <w:num w:numId="31">
    <w:abstractNumId w:val="29"/>
  </w:num>
  <w:num w:numId="32">
    <w:abstractNumId w:val="20"/>
  </w:num>
  <w:num w:numId="33">
    <w:abstractNumId w:val="2"/>
  </w:num>
  <w:num w:numId="34">
    <w:abstractNumId w:val="31"/>
  </w:num>
  <w:num w:numId="35">
    <w:abstractNumId w:val="32"/>
  </w:num>
  <w:num w:numId="36">
    <w:abstractNumId w:val="26"/>
  </w:num>
  <w:num w:numId="37">
    <w:abstractNumId w:val="39"/>
  </w:num>
  <w:num w:numId="38">
    <w:abstractNumId w:val="6"/>
  </w:num>
  <w:num w:numId="39">
    <w:abstractNumId w:val="18"/>
  </w:num>
  <w:num w:numId="40">
    <w:abstractNumId w:val="22"/>
  </w:num>
  <w:num w:numId="41">
    <w:abstractNumId w:val="9"/>
  </w:num>
  <w:num w:numId="42">
    <w:abstractNumId w:val="10"/>
  </w:num>
  <w:num w:numId="43">
    <w:abstractNumId w:val="1"/>
  </w:num>
  <w:num w:numId="44">
    <w:abstractNumId w:val="5"/>
  </w:num>
  <w:num w:numId="45">
    <w:abstractNumId w:val="13"/>
  </w:num>
  <w:num w:numId="46">
    <w:abstractNumId w:val="5"/>
  </w:num>
  <w:num w:numId="47">
    <w:abstractNumId w:val="5"/>
    <w:lvlOverride w:ilvl="0">
      <w:startOverride w:val="1"/>
    </w:lvlOverride>
  </w:num>
  <w:num w:numId="48">
    <w:abstractNumId w:val="7"/>
  </w:num>
  <w:num w:numId="49">
    <w:abstractNumId w:val="7"/>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defaultTabStop w:val="720"/>
  <w:drawingGridHorizontalSpacing w:val="110"/>
  <w:displayHorizontalDrawingGridEvery w:val="2"/>
  <w:characterSpacingControl w:val="doNotCompress"/>
  <w:hdrShapeDefaults>
    <o:shapedefaults v:ext="edit" spidmax="26625"/>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B4"/>
    <w:rsid w:val="0000053E"/>
    <w:rsid w:val="00000FDD"/>
    <w:rsid w:val="00002031"/>
    <w:rsid w:val="00003FED"/>
    <w:rsid w:val="00004734"/>
    <w:rsid w:val="00004EC8"/>
    <w:rsid w:val="00005CED"/>
    <w:rsid w:val="00006988"/>
    <w:rsid w:val="00006B22"/>
    <w:rsid w:val="0000739C"/>
    <w:rsid w:val="000102D4"/>
    <w:rsid w:val="00011A9B"/>
    <w:rsid w:val="00011D6B"/>
    <w:rsid w:val="0001235D"/>
    <w:rsid w:val="000123C5"/>
    <w:rsid w:val="00012434"/>
    <w:rsid w:val="0001259D"/>
    <w:rsid w:val="0001276A"/>
    <w:rsid w:val="000145BA"/>
    <w:rsid w:val="00014DCE"/>
    <w:rsid w:val="000155C5"/>
    <w:rsid w:val="00015945"/>
    <w:rsid w:val="00015C78"/>
    <w:rsid w:val="00016D65"/>
    <w:rsid w:val="00017993"/>
    <w:rsid w:val="00020385"/>
    <w:rsid w:val="000214CA"/>
    <w:rsid w:val="000246AE"/>
    <w:rsid w:val="00024D4C"/>
    <w:rsid w:val="00025C67"/>
    <w:rsid w:val="00026848"/>
    <w:rsid w:val="00026D7A"/>
    <w:rsid w:val="00026F42"/>
    <w:rsid w:val="00027164"/>
    <w:rsid w:val="00027228"/>
    <w:rsid w:val="00030A4F"/>
    <w:rsid w:val="00031345"/>
    <w:rsid w:val="00032C5F"/>
    <w:rsid w:val="0003306D"/>
    <w:rsid w:val="00033F11"/>
    <w:rsid w:val="00034E4A"/>
    <w:rsid w:val="00035F67"/>
    <w:rsid w:val="00036821"/>
    <w:rsid w:val="00036B21"/>
    <w:rsid w:val="000406FF"/>
    <w:rsid w:val="00040752"/>
    <w:rsid w:val="00042E70"/>
    <w:rsid w:val="000442CD"/>
    <w:rsid w:val="0004472F"/>
    <w:rsid w:val="00044A38"/>
    <w:rsid w:val="00050B24"/>
    <w:rsid w:val="00051C10"/>
    <w:rsid w:val="00051DCB"/>
    <w:rsid w:val="00051EC9"/>
    <w:rsid w:val="000524E6"/>
    <w:rsid w:val="00052A9B"/>
    <w:rsid w:val="00052B9B"/>
    <w:rsid w:val="00052BF2"/>
    <w:rsid w:val="00052D50"/>
    <w:rsid w:val="000538E3"/>
    <w:rsid w:val="000540A3"/>
    <w:rsid w:val="000546CA"/>
    <w:rsid w:val="00055129"/>
    <w:rsid w:val="000554B4"/>
    <w:rsid w:val="0005559E"/>
    <w:rsid w:val="000563B1"/>
    <w:rsid w:val="00056AD2"/>
    <w:rsid w:val="000570A2"/>
    <w:rsid w:val="00057885"/>
    <w:rsid w:val="000601CE"/>
    <w:rsid w:val="00060639"/>
    <w:rsid w:val="000611CC"/>
    <w:rsid w:val="000613B0"/>
    <w:rsid w:val="0006156F"/>
    <w:rsid w:val="000618B1"/>
    <w:rsid w:val="00061E51"/>
    <w:rsid w:val="00062528"/>
    <w:rsid w:val="00062686"/>
    <w:rsid w:val="00063028"/>
    <w:rsid w:val="000651BE"/>
    <w:rsid w:val="00066179"/>
    <w:rsid w:val="000743B2"/>
    <w:rsid w:val="0007590D"/>
    <w:rsid w:val="00075AC1"/>
    <w:rsid w:val="00076070"/>
    <w:rsid w:val="00076A8D"/>
    <w:rsid w:val="00077775"/>
    <w:rsid w:val="00077939"/>
    <w:rsid w:val="00077FF8"/>
    <w:rsid w:val="000803BE"/>
    <w:rsid w:val="000803CA"/>
    <w:rsid w:val="00080BFF"/>
    <w:rsid w:val="000810F7"/>
    <w:rsid w:val="000818FF"/>
    <w:rsid w:val="00086B73"/>
    <w:rsid w:val="00086DDC"/>
    <w:rsid w:val="00086E01"/>
    <w:rsid w:val="00090471"/>
    <w:rsid w:val="0009248D"/>
    <w:rsid w:val="00092DC4"/>
    <w:rsid w:val="00092FCE"/>
    <w:rsid w:val="00093D52"/>
    <w:rsid w:val="00094223"/>
    <w:rsid w:val="000943AF"/>
    <w:rsid w:val="000958DF"/>
    <w:rsid w:val="00095D61"/>
    <w:rsid w:val="00096D2F"/>
    <w:rsid w:val="00097477"/>
    <w:rsid w:val="00097784"/>
    <w:rsid w:val="000A0965"/>
    <w:rsid w:val="000A0D83"/>
    <w:rsid w:val="000A25F6"/>
    <w:rsid w:val="000A36E5"/>
    <w:rsid w:val="000A3F96"/>
    <w:rsid w:val="000A594B"/>
    <w:rsid w:val="000A7C88"/>
    <w:rsid w:val="000B0A5D"/>
    <w:rsid w:val="000B0A6B"/>
    <w:rsid w:val="000B0B7C"/>
    <w:rsid w:val="000B0DEC"/>
    <w:rsid w:val="000B1264"/>
    <w:rsid w:val="000B26DF"/>
    <w:rsid w:val="000B3532"/>
    <w:rsid w:val="000B3A75"/>
    <w:rsid w:val="000B593F"/>
    <w:rsid w:val="000B61D7"/>
    <w:rsid w:val="000B697E"/>
    <w:rsid w:val="000B7024"/>
    <w:rsid w:val="000B7084"/>
    <w:rsid w:val="000C0127"/>
    <w:rsid w:val="000C117E"/>
    <w:rsid w:val="000C1C08"/>
    <w:rsid w:val="000C1FE3"/>
    <w:rsid w:val="000C275A"/>
    <w:rsid w:val="000C3A6A"/>
    <w:rsid w:val="000C3A8B"/>
    <w:rsid w:val="000C4006"/>
    <w:rsid w:val="000C4D01"/>
    <w:rsid w:val="000C5A31"/>
    <w:rsid w:val="000C660E"/>
    <w:rsid w:val="000C73C1"/>
    <w:rsid w:val="000D0B1B"/>
    <w:rsid w:val="000D1D4B"/>
    <w:rsid w:val="000D31B9"/>
    <w:rsid w:val="000D391B"/>
    <w:rsid w:val="000D3C2F"/>
    <w:rsid w:val="000D3D6D"/>
    <w:rsid w:val="000D44B4"/>
    <w:rsid w:val="000D4FC7"/>
    <w:rsid w:val="000D5712"/>
    <w:rsid w:val="000D6A13"/>
    <w:rsid w:val="000D75B3"/>
    <w:rsid w:val="000D7EAD"/>
    <w:rsid w:val="000E1550"/>
    <w:rsid w:val="000E1ED0"/>
    <w:rsid w:val="000E28C6"/>
    <w:rsid w:val="000E2AC9"/>
    <w:rsid w:val="000E3CD0"/>
    <w:rsid w:val="000E418D"/>
    <w:rsid w:val="000E4606"/>
    <w:rsid w:val="000E4D3A"/>
    <w:rsid w:val="000E524F"/>
    <w:rsid w:val="000E65E9"/>
    <w:rsid w:val="000E77F7"/>
    <w:rsid w:val="000F059E"/>
    <w:rsid w:val="000F1F9C"/>
    <w:rsid w:val="000F25FA"/>
    <w:rsid w:val="000F298D"/>
    <w:rsid w:val="000F317B"/>
    <w:rsid w:val="000F3879"/>
    <w:rsid w:val="000F3C61"/>
    <w:rsid w:val="000F4869"/>
    <w:rsid w:val="000F4A3A"/>
    <w:rsid w:val="000F4D53"/>
    <w:rsid w:val="000F5A5D"/>
    <w:rsid w:val="000F5B42"/>
    <w:rsid w:val="000F6E6F"/>
    <w:rsid w:val="000F7578"/>
    <w:rsid w:val="001003F2"/>
    <w:rsid w:val="001005D6"/>
    <w:rsid w:val="00100855"/>
    <w:rsid w:val="00101339"/>
    <w:rsid w:val="00101D79"/>
    <w:rsid w:val="00101F40"/>
    <w:rsid w:val="00103022"/>
    <w:rsid w:val="00103C3C"/>
    <w:rsid w:val="0010411E"/>
    <w:rsid w:val="0010601F"/>
    <w:rsid w:val="0010623E"/>
    <w:rsid w:val="00106923"/>
    <w:rsid w:val="00107378"/>
    <w:rsid w:val="001079A1"/>
    <w:rsid w:val="00107F92"/>
    <w:rsid w:val="00110EA5"/>
    <w:rsid w:val="001119DF"/>
    <w:rsid w:val="00111A7C"/>
    <w:rsid w:val="00112D70"/>
    <w:rsid w:val="0011320A"/>
    <w:rsid w:val="001135BF"/>
    <w:rsid w:val="0011431E"/>
    <w:rsid w:val="00115240"/>
    <w:rsid w:val="001166CA"/>
    <w:rsid w:val="00116F48"/>
    <w:rsid w:val="0012191F"/>
    <w:rsid w:val="00123B7D"/>
    <w:rsid w:val="0012424B"/>
    <w:rsid w:val="001248C2"/>
    <w:rsid w:val="00125091"/>
    <w:rsid w:val="00125318"/>
    <w:rsid w:val="001253F7"/>
    <w:rsid w:val="0012638D"/>
    <w:rsid w:val="00126EE8"/>
    <w:rsid w:val="0013025C"/>
    <w:rsid w:val="001305A2"/>
    <w:rsid w:val="0013068D"/>
    <w:rsid w:val="00132294"/>
    <w:rsid w:val="00133238"/>
    <w:rsid w:val="001337FF"/>
    <w:rsid w:val="00133FD5"/>
    <w:rsid w:val="00134729"/>
    <w:rsid w:val="00135A8E"/>
    <w:rsid w:val="00135AB1"/>
    <w:rsid w:val="00136F13"/>
    <w:rsid w:val="001370CF"/>
    <w:rsid w:val="001371F6"/>
    <w:rsid w:val="0013776E"/>
    <w:rsid w:val="00137F15"/>
    <w:rsid w:val="00140FE3"/>
    <w:rsid w:val="0014197B"/>
    <w:rsid w:val="00143074"/>
    <w:rsid w:val="00143F47"/>
    <w:rsid w:val="001447CD"/>
    <w:rsid w:val="00145672"/>
    <w:rsid w:val="001474EA"/>
    <w:rsid w:val="00147546"/>
    <w:rsid w:val="00150FE7"/>
    <w:rsid w:val="001511D0"/>
    <w:rsid w:val="001516B1"/>
    <w:rsid w:val="00151B2C"/>
    <w:rsid w:val="001525B4"/>
    <w:rsid w:val="00154F31"/>
    <w:rsid w:val="00155993"/>
    <w:rsid w:val="00156316"/>
    <w:rsid w:val="00157652"/>
    <w:rsid w:val="001579FB"/>
    <w:rsid w:val="00160006"/>
    <w:rsid w:val="00160B05"/>
    <w:rsid w:val="00163241"/>
    <w:rsid w:val="001635F4"/>
    <w:rsid w:val="00163B55"/>
    <w:rsid w:val="00164230"/>
    <w:rsid w:val="0016453D"/>
    <w:rsid w:val="00165389"/>
    <w:rsid w:val="001661DF"/>
    <w:rsid w:val="00166F55"/>
    <w:rsid w:val="00167381"/>
    <w:rsid w:val="00167FFD"/>
    <w:rsid w:val="001703FE"/>
    <w:rsid w:val="001707DD"/>
    <w:rsid w:val="00170CED"/>
    <w:rsid w:val="00171A50"/>
    <w:rsid w:val="00174AB5"/>
    <w:rsid w:val="00176317"/>
    <w:rsid w:val="0017693F"/>
    <w:rsid w:val="00180A72"/>
    <w:rsid w:val="0018110E"/>
    <w:rsid w:val="0018149F"/>
    <w:rsid w:val="00181684"/>
    <w:rsid w:val="00181B85"/>
    <w:rsid w:val="00181E5A"/>
    <w:rsid w:val="00182E3D"/>
    <w:rsid w:val="00184034"/>
    <w:rsid w:val="00184261"/>
    <w:rsid w:val="001843C6"/>
    <w:rsid w:val="001850E0"/>
    <w:rsid w:val="0018514E"/>
    <w:rsid w:val="00185503"/>
    <w:rsid w:val="00186421"/>
    <w:rsid w:val="0018693C"/>
    <w:rsid w:val="001871A9"/>
    <w:rsid w:val="00192281"/>
    <w:rsid w:val="0019255A"/>
    <w:rsid w:val="0019341D"/>
    <w:rsid w:val="00197C46"/>
    <w:rsid w:val="001A0E85"/>
    <w:rsid w:val="001A1CFD"/>
    <w:rsid w:val="001A2370"/>
    <w:rsid w:val="001A2837"/>
    <w:rsid w:val="001A283F"/>
    <w:rsid w:val="001A3A40"/>
    <w:rsid w:val="001A4408"/>
    <w:rsid w:val="001A469B"/>
    <w:rsid w:val="001A4B40"/>
    <w:rsid w:val="001A4B89"/>
    <w:rsid w:val="001A4D25"/>
    <w:rsid w:val="001A525F"/>
    <w:rsid w:val="001A5536"/>
    <w:rsid w:val="001A60A2"/>
    <w:rsid w:val="001A6623"/>
    <w:rsid w:val="001A6903"/>
    <w:rsid w:val="001A69AB"/>
    <w:rsid w:val="001A79E9"/>
    <w:rsid w:val="001B09F9"/>
    <w:rsid w:val="001B0B7B"/>
    <w:rsid w:val="001B1575"/>
    <w:rsid w:val="001B3059"/>
    <w:rsid w:val="001B37B9"/>
    <w:rsid w:val="001B499E"/>
    <w:rsid w:val="001B50C5"/>
    <w:rsid w:val="001B61D4"/>
    <w:rsid w:val="001B6448"/>
    <w:rsid w:val="001B7434"/>
    <w:rsid w:val="001B7496"/>
    <w:rsid w:val="001C0575"/>
    <w:rsid w:val="001C1DB9"/>
    <w:rsid w:val="001C2879"/>
    <w:rsid w:val="001C533B"/>
    <w:rsid w:val="001C5696"/>
    <w:rsid w:val="001C5A64"/>
    <w:rsid w:val="001C5B4C"/>
    <w:rsid w:val="001C5C03"/>
    <w:rsid w:val="001C648F"/>
    <w:rsid w:val="001C6F31"/>
    <w:rsid w:val="001D13D1"/>
    <w:rsid w:val="001D23C2"/>
    <w:rsid w:val="001D36FF"/>
    <w:rsid w:val="001D3797"/>
    <w:rsid w:val="001D397E"/>
    <w:rsid w:val="001D44BE"/>
    <w:rsid w:val="001D480A"/>
    <w:rsid w:val="001D59AF"/>
    <w:rsid w:val="001D73B4"/>
    <w:rsid w:val="001D7C29"/>
    <w:rsid w:val="001E07CF"/>
    <w:rsid w:val="001E0B4E"/>
    <w:rsid w:val="001E1CAB"/>
    <w:rsid w:val="001E2355"/>
    <w:rsid w:val="001E25C1"/>
    <w:rsid w:val="001E2887"/>
    <w:rsid w:val="001E59F1"/>
    <w:rsid w:val="001E6A80"/>
    <w:rsid w:val="001E790B"/>
    <w:rsid w:val="001E791D"/>
    <w:rsid w:val="001F227E"/>
    <w:rsid w:val="001F27F6"/>
    <w:rsid w:val="001F2B83"/>
    <w:rsid w:val="001F2D77"/>
    <w:rsid w:val="001F2FEA"/>
    <w:rsid w:val="001F3BC2"/>
    <w:rsid w:val="001F475B"/>
    <w:rsid w:val="001F49EB"/>
    <w:rsid w:val="001F5308"/>
    <w:rsid w:val="001F563A"/>
    <w:rsid w:val="001F6CBA"/>
    <w:rsid w:val="001F738C"/>
    <w:rsid w:val="001F78B9"/>
    <w:rsid w:val="001F7F82"/>
    <w:rsid w:val="00200575"/>
    <w:rsid w:val="0020144D"/>
    <w:rsid w:val="00201D4E"/>
    <w:rsid w:val="00201DCA"/>
    <w:rsid w:val="00201F9F"/>
    <w:rsid w:val="002023D9"/>
    <w:rsid w:val="00202E65"/>
    <w:rsid w:val="0020301C"/>
    <w:rsid w:val="002031FF"/>
    <w:rsid w:val="00203B54"/>
    <w:rsid w:val="00204F19"/>
    <w:rsid w:val="00205554"/>
    <w:rsid w:val="0020634D"/>
    <w:rsid w:val="00206BB7"/>
    <w:rsid w:val="00207515"/>
    <w:rsid w:val="00207A96"/>
    <w:rsid w:val="00210466"/>
    <w:rsid w:val="00210699"/>
    <w:rsid w:val="00210AFE"/>
    <w:rsid w:val="00210B74"/>
    <w:rsid w:val="00210D05"/>
    <w:rsid w:val="00211C7B"/>
    <w:rsid w:val="00212737"/>
    <w:rsid w:val="00212CAB"/>
    <w:rsid w:val="00212D7C"/>
    <w:rsid w:val="00212DF7"/>
    <w:rsid w:val="00212F9C"/>
    <w:rsid w:val="00214726"/>
    <w:rsid w:val="00215FD7"/>
    <w:rsid w:val="00216E56"/>
    <w:rsid w:val="002171DA"/>
    <w:rsid w:val="00217825"/>
    <w:rsid w:val="0021799D"/>
    <w:rsid w:val="00217B91"/>
    <w:rsid w:val="00217D36"/>
    <w:rsid w:val="00217DB2"/>
    <w:rsid w:val="00220B8A"/>
    <w:rsid w:val="002219AD"/>
    <w:rsid w:val="002219D9"/>
    <w:rsid w:val="00222759"/>
    <w:rsid w:val="002229D7"/>
    <w:rsid w:val="002232C2"/>
    <w:rsid w:val="002242F1"/>
    <w:rsid w:val="0022539E"/>
    <w:rsid w:val="002257F3"/>
    <w:rsid w:val="002258E3"/>
    <w:rsid w:val="00230135"/>
    <w:rsid w:val="002302EC"/>
    <w:rsid w:val="002303B0"/>
    <w:rsid w:val="00230509"/>
    <w:rsid w:val="00231248"/>
    <w:rsid w:val="0023136D"/>
    <w:rsid w:val="002314E8"/>
    <w:rsid w:val="00232F55"/>
    <w:rsid w:val="00233456"/>
    <w:rsid w:val="0023397F"/>
    <w:rsid w:val="002339A5"/>
    <w:rsid w:val="00235527"/>
    <w:rsid w:val="00236520"/>
    <w:rsid w:val="002379FD"/>
    <w:rsid w:val="00240095"/>
    <w:rsid w:val="0024026E"/>
    <w:rsid w:val="00240E51"/>
    <w:rsid w:val="00241467"/>
    <w:rsid w:val="00243B86"/>
    <w:rsid w:val="00244E97"/>
    <w:rsid w:val="00244F26"/>
    <w:rsid w:val="00244FA9"/>
    <w:rsid w:val="002452E7"/>
    <w:rsid w:val="002454D1"/>
    <w:rsid w:val="00245616"/>
    <w:rsid w:val="0024580C"/>
    <w:rsid w:val="00245A74"/>
    <w:rsid w:val="00245B7A"/>
    <w:rsid w:val="00245F98"/>
    <w:rsid w:val="00246194"/>
    <w:rsid w:val="00246259"/>
    <w:rsid w:val="00246474"/>
    <w:rsid w:val="0024721C"/>
    <w:rsid w:val="00247479"/>
    <w:rsid w:val="00247583"/>
    <w:rsid w:val="002477C8"/>
    <w:rsid w:val="00247AE3"/>
    <w:rsid w:val="00247FEC"/>
    <w:rsid w:val="002517F1"/>
    <w:rsid w:val="0025221A"/>
    <w:rsid w:val="002531CD"/>
    <w:rsid w:val="002538AE"/>
    <w:rsid w:val="00253956"/>
    <w:rsid w:val="002541E7"/>
    <w:rsid w:val="002551BE"/>
    <w:rsid w:val="00255288"/>
    <w:rsid w:val="00255422"/>
    <w:rsid w:val="00256029"/>
    <w:rsid w:val="002565BF"/>
    <w:rsid w:val="00256AAB"/>
    <w:rsid w:val="00257138"/>
    <w:rsid w:val="00257848"/>
    <w:rsid w:val="00257BC4"/>
    <w:rsid w:val="00260311"/>
    <w:rsid w:val="00261543"/>
    <w:rsid w:val="00261776"/>
    <w:rsid w:val="0026235C"/>
    <w:rsid w:val="00262385"/>
    <w:rsid w:val="002624F3"/>
    <w:rsid w:val="002625E1"/>
    <w:rsid w:val="002642CF"/>
    <w:rsid w:val="0026461C"/>
    <w:rsid w:val="0026467C"/>
    <w:rsid w:val="00266595"/>
    <w:rsid w:val="00266D11"/>
    <w:rsid w:val="0027084A"/>
    <w:rsid w:val="00270BCF"/>
    <w:rsid w:val="00271109"/>
    <w:rsid w:val="002712F4"/>
    <w:rsid w:val="00271515"/>
    <w:rsid w:val="00272C88"/>
    <w:rsid w:val="00274B70"/>
    <w:rsid w:val="00275805"/>
    <w:rsid w:val="002760F3"/>
    <w:rsid w:val="002764FA"/>
    <w:rsid w:val="0027689D"/>
    <w:rsid w:val="00277EF5"/>
    <w:rsid w:val="002819EC"/>
    <w:rsid w:val="00281A56"/>
    <w:rsid w:val="00281FA7"/>
    <w:rsid w:val="002820E2"/>
    <w:rsid w:val="00282CFF"/>
    <w:rsid w:val="00283551"/>
    <w:rsid w:val="002842C8"/>
    <w:rsid w:val="002848A5"/>
    <w:rsid w:val="00284A20"/>
    <w:rsid w:val="00284B06"/>
    <w:rsid w:val="00284BD0"/>
    <w:rsid w:val="0028509C"/>
    <w:rsid w:val="00286434"/>
    <w:rsid w:val="0028689A"/>
    <w:rsid w:val="00286C59"/>
    <w:rsid w:val="00287A18"/>
    <w:rsid w:val="00290265"/>
    <w:rsid w:val="00291BC6"/>
    <w:rsid w:val="00293396"/>
    <w:rsid w:val="0029429E"/>
    <w:rsid w:val="002942D1"/>
    <w:rsid w:val="00295DC0"/>
    <w:rsid w:val="00296130"/>
    <w:rsid w:val="002961A5"/>
    <w:rsid w:val="00296ADE"/>
    <w:rsid w:val="00296F35"/>
    <w:rsid w:val="00297FBC"/>
    <w:rsid w:val="002A0556"/>
    <w:rsid w:val="002A0D8F"/>
    <w:rsid w:val="002A1B97"/>
    <w:rsid w:val="002A37A8"/>
    <w:rsid w:val="002A409D"/>
    <w:rsid w:val="002A435E"/>
    <w:rsid w:val="002A44C9"/>
    <w:rsid w:val="002A539A"/>
    <w:rsid w:val="002A64BE"/>
    <w:rsid w:val="002A6DAA"/>
    <w:rsid w:val="002A725F"/>
    <w:rsid w:val="002B0C2E"/>
    <w:rsid w:val="002B0CED"/>
    <w:rsid w:val="002B1467"/>
    <w:rsid w:val="002B1638"/>
    <w:rsid w:val="002B1B35"/>
    <w:rsid w:val="002B2737"/>
    <w:rsid w:val="002B4D46"/>
    <w:rsid w:val="002B5623"/>
    <w:rsid w:val="002B5B14"/>
    <w:rsid w:val="002B60BE"/>
    <w:rsid w:val="002B706C"/>
    <w:rsid w:val="002B7248"/>
    <w:rsid w:val="002B7D5A"/>
    <w:rsid w:val="002B7FEF"/>
    <w:rsid w:val="002C0C0F"/>
    <w:rsid w:val="002C1D7D"/>
    <w:rsid w:val="002C2511"/>
    <w:rsid w:val="002C616F"/>
    <w:rsid w:val="002C661C"/>
    <w:rsid w:val="002C67FA"/>
    <w:rsid w:val="002C7A64"/>
    <w:rsid w:val="002D0DC6"/>
    <w:rsid w:val="002D0F58"/>
    <w:rsid w:val="002D1047"/>
    <w:rsid w:val="002D12FC"/>
    <w:rsid w:val="002D1EDF"/>
    <w:rsid w:val="002D2B10"/>
    <w:rsid w:val="002D2D6F"/>
    <w:rsid w:val="002D3871"/>
    <w:rsid w:val="002D3BBA"/>
    <w:rsid w:val="002D5E88"/>
    <w:rsid w:val="002E1807"/>
    <w:rsid w:val="002E19B5"/>
    <w:rsid w:val="002E2501"/>
    <w:rsid w:val="002E2774"/>
    <w:rsid w:val="002E30A5"/>
    <w:rsid w:val="002E329C"/>
    <w:rsid w:val="002E3C55"/>
    <w:rsid w:val="002E4C9A"/>
    <w:rsid w:val="002E4D06"/>
    <w:rsid w:val="002E4D8B"/>
    <w:rsid w:val="002E5593"/>
    <w:rsid w:val="002E57F9"/>
    <w:rsid w:val="002E6912"/>
    <w:rsid w:val="002E7250"/>
    <w:rsid w:val="002E7590"/>
    <w:rsid w:val="002E7D2E"/>
    <w:rsid w:val="002F049E"/>
    <w:rsid w:val="002F11F8"/>
    <w:rsid w:val="002F147E"/>
    <w:rsid w:val="002F19DB"/>
    <w:rsid w:val="002F3F56"/>
    <w:rsid w:val="002F438F"/>
    <w:rsid w:val="002F44B5"/>
    <w:rsid w:val="002F4C98"/>
    <w:rsid w:val="002F4D55"/>
    <w:rsid w:val="002F502C"/>
    <w:rsid w:val="002F505F"/>
    <w:rsid w:val="002F57A7"/>
    <w:rsid w:val="0030074D"/>
    <w:rsid w:val="003025EF"/>
    <w:rsid w:val="0030340D"/>
    <w:rsid w:val="00303AE9"/>
    <w:rsid w:val="003045E2"/>
    <w:rsid w:val="00304F15"/>
    <w:rsid w:val="003064EF"/>
    <w:rsid w:val="00307E6D"/>
    <w:rsid w:val="0031030A"/>
    <w:rsid w:val="00311AC0"/>
    <w:rsid w:val="00311B5D"/>
    <w:rsid w:val="00312BAF"/>
    <w:rsid w:val="00313B3C"/>
    <w:rsid w:val="00314F95"/>
    <w:rsid w:val="00315699"/>
    <w:rsid w:val="00316B88"/>
    <w:rsid w:val="003200D8"/>
    <w:rsid w:val="003204DD"/>
    <w:rsid w:val="0032129E"/>
    <w:rsid w:val="00321A9C"/>
    <w:rsid w:val="0032210A"/>
    <w:rsid w:val="003222B8"/>
    <w:rsid w:val="00323BB6"/>
    <w:rsid w:val="00324C44"/>
    <w:rsid w:val="003253CC"/>
    <w:rsid w:val="00326A98"/>
    <w:rsid w:val="00326CCA"/>
    <w:rsid w:val="00326D92"/>
    <w:rsid w:val="00326EB8"/>
    <w:rsid w:val="00326F89"/>
    <w:rsid w:val="0032714F"/>
    <w:rsid w:val="003272B3"/>
    <w:rsid w:val="00327AEF"/>
    <w:rsid w:val="00331393"/>
    <w:rsid w:val="00331DBB"/>
    <w:rsid w:val="00332680"/>
    <w:rsid w:val="00332E87"/>
    <w:rsid w:val="0033379F"/>
    <w:rsid w:val="00333C7A"/>
    <w:rsid w:val="003345FB"/>
    <w:rsid w:val="003348F0"/>
    <w:rsid w:val="003361A9"/>
    <w:rsid w:val="00336AC2"/>
    <w:rsid w:val="00337C3D"/>
    <w:rsid w:val="00340F7F"/>
    <w:rsid w:val="003449AC"/>
    <w:rsid w:val="00344C8E"/>
    <w:rsid w:val="0034568A"/>
    <w:rsid w:val="00347767"/>
    <w:rsid w:val="00350C24"/>
    <w:rsid w:val="00350D4C"/>
    <w:rsid w:val="003510E0"/>
    <w:rsid w:val="00351264"/>
    <w:rsid w:val="00351ED3"/>
    <w:rsid w:val="003521E8"/>
    <w:rsid w:val="0035240E"/>
    <w:rsid w:val="00352A58"/>
    <w:rsid w:val="003531A5"/>
    <w:rsid w:val="00354CD1"/>
    <w:rsid w:val="00356AC0"/>
    <w:rsid w:val="00356F4F"/>
    <w:rsid w:val="003570C1"/>
    <w:rsid w:val="00357789"/>
    <w:rsid w:val="00363C78"/>
    <w:rsid w:val="00364D44"/>
    <w:rsid w:val="00365448"/>
    <w:rsid w:val="0036585B"/>
    <w:rsid w:val="00365DDD"/>
    <w:rsid w:val="003664BF"/>
    <w:rsid w:val="003675A2"/>
    <w:rsid w:val="00370AAC"/>
    <w:rsid w:val="003728F3"/>
    <w:rsid w:val="003730E5"/>
    <w:rsid w:val="00373645"/>
    <w:rsid w:val="00377880"/>
    <w:rsid w:val="00377C53"/>
    <w:rsid w:val="00380832"/>
    <w:rsid w:val="00381009"/>
    <w:rsid w:val="00381040"/>
    <w:rsid w:val="00383050"/>
    <w:rsid w:val="003832F6"/>
    <w:rsid w:val="00385727"/>
    <w:rsid w:val="00385FDA"/>
    <w:rsid w:val="00387E9B"/>
    <w:rsid w:val="003904EF"/>
    <w:rsid w:val="003908EB"/>
    <w:rsid w:val="00390900"/>
    <w:rsid w:val="00390997"/>
    <w:rsid w:val="00390E36"/>
    <w:rsid w:val="0039214E"/>
    <w:rsid w:val="00393FCF"/>
    <w:rsid w:val="00394640"/>
    <w:rsid w:val="00395740"/>
    <w:rsid w:val="00395AAC"/>
    <w:rsid w:val="00396208"/>
    <w:rsid w:val="003976DB"/>
    <w:rsid w:val="003A00D5"/>
    <w:rsid w:val="003A13F0"/>
    <w:rsid w:val="003A1D8B"/>
    <w:rsid w:val="003A25C6"/>
    <w:rsid w:val="003A2E06"/>
    <w:rsid w:val="003A316A"/>
    <w:rsid w:val="003A35A2"/>
    <w:rsid w:val="003A35BD"/>
    <w:rsid w:val="003A3C1C"/>
    <w:rsid w:val="003A471B"/>
    <w:rsid w:val="003A477B"/>
    <w:rsid w:val="003A4B32"/>
    <w:rsid w:val="003A4EF7"/>
    <w:rsid w:val="003A576D"/>
    <w:rsid w:val="003A5D50"/>
    <w:rsid w:val="003A6456"/>
    <w:rsid w:val="003A699C"/>
    <w:rsid w:val="003A797E"/>
    <w:rsid w:val="003B007E"/>
    <w:rsid w:val="003B00C5"/>
    <w:rsid w:val="003B283D"/>
    <w:rsid w:val="003B2C80"/>
    <w:rsid w:val="003B2CF0"/>
    <w:rsid w:val="003B374B"/>
    <w:rsid w:val="003B443E"/>
    <w:rsid w:val="003B4A6F"/>
    <w:rsid w:val="003B510C"/>
    <w:rsid w:val="003B626C"/>
    <w:rsid w:val="003B7E39"/>
    <w:rsid w:val="003C051D"/>
    <w:rsid w:val="003C100B"/>
    <w:rsid w:val="003C1A58"/>
    <w:rsid w:val="003C30C7"/>
    <w:rsid w:val="003C30DC"/>
    <w:rsid w:val="003C42AC"/>
    <w:rsid w:val="003C5270"/>
    <w:rsid w:val="003C54D0"/>
    <w:rsid w:val="003C58DC"/>
    <w:rsid w:val="003C7461"/>
    <w:rsid w:val="003C7AA5"/>
    <w:rsid w:val="003D0422"/>
    <w:rsid w:val="003D0955"/>
    <w:rsid w:val="003D0C40"/>
    <w:rsid w:val="003D0CD9"/>
    <w:rsid w:val="003D14DC"/>
    <w:rsid w:val="003D2DE7"/>
    <w:rsid w:val="003D316A"/>
    <w:rsid w:val="003D684E"/>
    <w:rsid w:val="003D69F3"/>
    <w:rsid w:val="003D6F19"/>
    <w:rsid w:val="003D7441"/>
    <w:rsid w:val="003E0DE1"/>
    <w:rsid w:val="003E0F0A"/>
    <w:rsid w:val="003E18BB"/>
    <w:rsid w:val="003E19D5"/>
    <w:rsid w:val="003E2571"/>
    <w:rsid w:val="003E2E93"/>
    <w:rsid w:val="003E3208"/>
    <w:rsid w:val="003E3CB7"/>
    <w:rsid w:val="003E3D34"/>
    <w:rsid w:val="003E3E8B"/>
    <w:rsid w:val="003E3F25"/>
    <w:rsid w:val="003E6041"/>
    <w:rsid w:val="003E6817"/>
    <w:rsid w:val="003E70FA"/>
    <w:rsid w:val="003E7774"/>
    <w:rsid w:val="003E7EAA"/>
    <w:rsid w:val="003F056F"/>
    <w:rsid w:val="003F0B04"/>
    <w:rsid w:val="003F1468"/>
    <w:rsid w:val="003F1755"/>
    <w:rsid w:val="003F276C"/>
    <w:rsid w:val="003F27D9"/>
    <w:rsid w:val="003F2E83"/>
    <w:rsid w:val="003F3109"/>
    <w:rsid w:val="003F335C"/>
    <w:rsid w:val="003F34B2"/>
    <w:rsid w:val="003F397B"/>
    <w:rsid w:val="003F3AA1"/>
    <w:rsid w:val="003F3F9E"/>
    <w:rsid w:val="003F499D"/>
    <w:rsid w:val="003F5A17"/>
    <w:rsid w:val="003F6F7D"/>
    <w:rsid w:val="003F7367"/>
    <w:rsid w:val="0040020F"/>
    <w:rsid w:val="00400427"/>
    <w:rsid w:val="0040052F"/>
    <w:rsid w:val="00400B09"/>
    <w:rsid w:val="0040134E"/>
    <w:rsid w:val="004017B8"/>
    <w:rsid w:val="00401A31"/>
    <w:rsid w:val="00402A8B"/>
    <w:rsid w:val="00403939"/>
    <w:rsid w:val="00405315"/>
    <w:rsid w:val="00405DA5"/>
    <w:rsid w:val="00406ED4"/>
    <w:rsid w:val="00406F43"/>
    <w:rsid w:val="004071E1"/>
    <w:rsid w:val="00407D63"/>
    <w:rsid w:val="004101B4"/>
    <w:rsid w:val="00410839"/>
    <w:rsid w:val="00412C9D"/>
    <w:rsid w:val="004131DA"/>
    <w:rsid w:val="0041452B"/>
    <w:rsid w:val="00414C13"/>
    <w:rsid w:val="00415A74"/>
    <w:rsid w:val="00415D45"/>
    <w:rsid w:val="004169A8"/>
    <w:rsid w:val="00416A99"/>
    <w:rsid w:val="00417DA7"/>
    <w:rsid w:val="00420190"/>
    <w:rsid w:val="004201A1"/>
    <w:rsid w:val="00420608"/>
    <w:rsid w:val="004227FE"/>
    <w:rsid w:val="004229C0"/>
    <w:rsid w:val="00424F49"/>
    <w:rsid w:val="00425B5E"/>
    <w:rsid w:val="00425DA8"/>
    <w:rsid w:val="0042601D"/>
    <w:rsid w:val="004265DE"/>
    <w:rsid w:val="00426604"/>
    <w:rsid w:val="00427F21"/>
    <w:rsid w:val="00431045"/>
    <w:rsid w:val="004313EA"/>
    <w:rsid w:val="004319AF"/>
    <w:rsid w:val="00432292"/>
    <w:rsid w:val="004325D4"/>
    <w:rsid w:val="00432AB1"/>
    <w:rsid w:val="004332FE"/>
    <w:rsid w:val="00434ED6"/>
    <w:rsid w:val="00435918"/>
    <w:rsid w:val="004362C6"/>
    <w:rsid w:val="00436805"/>
    <w:rsid w:val="00437695"/>
    <w:rsid w:val="00437707"/>
    <w:rsid w:val="00440A2D"/>
    <w:rsid w:val="00440C27"/>
    <w:rsid w:val="004414E4"/>
    <w:rsid w:val="00441C11"/>
    <w:rsid w:val="00442A84"/>
    <w:rsid w:val="00442D31"/>
    <w:rsid w:val="0044562B"/>
    <w:rsid w:val="0044613C"/>
    <w:rsid w:val="004469FE"/>
    <w:rsid w:val="00450634"/>
    <w:rsid w:val="00451B88"/>
    <w:rsid w:val="0045284A"/>
    <w:rsid w:val="004533FC"/>
    <w:rsid w:val="004535D2"/>
    <w:rsid w:val="004536D8"/>
    <w:rsid w:val="004538B7"/>
    <w:rsid w:val="00455A6F"/>
    <w:rsid w:val="00455E17"/>
    <w:rsid w:val="004564A7"/>
    <w:rsid w:val="00456C72"/>
    <w:rsid w:val="00456DD4"/>
    <w:rsid w:val="004600B4"/>
    <w:rsid w:val="00460408"/>
    <w:rsid w:val="004617BF"/>
    <w:rsid w:val="0046191F"/>
    <w:rsid w:val="004625CD"/>
    <w:rsid w:val="004634F1"/>
    <w:rsid w:val="00463995"/>
    <w:rsid w:val="00464267"/>
    <w:rsid w:val="0046445A"/>
    <w:rsid w:val="00464ED7"/>
    <w:rsid w:val="00465E90"/>
    <w:rsid w:val="00466597"/>
    <w:rsid w:val="0047047F"/>
    <w:rsid w:val="00470670"/>
    <w:rsid w:val="00470EAF"/>
    <w:rsid w:val="00471CD8"/>
    <w:rsid w:val="00471ECF"/>
    <w:rsid w:val="004739D4"/>
    <w:rsid w:val="004742CA"/>
    <w:rsid w:val="0047485A"/>
    <w:rsid w:val="00474ED5"/>
    <w:rsid w:val="0047503C"/>
    <w:rsid w:val="004762A5"/>
    <w:rsid w:val="00476A21"/>
    <w:rsid w:val="0047772E"/>
    <w:rsid w:val="00477BB1"/>
    <w:rsid w:val="00480ED5"/>
    <w:rsid w:val="0048118F"/>
    <w:rsid w:val="00481D21"/>
    <w:rsid w:val="004834DE"/>
    <w:rsid w:val="00483A3F"/>
    <w:rsid w:val="00483D12"/>
    <w:rsid w:val="00485C65"/>
    <w:rsid w:val="00486400"/>
    <w:rsid w:val="0048703E"/>
    <w:rsid w:val="004873DF"/>
    <w:rsid w:val="004876A7"/>
    <w:rsid w:val="00487A14"/>
    <w:rsid w:val="00490CBD"/>
    <w:rsid w:val="00490DE2"/>
    <w:rsid w:val="00491748"/>
    <w:rsid w:val="004923FF"/>
    <w:rsid w:val="00492677"/>
    <w:rsid w:val="00493504"/>
    <w:rsid w:val="00493BF5"/>
    <w:rsid w:val="00494E60"/>
    <w:rsid w:val="00495293"/>
    <w:rsid w:val="00495A69"/>
    <w:rsid w:val="00496701"/>
    <w:rsid w:val="00496BAC"/>
    <w:rsid w:val="004A07D5"/>
    <w:rsid w:val="004A12D7"/>
    <w:rsid w:val="004A1D5A"/>
    <w:rsid w:val="004A2D57"/>
    <w:rsid w:val="004A4080"/>
    <w:rsid w:val="004A45FB"/>
    <w:rsid w:val="004A64F8"/>
    <w:rsid w:val="004A69C1"/>
    <w:rsid w:val="004A76DB"/>
    <w:rsid w:val="004A7E1B"/>
    <w:rsid w:val="004B060B"/>
    <w:rsid w:val="004B06B4"/>
    <w:rsid w:val="004B07EE"/>
    <w:rsid w:val="004B2B47"/>
    <w:rsid w:val="004B336C"/>
    <w:rsid w:val="004B4CB5"/>
    <w:rsid w:val="004B4DD4"/>
    <w:rsid w:val="004B52E8"/>
    <w:rsid w:val="004B57B4"/>
    <w:rsid w:val="004B5A6B"/>
    <w:rsid w:val="004B5C90"/>
    <w:rsid w:val="004B7B76"/>
    <w:rsid w:val="004C005E"/>
    <w:rsid w:val="004C0070"/>
    <w:rsid w:val="004C13E8"/>
    <w:rsid w:val="004C16D9"/>
    <w:rsid w:val="004C1C05"/>
    <w:rsid w:val="004C1EA7"/>
    <w:rsid w:val="004C22B0"/>
    <w:rsid w:val="004C2662"/>
    <w:rsid w:val="004C2E29"/>
    <w:rsid w:val="004C32A2"/>
    <w:rsid w:val="004C396F"/>
    <w:rsid w:val="004C3B47"/>
    <w:rsid w:val="004C4899"/>
    <w:rsid w:val="004C674D"/>
    <w:rsid w:val="004C6D9E"/>
    <w:rsid w:val="004C7BBE"/>
    <w:rsid w:val="004D0FA2"/>
    <w:rsid w:val="004D1DB2"/>
    <w:rsid w:val="004D3756"/>
    <w:rsid w:val="004D3B35"/>
    <w:rsid w:val="004D4061"/>
    <w:rsid w:val="004D4D61"/>
    <w:rsid w:val="004D51A6"/>
    <w:rsid w:val="004D549B"/>
    <w:rsid w:val="004D55F8"/>
    <w:rsid w:val="004D5E44"/>
    <w:rsid w:val="004D65F8"/>
    <w:rsid w:val="004D6E75"/>
    <w:rsid w:val="004D6F6D"/>
    <w:rsid w:val="004D71B8"/>
    <w:rsid w:val="004D75ED"/>
    <w:rsid w:val="004D7A3D"/>
    <w:rsid w:val="004E0417"/>
    <w:rsid w:val="004E04A1"/>
    <w:rsid w:val="004E205C"/>
    <w:rsid w:val="004E28B2"/>
    <w:rsid w:val="004E3417"/>
    <w:rsid w:val="004E451D"/>
    <w:rsid w:val="004E4B7B"/>
    <w:rsid w:val="004E6737"/>
    <w:rsid w:val="004E6C83"/>
    <w:rsid w:val="004E7B5E"/>
    <w:rsid w:val="004E7C33"/>
    <w:rsid w:val="004F0F38"/>
    <w:rsid w:val="004F1193"/>
    <w:rsid w:val="004F1A46"/>
    <w:rsid w:val="004F3D1C"/>
    <w:rsid w:val="004F42A8"/>
    <w:rsid w:val="004F4AE7"/>
    <w:rsid w:val="004F4D12"/>
    <w:rsid w:val="004F5E0D"/>
    <w:rsid w:val="004F6294"/>
    <w:rsid w:val="004F6B88"/>
    <w:rsid w:val="004F7D60"/>
    <w:rsid w:val="0050056B"/>
    <w:rsid w:val="00501921"/>
    <w:rsid w:val="00501B42"/>
    <w:rsid w:val="0050247D"/>
    <w:rsid w:val="0050279F"/>
    <w:rsid w:val="00502DBC"/>
    <w:rsid w:val="0050386F"/>
    <w:rsid w:val="00503BCD"/>
    <w:rsid w:val="00504B62"/>
    <w:rsid w:val="00505D7F"/>
    <w:rsid w:val="0050677C"/>
    <w:rsid w:val="0050692E"/>
    <w:rsid w:val="00506A2C"/>
    <w:rsid w:val="00506FC3"/>
    <w:rsid w:val="00507172"/>
    <w:rsid w:val="00510368"/>
    <w:rsid w:val="00511904"/>
    <w:rsid w:val="0051262F"/>
    <w:rsid w:val="005126E3"/>
    <w:rsid w:val="00512CAD"/>
    <w:rsid w:val="00513621"/>
    <w:rsid w:val="0051427B"/>
    <w:rsid w:val="00514F48"/>
    <w:rsid w:val="0051577A"/>
    <w:rsid w:val="00515B03"/>
    <w:rsid w:val="00515B25"/>
    <w:rsid w:val="00515E8B"/>
    <w:rsid w:val="005160B3"/>
    <w:rsid w:val="0051687D"/>
    <w:rsid w:val="00517565"/>
    <w:rsid w:val="0052045D"/>
    <w:rsid w:val="005212C2"/>
    <w:rsid w:val="00522A0C"/>
    <w:rsid w:val="00522F42"/>
    <w:rsid w:val="005234E9"/>
    <w:rsid w:val="0052356B"/>
    <w:rsid w:val="00525119"/>
    <w:rsid w:val="00525337"/>
    <w:rsid w:val="00525475"/>
    <w:rsid w:val="005255D3"/>
    <w:rsid w:val="005264BC"/>
    <w:rsid w:val="0052758A"/>
    <w:rsid w:val="005301C5"/>
    <w:rsid w:val="00530354"/>
    <w:rsid w:val="00530639"/>
    <w:rsid w:val="00530A74"/>
    <w:rsid w:val="00530DF6"/>
    <w:rsid w:val="00530E00"/>
    <w:rsid w:val="005318D1"/>
    <w:rsid w:val="00531B11"/>
    <w:rsid w:val="00531D31"/>
    <w:rsid w:val="00531EB0"/>
    <w:rsid w:val="0053209E"/>
    <w:rsid w:val="00533E18"/>
    <w:rsid w:val="00534441"/>
    <w:rsid w:val="0053453C"/>
    <w:rsid w:val="00540C27"/>
    <w:rsid w:val="005411DF"/>
    <w:rsid w:val="00542DE1"/>
    <w:rsid w:val="005434C6"/>
    <w:rsid w:val="00543B39"/>
    <w:rsid w:val="00543E26"/>
    <w:rsid w:val="0054583D"/>
    <w:rsid w:val="00546490"/>
    <w:rsid w:val="005467CC"/>
    <w:rsid w:val="00546F48"/>
    <w:rsid w:val="005474D3"/>
    <w:rsid w:val="00547545"/>
    <w:rsid w:val="005477E7"/>
    <w:rsid w:val="00550096"/>
    <w:rsid w:val="005505F7"/>
    <w:rsid w:val="005518A7"/>
    <w:rsid w:val="00551FC0"/>
    <w:rsid w:val="00551FDE"/>
    <w:rsid w:val="00553A0B"/>
    <w:rsid w:val="0055532D"/>
    <w:rsid w:val="005555FB"/>
    <w:rsid w:val="00555753"/>
    <w:rsid w:val="005577B2"/>
    <w:rsid w:val="00557D83"/>
    <w:rsid w:val="00557FF9"/>
    <w:rsid w:val="005605D0"/>
    <w:rsid w:val="00561704"/>
    <w:rsid w:val="00561829"/>
    <w:rsid w:val="0056337C"/>
    <w:rsid w:val="00565E34"/>
    <w:rsid w:val="005673C7"/>
    <w:rsid w:val="0057081A"/>
    <w:rsid w:val="00570ED9"/>
    <w:rsid w:val="00571388"/>
    <w:rsid w:val="005726C2"/>
    <w:rsid w:val="005728FF"/>
    <w:rsid w:val="005743B4"/>
    <w:rsid w:val="00574ADE"/>
    <w:rsid w:val="00574E19"/>
    <w:rsid w:val="005760C7"/>
    <w:rsid w:val="0057628F"/>
    <w:rsid w:val="00576378"/>
    <w:rsid w:val="005765D8"/>
    <w:rsid w:val="00577279"/>
    <w:rsid w:val="00577E38"/>
    <w:rsid w:val="0058082F"/>
    <w:rsid w:val="00581ED2"/>
    <w:rsid w:val="005835B2"/>
    <w:rsid w:val="005840FD"/>
    <w:rsid w:val="00584156"/>
    <w:rsid w:val="00585322"/>
    <w:rsid w:val="005856FC"/>
    <w:rsid w:val="00585836"/>
    <w:rsid w:val="00586A2E"/>
    <w:rsid w:val="00586C93"/>
    <w:rsid w:val="00587512"/>
    <w:rsid w:val="00587B0A"/>
    <w:rsid w:val="00590979"/>
    <w:rsid w:val="00590AF1"/>
    <w:rsid w:val="005918C1"/>
    <w:rsid w:val="005921E4"/>
    <w:rsid w:val="00593ACE"/>
    <w:rsid w:val="00593AD1"/>
    <w:rsid w:val="0059447D"/>
    <w:rsid w:val="00594532"/>
    <w:rsid w:val="00594D03"/>
    <w:rsid w:val="00594F9B"/>
    <w:rsid w:val="005956CC"/>
    <w:rsid w:val="0059644B"/>
    <w:rsid w:val="00596E23"/>
    <w:rsid w:val="00597588"/>
    <w:rsid w:val="00597877"/>
    <w:rsid w:val="005A1131"/>
    <w:rsid w:val="005A172C"/>
    <w:rsid w:val="005A1754"/>
    <w:rsid w:val="005A1A2C"/>
    <w:rsid w:val="005A2302"/>
    <w:rsid w:val="005A2466"/>
    <w:rsid w:val="005A2A38"/>
    <w:rsid w:val="005A48F7"/>
    <w:rsid w:val="005A4B3B"/>
    <w:rsid w:val="005A51E9"/>
    <w:rsid w:val="005A571F"/>
    <w:rsid w:val="005A5AC8"/>
    <w:rsid w:val="005A61CE"/>
    <w:rsid w:val="005A6201"/>
    <w:rsid w:val="005A6AA6"/>
    <w:rsid w:val="005A789F"/>
    <w:rsid w:val="005B03F4"/>
    <w:rsid w:val="005B163A"/>
    <w:rsid w:val="005B316A"/>
    <w:rsid w:val="005B34BF"/>
    <w:rsid w:val="005B4E22"/>
    <w:rsid w:val="005B6007"/>
    <w:rsid w:val="005B6D0E"/>
    <w:rsid w:val="005B708E"/>
    <w:rsid w:val="005B7A9F"/>
    <w:rsid w:val="005C17DC"/>
    <w:rsid w:val="005C3931"/>
    <w:rsid w:val="005C4061"/>
    <w:rsid w:val="005C5570"/>
    <w:rsid w:val="005C59A2"/>
    <w:rsid w:val="005C5BB1"/>
    <w:rsid w:val="005C6341"/>
    <w:rsid w:val="005C63E6"/>
    <w:rsid w:val="005C64D0"/>
    <w:rsid w:val="005C65A3"/>
    <w:rsid w:val="005C6BF8"/>
    <w:rsid w:val="005C73B3"/>
    <w:rsid w:val="005C79A4"/>
    <w:rsid w:val="005C7F63"/>
    <w:rsid w:val="005D062F"/>
    <w:rsid w:val="005D0E0B"/>
    <w:rsid w:val="005D10AB"/>
    <w:rsid w:val="005D25F8"/>
    <w:rsid w:val="005D2F1D"/>
    <w:rsid w:val="005D370C"/>
    <w:rsid w:val="005D373D"/>
    <w:rsid w:val="005D428D"/>
    <w:rsid w:val="005D4329"/>
    <w:rsid w:val="005D4EA1"/>
    <w:rsid w:val="005D52AB"/>
    <w:rsid w:val="005D52FA"/>
    <w:rsid w:val="005D5442"/>
    <w:rsid w:val="005D6242"/>
    <w:rsid w:val="005D71EC"/>
    <w:rsid w:val="005D73D4"/>
    <w:rsid w:val="005D76F4"/>
    <w:rsid w:val="005E0CE4"/>
    <w:rsid w:val="005E1E63"/>
    <w:rsid w:val="005E2BE4"/>
    <w:rsid w:val="005E3145"/>
    <w:rsid w:val="005E38E3"/>
    <w:rsid w:val="005E3FF3"/>
    <w:rsid w:val="005E4742"/>
    <w:rsid w:val="005E6592"/>
    <w:rsid w:val="005E6B20"/>
    <w:rsid w:val="005E6E9D"/>
    <w:rsid w:val="005E7248"/>
    <w:rsid w:val="005E73FF"/>
    <w:rsid w:val="005E7518"/>
    <w:rsid w:val="005E76C7"/>
    <w:rsid w:val="005F05B5"/>
    <w:rsid w:val="005F1540"/>
    <w:rsid w:val="005F2605"/>
    <w:rsid w:val="005F3656"/>
    <w:rsid w:val="005F40F8"/>
    <w:rsid w:val="005F50E5"/>
    <w:rsid w:val="006005C8"/>
    <w:rsid w:val="00600CC7"/>
    <w:rsid w:val="00600EF8"/>
    <w:rsid w:val="00600F24"/>
    <w:rsid w:val="006017FB"/>
    <w:rsid w:val="006026DD"/>
    <w:rsid w:val="006030DE"/>
    <w:rsid w:val="00604454"/>
    <w:rsid w:val="00604921"/>
    <w:rsid w:val="00604C9A"/>
    <w:rsid w:val="00606B7A"/>
    <w:rsid w:val="00606E2B"/>
    <w:rsid w:val="00607241"/>
    <w:rsid w:val="0061028A"/>
    <w:rsid w:val="00610378"/>
    <w:rsid w:val="00611A8F"/>
    <w:rsid w:val="00611B57"/>
    <w:rsid w:val="00612774"/>
    <w:rsid w:val="00613884"/>
    <w:rsid w:val="00613C84"/>
    <w:rsid w:val="00613FF1"/>
    <w:rsid w:val="00614BDE"/>
    <w:rsid w:val="0061635C"/>
    <w:rsid w:val="00616D19"/>
    <w:rsid w:val="00617557"/>
    <w:rsid w:val="00617940"/>
    <w:rsid w:val="0061794A"/>
    <w:rsid w:val="00617EAC"/>
    <w:rsid w:val="00620EA7"/>
    <w:rsid w:val="006239CD"/>
    <w:rsid w:val="0062489E"/>
    <w:rsid w:val="006254AF"/>
    <w:rsid w:val="00626B4A"/>
    <w:rsid w:val="006319DA"/>
    <w:rsid w:val="00632110"/>
    <w:rsid w:val="0063218A"/>
    <w:rsid w:val="00632932"/>
    <w:rsid w:val="00635EB6"/>
    <w:rsid w:val="00636352"/>
    <w:rsid w:val="00636A9F"/>
    <w:rsid w:val="006400E1"/>
    <w:rsid w:val="00640190"/>
    <w:rsid w:val="006405A9"/>
    <w:rsid w:val="00640FC3"/>
    <w:rsid w:val="00642020"/>
    <w:rsid w:val="00642E70"/>
    <w:rsid w:val="00643401"/>
    <w:rsid w:val="006435A8"/>
    <w:rsid w:val="00643CFF"/>
    <w:rsid w:val="00644504"/>
    <w:rsid w:val="0064685A"/>
    <w:rsid w:val="006519C6"/>
    <w:rsid w:val="00651C87"/>
    <w:rsid w:val="00652535"/>
    <w:rsid w:val="006525FB"/>
    <w:rsid w:val="0065337B"/>
    <w:rsid w:val="00653745"/>
    <w:rsid w:val="00653FBF"/>
    <w:rsid w:val="0065419D"/>
    <w:rsid w:val="00654351"/>
    <w:rsid w:val="00654CF4"/>
    <w:rsid w:val="00654FA6"/>
    <w:rsid w:val="00656829"/>
    <w:rsid w:val="00656F64"/>
    <w:rsid w:val="00657A40"/>
    <w:rsid w:val="0066047D"/>
    <w:rsid w:val="006604D8"/>
    <w:rsid w:val="00661E06"/>
    <w:rsid w:val="0066303F"/>
    <w:rsid w:val="006639D2"/>
    <w:rsid w:val="00663FDF"/>
    <w:rsid w:val="00664A5B"/>
    <w:rsid w:val="00664B62"/>
    <w:rsid w:val="006652D2"/>
    <w:rsid w:val="00665F8C"/>
    <w:rsid w:val="00666AA1"/>
    <w:rsid w:val="00667942"/>
    <w:rsid w:val="00667B4F"/>
    <w:rsid w:val="00670115"/>
    <w:rsid w:val="006717EC"/>
    <w:rsid w:val="00672023"/>
    <w:rsid w:val="00672C72"/>
    <w:rsid w:val="006730A7"/>
    <w:rsid w:val="00674A29"/>
    <w:rsid w:val="00675C85"/>
    <w:rsid w:val="00676B05"/>
    <w:rsid w:val="00677625"/>
    <w:rsid w:val="00677F8A"/>
    <w:rsid w:val="0068026A"/>
    <w:rsid w:val="00680416"/>
    <w:rsid w:val="00680B2B"/>
    <w:rsid w:val="00680C08"/>
    <w:rsid w:val="00680DC0"/>
    <w:rsid w:val="00681CCB"/>
    <w:rsid w:val="006826F1"/>
    <w:rsid w:val="00682E32"/>
    <w:rsid w:val="00682FB6"/>
    <w:rsid w:val="00685CED"/>
    <w:rsid w:val="00686947"/>
    <w:rsid w:val="00686F01"/>
    <w:rsid w:val="006870D4"/>
    <w:rsid w:val="0068741A"/>
    <w:rsid w:val="00687563"/>
    <w:rsid w:val="00690057"/>
    <w:rsid w:val="00691723"/>
    <w:rsid w:val="006931B1"/>
    <w:rsid w:val="00693231"/>
    <w:rsid w:val="00693CDB"/>
    <w:rsid w:val="00695912"/>
    <w:rsid w:val="0069763B"/>
    <w:rsid w:val="006A0C98"/>
    <w:rsid w:val="006A15C0"/>
    <w:rsid w:val="006A1766"/>
    <w:rsid w:val="006A1F70"/>
    <w:rsid w:val="006A2297"/>
    <w:rsid w:val="006A5137"/>
    <w:rsid w:val="006A59D3"/>
    <w:rsid w:val="006A5CBD"/>
    <w:rsid w:val="006A7FC6"/>
    <w:rsid w:val="006B116C"/>
    <w:rsid w:val="006B14B2"/>
    <w:rsid w:val="006B188D"/>
    <w:rsid w:val="006B2701"/>
    <w:rsid w:val="006B2AF6"/>
    <w:rsid w:val="006B2DAE"/>
    <w:rsid w:val="006B3B7E"/>
    <w:rsid w:val="006B3F73"/>
    <w:rsid w:val="006B3FE9"/>
    <w:rsid w:val="006B4345"/>
    <w:rsid w:val="006B48E2"/>
    <w:rsid w:val="006B4E2E"/>
    <w:rsid w:val="006C1132"/>
    <w:rsid w:val="006C11FC"/>
    <w:rsid w:val="006C1228"/>
    <w:rsid w:val="006C17CD"/>
    <w:rsid w:val="006C1F3B"/>
    <w:rsid w:val="006C3E2A"/>
    <w:rsid w:val="006C4C35"/>
    <w:rsid w:val="006C55A2"/>
    <w:rsid w:val="006C626D"/>
    <w:rsid w:val="006C642F"/>
    <w:rsid w:val="006C66E3"/>
    <w:rsid w:val="006C66EE"/>
    <w:rsid w:val="006C6EDB"/>
    <w:rsid w:val="006C74D7"/>
    <w:rsid w:val="006C7A11"/>
    <w:rsid w:val="006D039E"/>
    <w:rsid w:val="006D03E5"/>
    <w:rsid w:val="006D0B6B"/>
    <w:rsid w:val="006D0C3B"/>
    <w:rsid w:val="006D1CAC"/>
    <w:rsid w:val="006D36BC"/>
    <w:rsid w:val="006D4414"/>
    <w:rsid w:val="006D5D3E"/>
    <w:rsid w:val="006D6FE3"/>
    <w:rsid w:val="006D6FF6"/>
    <w:rsid w:val="006D7079"/>
    <w:rsid w:val="006E03F2"/>
    <w:rsid w:val="006E08B3"/>
    <w:rsid w:val="006E11E0"/>
    <w:rsid w:val="006E28BD"/>
    <w:rsid w:val="006E366E"/>
    <w:rsid w:val="006E3750"/>
    <w:rsid w:val="006E3F00"/>
    <w:rsid w:val="006E4905"/>
    <w:rsid w:val="006E5AB4"/>
    <w:rsid w:val="006F07BA"/>
    <w:rsid w:val="006F1B58"/>
    <w:rsid w:val="006F1BEA"/>
    <w:rsid w:val="006F5019"/>
    <w:rsid w:val="006F572E"/>
    <w:rsid w:val="006F5D26"/>
    <w:rsid w:val="006F7508"/>
    <w:rsid w:val="006F7E25"/>
    <w:rsid w:val="007006F0"/>
    <w:rsid w:val="00701315"/>
    <w:rsid w:val="0070268E"/>
    <w:rsid w:val="007031F6"/>
    <w:rsid w:val="00703468"/>
    <w:rsid w:val="0070399B"/>
    <w:rsid w:val="00703B60"/>
    <w:rsid w:val="007046D6"/>
    <w:rsid w:val="007051B6"/>
    <w:rsid w:val="00705C61"/>
    <w:rsid w:val="00705DB0"/>
    <w:rsid w:val="0070646E"/>
    <w:rsid w:val="00706AFE"/>
    <w:rsid w:val="00712641"/>
    <w:rsid w:val="00712C8A"/>
    <w:rsid w:val="00713AB3"/>
    <w:rsid w:val="00714092"/>
    <w:rsid w:val="007141CA"/>
    <w:rsid w:val="007146AE"/>
    <w:rsid w:val="007147C3"/>
    <w:rsid w:val="0071495D"/>
    <w:rsid w:val="007156D5"/>
    <w:rsid w:val="00716C40"/>
    <w:rsid w:val="00716EA4"/>
    <w:rsid w:val="00717D4A"/>
    <w:rsid w:val="00717D63"/>
    <w:rsid w:val="0072081A"/>
    <w:rsid w:val="00720838"/>
    <w:rsid w:val="00720B31"/>
    <w:rsid w:val="00720D06"/>
    <w:rsid w:val="00722FD3"/>
    <w:rsid w:val="00723133"/>
    <w:rsid w:val="007239BD"/>
    <w:rsid w:val="0072449D"/>
    <w:rsid w:val="007248F2"/>
    <w:rsid w:val="00724E64"/>
    <w:rsid w:val="00725792"/>
    <w:rsid w:val="00725835"/>
    <w:rsid w:val="00725A8B"/>
    <w:rsid w:val="0072675C"/>
    <w:rsid w:val="0072675E"/>
    <w:rsid w:val="00727AD3"/>
    <w:rsid w:val="00730195"/>
    <w:rsid w:val="007315A2"/>
    <w:rsid w:val="00733A50"/>
    <w:rsid w:val="00734548"/>
    <w:rsid w:val="00734E66"/>
    <w:rsid w:val="007366D1"/>
    <w:rsid w:val="00736E01"/>
    <w:rsid w:val="00737DD2"/>
    <w:rsid w:val="0074066C"/>
    <w:rsid w:val="00740FA8"/>
    <w:rsid w:val="0074173C"/>
    <w:rsid w:val="00742004"/>
    <w:rsid w:val="0074253D"/>
    <w:rsid w:val="0074293A"/>
    <w:rsid w:val="00742F2D"/>
    <w:rsid w:val="0074429B"/>
    <w:rsid w:val="00744BA5"/>
    <w:rsid w:val="0074591F"/>
    <w:rsid w:val="00745ACE"/>
    <w:rsid w:val="00745F5D"/>
    <w:rsid w:val="007462E0"/>
    <w:rsid w:val="007462F8"/>
    <w:rsid w:val="0074646E"/>
    <w:rsid w:val="007477F8"/>
    <w:rsid w:val="00747A7B"/>
    <w:rsid w:val="00750DD4"/>
    <w:rsid w:val="00751CBA"/>
    <w:rsid w:val="0075204A"/>
    <w:rsid w:val="0075208A"/>
    <w:rsid w:val="007530EF"/>
    <w:rsid w:val="00753452"/>
    <w:rsid w:val="00754207"/>
    <w:rsid w:val="00755C23"/>
    <w:rsid w:val="00755C32"/>
    <w:rsid w:val="00756837"/>
    <w:rsid w:val="00757B7B"/>
    <w:rsid w:val="00761198"/>
    <w:rsid w:val="007615BC"/>
    <w:rsid w:val="00762F05"/>
    <w:rsid w:val="00762FA7"/>
    <w:rsid w:val="00763336"/>
    <w:rsid w:val="00764654"/>
    <w:rsid w:val="00764B1A"/>
    <w:rsid w:val="00764EB9"/>
    <w:rsid w:val="00764F66"/>
    <w:rsid w:val="007652FF"/>
    <w:rsid w:val="00765936"/>
    <w:rsid w:val="0076635D"/>
    <w:rsid w:val="0076672A"/>
    <w:rsid w:val="00766F39"/>
    <w:rsid w:val="007708B9"/>
    <w:rsid w:val="00771329"/>
    <w:rsid w:val="00771FD9"/>
    <w:rsid w:val="00773191"/>
    <w:rsid w:val="00773EF7"/>
    <w:rsid w:val="0077459F"/>
    <w:rsid w:val="00774B02"/>
    <w:rsid w:val="00774E1D"/>
    <w:rsid w:val="0077502E"/>
    <w:rsid w:val="00775954"/>
    <w:rsid w:val="00775BEC"/>
    <w:rsid w:val="00775C65"/>
    <w:rsid w:val="00775DB5"/>
    <w:rsid w:val="00776699"/>
    <w:rsid w:val="0077675A"/>
    <w:rsid w:val="007775D9"/>
    <w:rsid w:val="00780355"/>
    <w:rsid w:val="00780747"/>
    <w:rsid w:val="007807E1"/>
    <w:rsid w:val="00780E97"/>
    <w:rsid w:val="00781279"/>
    <w:rsid w:val="0078227D"/>
    <w:rsid w:val="00783248"/>
    <w:rsid w:val="00785721"/>
    <w:rsid w:val="00786020"/>
    <w:rsid w:val="00786BCB"/>
    <w:rsid w:val="00787E49"/>
    <w:rsid w:val="007903C0"/>
    <w:rsid w:val="007919BD"/>
    <w:rsid w:val="00791E1B"/>
    <w:rsid w:val="00792E4C"/>
    <w:rsid w:val="007936FB"/>
    <w:rsid w:val="00793758"/>
    <w:rsid w:val="00793A59"/>
    <w:rsid w:val="00794925"/>
    <w:rsid w:val="00794F51"/>
    <w:rsid w:val="00795B6B"/>
    <w:rsid w:val="00796618"/>
    <w:rsid w:val="00796997"/>
    <w:rsid w:val="00796EB4"/>
    <w:rsid w:val="007A041E"/>
    <w:rsid w:val="007A18A3"/>
    <w:rsid w:val="007A1AAC"/>
    <w:rsid w:val="007A2162"/>
    <w:rsid w:val="007A2A3F"/>
    <w:rsid w:val="007A2BA9"/>
    <w:rsid w:val="007A423D"/>
    <w:rsid w:val="007A44E2"/>
    <w:rsid w:val="007A4F32"/>
    <w:rsid w:val="007A532A"/>
    <w:rsid w:val="007A5C74"/>
    <w:rsid w:val="007A7157"/>
    <w:rsid w:val="007A7C1D"/>
    <w:rsid w:val="007B1760"/>
    <w:rsid w:val="007B302B"/>
    <w:rsid w:val="007B3A5D"/>
    <w:rsid w:val="007B43ED"/>
    <w:rsid w:val="007B4BF9"/>
    <w:rsid w:val="007B5096"/>
    <w:rsid w:val="007B5A15"/>
    <w:rsid w:val="007B6D4E"/>
    <w:rsid w:val="007B7300"/>
    <w:rsid w:val="007B7F1E"/>
    <w:rsid w:val="007C0242"/>
    <w:rsid w:val="007C0F3D"/>
    <w:rsid w:val="007C1AF7"/>
    <w:rsid w:val="007C2CDF"/>
    <w:rsid w:val="007C7A6D"/>
    <w:rsid w:val="007C7B5B"/>
    <w:rsid w:val="007D07D5"/>
    <w:rsid w:val="007D1F22"/>
    <w:rsid w:val="007D3350"/>
    <w:rsid w:val="007D42AB"/>
    <w:rsid w:val="007D4B3A"/>
    <w:rsid w:val="007D5603"/>
    <w:rsid w:val="007D59F9"/>
    <w:rsid w:val="007D5B7A"/>
    <w:rsid w:val="007D5C8E"/>
    <w:rsid w:val="007D735D"/>
    <w:rsid w:val="007E0EEB"/>
    <w:rsid w:val="007E30D9"/>
    <w:rsid w:val="007E37AD"/>
    <w:rsid w:val="007E5224"/>
    <w:rsid w:val="007E57C1"/>
    <w:rsid w:val="007E6EF5"/>
    <w:rsid w:val="007E70FA"/>
    <w:rsid w:val="007E7313"/>
    <w:rsid w:val="007E7817"/>
    <w:rsid w:val="007E7BF8"/>
    <w:rsid w:val="007F055B"/>
    <w:rsid w:val="007F0698"/>
    <w:rsid w:val="007F0C66"/>
    <w:rsid w:val="007F1F0C"/>
    <w:rsid w:val="007F2781"/>
    <w:rsid w:val="007F2FF0"/>
    <w:rsid w:val="007F3AE6"/>
    <w:rsid w:val="007F4A3B"/>
    <w:rsid w:val="007F4A8E"/>
    <w:rsid w:val="007F4C10"/>
    <w:rsid w:val="007F4CE8"/>
    <w:rsid w:val="007F5FF4"/>
    <w:rsid w:val="007F6219"/>
    <w:rsid w:val="007F6613"/>
    <w:rsid w:val="007F67DA"/>
    <w:rsid w:val="007F6E98"/>
    <w:rsid w:val="0080049D"/>
    <w:rsid w:val="008029CC"/>
    <w:rsid w:val="00802CC4"/>
    <w:rsid w:val="0080455D"/>
    <w:rsid w:val="00804A17"/>
    <w:rsid w:val="008060B4"/>
    <w:rsid w:val="008072C1"/>
    <w:rsid w:val="00810598"/>
    <w:rsid w:val="0081113E"/>
    <w:rsid w:val="00811166"/>
    <w:rsid w:val="008111CD"/>
    <w:rsid w:val="00811DA9"/>
    <w:rsid w:val="00811F3D"/>
    <w:rsid w:val="008126BE"/>
    <w:rsid w:val="00812955"/>
    <w:rsid w:val="00814492"/>
    <w:rsid w:val="0081541D"/>
    <w:rsid w:val="00815AEF"/>
    <w:rsid w:val="00816748"/>
    <w:rsid w:val="00816AC0"/>
    <w:rsid w:val="00817DB7"/>
    <w:rsid w:val="00817E3C"/>
    <w:rsid w:val="00817F39"/>
    <w:rsid w:val="00821776"/>
    <w:rsid w:val="00822377"/>
    <w:rsid w:val="00822711"/>
    <w:rsid w:val="008229B0"/>
    <w:rsid w:val="00822F7A"/>
    <w:rsid w:val="00823033"/>
    <w:rsid w:val="0082340B"/>
    <w:rsid w:val="00826007"/>
    <w:rsid w:val="00827098"/>
    <w:rsid w:val="0083012E"/>
    <w:rsid w:val="00831A77"/>
    <w:rsid w:val="008321F5"/>
    <w:rsid w:val="00832369"/>
    <w:rsid w:val="00834660"/>
    <w:rsid w:val="00834C8E"/>
    <w:rsid w:val="00835B45"/>
    <w:rsid w:val="00836BC2"/>
    <w:rsid w:val="00837E13"/>
    <w:rsid w:val="00840C23"/>
    <w:rsid w:val="0084156C"/>
    <w:rsid w:val="00845600"/>
    <w:rsid w:val="00845708"/>
    <w:rsid w:val="0084580B"/>
    <w:rsid w:val="00845BCA"/>
    <w:rsid w:val="008468E2"/>
    <w:rsid w:val="00846ABD"/>
    <w:rsid w:val="00846FE6"/>
    <w:rsid w:val="008473DF"/>
    <w:rsid w:val="00847B39"/>
    <w:rsid w:val="00850CA7"/>
    <w:rsid w:val="00850D7B"/>
    <w:rsid w:val="00852217"/>
    <w:rsid w:val="008528C1"/>
    <w:rsid w:val="00853C8F"/>
    <w:rsid w:val="00854062"/>
    <w:rsid w:val="00854FA4"/>
    <w:rsid w:val="00855033"/>
    <w:rsid w:val="008554AB"/>
    <w:rsid w:val="008555A9"/>
    <w:rsid w:val="00855C82"/>
    <w:rsid w:val="008563E8"/>
    <w:rsid w:val="0085641B"/>
    <w:rsid w:val="00857136"/>
    <w:rsid w:val="00860394"/>
    <w:rsid w:val="00860ED8"/>
    <w:rsid w:val="00861853"/>
    <w:rsid w:val="00862C01"/>
    <w:rsid w:val="008636A9"/>
    <w:rsid w:val="0086421F"/>
    <w:rsid w:val="0086556C"/>
    <w:rsid w:val="0086599A"/>
    <w:rsid w:val="00865C51"/>
    <w:rsid w:val="00866613"/>
    <w:rsid w:val="00866DAE"/>
    <w:rsid w:val="00870168"/>
    <w:rsid w:val="008704D5"/>
    <w:rsid w:val="00870B12"/>
    <w:rsid w:val="00871A2C"/>
    <w:rsid w:val="008731B9"/>
    <w:rsid w:val="00873444"/>
    <w:rsid w:val="0087399F"/>
    <w:rsid w:val="008740B0"/>
    <w:rsid w:val="00874185"/>
    <w:rsid w:val="008752CE"/>
    <w:rsid w:val="0087559D"/>
    <w:rsid w:val="00876502"/>
    <w:rsid w:val="008766B1"/>
    <w:rsid w:val="00880EA5"/>
    <w:rsid w:val="008821AA"/>
    <w:rsid w:val="00882AD4"/>
    <w:rsid w:val="008841B1"/>
    <w:rsid w:val="008844CA"/>
    <w:rsid w:val="00885095"/>
    <w:rsid w:val="008855B8"/>
    <w:rsid w:val="008862D7"/>
    <w:rsid w:val="00886A59"/>
    <w:rsid w:val="00886C77"/>
    <w:rsid w:val="00887865"/>
    <w:rsid w:val="00887DF9"/>
    <w:rsid w:val="008904F2"/>
    <w:rsid w:val="008911B0"/>
    <w:rsid w:val="008914DA"/>
    <w:rsid w:val="00891521"/>
    <w:rsid w:val="00891733"/>
    <w:rsid w:val="00891947"/>
    <w:rsid w:val="00892A5A"/>
    <w:rsid w:val="00892D76"/>
    <w:rsid w:val="008932F3"/>
    <w:rsid w:val="008952BF"/>
    <w:rsid w:val="00896018"/>
    <w:rsid w:val="00896627"/>
    <w:rsid w:val="00896840"/>
    <w:rsid w:val="00896CEF"/>
    <w:rsid w:val="008A009E"/>
    <w:rsid w:val="008A0362"/>
    <w:rsid w:val="008A055E"/>
    <w:rsid w:val="008A07FF"/>
    <w:rsid w:val="008A1E32"/>
    <w:rsid w:val="008A273E"/>
    <w:rsid w:val="008A2B9D"/>
    <w:rsid w:val="008A3069"/>
    <w:rsid w:val="008A4948"/>
    <w:rsid w:val="008A5A2D"/>
    <w:rsid w:val="008A5E0B"/>
    <w:rsid w:val="008A5E18"/>
    <w:rsid w:val="008A6D59"/>
    <w:rsid w:val="008B220C"/>
    <w:rsid w:val="008B2D31"/>
    <w:rsid w:val="008B3C76"/>
    <w:rsid w:val="008B47A0"/>
    <w:rsid w:val="008B4B03"/>
    <w:rsid w:val="008B4F1D"/>
    <w:rsid w:val="008B5691"/>
    <w:rsid w:val="008B596F"/>
    <w:rsid w:val="008B68FC"/>
    <w:rsid w:val="008B69EF"/>
    <w:rsid w:val="008B724D"/>
    <w:rsid w:val="008B72E0"/>
    <w:rsid w:val="008B7DAC"/>
    <w:rsid w:val="008C010B"/>
    <w:rsid w:val="008C06C5"/>
    <w:rsid w:val="008C07AB"/>
    <w:rsid w:val="008C0BF5"/>
    <w:rsid w:val="008C0E33"/>
    <w:rsid w:val="008C0F6E"/>
    <w:rsid w:val="008C1190"/>
    <w:rsid w:val="008C159F"/>
    <w:rsid w:val="008C1623"/>
    <w:rsid w:val="008C1FBF"/>
    <w:rsid w:val="008C2E5F"/>
    <w:rsid w:val="008C3819"/>
    <w:rsid w:val="008C3F71"/>
    <w:rsid w:val="008C51A9"/>
    <w:rsid w:val="008C548F"/>
    <w:rsid w:val="008C56D9"/>
    <w:rsid w:val="008C5C12"/>
    <w:rsid w:val="008C7746"/>
    <w:rsid w:val="008C7B1E"/>
    <w:rsid w:val="008C7DAC"/>
    <w:rsid w:val="008D036E"/>
    <w:rsid w:val="008D119A"/>
    <w:rsid w:val="008D2A6D"/>
    <w:rsid w:val="008D2B09"/>
    <w:rsid w:val="008D3F5A"/>
    <w:rsid w:val="008D4740"/>
    <w:rsid w:val="008D737E"/>
    <w:rsid w:val="008D7B74"/>
    <w:rsid w:val="008E2138"/>
    <w:rsid w:val="008E429E"/>
    <w:rsid w:val="008E4477"/>
    <w:rsid w:val="008E57FF"/>
    <w:rsid w:val="008E5C04"/>
    <w:rsid w:val="008E6774"/>
    <w:rsid w:val="008E6A4D"/>
    <w:rsid w:val="008E765B"/>
    <w:rsid w:val="008E7B83"/>
    <w:rsid w:val="008F0062"/>
    <w:rsid w:val="008F072D"/>
    <w:rsid w:val="008F1CCC"/>
    <w:rsid w:val="008F2967"/>
    <w:rsid w:val="008F407A"/>
    <w:rsid w:val="008F4333"/>
    <w:rsid w:val="008F4525"/>
    <w:rsid w:val="008F672F"/>
    <w:rsid w:val="008F7106"/>
    <w:rsid w:val="008F74C0"/>
    <w:rsid w:val="008F7D33"/>
    <w:rsid w:val="00900F0C"/>
    <w:rsid w:val="009025DE"/>
    <w:rsid w:val="00902EA6"/>
    <w:rsid w:val="0090354E"/>
    <w:rsid w:val="009045B0"/>
    <w:rsid w:val="009050E9"/>
    <w:rsid w:val="00906701"/>
    <w:rsid w:val="009079A6"/>
    <w:rsid w:val="00907ACE"/>
    <w:rsid w:val="00907D0B"/>
    <w:rsid w:val="00910085"/>
    <w:rsid w:val="0091146A"/>
    <w:rsid w:val="009119DE"/>
    <w:rsid w:val="0091237B"/>
    <w:rsid w:val="00912DDB"/>
    <w:rsid w:val="00913B9D"/>
    <w:rsid w:val="00914ADE"/>
    <w:rsid w:val="0091549B"/>
    <w:rsid w:val="00916442"/>
    <w:rsid w:val="00916DE3"/>
    <w:rsid w:val="00917B9E"/>
    <w:rsid w:val="00920330"/>
    <w:rsid w:val="00920886"/>
    <w:rsid w:val="00920FF4"/>
    <w:rsid w:val="0092151A"/>
    <w:rsid w:val="009219D7"/>
    <w:rsid w:val="00921C2D"/>
    <w:rsid w:val="00921DAE"/>
    <w:rsid w:val="00922199"/>
    <w:rsid w:val="00922782"/>
    <w:rsid w:val="00922B58"/>
    <w:rsid w:val="00922D53"/>
    <w:rsid w:val="009236EB"/>
    <w:rsid w:val="00923B70"/>
    <w:rsid w:val="0092429C"/>
    <w:rsid w:val="009254CF"/>
    <w:rsid w:val="00925AB5"/>
    <w:rsid w:val="00925DC5"/>
    <w:rsid w:val="0092600B"/>
    <w:rsid w:val="00926625"/>
    <w:rsid w:val="0092677B"/>
    <w:rsid w:val="00926DC0"/>
    <w:rsid w:val="00927589"/>
    <w:rsid w:val="00930237"/>
    <w:rsid w:val="0093361A"/>
    <w:rsid w:val="00934397"/>
    <w:rsid w:val="00934BDE"/>
    <w:rsid w:val="00936388"/>
    <w:rsid w:val="009367DA"/>
    <w:rsid w:val="009401F6"/>
    <w:rsid w:val="00940F44"/>
    <w:rsid w:val="009411D2"/>
    <w:rsid w:val="0094187A"/>
    <w:rsid w:val="00941988"/>
    <w:rsid w:val="00942FFF"/>
    <w:rsid w:val="00943D87"/>
    <w:rsid w:val="00945B2B"/>
    <w:rsid w:val="009467CC"/>
    <w:rsid w:val="00946F24"/>
    <w:rsid w:val="0094729E"/>
    <w:rsid w:val="00947AC6"/>
    <w:rsid w:val="009516D5"/>
    <w:rsid w:val="00951D31"/>
    <w:rsid w:val="00952562"/>
    <w:rsid w:val="00952690"/>
    <w:rsid w:val="00952A81"/>
    <w:rsid w:val="00953CA9"/>
    <w:rsid w:val="00953DB5"/>
    <w:rsid w:val="00954EB5"/>
    <w:rsid w:val="00955756"/>
    <w:rsid w:val="00955D71"/>
    <w:rsid w:val="0095766A"/>
    <w:rsid w:val="00960878"/>
    <w:rsid w:val="00960FEF"/>
    <w:rsid w:val="00961387"/>
    <w:rsid w:val="00962EF7"/>
    <w:rsid w:val="00963C08"/>
    <w:rsid w:val="00963ED7"/>
    <w:rsid w:val="00964165"/>
    <w:rsid w:val="009655FC"/>
    <w:rsid w:val="00965C32"/>
    <w:rsid w:val="00966597"/>
    <w:rsid w:val="00966EC4"/>
    <w:rsid w:val="00967592"/>
    <w:rsid w:val="00970009"/>
    <w:rsid w:val="009713E4"/>
    <w:rsid w:val="0097351A"/>
    <w:rsid w:val="009741F3"/>
    <w:rsid w:val="009752FE"/>
    <w:rsid w:val="00975A88"/>
    <w:rsid w:val="00976ACD"/>
    <w:rsid w:val="00976CE1"/>
    <w:rsid w:val="00980595"/>
    <w:rsid w:val="009808FF"/>
    <w:rsid w:val="00980AD8"/>
    <w:rsid w:val="00980EE4"/>
    <w:rsid w:val="0098189A"/>
    <w:rsid w:val="00981C29"/>
    <w:rsid w:val="009825F8"/>
    <w:rsid w:val="009828F3"/>
    <w:rsid w:val="009835D8"/>
    <w:rsid w:val="00983AE9"/>
    <w:rsid w:val="00984151"/>
    <w:rsid w:val="00984DFF"/>
    <w:rsid w:val="00984F05"/>
    <w:rsid w:val="00985A49"/>
    <w:rsid w:val="00985D59"/>
    <w:rsid w:val="00985DA7"/>
    <w:rsid w:val="0098634F"/>
    <w:rsid w:val="009865DE"/>
    <w:rsid w:val="00986784"/>
    <w:rsid w:val="009869EA"/>
    <w:rsid w:val="00986EA9"/>
    <w:rsid w:val="00991646"/>
    <w:rsid w:val="009929EC"/>
    <w:rsid w:val="0099351F"/>
    <w:rsid w:val="00993809"/>
    <w:rsid w:val="009945C4"/>
    <w:rsid w:val="009947AF"/>
    <w:rsid w:val="009949CD"/>
    <w:rsid w:val="00994E72"/>
    <w:rsid w:val="00995763"/>
    <w:rsid w:val="0099646C"/>
    <w:rsid w:val="0099708D"/>
    <w:rsid w:val="00997420"/>
    <w:rsid w:val="009A077E"/>
    <w:rsid w:val="009A09AA"/>
    <w:rsid w:val="009A16E8"/>
    <w:rsid w:val="009A28FC"/>
    <w:rsid w:val="009A32D9"/>
    <w:rsid w:val="009A474D"/>
    <w:rsid w:val="009A4CED"/>
    <w:rsid w:val="009A4E90"/>
    <w:rsid w:val="009A6BF3"/>
    <w:rsid w:val="009B048C"/>
    <w:rsid w:val="009B15F1"/>
    <w:rsid w:val="009B1D12"/>
    <w:rsid w:val="009B222E"/>
    <w:rsid w:val="009B416B"/>
    <w:rsid w:val="009B422D"/>
    <w:rsid w:val="009B4266"/>
    <w:rsid w:val="009B641A"/>
    <w:rsid w:val="009B6E5C"/>
    <w:rsid w:val="009B7921"/>
    <w:rsid w:val="009B7C6E"/>
    <w:rsid w:val="009B7D49"/>
    <w:rsid w:val="009C14E7"/>
    <w:rsid w:val="009C151A"/>
    <w:rsid w:val="009C155E"/>
    <w:rsid w:val="009C2ABD"/>
    <w:rsid w:val="009C4671"/>
    <w:rsid w:val="009C4BD5"/>
    <w:rsid w:val="009C64EA"/>
    <w:rsid w:val="009D02EB"/>
    <w:rsid w:val="009D0F42"/>
    <w:rsid w:val="009D17BB"/>
    <w:rsid w:val="009D2B87"/>
    <w:rsid w:val="009D2E04"/>
    <w:rsid w:val="009D474E"/>
    <w:rsid w:val="009D610E"/>
    <w:rsid w:val="009D7B77"/>
    <w:rsid w:val="009D7D7B"/>
    <w:rsid w:val="009E0BB0"/>
    <w:rsid w:val="009E0F1D"/>
    <w:rsid w:val="009E1301"/>
    <w:rsid w:val="009E1691"/>
    <w:rsid w:val="009E29AF"/>
    <w:rsid w:val="009E2D99"/>
    <w:rsid w:val="009E3392"/>
    <w:rsid w:val="009E3665"/>
    <w:rsid w:val="009E3FBB"/>
    <w:rsid w:val="009E44B7"/>
    <w:rsid w:val="009E525B"/>
    <w:rsid w:val="009E59F6"/>
    <w:rsid w:val="009E66B5"/>
    <w:rsid w:val="009E693B"/>
    <w:rsid w:val="009E6A59"/>
    <w:rsid w:val="009E71F4"/>
    <w:rsid w:val="009F00C2"/>
    <w:rsid w:val="009F018D"/>
    <w:rsid w:val="009F0206"/>
    <w:rsid w:val="009F1356"/>
    <w:rsid w:val="009F1B9A"/>
    <w:rsid w:val="009F26C9"/>
    <w:rsid w:val="009F4635"/>
    <w:rsid w:val="009F4F15"/>
    <w:rsid w:val="009F5EDF"/>
    <w:rsid w:val="009F7D61"/>
    <w:rsid w:val="00A00118"/>
    <w:rsid w:val="00A0029C"/>
    <w:rsid w:val="00A0074D"/>
    <w:rsid w:val="00A01773"/>
    <w:rsid w:val="00A01BF5"/>
    <w:rsid w:val="00A022D7"/>
    <w:rsid w:val="00A02948"/>
    <w:rsid w:val="00A02EBD"/>
    <w:rsid w:val="00A031E9"/>
    <w:rsid w:val="00A032D3"/>
    <w:rsid w:val="00A039A6"/>
    <w:rsid w:val="00A04340"/>
    <w:rsid w:val="00A04991"/>
    <w:rsid w:val="00A04FDF"/>
    <w:rsid w:val="00A052B5"/>
    <w:rsid w:val="00A05C9B"/>
    <w:rsid w:val="00A05F72"/>
    <w:rsid w:val="00A070C7"/>
    <w:rsid w:val="00A07987"/>
    <w:rsid w:val="00A07D0C"/>
    <w:rsid w:val="00A1043C"/>
    <w:rsid w:val="00A112B9"/>
    <w:rsid w:val="00A1235B"/>
    <w:rsid w:val="00A124AB"/>
    <w:rsid w:val="00A126CA"/>
    <w:rsid w:val="00A13B55"/>
    <w:rsid w:val="00A14030"/>
    <w:rsid w:val="00A14645"/>
    <w:rsid w:val="00A14D13"/>
    <w:rsid w:val="00A14DF7"/>
    <w:rsid w:val="00A14E0D"/>
    <w:rsid w:val="00A15AC1"/>
    <w:rsid w:val="00A164B3"/>
    <w:rsid w:val="00A166BA"/>
    <w:rsid w:val="00A16AAD"/>
    <w:rsid w:val="00A16C87"/>
    <w:rsid w:val="00A17C70"/>
    <w:rsid w:val="00A208BD"/>
    <w:rsid w:val="00A20A98"/>
    <w:rsid w:val="00A226F1"/>
    <w:rsid w:val="00A23033"/>
    <w:rsid w:val="00A23273"/>
    <w:rsid w:val="00A23520"/>
    <w:rsid w:val="00A23F3C"/>
    <w:rsid w:val="00A251CA"/>
    <w:rsid w:val="00A265EE"/>
    <w:rsid w:val="00A2756F"/>
    <w:rsid w:val="00A27B4B"/>
    <w:rsid w:val="00A3246D"/>
    <w:rsid w:val="00A324F8"/>
    <w:rsid w:val="00A32EE2"/>
    <w:rsid w:val="00A333D5"/>
    <w:rsid w:val="00A33DFC"/>
    <w:rsid w:val="00A347A1"/>
    <w:rsid w:val="00A3654F"/>
    <w:rsid w:val="00A36FA7"/>
    <w:rsid w:val="00A37E21"/>
    <w:rsid w:val="00A41400"/>
    <w:rsid w:val="00A416D8"/>
    <w:rsid w:val="00A41B13"/>
    <w:rsid w:val="00A42687"/>
    <w:rsid w:val="00A42A76"/>
    <w:rsid w:val="00A43748"/>
    <w:rsid w:val="00A43C07"/>
    <w:rsid w:val="00A4458B"/>
    <w:rsid w:val="00A4493A"/>
    <w:rsid w:val="00A44AC7"/>
    <w:rsid w:val="00A44DBA"/>
    <w:rsid w:val="00A4533F"/>
    <w:rsid w:val="00A473D5"/>
    <w:rsid w:val="00A475B7"/>
    <w:rsid w:val="00A47A95"/>
    <w:rsid w:val="00A47AF7"/>
    <w:rsid w:val="00A47C3E"/>
    <w:rsid w:val="00A50226"/>
    <w:rsid w:val="00A503D5"/>
    <w:rsid w:val="00A5113C"/>
    <w:rsid w:val="00A51DDA"/>
    <w:rsid w:val="00A52906"/>
    <w:rsid w:val="00A5370D"/>
    <w:rsid w:val="00A539AC"/>
    <w:rsid w:val="00A53C98"/>
    <w:rsid w:val="00A55ADB"/>
    <w:rsid w:val="00A56479"/>
    <w:rsid w:val="00A56488"/>
    <w:rsid w:val="00A57D41"/>
    <w:rsid w:val="00A60329"/>
    <w:rsid w:val="00A60BAD"/>
    <w:rsid w:val="00A61037"/>
    <w:rsid w:val="00A61052"/>
    <w:rsid w:val="00A610DE"/>
    <w:rsid w:val="00A611E6"/>
    <w:rsid w:val="00A612F8"/>
    <w:rsid w:val="00A61A98"/>
    <w:rsid w:val="00A61C2E"/>
    <w:rsid w:val="00A63782"/>
    <w:rsid w:val="00A63968"/>
    <w:rsid w:val="00A63F0F"/>
    <w:rsid w:val="00A64387"/>
    <w:rsid w:val="00A64A6B"/>
    <w:rsid w:val="00A65C54"/>
    <w:rsid w:val="00A65CF2"/>
    <w:rsid w:val="00A65D02"/>
    <w:rsid w:val="00A66985"/>
    <w:rsid w:val="00A70400"/>
    <w:rsid w:val="00A704FE"/>
    <w:rsid w:val="00A71632"/>
    <w:rsid w:val="00A72466"/>
    <w:rsid w:val="00A7283A"/>
    <w:rsid w:val="00A73435"/>
    <w:rsid w:val="00A736F3"/>
    <w:rsid w:val="00A737CF"/>
    <w:rsid w:val="00A73961"/>
    <w:rsid w:val="00A73A8D"/>
    <w:rsid w:val="00A757FC"/>
    <w:rsid w:val="00A76AEE"/>
    <w:rsid w:val="00A80F15"/>
    <w:rsid w:val="00A82C68"/>
    <w:rsid w:val="00A82CDE"/>
    <w:rsid w:val="00A83718"/>
    <w:rsid w:val="00A83811"/>
    <w:rsid w:val="00A84503"/>
    <w:rsid w:val="00A85B04"/>
    <w:rsid w:val="00A87334"/>
    <w:rsid w:val="00A877CD"/>
    <w:rsid w:val="00A87C60"/>
    <w:rsid w:val="00A90741"/>
    <w:rsid w:val="00A93529"/>
    <w:rsid w:val="00A93746"/>
    <w:rsid w:val="00A9569B"/>
    <w:rsid w:val="00A971B6"/>
    <w:rsid w:val="00A9727D"/>
    <w:rsid w:val="00A97290"/>
    <w:rsid w:val="00A9736F"/>
    <w:rsid w:val="00A97D68"/>
    <w:rsid w:val="00AA0423"/>
    <w:rsid w:val="00AA04DA"/>
    <w:rsid w:val="00AA0841"/>
    <w:rsid w:val="00AA1AFB"/>
    <w:rsid w:val="00AA227D"/>
    <w:rsid w:val="00AA25D7"/>
    <w:rsid w:val="00AA5A27"/>
    <w:rsid w:val="00AA687F"/>
    <w:rsid w:val="00AA6909"/>
    <w:rsid w:val="00AB0328"/>
    <w:rsid w:val="00AB07E4"/>
    <w:rsid w:val="00AB154D"/>
    <w:rsid w:val="00AB41F1"/>
    <w:rsid w:val="00AB4CA7"/>
    <w:rsid w:val="00AB53D3"/>
    <w:rsid w:val="00AB6382"/>
    <w:rsid w:val="00AB6F47"/>
    <w:rsid w:val="00AB78B1"/>
    <w:rsid w:val="00AC1E4F"/>
    <w:rsid w:val="00AC22F4"/>
    <w:rsid w:val="00AC2AFF"/>
    <w:rsid w:val="00AC2B40"/>
    <w:rsid w:val="00AC2BB2"/>
    <w:rsid w:val="00AC2C3C"/>
    <w:rsid w:val="00AC3BD9"/>
    <w:rsid w:val="00AC3FBE"/>
    <w:rsid w:val="00AC444C"/>
    <w:rsid w:val="00AC5577"/>
    <w:rsid w:val="00AC62E7"/>
    <w:rsid w:val="00AC641A"/>
    <w:rsid w:val="00AC7602"/>
    <w:rsid w:val="00AC7EB0"/>
    <w:rsid w:val="00AD01E7"/>
    <w:rsid w:val="00AD2A7C"/>
    <w:rsid w:val="00AD4413"/>
    <w:rsid w:val="00AD44AB"/>
    <w:rsid w:val="00AD6F44"/>
    <w:rsid w:val="00AD719E"/>
    <w:rsid w:val="00AE0320"/>
    <w:rsid w:val="00AE1CFF"/>
    <w:rsid w:val="00AE201B"/>
    <w:rsid w:val="00AE319E"/>
    <w:rsid w:val="00AE3676"/>
    <w:rsid w:val="00AE42BF"/>
    <w:rsid w:val="00AE4573"/>
    <w:rsid w:val="00AE563F"/>
    <w:rsid w:val="00AE65EB"/>
    <w:rsid w:val="00AE6ABD"/>
    <w:rsid w:val="00AE7588"/>
    <w:rsid w:val="00AF0665"/>
    <w:rsid w:val="00AF0681"/>
    <w:rsid w:val="00AF1D94"/>
    <w:rsid w:val="00AF25BA"/>
    <w:rsid w:val="00AF28E4"/>
    <w:rsid w:val="00AF42A5"/>
    <w:rsid w:val="00AF451F"/>
    <w:rsid w:val="00AF522D"/>
    <w:rsid w:val="00AF528A"/>
    <w:rsid w:val="00AF60C5"/>
    <w:rsid w:val="00AF7AEC"/>
    <w:rsid w:val="00B00015"/>
    <w:rsid w:val="00B009C6"/>
    <w:rsid w:val="00B01548"/>
    <w:rsid w:val="00B0225C"/>
    <w:rsid w:val="00B02910"/>
    <w:rsid w:val="00B0325C"/>
    <w:rsid w:val="00B051DE"/>
    <w:rsid w:val="00B06383"/>
    <w:rsid w:val="00B0689D"/>
    <w:rsid w:val="00B07057"/>
    <w:rsid w:val="00B114D1"/>
    <w:rsid w:val="00B1314F"/>
    <w:rsid w:val="00B1344C"/>
    <w:rsid w:val="00B134FD"/>
    <w:rsid w:val="00B16F26"/>
    <w:rsid w:val="00B17F01"/>
    <w:rsid w:val="00B2064E"/>
    <w:rsid w:val="00B20BC2"/>
    <w:rsid w:val="00B21021"/>
    <w:rsid w:val="00B219BE"/>
    <w:rsid w:val="00B21C8F"/>
    <w:rsid w:val="00B21D29"/>
    <w:rsid w:val="00B21FC5"/>
    <w:rsid w:val="00B21FEE"/>
    <w:rsid w:val="00B224F1"/>
    <w:rsid w:val="00B22D56"/>
    <w:rsid w:val="00B23ADD"/>
    <w:rsid w:val="00B24DAE"/>
    <w:rsid w:val="00B25034"/>
    <w:rsid w:val="00B2580C"/>
    <w:rsid w:val="00B25AAD"/>
    <w:rsid w:val="00B2708C"/>
    <w:rsid w:val="00B32F86"/>
    <w:rsid w:val="00B33863"/>
    <w:rsid w:val="00B343B1"/>
    <w:rsid w:val="00B345BE"/>
    <w:rsid w:val="00B346BD"/>
    <w:rsid w:val="00B36D91"/>
    <w:rsid w:val="00B37D17"/>
    <w:rsid w:val="00B40273"/>
    <w:rsid w:val="00B4078B"/>
    <w:rsid w:val="00B40C62"/>
    <w:rsid w:val="00B4143C"/>
    <w:rsid w:val="00B415EC"/>
    <w:rsid w:val="00B4175E"/>
    <w:rsid w:val="00B420BD"/>
    <w:rsid w:val="00B43754"/>
    <w:rsid w:val="00B441B0"/>
    <w:rsid w:val="00B443C1"/>
    <w:rsid w:val="00B44D52"/>
    <w:rsid w:val="00B45470"/>
    <w:rsid w:val="00B46400"/>
    <w:rsid w:val="00B50816"/>
    <w:rsid w:val="00B50D7F"/>
    <w:rsid w:val="00B50DBF"/>
    <w:rsid w:val="00B510E1"/>
    <w:rsid w:val="00B5180E"/>
    <w:rsid w:val="00B5231E"/>
    <w:rsid w:val="00B5241B"/>
    <w:rsid w:val="00B534F5"/>
    <w:rsid w:val="00B54857"/>
    <w:rsid w:val="00B54C25"/>
    <w:rsid w:val="00B55D13"/>
    <w:rsid w:val="00B55ED0"/>
    <w:rsid w:val="00B5638A"/>
    <w:rsid w:val="00B57AD8"/>
    <w:rsid w:val="00B600DA"/>
    <w:rsid w:val="00B60657"/>
    <w:rsid w:val="00B61B29"/>
    <w:rsid w:val="00B61C9C"/>
    <w:rsid w:val="00B63718"/>
    <w:rsid w:val="00B63D04"/>
    <w:rsid w:val="00B64316"/>
    <w:rsid w:val="00B64F68"/>
    <w:rsid w:val="00B65932"/>
    <w:rsid w:val="00B66210"/>
    <w:rsid w:val="00B70F61"/>
    <w:rsid w:val="00B712EF"/>
    <w:rsid w:val="00B7137C"/>
    <w:rsid w:val="00B71888"/>
    <w:rsid w:val="00B71F4F"/>
    <w:rsid w:val="00B73FCD"/>
    <w:rsid w:val="00B7458D"/>
    <w:rsid w:val="00B74D4C"/>
    <w:rsid w:val="00B74E88"/>
    <w:rsid w:val="00B758BC"/>
    <w:rsid w:val="00B75E0D"/>
    <w:rsid w:val="00B763D2"/>
    <w:rsid w:val="00B76B91"/>
    <w:rsid w:val="00B77E00"/>
    <w:rsid w:val="00B805E9"/>
    <w:rsid w:val="00B80A46"/>
    <w:rsid w:val="00B825E6"/>
    <w:rsid w:val="00B8263D"/>
    <w:rsid w:val="00B826D6"/>
    <w:rsid w:val="00B827C5"/>
    <w:rsid w:val="00B82808"/>
    <w:rsid w:val="00B840AD"/>
    <w:rsid w:val="00B84618"/>
    <w:rsid w:val="00B8546B"/>
    <w:rsid w:val="00B856BE"/>
    <w:rsid w:val="00B92313"/>
    <w:rsid w:val="00B92857"/>
    <w:rsid w:val="00B92C72"/>
    <w:rsid w:val="00B92EEA"/>
    <w:rsid w:val="00B9370E"/>
    <w:rsid w:val="00B94A8E"/>
    <w:rsid w:val="00B94F3E"/>
    <w:rsid w:val="00B95B0B"/>
    <w:rsid w:val="00B9649F"/>
    <w:rsid w:val="00B96D9E"/>
    <w:rsid w:val="00B971D8"/>
    <w:rsid w:val="00B9758D"/>
    <w:rsid w:val="00B97E9E"/>
    <w:rsid w:val="00BA0C71"/>
    <w:rsid w:val="00BA1CE1"/>
    <w:rsid w:val="00BA565B"/>
    <w:rsid w:val="00BA58BB"/>
    <w:rsid w:val="00BA5906"/>
    <w:rsid w:val="00BA5B64"/>
    <w:rsid w:val="00BA6716"/>
    <w:rsid w:val="00BA6FF1"/>
    <w:rsid w:val="00BA72C7"/>
    <w:rsid w:val="00BB0909"/>
    <w:rsid w:val="00BB1481"/>
    <w:rsid w:val="00BB14F9"/>
    <w:rsid w:val="00BB1933"/>
    <w:rsid w:val="00BB1F95"/>
    <w:rsid w:val="00BB3E1F"/>
    <w:rsid w:val="00BB4612"/>
    <w:rsid w:val="00BB6158"/>
    <w:rsid w:val="00BB6529"/>
    <w:rsid w:val="00BB66D7"/>
    <w:rsid w:val="00BC005D"/>
    <w:rsid w:val="00BC0063"/>
    <w:rsid w:val="00BC021A"/>
    <w:rsid w:val="00BC026E"/>
    <w:rsid w:val="00BC1CAB"/>
    <w:rsid w:val="00BC1F30"/>
    <w:rsid w:val="00BC2A34"/>
    <w:rsid w:val="00BC320A"/>
    <w:rsid w:val="00BC3266"/>
    <w:rsid w:val="00BC3879"/>
    <w:rsid w:val="00BC38BA"/>
    <w:rsid w:val="00BC4394"/>
    <w:rsid w:val="00BC5B5B"/>
    <w:rsid w:val="00BC5C00"/>
    <w:rsid w:val="00BC622A"/>
    <w:rsid w:val="00BC79AD"/>
    <w:rsid w:val="00BD0293"/>
    <w:rsid w:val="00BD1DBC"/>
    <w:rsid w:val="00BD3AFB"/>
    <w:rsid w:val="00BD50B6"/>
    <w:rsid w:val="00BD6DB7"/>
    <w:rsid w:val="00BD6F8A"/>
    <w:rsid w:val="00BD7E0C"/>
    <w:rsid w:val="00BE0A78"/>
    <w:rsid w:val="00BE1DAC"/>
    <w:rsid w:val="00BE2403"/>
    <w:rsid w:val="00BE4072"/>
    <w:rsid w:val="00BE470D"/>
    <w:rsid w:val="00BE4E37"/>
    <w:rsid w:val="00BE6507"/>
    <w:rsid w:val="00BE6A6D"/>
    <w:rsid w:val="00BE7130"/>
    <w:rsid w:val="00BE79D2"/>
    <w:rsid w:val="00BE79F0"/>
    <w:rsid w:val="00BE7F28"/>
    <w:rsid w:val="00BF046D"/>
    <w:rsid w:val="00BF1471"/>
    <w:rsid w:val="00BF17CF"/>
    <w:rsid w:val="00BF214A"/>
    <w:rsid w:val="00BF2634"/>
    <w:rsid w:val="00BF2928"/>
    <w:rsid w:val="00BF5293"/>
    <w:rsid w:val="00BF5D04"/>
    <w:rsid w:val="00BF5D47"/>
    <w:rsid w:val="00BF7294"/>
    <w:rsid w:val="00BF76BF"/>
    <w:rsid w:val="00BF77A1"/>
    <w:rsid w:val="00BF7D09"/>
    <w:rsid w:val="00C006AD"/>
    <w:rsid w:val="00C01B5A"/>
    <w:rsid w:val="00C027C6"/>
    <w:rsid w:val="00C037BE"/>
    <w:rsid w:val="00C039C9"/>
    <w:rsid w:val="00C03E64"/>
    <w:rsid w:val="00C04783"/>
    <w:rsid w:val="00C049F5"/>
    <w:rsid w:val="00C050B6"/>
    <w:rsid w:val="00C05549"/>
    <w:rsid w:val="00C05621"/>
    <w:rsid w:val="00C0604B"/>
    <w:rsid w:val="00C07973"/>
    <w:rsid w:val="00C106FA"/>
    <w:rsid w:val="00C10C4E"/>
    <w:rsid w:val="00C12222"/>
    <w:rsid w:val="00C13563"/>
    <w:rsid w:val="00C13A48"/>
    <w:rsid w:val="00C14F47"/>
    <w:rsid w:val="00C167FF"/>
    <w:rsid w:val="00C16D69"/>
    <w:rsid w:val="00C204EC"/>
    <w:rsid w:val="00C21AF3"/>
    <w:rsid w:val="00C21B19"/>
    <w:rsid w:val="00C22AF3"/>
    <w:rsid w:val="00C22CA8"/>
    <w:rsid w:val="00C2354A"/>
    <w:rsid w:val="00C26468"/>
    <w:rsid w:val="00C31314"/>
    <w:rsid w:val="00C313D3"/>
    <w:rsid w:val="00C32260"/>
    <w:rsid w:val="00C339C6"/>
    <w:rsid w:val="00C348ED"/>
    <w:rsid w:val="00C354E3"/>
    <w:rsid w:val="00C36FC7"/>
    <w:rsid w:val="00C3711D"/>
    <w:rsid w:val="00C404A6"/>
    <w:rsid w:val="00C40A36"/>
    <w:rsid w:val="00C41126"/>
    <w:rsid w:val="00C4162F"/>
    <w:rsid w:val="00C4176E"/>
    <w:rsid w:val="00C434D4"/>
    <w:rsid w:val="00C44419"/>
    <w:rsid w:val="00C44E6C"/>
    <w:rsid w:val="00C44F73"/>
    <w:rsid w:val="00C45753"/>
    <w:rsid w:val="00C4578F"/>
    <w:rsid w:val="00C45E7B"/>
    <w:rsid w:val="00C471B1"/>
    <w:rsid w:val="00C47B95"/>
    <w:rsid w:val="00C47CA3"/>
    <w:rsid w:val="00C52BEE"/>
    <w:rsid w:val="00C57768"/>
    <w:rsid w:val="00C5798C"/>
    <w:rsid w:val="00C61CD8"/>
    <w:rsid w:val="00C61FFA"/>
    <w:rsid w:val="00C6285D"/>
    <w:rsid w:val="00C62EF8"/>
    <w:rsid w:val="00C62F02"/>
    <w:rsid w:val="00C6316B"/>
    <w:rsid w:val="00C634A9"/>
    <w:rsid w:val="00C63A98"/>
    <w:rsid w:val="00C63BD9"/>
    <w:rsid w:val="00C65A85"/>
    <w:rsid w:val="00C66546"/>
    <w:rsid w:val="00C66A64"/>
    <w:rsid w:val="00C673A7"/>
    <w:rsid w:val="00C70343"/>
    <w:rsid w:val="00C70C1C"/>
    <w:rsid w:val="00C714EC"/>
    <w:rsid w:val="00C71F58"/>
    <w:rsid w:val="00C726DC"/>
    <w:rsid w:val="00C73001"/>
    <w:rsid w:val="00C733C7"/>
    <w:rsid w:val="00C73D6C"/>
    <w:rsid w:val="00C74A39"/>
    <w:rsid w:val="00C74C3C"/>
    <w:rsid w:val="00C75EC2"/>
    <w:rsid w:val="00C772FF"/>
    <w:rsid w:val="00C77B6B"/>
    <w:rsid w:val="00C77BC8"/>
    <w:rsid w:val="00C801AF"/>
    <w:rsid w:val="00C80256"/>
    <w:rsid w:val="00C80659"/>
    <w:rsid w:val="00C81BE0"/>
    <w:rsid w:val="00C83166"/>
    <w:rsid w:val="00C83616"/>
    <w:rsid w:val="00C83A5A"/>
    <w:rsid w:val="00C83DBA"/>
    <w:rsid w:val="00C853A4"/>
    <w:rsid w:val="00C86985"/>
    <w:rsid w:val="00C87482"/>
    <w:rsid w:val="00C876C3"/>
    <w:rsid w:val="00C87F4B"/>
    <w:rsid w:val="00C9041F"/>
    <w:rsid w:val="00C9358A"/>
    <w:rsid w:val="00C93CF6"/>
    <w:rsid w:val="00C97126"/>
    <w:rsid w:val="00CA2C53"/>
    <w:rsid w:val="00CA3BDD"/>
    <w:rsid w:val="00CA41DE"/>
    <w:rsid w:val="00CA77CC"/>
    <w:rsid w:val="00CA7B89"/>
    <w:rsid w:val="00CB1C50"/>
    <w:rsid w:val="00CB25F4"/>
    <w:rsid w:val="00CB2C42"/>
    <w:rsid w:val="00CB3AFE"/>
    <w:rsid w:val="00CB5F85"/>
    <w:rsid w:val="00CB680D"/>
    <w:rsid w:val="00CB6BC0"/>
    <w:rsid w:val="00CB7C6E"/>
    <w:rsid w:val="00CC11A5"/>
    <w:rsid w:val="00CC1B7C"/>
    <w:rsid w:val="00CC285B"/>
    <w:rsid w:val="00CC2DA0"/>
    <w:rsid w:val="00CC40E6"/>
    <w:rsid w:val="00CC4A5B"/>
    <w:rsid w:val="00CC50F1"/>
    <w:rsid w:val="00CC52BC"/>
    <w:rsid w:val="00CC6771"/>
    <w:rsid w:val="00CC727F"/>
    <w:rsid w:val="00CD082C"/>
    <w:rsid w:val="00CD09EE"/>
    <w:rsid w:val="00CD1259"/>
    <w:rsid w:val="00CD1756"/>
    <w:rsid w:val="00CD2699"/>
    <w:rsid w:val="00CD27C4"/>
    <w:rsid w:val="00CD285B"/>
    <w:rsid w:val="00CD3830"/>
    <w:rsid w:val="00CD561B"/>
    <w:rsid w:val="00CD71C6"/>
    <w:rsid w:val="00CD760E"/>
    <w:rsid w:val="00CD7871"/>
    <w:rsid w:val="00CD7A86"/>
    <w:rsid w:val="00CE182E"/>
    <w:rsid w:val="00CE2B17"/>
    <w:rsid w:val="00CE33C9"/>
    <w:rsid w:val="00CE3919"/>
    <w:rsid w:val="00CE3BE3"/>
    <w:rsid w:val="00CE4C54"/>
    <w:rsid w:val="00CE521F"/>
    <w:rsid w:val="00CE5BB0"/>
    <w:rsid w:val="00CE5D72"/>
    <w:rsid w:val="00CE5DDB"/>
    <w:rsid w:val="00CE6DBD"/>
    <w:rsid w:val="00CE7383"/>
    <w:rsid w:val="00CE74FD"/>
    <w:rsid w:val="00CF15C3"/>
    <w:rsid w:val="00CF1A35"/>
    <w:rsid w:val="00CF2B6F"/>
    <w:rsid w:val="00CF3409"/>
    <w:rsid w:val="00CF42F5"/>
    <w:rsid w:val="00CF4953"/>
    <w:rsid w:val="00CF49D3"/>
    <w:rsid w:val="00CF6EED"/>
    <w:rsid w:val="00CF6FEC"/>
    <w:rsid w:val="00D01369"/>
    <w:rsid w:val="00D017ED"/>
    <w:rsid w:val="00D01CBB"/>
    <w:rsid w:val="00D01F57"/>
    <w:rsid w:val="00D02894"/>
    <w:rsid w:val="00D0369E"/>
    <w:rsid w:val="00D048E5"/>
    <w:rsid w:val="00D04A3C"/>
    <w:rsid w:val="00D05601"/>
    <w:rsid w:val="00D05FC1"/>
    <w:rsid w:val="00D07A9A"/>
    <w:rsid w:val="00D07E72"/>
    <w:rsid w:val="00D10008"/>
    <w:rsid w:val="00D117F4"/>
    <w:rsid w:val="00D153B1"/>
    <w:rsid w:val="00D162C0"/>
    <w:rsid w:val="00D162C2"/>
    <w:rsid w:val="00D16738"/>
    <w:rsid w:val="00D16EDB"/>
    <w:rsid w:val="00D17724"/>
    <w:rsid w:val="00D17D5E"/>
    <w:rsid w:val="00D20B83"/>
    <w:rsid w:val="00D21C8B"/>
    <w:rsid w:val="00D224FE"/>
    <w:rsid w:val="00D229BA"/>
    <w:rsid w:val="00D234D2"/>
    <w:rsid w:val="00D24CE3"/>
    <w:rsid w:val="00D262DB"/>
    <w:rsid w:val="00D26B84"/>
    <w:rsid w:val="00D270D8"/>
    <w:rsid w:val="00D2727B"/>
    <w:rsid w:val="00D30FB8"/>
    <w:rsid w:val="00D3130F"/>
    <w:rsid w:val="00D313A7"/>
    <w:rsid w:val="00D31E46"/>
    <w:rsid w:val="00D31F6B"/>
    <w:rsid w:val="00D32968"/>
    <w:rsid w:val="00D32A9C"/>
    <w:rsid w:val="00D32D0A"/>
    <w:rsid w:val="00D331B3"/>
    <w:rsid w:val="00D334E5"/>
    <w:rsid w:val="00D339C4"/>
    <w:rsid w:val="00D33AEA"/>
    <w:rsid w:val="00D355F8"/>
    <w:rsid w:val="00D359B8"/>
    <w:rsid w:val="00D37FEF"/>
    <w:rsid w:val="00D4004C"/>
    <w:rsid w:val="00D402C5"/>
    <w:rsid w:val="00D416EC"/>
    <w:rsid w:val="00D41B96"/>
    <w:rsid w:val="00D41D45"/>
    <w:rsid w:val="00D41E94"/>
    <w:rsid w:val="00D424E7"/>
    <w:rsid w:val="00D426C8"/>
    <w:rsid w:val="00D42DCD"/>
    <w:rsid w:val="00D433BD"/>
    <w:rsid w:val="00D4448B"/>
    <w:rsid w:val="00D447F1"/>
    <w:rsid w:val="00D44D50"/>
    <w:rsid w:val="00D470F8"/>
    <w:rsid w:val="00D47F5E"/>
    <w:rsid w:val="00D5060C"/>
    <w:rsid w:val="00D51085"/>
    <w:rsid w:val="00D5288F"/>
    <w:rsid w:val="00D52EDE"/>
    <w:rsid w:val="00D5351C"/>
    <w:rsid w:val="00D53B19"/>
    <w:rsid w:val="00D54682"/>
    <w:rsid w:val="00D54BD8"/>
    <w:rsid w:val="00D54E2B"/>
    <w:rsid w:val="00D55387"/>
    <w:rsid w:val="00D5616E"/>
    <w:rsid w:val="00D60BC0"/>
    <w:rsid w:val="00D618F6"/>
    <w:rsid w:val="00D61A50"/>
    <w:rsid w:val="00D61AB2"/>
    <w:rsid w:val="00D622C1"/>
    <w:rsid w:val="00D634FE"/>
    <w:rsid w:val="00D63E82"/>
    <w:rsid w:val="00D6493E"/>
    <w:rsid w:val="00D65236"/>
    <w:rsid w:val="00D65518"/>
    <w:rsid w:val="00D65818"/>
    <w:rsid w:val="00D65928"/>
    <w:rsid w:val="00D666E7"/>
    <w:rsid w:val="00D7007C"/>
    <w:rsid w:val="00D70C12"/>
    <w:rsid w:val="00D7153B"/>
    <w:rsid w:val="00D71918"/>
    <w:rsid w:val="00D7212D"/>
    <w:rsid w:val="00D721C9"/>
    <w:rsid w:val="00D722B6"/>
    <w:rsid w:val="00D741A8"/>
    <w:rsid w:val="00D75C02"/>
    <w:rsid w:val="00D75EBB"/>
    <w:rsid w:val="00D7691B"/>
    <w:rsid w:val="00D7790E"/>
    <w:rsid w:val="00D77AFE"/>
    <w:rsid w:val="00D77C18"/>
    <w:rsid w:val="00D80017"/>
    <w:rsid w:val="00D80337"/>
    <w:rsid w:val="00D8097D"/>
    <w:rsid w:val="00D80CBC"/>
    <w:rsid w:val="00D81006"/>
    <w:rsid w:val="00D810D0"/>
    <w:rsid w:val="00D822B2"/>
    <w:rsid w:val="00D826E1"/>
    <w:rsid w:val="00D828FB"/>
    <w:rsid w:val="00D84AFF"/>
    <w:rsid w:val="00D84B8E"/>
    <w:rsid w:val="00D854C6"/>
    <w:rsid w:val="00D85AC0"/>
    <w:rsid w:val="00D8653B"/>
    <w:rsid w:val="00D901D5"/>
    <w:rsid w:val="00D90662"/>
    <w:rsid w:val="00D90F33"/>
    <w:rsid w:val="00D91362"/>
    <w:rsid w:val="00D91668"/>
    <w:rsid w:val="00D92016"/>
    <w:rsid w:val="00D9215E"/>
    <w:rsid w:val="00D92712"/>
    <w:rsid w:val="00D93189"/>
    <w:rsid w:val="00D94524"/>
    <w:rsid w:val="00D94AB0"/>
    <w:rsid w:val="00D970FE"/>
    <w:rsid w:val="00D97D5D"/>
    <w:rsid w:val="00DA081E"/>
    <w:rsid w:val="00DA1124"/>
    <w:rsid w:val="00DA11E1"/>
    <w:rsid w:val="00DA1DEF"/>
    <w:rsid w:val="00DA2254"/>
    <w:rsid w:val="00DA2844"/>
    <w:rsid w:val="00DA3043"/>
    <w:rsid w:val="00DA3595"/>
    <w:rsid w:val="00DA40C9"/>
    <w:rsid w:val="00DA443E"/>
    <w:rsid w:val="00DA4A87"/>
    <w:rsid w:val="00DA54FF"/>
    <w:rsid w:val="00DA5D38"/>
    <w:rsid w:val="00DA628B"/>
    <w:rsid w:val="00DA791B"/>
    <w:rsid w:val="00DB06A5"/>
    <w:rsid w:val="00DB1446"/>
    <w:rsid w:val="00DB17C1"/>
    <w:rsid w:val="00DB1AC4"/>
    <w:rsid w:val="00DB2B48"/>
    <w:rsid w:val="00DB5120"/>
    <w:rsid w:val="00DB53F8"/>
    <w:rsid w:val="00DB5803"/>
    <w:rsid w:val="00DB59BF"/>
    <w:rsid w:val="00DB6E12"/>
    <w:rsid w:val="00DB72FC"/>
    <w:rsid w:val="00DB7612"/>
    <w:rsid w:val="00DB76F8"/>
    <w:rsid w:val="00DC010D"/>
    <w:rsid w:val="00DC032A"/>
    <w:rsid w:val="00DC111C"/>
    <w:rsid w:val="00DC134E"/>
    <w:rsid w:val="00DC21D7"/>
    <w:rsid w:val="00DC23FB"/>
    <w:rsid w:val="00DC2819"/>
    <w:rsid w:val="00DC2D50"/>
    <w:rsid w:val="00DC3530"/>
    <w:rsid w:val="00DC4603"/>
    <w:rsid w:val="00DC5230"/>
    <w:rsid w:val="00DC5B96"/>
    <w:rsid w:val="00DC5C1D"/>
    <w:rsid w:val="00DC674C"/>
    <w:rsid w:val="00DC7229"/>
    <w:rsid w:val="00DD050B"/>
    <w:rsid w:val="00DD0A35"/>
    <w:rsid w:val="00DD0F18"/>
    <w:rsid w:val="00DD245E"/>
    <w:rsid w:val="00DD2789"/>
    <w:rsid w:val="00DD32F2"/>
    <w:rsid w:val="00DD35BD"/>
    <w:rsid w:val="00DD4713"/>
    <w:rsid w:val="00DD4C9F"/>
    <w:rsid w:val="00DD577E"/>
    <w:rsid w:val="00DD59D1"/>
    <w:rsid w:val="00DD5A64"/>
    <w:rsid w:val="00DD6246"/>
    <w:rsid w:val="00DD7342"/>
    <w:rsid w:val="00DD75A3"/>
    <w:rsid w:val="00DD79FB"/>
    <w:rsid w:val="00DD7A91"/>
    <w:rsid w:val="00DD7AE9"/>
    <w:rsid w:val="00DE02AE"/>
    <w:rsid w:val="00DE0611"/>
    <w:rsid w:val="00DE394E"/>
    <w:rsid w:val="00DE48F9"/>
    <w:rsid w:val="00DE6565"/>
    <w:rsid w:val="00DE6A0C"/>
    <w:rsid w:val="00DE6C04"/>
    <w:rsid w:val="00DE75AC"/>
    <w:rsid w:val="00DE7AE2"/>
    <w:rsid w:val="00DE7E41"/>
    <w:rsid w:val="00DF04E3"/>
    <w:rsid w:val="00DF0AC8"/>
    <w:rsid w:val="00DF150D"/>
    <w:rsid w:val="00DF1D7F"/>
    <w:rsid w:val="00DF21FF"/>
    <w:rsid w:val="00DF26F3"/>
    <w:rsid w:val="00DF5D81"/>
    <w:rsid w:val="00DF6608"/>
    <w:rsid w:val="00DF73ED"/>
    <w:rsid w:val="00E01D52"/>
    <w:rsid w:val="00E02518"/>
    <w:rsid w:val="00E026F1"/>
    <w:rsid w:val="00E02FB4"/>
    <w:rsid w:val="00E04454"/>
    <w:rsid w:val="00E04666"/>
    <w:rsid w:val="00E06AA3"/>
    <w:rsid w:val="00E07E67"/>
    <w:rsid w:val="00E10A9C"/>
    <w:rsid w:val="00E10C17"/>
    <w:rsid w:val="00E10CE3"/>
    <w:rsid w:val="00E110F3"/>
    <w:rsid w:val="00E11CE8"/>
    <w:rsid w:val="00E126AC"/>
    <w:rsid w:val="00E1340C"/>
    <w:rsid w:val="00E14270"/>
    <w:rsid w:val="00E143AB"/>
    <w:rsid w:val="00E14FD6"/>
    <w:rsid w:val="00E1650E"/>
    <w:rsid w:val="00E166A5"/>
    <w:rsid w:val="00E16AB8"/>
    <w:rsid w:val="00E17603"/>
    <w:rsid w:val="00E20571"/>
    <w:rsid w:val="00E20925"/>
    <w:rsid w:val="00E21651"/>
    <w:rsid w:val="00E21A2D"/>
    <w:rsid w:val="00E2222B"/>
    <w:rsid w:val="00E22673"/>
    <w:rsid w:val="00E22C5E"/>
    <w:rsid w:val="00E235F7"/>
    <w:rsid w:val="00E239D4"/>
    <w:rsid w:val="00E250A9"/>
    <w:rsid w:val="00E27147"/>
    <w:rsid w:val="00E274B0"/>
    <w:rsid w:val="00E2779E"/>
    <w:rsid w:val="00E279C3"/>
    <w:rsid w:val="00E32326"/>
    <w:rsid w:val="00E33304"/>
    <w:rsid w:val="00E341DD"/>
    <w:rsid w:val="00E34EA1"/>
    <w:rsid w:val="00E34EFE"/>
    <w:rsid w:val="00E35022"/>
    <w:rsid w:val="00E36006"/>
    <w:rsid w:val="00E366D2"/>
    <w:rsid w:val="00E36A99"/>
    <w:rsid w:val="00E37B6A"/>
    <w:rsid w:val="00E37F86"/>
    <w:rsid w:val="00E40355"/>
    <w:rsid w:val="00E40B22"/>
    <w:rsid w:val="00E41C08"/>
    <w:rsid w:val="00E42DAF"/>
    <w:rsid w:val="00E43314"/>
    <w:rsid w:val="00E433A0"/>
    <w:rsid w:val="00E43442"/>
    <w:rsid w:val="00E4385D"/>
    <w:rsid w:val="00E440A0"/>
    <w:rsid w:val="00E44167"/>
    <w:rsid w:val="00E44FD3"/>
    <w:rsid w:val="00E453A1"/>
    <w:rsid w:val="00E4551A"/>
    <w:rsid w:val="00E4588F"/>
    <w:rsid w:val="00E45A0C"/>
    <w:rsid w:val="00E46DA3"/>
    <w:rsid w:val="00E47712"/>
    <w:rsid w:val="00E47DDD"/>
    <w:rsid w:val="00E47FD9"/>
    <w:rsid w:val="00E509BE"/>
    <w:rsid w:val="00E51164"/>
    <w:rsid w:val="00E52419"/>
    <w:rsid w:val="00E52C0D"/>
    <w:rsid w:val="00E530FC"/>
    <w:rsid w:val="00E53FEB"/>
    <w:rsid w:val="00E54003"/>
    <w:rsid w:val="00E54742"/>
    <w:rsid w:val="00E61273"/>
    <w:rsid w:val="00E61B5C"/>
    <w:rsid w:val="00E62094"/>
    <w:rsid w:val="00E6397A"/>
    <w:rsid w:val="00E63CB5"/>
    <w:rsid w:val="00E64150"/>
    <w:rsid w:val="00E64F82"/>
    <w:rsid w:val="00E6575B"/>
    <w:rsid w:val="00E67714"/>
    <w:rsid w:val="00E72132"/>
    <w:rsid w:val="00E72687"/>
    <w:rsid w:val="00E72738"/>
    <w:rsid w:val="00E73D65"/>
    <w:rsid w:val="00E747A3"/>
    <w:rsid w:val="00E7496E"/>
    <w:rsid w:val="00E7531A"/>
    <w:rsid w:val="00E75BB8"/>
    <w:rsid w:val="00E75BBE"/>
    <w:rsid w:val="00E762CE"/>
    <w:rsid w:val="00E76352"/>
    <w:rsid w:val="00E80373"/>
    <w:rsid w:val="00E8045C"/>
    <w:rsid w:val="00E811DF"/>
    <w:rsid w:val="00E8120B"/>
    <w:rsid w:val="00E82FBF"/>
    <w:rsid w:val="00E84123"/>
    <w:rsid w:val="00E84170"/>
    <w:rsid w:val="00E850A9"/>
    <w:rsid w:val="00E85E82"/>
    <w:rsid w:val="00E862C3"/>
    <w:rsid w:val="00E903B3"/>
    <w:rsid w:val="00E90767"/>
    <w:rsid w:val="00E91499"/>
    <w:rsid w:val="00E91E1B"/>
    <w:rsid w:val="00E929BD"/>
    <w:rsid w:val="00E96DB8"/>
    <w:rsid w:val="00EA16DE"/>
    <w:rsid w:val="00EA2257"/>
    <w:rsid w:val="00EA254F"/>
    <w:rsid w:val="00EA2B1E"/>
    <w:rsid w:val="00EA37A3"/>
    <w:rsid w:val="00EA406B"/>
    <w:rsid w:val="00EA4444"/>
    <w:rsid w:val="00EA4500"/>
    <w:rsid w:val="00EA453A"/>
    <w:rsid w:val="00EA5A9B"/>
    <w:rsid w:val="00EA6563"/>
    <w:rsid w:val="00EA6FB9"/>
    <w:rsid w:val="00EA714D"/>
    <w:rsid w:val="00EA73F4"/>
    <w:rsid w:val="00EA7551"/>
    <w:rsid w:val="00EB00A8"/>
    <w:rsid w:val="00EB05B9"/>
    <w:rsid w:val="00EB0798"/>
    <w:rsid w:val="00EB0C9D"/>
    <w:rsid w:val="00EB11A2"/>
    <w:rsid w:val="00EB182C"/>
    <w:rsid w:val="00EB19F8"/>
    <w:rsid w:val="00EB40AD"/>
    <w:rsid w:val="00EB4627"/>
    <w:rsid w:val="00EB4716"/>
    <w:rsid w:val="00EB4788"/>
    <w:rsid w:val="00EB4DEB"/>
    <w:rsid w:val="00EB586E"/>
    <w:rsid w:val="00EB5FC8"/>
    <w:rsid w:val="00EB647D"/>
    <w:rsid w:val="00EB78B0"/>
    <w:rsid w:val="00EC0DB7"/>
    <w:rsid w:val="00EC1271"/>
    <w:rsid w:val="00EC143C"/>
    <w:rsid w:val="00EC213B"/>
    <w:rsid w:val="00EC288B"/>
    <w:rsid w:val="00EC339D"/>
    <w:rsid w:val="00EC3496"/>
    <w:rsid w:val="00EC464D"/>
    <w:rsid w:val="00EC66C0"/>
    <w:rsid w:val="00EC711D"/>
    <w:rsid w:val="00EC7BFE"/>
    <w:rsid w:val="00ED005B"/>
    <w:rsid w:val="00ED0246"/>
    <w:rsid w:val="00ED09CA"/>
    <w:rsid w:val="00ED0A3F"/>
    <w:rsid w:val="00ED0C8B"/>
    <w:rsid w:val="00ED1C61"/>
    <w:rsid w:val="00ED223D"/>
    <w:rsid w:val="00ED2690"/>
    <w:rsid w:val="00ED2709"/>
    <w:rsid w:val="00ED2D84"/>
    <w:rsid w:val="00ED37AF"/>
    <w:rsid w:val="00ED37E2"/>
    <w:rsid w:val="00ED4C4E"/>
    <w:rsid w:val="00ED5A41"/>
    <w:rsid w:val="00ED775E"/>
    <w:rsid w:val="00ED7D16"/>
    <w:rsid w:val="00EE1482"/>
    <w:rsid w:val="00EE1651"/>
    <w:rsid w:val="00EE255A"/>
    <w:rsid w:val="00EE5425"/>
    <w:rsid w:val="00EE59DB"/>
    <w:rsid w:val="00EE6329"/>
    <w:rsid w:val="00EE636F"/>
    <w:rsid w:val="00EF0056"/>
    <w:rsid w:val="00EF025D"/>
    <w:rsid w:val="00EF0291"/>
    <w:rsid w:val="00EF0EAB"/>
    <w:rsid w:val="00EF2390"/>
    <w:rsid w:val="00EF2722"/>
    <w:rsid w:val="00EF2DE4"/>
    <w:rsid w:val="00EF3951"/>
    <w:rsid w:val="00EF47F3"/>
    <w:rsid w:val="00EF5664"/>
    <w:rsid w:val="00EF56BF"/>
    <w:rsid w:val="00EF578B"/>
    <w:rsid w:val="00EF762C"/>
    <w:rsid w:val="00EF7A71"/>
    <w:rsid w:val="00F017F5"/>
    <w:rsid w:val="00F01CD5"/>
    <w:rsid w:val="00F029C5"/>
    <w:rsid w:val="00F030B7"/>
    <w:rsid w:val="00F031F5"/>
    <w:rsid w:val="00F033EC"/>
    <w:rsid w:val="00F041BB"/>
    <w:rsid w:val="00F04F68"/>
    <w:rsid w:val="00F056A9"/>
    <w:rsid w:val="00F0627D"/>
    <w:rsid w:val="00F11A17"/>
    <w:rsid w:val="00F11C5E"/>
    <w:rsid w:val="00F12670"/>
    <w:rsid w:val="00F137F5"/>
    <w:rsid w:val="00F13E67"/>
    <w:rsid w:val="00F1424A"/>
    <w:rsid w:val="00F14B27"/>
    <w:rsid w:val="00F14EDD"/>
    <w:rsid w:val="00F1681F"/>
    <w:rsid w:val="00F16AB5"/>
    <w:rsid w:val="00F17412"/>
    <w:rsid w:val="00F202AB"/>
    <w:rsid w:val="00F2144F"/>
    <w:rsid w:val="00F2149C"/>
    <w:rsid w:val="00F23627"/>
    <w:rsid w:val="00F23842"/>
    <w:rsid w:val="00F239D8"/>
    <w:rsid w:val="00F23C46"/>
    <w:rsid w:val="00F23DB7"/>
    <w:rsid w:val="00F2534B"/>
    <w:rsid w:val="00F25538"/>
    <w:rsid w:val="00F2593E"/>
    <w:rsid w:val="00F27B8E"/>
    <w:rsid w:val="00F304A5"/>
    <w:rsid w:val="00F31219"/>
    <w:rsid w:val="00F3148D"/>
    <w:rsid w:val="00F3255D"/>
    <w:rsid w:val="00F3292A"/>
    <w:rsid w:val="00F33A27"/>
    <w:rsid w:val="00F33B2F"/>
    <w:rsid w:val="00F3401B"/>
    <w:rsid w:val="00F35039"/>
    <w:rsid w:val="00F35298"/>
    <w:rsid w:val="00F3529E"/>
    <w:rsid w:val="00F36105"/>
    <w:rsid w:val="00F361D3"/>
    <w:rsid w:val="00F3654E"/>
    <w:rsid w:val="00F36610"/>
    <w:rsid w:val="00F368FA"/>
    <w:rsid w:val="00F36C32"/>
    <w:rsid w:val="00F3774B"/>
    <w:rsid w:val="00F379CC"/>
    <w:rsid w:val="00F40F73"/>
    <w:rsid w:val="00F41577"/>
    <w:rsid w:val="00F418B8"/>
    <w:rsid w:val="00F419C9"/>
    <w:rsid w:val="00F42905"/>
    <w:rsid w:val="00F4305F"/>
    <w:rsid w:val="00F43473"/>
    <w:rsid w:val="00F43ECB"/>
    <w:rsid w:val="00F44B0D"/>
    <w:rsid w:val="00F44DAA"/>
    <w:rsid w:val="00F45E1C"/>
    <w:rsid w:val="00F4663D"/>
    <w:rsid w:val="00F467A6"/>
    <w:rsid w:val="00F46AC7"/>
    <w:rsid w:val="00F46EFE"/>
    <w:rsid w:val="00F473C2"/>
    <w:rsid w:val="00F474B4"/>
    <w:rsid w:val="00F479DF"/>
    <w:rsid w:val="00F47E37"/>
    <w:rsid w:val="00F50412"/>
    <w:rsid w:val="00F50BBE"/>
    <w:rsid w:val="00F50DBE"/>
    <w:rsid w:val="00F519C0"/>
    <w:rsid w:val="00F52811"/>
    <w:rsid w:val="00F52D1E"/>
    <w:rsid w:val="00F54564"/>
    <w:rsid w:val="00F5483B"/>
    <w:rsid w:val="00F54BF4"/>
    <w:rsid w:val="00F5502D"/>
    <w:rsid w:val="00F55458"/>
    <w:rsid w:val="00F5583C"/>
    <w:rsid w:val="00F566C3"/>
    <w:rsid w:val="00F56D37"/>
    <w:rsid w:val="00F60E71"/>
    <w:rsid w:val="00F616A9"/>
    <w:rsid w:val="00F623FD"/>
    <w:rsid w:val="00F63C0D"/>
    <w:rsid w:val="00F63EE5"/>
    <w:rsid w:val="00F640B6"/>
    <w:rsid w:val="00F661F7"/>
    <w:rsid w:val="00F675C6"/>
    <w:rsid w:val="00F67B16"/>
    <w:rsid w:val="00F70B13"/>
    <w:rsid w:val="00F72686"/>
    <w:rsid w:val="00F72C0B"/>
    <w:rsid w:val="00F72C8E"/>
    <w:rsid w:val="00F73322"/>
    <w:rsid w:val="00F739D1"/>
    <w:rsid w:val="00F73A90"/>
    <w:rsid w:val="00F74DD3"/>
    <w:rsid w:val="00F750EA"/>
    <w:rsid w:val="00F75BD0"/>
    <w:rsid w:val="00F779D0"/>
    <w:rsid w:val="00F802EB"/>
    <w:rsid w:val="00F804F0"/>
    <w:rsid w:val="00F80E40"/>
    <w:rsid w:val="00F815A4"/>
    <w:rsid w:val="00F82F41"/>
    <w:rsid w:val="00F82FA3"/>
    <w:rsid w:val="00F83061"/>
    <w:rsid w:val="00F8365F"/>
    <w:rsid w:val="00F8404D"/>
    <w:rsid w:val="00F84B49"/>
    <w:rsid w:val="00F85213"/>
    <w:rsid w:val="00F868B2"/>
    <w:rsid w:val="00F87816"/>
    <w:rsid w:val="00F879C1"/>
    <w:rsid w:val="00F87B87"/>
    <w:rsid w:val="00F87EFE"/>
    <w:rsid w:val="00F906B4"/>
    <w:rsid w:val="00F91041"/>
    <w:rsid w:val="00F91316"/>
    <w:rsid w:val="00F91464"/>
    <w:rsid w:val="00F9210E"/>
    <w:rsid w:val="00F92BFB"/>
    <w:rsid w:val="00F93197"/>
    <w:rsid w:val="00F93A85"/>
    <w:rsid w:val="00F95807"/>
    <w:rsid w:val="00F958D1"/>
    <w:rsid w:val="00F961D9"/>
    <w:rsid w:val="00F96F91"/>
    <w:rsid w:val="00F97B10"/>
    <w:rsid w:val="00FA0033"/>
    <w:rsid w:val="00FA022B"/>
    <w:rsid w:val="00FA0931"/>
    <w:rsid w:val="00FA1EB9"/>
    <w:rsid w:val="00FA2CFD"/>
    <w:rsid w:val="00FA3C38"/>
    <w:rsid w:val="00FA4090"/>
    <w:rsid w:val="00FA486A"/>
    <w:rsid w:val="00FA4D6D"/>
    <w:rsid w:val="00FA541D"/>
    <w:rsid w:val="00FA5AC0"/>
    <w:rsid w:val="00FA5B82"/>
    <w:rsid w:val="00FA5C51"/>
    <w:rsid w:val="00FA639E"/>
    <w:rsid w:val="00FB1CF8"/>
    <w:rsid w:val="00FB59CE"/>
    <w:rsid w:val="00FB5FA7"/>
    <w:rsid w:val="00FB6121"/>
    <w:rsid w:val="00FB6C7F"/>
    <w:rsid w:val="00FC03A8"/>
    <w:rsid w:val="00FC03C8"/>
    <w:rsid w:val="00FC1DC3"/>
    <w:rsid w:val="00FC21AA"/>
    <w:rsid w:val="00FC25E4"/>
    <w:rsid w:val="00FC260C"/>
    <w:rsid w:val="00FC3007"/>
    <w:rsid w:val="00FC4EF7"/>
    <w:rsid w:val="00FC50C7"/>
    <w:rsid w:val="00FC60FA"/>
    <w:rsid w:val="00FC6A14"/>
    <w:rsid w:val="00FC7927"/>
    <w:rsid w:val="00FD04D5"/>
    <w:rsid w:val="00FD1AD3"/>
    <w:rsid w:val="00FD1C95"/>
    <w:rsid w:val="00FD2668"/>
    <w:rsid w:val="00FD2F84"/>
    <w:rsid w:val="00FD3137"/>
    <w:rsid w:val="00FD3CF8"/>
    <w:rsid w:val="00FD3E1A"/>
    <w:rsid w:val="00FD54EB"/>
    <w:rsid w:val="00FD6DD1"/>
    <w:rsid w:val="00FD7F96"/>
    <w:rsid w:val="00FE033C"/>
    <w:rsid w:val="00FE1941"/>
    <w:rsid w:val="00FE1DEE"/>
    <w:rsid w:val="00FE2857"/>
    <w:rsid w:val="00FE3DED"/>
    <w:rsid w:val="00FE4480"/>
    <w:rsid w:val="00FE4D2E"/>
    <w:rsid w:val="00FE5B80"/>
    <w:rsid w:val="00FE5C2C"/>
    <w:rsid w:val="00FF15DD"/>
    <w:rsid w:val="00FF2126"/>
    <w:rsid w:val="00FF327B"/>
    <w:rsid w:val="00FF4B67"/>
    <w:rsid w:val="00FF4DB2"/>
    <w:rsid w:val="00FF583B"/>
    <w:rsid w:val="00FF5C52"/>
    <w:rsid w:val="00FF5C9F"/>
    <w:rsid w:val="00FF5FDE"/>
    <w:rsid w:val="00FF68B5"/>
    <w:rsid w:val="00FF69BE"/>
    <w:rsid w:val="00FF6BBF"/>
    <w:rsid w:val="00FF7A4F"/>
    <w:rsid w:val="00FF7B50"/>
    <w:rsid w:val="00FF7B93"/>
    <w:rsid w:val="351CEBEE"/>
    <w:rsid w:val="3DEAECC6"/>
    <w:rsid w:val="64A9C06D"/>
    <w:rsid w:val="73335DC6"/>
    <w:rsid w:val="7F598D5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19A1D3"/>
  <w15:docId w15:val="{59918E29-1FA5-4778-95B6-1A739D35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uiPriority w:val="99"/>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3"/>
      </w:numPr>
    </w:pPr>
  </w:style>
  <w:style w:type="paragraph" w:styleId="ListBullet2">
    <w:name w:val="List Bullet 2"/>
    <w:basedOn w:val="Normal"/>
    <w:uiPriority w:val="1"/>
    <w:qFormat/>
    <w:rsid w:val="004B5A6B"/>
    <w:pPr>
      <w:numPr>
        <w:ilvl w:val="1"/>
        <w:numId w:val="3"/>
      </w:numPr>
      <w:ind w:left="850" w:hanging="425"/>
    </w:pPr>
  </w:style>
  <w:style w:type="paragraph" w:styleId="ListBullet3">
    <w:name w:val="List Bullet 3"/>
    <w:basedOn w:val="Normal"/>
    <w:uiPriority w:val="1"/>
    <w:qFormat/>
    <w:rsid w:val="002B706C"/>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Normal"/>
    <w:uiPriority w:val="2"/>
    <w:qFormat/>
    <w:rsid w:val="004B4CB5"/>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character" w:styleId="UnresolvedMention">
    <w:name w:val="Unresolved Mention"/>
    <w:basedOn w:val="DefaultParagraphFont"/>
    <w:uiPriority w:val="99"/>
    <w:semiHidden/>
    <w:unhideWhenUsed/>
    <w:rsid w:val="00652535"/>
    <w:rPr>
      <w:color w:val="605E5C"/>
      <w:shd w:val="clear" w:color="auto" w:fill="E1DFDD"/>
    </w:rPr>
  </w:style>
  <w:style w:type="character" w:customStyle="1" w:styleId="eop">
    <w:name w:val="eop"/>
    <w:basedOn w:val="DefaultParagraphFont"/>
    <w:rsid w:val="004313EA"/>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8B220C"/>
    <w:pPr>
      <w:ind w:left="720"/>
      <w:contextualSpacing/>
    </w:pPr>
  </w:style>
  <w:style w:type="paragraph" w:customStyle="1" w:styleId="Default">
    <w:name w:val="Default"/>
    <w:rsid w:val="00854062"/>
    <w:pPr>
      <w:autoSpaceDE w:val="0"/>
      <w:autoSpaceDN w:val="0"/>
      <w:adjustRightInd w:val="0"/>
    </w:pPr>
    <w:rPr>
      <w:rFonts w:cs="Cambria"/>
      <w:color w:val="000000"/>
      <w:sz w:val="24"/>
      <w:szCs w:val="24"/>
    </w:rPr>
  </w:style>
  <w:style w:type="paragraph" w:styleId="NormalWeb">
    <w:name w:val="Normal (Web)"/>
    <w:basedOn w:val="Normal"/>
    <w:uiPriority w:val="99"/>
    <w:unhideWhenUsed/>
    <w:rsid w:val="0070268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msonormal0">
    <w:name w:val="msonormal"/>
    <w:basedOn w:val="Normal"/>
    <w:rsid w:val="00D77AFE"/>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font5">
    <w:name w:val="font5"/>
    <w:basedOn w:val="Normal"/>
    <w:rsid w:val="00D77AFE"/>
    <w:pPr>
      <w:spacing w:before="100" w:beforeAutospacing="1" w:after="100" w:afterAutospacing="1" w:line="240" w:lineRule="auto"/>
    </w:pPr>
    <w:rPr>
      <w:rFonts w:ascii="Tahoma" w:eastAsia="Times New Roman" w:hAnsi="Tahoma" w:cs="Tahoma"/>
      <w:color w:val="000000"/>
      <w:sz w:val="18"/>
      <w:szCs w:val="18"/>
      <w:lang w:eastAsia="en-AU"/>
    </w:rPr>
  </w:style>
  <w:style w:type="paragraph" w:customStyle="1" w:styleId="font6">
    <w:name w:val="font6"/>
    <w:basedOn w:val="Normal"/>
    <w:rsid w:val="00D77AFE"/>
    <w:pPr>
      <w:spacing w:before="100" w:beforeAutospacing="1" w:after="100" w:afterAutospacing="1" w:line="240" w:lineRule="auto"/>
    </w:pPr>
    <w:rPr>
      <w:rFonts w:ascii="Tahoma" w:eastAsia="Times New Roman" w:hAnsi="Tahoma" w:cs="Tahoma"/>
      <w:b/>
      <w:bCs/>
      <w:color w:val="000000"/>
      <w:sz w:val="18"/>
      <w:szCs w:val="18"/>
      <w:lang w:eastAsia="en-AU"/>
    </w:rPr>
  </w:style>
  <w:style w:type="paragraph" w:customStyle="1" w:styleId="font7">
    <w:name w:val="font7"/>
    <w:basedOn w:val="Normal"/>
    <w:rsid w:val="00D77AFE"/>
    <w:pPr>
      <w:spacing w:before="100" w:beforeAutospacing="1" w:after="100" w:afterAutospacing="1" w:line="240" w:lineRule="auto"/>
    </w:pPr>
    <w:rPr>
      <w:rFonts w:ascii="Calibri" w:eastAsia="Times New Roman" w:hAnsi="Calibri" w:cs="Calibri"/>
      <w:color w:val="FF0000"/>
      <w:szCs w:val="22"/>
      <w:lang w:eastAsia="en-AU"/>
    </w:rPr>
  </w:style>
  <w:style w:type="paragraph" w:customStyle="1" w:styleId="xl65">
    <w:name w:val="xl65"/>
    <w:basedOn w:val="Normal"/>
    <w:rsid w:val="00D77AFE"/>
    <w:pPr>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66">
    <w:name w:val="xl66"/>
    <w:basedOn w:val="Normal"/>
    <w:rsid w:val="00D77AFE"/>
    <w:pPr>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67">
    <w:name w:val="xl67"/>
    <w:basedOn w:val="Normal"/>
    <w:rsid w:val="00D77AFE"/>
    <w:pPr>
      <w:spacing w:before="100" w:beforeAutospacing="1" w:after="100" w:afterAutospacing="1" w:line="240" w:lineRule="auto"/>
      <w:jc w:val="center"/>
      <w:textAlignment w:val="top"/>
    </w:pPr>
    <w:rPr>
      <w:rFonts w:ascii="Times New Roman" w:eastAsia="Times New Roman" w:hAnsi="Times New Roman"/>
      <w:sz w:val="24"/>
      <w:szCs w:val="24"/>
      <w:lang w:eastAsia="en-AU"/>
    </w:rPr>
  </w:style>
  <w:style w:type="paragraph" w:customStyle="1" w:styleId="xl68">
    <w:name w:val="xl68"/>
    <w:basedOn w:val="Normal"/>
    <w:rsid w:val="00D77AFE"/>
    <w:pPr>
      <w:spacing w:before="100" w:beforeAutospacing="1" w:after="100" w:afterAutospacing="1" w:line="240" w:lineRule="auto"/>
      <w:jc w:val="center"/>
      <w:textAlignment w:val="top"/>
    </w:pPr>
    <w:rPr>
      <w:rFonts w:ascii="Times New Roman" w:eastAsia="Times New Roman" w:hAnsi="Times New Roman"/>
      <w:sz w:val="24"/>
      <w:szCs w:val="24"/>
      <w:lang w:eastAsia="en-AU"/>
    </w:rPr>
  </w:style>
  <w:style w:type="paragraph" w:customStyle="1" w:styleId="xl69">
    <w:name w:val="xl69"/>
    <w:basedOn w:val="Normal"/>
    <w:rsid w:val="00D77AFE"/>
    <w:pP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70">
    <w:name w:val="xl70"/>
    <w:basedOn w:val="Normal"/>
    <w:rsid w:val="00D77AFE"/>
    <w:pPr>
      <w:pBdr>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71">
    <w:name w:val="xl71"/>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72">
    <w:name w:val="xl72"/>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73">
    <w:name w:val="xl73"/>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74">
    <w:name w:val="xl74"/>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75">
    <w:name w:val="xl75"/>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76">
    <w:name w:val="xl76"/>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77">
    <w:name w:val="xl77"/>
    <w:basedOn w:val="Normal"/>
    <w:rsid w:val="00D77AFE"/>
    <w:pPr>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78">
    <w:name w:val="xl78"/>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79">
    <w:name w:val="xl79"/>
    <w:basedOn w:val="Normal"/>
    <w:rsid w:val="00D77AFE"/>
    <w:pPr>
      <w:pBdr>
        <w:top w:val="single" w:sz="4" w:space="0" w:color="auto"/>
        <w:left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n-AU"/>
    </w:rPr>
  </w:style>
  <w:style w:type="paragraph" w:customStyle="1" w:styleId="xl80">
    <w:name w:val="xl80"/>
    <w:basedOn w:val="Normal"/>
    <w:rsid w:val="00D77AF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81">
    <w:name w:val="xl81"/>
    <w:basedOn w:val="Normal"/>
    <w:rsid w:val="00D77AF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82">
    <w:name w:val="xl82"/>
    <w:basedOn w:val="Normal"/>
    <w:rsid w:val="00D77AF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83">
    <w:name w:val="xl83"/>
    <w:basedOn w:val="Normal"/>
    <w:rsid w:val="00D77AF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84">
    <w:name w:val="xl84"/>
    <w:basedOn w:val="Normal"/>
    <w:rsid w:val="00D77AFE"/>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85">
    <w:name w:val="xl85"/>
    <w:basedOn w:val="Normal"/>
    <w:rsid w:val="00D77AFE"/>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Times New Roman" w:eastAsia="Times New Roman" w:hAnsi="Times New Roman"/>
      <w:color w:val="9C5700"/>
      <w:sz w:val="24"/>
      <w:szCs w:val="24"/>
      <w:lang w:eastAsia="en-AU"/>
    </w:rPr>
  </w:style>
  <w:style w:type="paragraph" w:customStyle="1" w:styleId="xl86">
    <w:name w:val="xl86"/>
    <w:basedOn w:val="Normal"/>
    <w:rsid w:val="00D77AF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n-AU"/>
    </w:rPr>
  </w:style>
  <w:style w:type="paragraph" w:customStyle="1" w:styleId="xl87">
    <w:name w:val="xl87"/>
    <w:basedOn w:val="Normal"/>
    <w:rsid w:val="00D77A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FF0000"/>
      <w:sz w:val="24"/>
      <w:szCs w:val="24"/>
      <w:lang w:eastAsia="en-AU"/>
    </w:rPr>
  </w:style>
  <w:style w:type="paragraph" w:customStyle="1" w:styleId="xl88">
    <w:name w:val="xl88"/>
    <w:basedOn w:val="Normal"/>
    <w:rsid w:val="00D77AF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sz w:val="24"/>
      <w:szCs w:val="24"/>
      <w:lang w:eastAsia="en-AU"/>
    </w:rPr>
  </w:style>
  <w:style w:type="paragraph" w:customStyle="1" w:styleId="xl89">
    <w:name w:val="xl89"/>
    <w:basedOn w:val="Normal"/>
    <w:rsid w:val="00D77AF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color w:val="9C5700"/>
      <w:sz w:val="24"/>
      <w:szCs w:val="24"/>
      <w:lang w:eastAsia="en-AU"/>
    </w:rPr>
  </w:style>
  <w:style w:type="paragraph" w:customStyle="1" w:styleId="xl90">
    <w:name w:val="xl90"/>
    <w:basedOn w:val="Normal"/>
    <w:rsid w:val="00D77AF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91">
    <w:name w:val="xl91"/>
    <w:basedOn w:val="Normal"/>
    <w:rsid w:val="00D77AFE"/>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92">
    <w:name w:val="xl92"/>
    <w:basedOn w:val="Normal"/>
    <w:rsid w:val="00D77AFE"/>
    <w:pPr>
      <w:pBdr>
        <w:top w:val="single" w:sz="4" w:space="0" w:color="auto"/>
        <w:left w:val="single" w:sz="4" w:space="0" w:color="auto"/>
        <w:bottom w:val="single" w:sz="4" w:space="0" w:color="auto"/>
        <w:right w:val="single" w:sz="4" w:space="0" w:color="auto"/>
      </w:pBdr>
      <w:shd w:val="clear" w:color="000000" w:fill="FFC7CE"/>
      <w:spacing w:before="100" w:beforeAutospacing="1" w:after="100" w:afterAutospacing="1" w:line="240" w:lineRule="auto"/>
      <w:textAlignment w:val="center"/>
    </w:pPr>
    <w:rPr>
      <w:rFonts w:ascii="Times New Roman" w:eastAsia="Times New Roman" w:hAnsi="Times New Roman"/>
      <w:color w:val="9C0006"/>
      <w:sz w:val="24"/>
      <w:szCs w:val="24"/>
      <w:lang w:eastAsia="en-AU"/>
    </w:rPr>
  </w:style>
  <w:style w:type="paragraph" w:customStyle="1" w:styleId="xl93">
    <w:name w:val="xl93"/>
    <w:basedOn w:val="Normal"/>
    <w:rsid w:val="00D77AFE"/>
    <w:pPr>
      <w:shd w:val="clear" w:color="000000" w:fill="FFEB9C"/>
      <w:spacing w:before="100" w:beforeAutospacing="1" w:after="100" w:afterAutospacing="1" w:line="240" w:lineRule="auto"/>
      <w:jc w:val="center"/>
      <w:textAlignment w:val="center"/>
    </w:pPr>
    <w:rPr>
      <w:rFonts w:ascii="Times New Roman" w:eastAsia="Times New Roman" w:hAnsi="Times New Roman"/>
      <w:color w:val="9C5700"/>
      <w:sz w:val="24"/>
      <w:szCs w:val="24"/>
      <w:lang w:eastAsia="en-AU"/>
    </w:rPr>
  </w:style>
  <w:style w:type="paragraph" w:customStyle="1" w:styleId="xl94">
    <w:name w:val="xl94"/>
    <w:basedOn w:val="Normal"/>
    <w:rsid w:val="00D77AFE"/>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en-AU"/>
    </w:rPr>
  </w:style>
  <w:style w:type="paragraph" w:customStyle="1" w:styleId="xl95">
    <w:name w:val="xl95"/>
    <w:basedOn w:val="Normal"/>
    <w:rsid w:val="00D77AFE"/>
    <w:pPr>
      <w:pBdr>
        <w:left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n-AU"/>
    </w:rPr>
  </w:style>
  <w:style w:type="paragraph" w:customStyle="1" w:styleId="definition">
    <w:name w:val="definition"/>
    <w:basedOn w:val="Normal"/>
    <w:rsid w:val="0042060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aliases w:val="a"/>
    <w:basedOn w:val="Normal"/>
    <w:link w:val="paragraphChar"/>
    <w:rsid w:val="0042060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42060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text">
    <w:name w:val="notetext"/>
    <w:basedOn w:val="Normal"/>
    <w:rsid w:val="00420608"/>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aliases w:val="ss2"/>
    <w:basedOn w:val="Normal"/>
    <w:rsid w:val="00420608"/>
    <w:pPr>
      <w:spacing w:before="100" w:beforeAutospacing="1" w:after="100" w:afterAutospacing="1" w:line="240" w:lineRule="auto"/>
    </w:pPr>
    <w:rPr>
      <w:rFonts w:ascii="Times New Roman" w:eastAsia="Times New Roman" w:hAnsi="Times New Roman"/>
      <w:sz w:val="24"/>
      <w:szCs w:val="24"/>
      <w:lang w:eastAsia="en-AU"/>
    </w:rPr>
  </w:style>
  <w:style w:type="paragraph" w:styleId="z-TopofForm">
    <w:name w:val="HTML Top of Form"/>
    <w:basedOn w:val="Normal"/>
    <w:next w:val="Normal"/>
    <w:link w:val="z-TopofFormChar"/>
    <w:hidden/>
    <w:uiPriority w:val="99"/>
    <w:semiHidden/>
    <w:unhideWhenUsed/>
    <w:rsid w:val="00093D52"/>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93D52"/>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093D52"/>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93D52"/>
    <w:rPr>
      <w:rFonts w:ascii="Arial" w:hAnsi="Arial" w:cs="Arial"/>
      <w:vanish/>
      <w:sz w:val="16"/>
      <w:szCs w:val="16"/>
      <w:lang w:eastAsia="en-US"/>
    </w:rPr>
  </w:style>
  <w:style w:type="paragraph" w:styleId="Revision">
    <w:name w:val="Revision"/>
    <w:hidden/>
    <w:uiPriority w:val="99"/>
    <w:semiHidden/>
    <w:rsid w:val="002712F4"/>
    <w:rPr>
      <w:sz w:val="22"/>
      <w:lang w:eastAsia="en-US"/>
    </w:rPr>
  </w:style>
  <w:style w:type="paragraph" w:styleId="NoSpacing">
    <w:name w:val="No Spacing"/>
    <w:uiPriority w:val="1"/>
    <w:qFormat/>
    <w:rsid w:val="00255422"/>
    <w:rPr>
      <w:rFonts w:asciiTheme="minorHAnsi" w:eastAsiaTheme="minorHAnsi" w:hAnsiTheme="minorHAnsi" w:cstheme="minorBidi"/>
      <w:sz w:val="22"/>
      <w:szCs w:val="22"/>
      <w:lang w:eastAsia="en-US"/>
    </w:rPr>
  </w:style>
  <w:style w:type="paragraph" w:customStyle="1" w:styleId="subsection">
    <w:name w:val="subsection"/>
    <w:aliases w:val="ss"/>
    <w:basedOn w:val="Normal"/>
    <w:link w:val="subsectionChar"/>
    <w:rsid w:val="00103022"/>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acthead5">
    <w:name w:val="acthead5"/>
    <w:basedOn w:val="Normal"/>
    <w:rsid w:val="00E63CB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E63CB5"/>
  </w:style>
  <w:style w:type="paragraph" w:customStyle="1" w:styleId="tabletext">
    <w:name w:val="tabletext"/>
    <w:basedOn w:val="Normal"/>
    <w:rsid w:val="00E63CB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heading">
    <w:name w:val="tableheading"/>
    <w:basedOn w:val="Normal"/>
    <w:rsid w:val="00E63CB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tablea">
    <w:name w:val="tablea"/>
    <w:basedOn w:val="Normal"/>
    <w:rsid w:val="00E63CB5"/>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margin">
    <w:name w:val="notemargin"/>
    <w:basedOn w:val="Normal"/>
    <w:rsid w:val="00E63CB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subsectionChar">
    <w:name w:val="subsection Char"/>
    <w:aliases w:val="ss Char"/>
    <w:basedOn w:val="DefaultParagraphFont"/>
    <w:link w:val="subsection"/>
    <w:rsid w:val="00086DDC"/>
    <w:rPr>
      <w:rFonts w:ascii="Times New Roman" w:eastAsia="Times New Roman" w:hAnsi="Times New Roman"/>
      <w:sz w:val="24"/>
      <w:szCs w:val="24"/>
    </w:rPr>
  </w:style>
  <w:style w:type="character" w:customStyle="1" w:styleId="paragraphChar">
    <w:name w:val="paragraph Char"/>
    <w:aliases w:val="a Char"/>
    <w:basedOn w:val="DefaultParagraphFont"/>
    <w:link w:val="paragraph"/>
    <w:rsid w:val="00086DDC"/>
    <w:rPr>
      <w:rFonts w:ascii="Times New Roman" w:eastAsia="Times New Roman" w:hAnsi="Times New Roman"/>
      <w:sz w:val="24"/>
      <w:szCs w:val="24"/>
    </w:rPr>
  </w:style>
  <w:style w:type="paragraph" w:customStyle="1" w:styleId="ActHead3">
    <w:name w:val="ActHead 3"/>
    <w:aliases w:val="d"/>
    <w:basedOn w:val="Normal"/>
    <w:next w:val="Normal"/>
    <w:qFormat/>
    <w:rsid w:val="00383050"/>
    <w:pPr>
      <w:keepNext/>
      <w:keepLines/>
      <w:spacing w:before="240" w:after="0" w:line="240" w:lineRule="auto"/>
      <w:ind w:left="1134" w:hanging="1134"/>
      <w:outlineLvl w:val="2"/>
    </w:pPr>
    <w:rPr>
      <w:rFonts w:ascii="Times New Roman" w:eastAsia="Times New Roman" w:hAnsi="Times New Roman"/>
      <w:b/>
      <w:kern w:val="28"/>
      <w:sz w:val="28"/>
      <w:lang w:eastAsia="en-AU"/>
    </w:rPr>
  </w:style>
  <w:style w:type="paragraph" w:customStyle="1" w:styleId="ActHead50">
    <w:name w:val="ActHead 5"/>
    <w:aliases w:val="s"/>
    <w:basedOn w:val="Normal"/>
    <w:next w:val="subsection"/>
    <w:link w:val="ActHead5Char"/>
    <w:qFormat/>
    <w:rsid w:val="00383050"/>
    <w:pPr>
      <w:keepNext/>
      <w:keepLines/>
      <w:spacing w:before="280" w:after="0" w:line="240" w:lineRule="auto"/>
      <w:ind w:left="1134" w:hanging="1134"/>
      <w:outlineLvl w:val="4"/>
    </w:pPr>
    <w:rPr>
      <w:rFonts w:ascii="Times New Roman" w:eastAsia="Times New Roman" w:hAnsi="Times New Roman"/>
      <w:b/>
      <w:kern w:val="28"/>
      <w:sz w:val="24"/>
      <w:lang w:eastAsia="en-AU"/>
    </w:rPr>
  </w:style>
  <w:style w:type="character" w:customStyle="1" w:styleId="CharDivNo">
    <w:name w:val="CharDivNo"/>
    <w:basedOn w:val="DefaultParagraphFont"/>
    <w:qFormat/>
    <w:rsid w:val="00383050"/>
  </w:style>
  <w:style w:type="character" w:customStyle="1" w:styleId="CharDivText">
    <w:name w:val="CharDivText"/>
    <w:basedOn w:val="DefaultParagraphFont"/>
    <w:qFormat/>
    <w:rsid w:val="00383050"/>
  </w:style>
  <w:style w:type="character" w:customStyle="1" w:styleId="CharSectno0">
    <w:name w:val="CharSectno"/>
    <w:basedOn w:val="DefaultParagraphFont"/>
    <w:qFormat/>
    <w:rsid w:val="00383050"/>
  </w:style>
  <w:style w:type="paragraph" w:customStyle="1" w:styleId="SubsectionHead">
    <w:name w:val="SubsectionHead"/>
    <w:aliases w:val="ssh"/>
    <w:basedOn w:val="Normal"/>
    <w:next w:val="subsection"/>
    <w:rsid w:val="00383050"/>
    <w:pPr>
      <w:keepNext/>
      <w:keepLines/>
      <w:spacing w:before="240" w:after="0" w:line="240" w:lineRule="auto"/>
      <w:ind w:left="1134"/>
    </w:pPr>
    <w:rPr>
      <w:rFonts w:ascii="Times New Roman" w:eastAsia="Times New Roman" w:hAnsi="Times New Roman"/>
      <w:i/>
      <w:lang w:eastAsia="en-AU"/>
    </w:rPr>
  </w:style>
  <w:style w:type="paragraph" w:customStyle="1" w:styleId="notetext0">
    <w:name w:val="note(text)"/>
    <w:aliases w:val="n"/>
    <w:basedOn w:val="Normal"/>
    <w:link w:val="notetextChar"/>
    <w:rsid w:val="00383050"/>
    <w:pPr>
      <w:spacing w:before="122" w:after="0" w:line="240" w:lineRule="auto"/>
      <w:ind w:left="1985" w:hanging="851"/>
    </w:pPr>
    <w:rPr>
      <w:rFonts w:ascii="Times New Roman" w:eastAsia="Times New Roman" w:hAnsi="Times New Roman"/>
      <w:sz w:val="18"/>
      <w:lang w:eastAsia="en-AU"/>
    </w:rPr>
  </w:style>
  <w:style w:type="character" w:customStyle="1" w:styleId="notetextChar">
    <w:name w:val="note(text) Char"/>
    <w:aliases w:val="n Char"/>
    <w:basedOn w:val="DefaultParagraphFont"/>
    <w:link w:val="notetext0"/>
    <w:rsid w:val="00383050"/>
    <w:rPr>
      <w:rFonts w:ascii="Times New Roman" w:eastAsia="Times New Roman" w:hAnsi="Times New Roman"/>
      <w:sz w:val="18"/>
    </w:rPr>
  </w:style>
  <w:style w:type="character" w:customStyle="1" w:styleId="ActHead5Char">
    <w:name w:val="ActHead 5 Char"/>
    <w:aliases w:val="s Char"/>
    <w:link w:val="ActHead50"/>
    <w:locked/>
    <w:rsid w:val="00383050"/>
    <w:rPr>
      <w:rFonts w:ascii="Times New Roman" w:eastAsia="Times New Roman" w:hAnsi="Times New Roman"/>
      <w:b/>
      <w:kern w:val="28"/>
      <w:sz w:val="24"/>
    </w:rPr>
  </w:style>
  <w:style w:type="paragraph" w:customStyle="1" w:styleId="Definition0">
    <w:name w:val="Definition"/>
    <w:aliases w:val="dd"/>
    <w:basedOn w:val="Normal"/>
    <w:link w:val="DefinitionChar"/>
    <w:rsid w:val="00F50DBE"/>
    <w:pPr>
      <w:spacing w:before="180" w:after="0" w:line="240" w:lineRule="auto"/>
      <w:ind w:left="1134"/>
    </w:pPr>
    <w:rPr>
      <w:rFonts w:ascii="Times New Roman" w:eastAsia="Times New Roman" w:hAnsi="Times New Roman"/>
      <w:lang w:eastAsia="en-AU"/>
    </w:rPr>
  </w:style>
  <w:style w:type="character" w:customStyle="1" w:styleId="DefinitionChar">
    <w:name w:val="Definition Char"/>
    <w:aliases w:val="dd Char"/>
    <w:link w:val="Definition0"/>
    <w:rsid w:val="00F50DBE"/>
    <w:rPr>
      <w:rFonts w:ascii="Times New Roman" w:eastAsia="Times New Roman" w:hAnsi="Times New Roman"/>
      <w:sz w:val="22"/>
    </w:rPr>
  </w:style>
  <w:style w:type="character" w:styleId="HTMLCite">
    <w:name w:val="HTML Cite"/>
    <w:basedOn w:val="DefaultParagraphFont"/>
    <w:uiPriority w:val="99"/>
    <w:semiHidden/>
    <w:unhideWhenUsed/>
    <w:rsid w:val="00717D63"/>
    <w:rPr>
      <w:i/>
      <w:iCs/>
    </w:rPr>
  </w:style>
  <w:style w:type="character" w:customStyle="1" w:styleId="element-invisible">
    <w:name w:val="element-invisible"/>
    <w:basedOn w:val="DefaultParagraphFont"/>
    <w:rsid w:val="00717D63"/>
  </w:style>
  <w:style w:type="character" w:styleId="Strong">
    <w:name w:val="Strong"/>
    <w:basedOn w:val="DefaultParagraphFont"/>
    <w:uiPriority w:val="22"/>
    <w:qFormat/>
    <w:rsid w:val="00FE3DED"/>
    <w:rPr>
      <w:b/>
      <w:bCs/>
    </w:rPr>
  </w:style>
  <w:style w:type="paragraph" w:customStyle="1" w:styleId="pagemenu">
    <w:name w:val="pagemenu"/>
    <w:basedOn w:val="Normal"/>
    <w:rsid w:val="00FE3DE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keywords">
    <w:name w:val="keywords"/>
    <w:basedOn w:val="DefaultParagraphFont"/>
    <w:rsid w:val="00FE3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78978">
      <w:bodyDiv w:val="1"/>
      <w:marLeft w:val="0"/>
      <w:marRight w:val="0"/>
      <w:marTop w:val="0"/>
      <w:marBottom w:val="0"/>
      <w:divBdr>
        <w:top w:val="none" w:sz="0" w:space="0" w:color="auto"/>
        <w:left w:val="none" w:sz="0" w:space="0" w:color="auto"/>
        <w:bottom w:val="none" w:sz="0" w:space="0" w:color="auto"/>
        <w:right w:val="none" w:sz="0" w:space="0" w:color="auto"/>
      </w:divBdr>
      <w:divsChild>
        <w:div w:id="276064393">
          <w:marLeft w:val="0"/>
          <w:marRight w:val="0"/>
          <w:marTop w:val="0"/>
          <w:marBottom w:val="0"/>
          <w:divBdr>
            <w:top w:val="none" w:sz="0" w:space="0" w:color="auto"/>
            <w:left w:val="none" w:sz="0" w:space="0" w:color="auto"/>
            <w:bottom w:val="none" w:sz="0" w:space="0" w:color="auto"/>
            <w:right w:val="none" w:sz="0" w:space="0" w:color="auto"/>
          </w:divBdr>
        </w:div>
        <w:div w:id="486749683">
          <w:marLeft w:val="0"/>
          <w:marRight w:val="0"/>
          <w:marTop w:val="0"/>
          <w:marBottom w:val="0"/>
          <w:divBdr>
            <w:top w:val="none" w:sz="0" w:space="0" w:color="auto"/>
            <w:left w:val="none" w:sz="0" w:space="0" w:color="auto"/>
            <w:bottom w:val="none" w:sz="0" w:space="0" w:color="auto"/>
            <w:right w:val="none" w:sz="0" w:space="0" w:color="auto"/>
          </w:divBdr>
        </w:div>
        <w:div w:id="665476055">
          <w:marLeft w:val="0"/>
          <w:marRight w:val="0"/>
          <w:marTop w:val="0"/>
          <w:marBottom w:val="0"/>
          <w:divBdr>
            <w:top w:val="none" w:sz="0" w:space="0" w:color="auto"/>
            <w:left w:val="none" w:sz="0" w:space="0" w:color="auto"/>
            <w:bottom w:val="none" w:sz="0" w:space="0" w:color="auto"/>
            <w:right w:val="none" w:sz="0" w:space="0" w:color="auto"/>
          </w:divBdr>
        </w:div>
        <w:div w:id="1104040009">
          <w:marLeft w:val="0"/>
          <w:marRight w:val="0"/>
          <w:marTop w:val="0"/>
          <w:marBottom w:val="0"/>
          <w:divBdr>
            <w:top w:val="none" w:sz="0" w:space="0" w:color="auto"/>
            <w:left w:val="none" w:sz="0" w:space="0" w:color="auto"/>
            <w:bottom w:val="none" w:sz="0" w:space="0" w:color="auto"/>
            <w:right w:val="none" w:sz="0" w:space="0" w:color="auto"/>
          </w:divBdr>
        </w:div>
        <w:div w:id="1417359682">
          <w:marLeft w:val="0"/>
          <w:marRight w:val="0"/>
          <w:marTop w:val="0"/>
          <w:marBottom w:val="0"/>
          <w:divBdr>
            <w:top w:val="none" w:sz="0" w:space="0" w:color="auto"/>
            <w:left w:val="none" w:sz="0" w:space="0" w:color="auto"/>
            <w:bottom w:val="none" w:sz="0" w:space="0" w:color="auto"/>
            <w:right w:val="none" w:sz="0" w:space="0" w:color="auto"/>
          </w:divBdr>
        </w:div>
        <w:div w:id="1809203926">
          <w:marLeft w:val="0"/>
          <w:marRight w:val="0"/>
          <w:marTop w:val="0"/>
          <w:marBottom w:val="0"/>
          <w:divBdr>
            <w:top w:val="none" w:sz="0" w:space="0" w:color="auto"/>
            <w:left w:val="none" w:sz="0" w:space="0" w:color="auto"/>
            <w:bottom w:val="none" w:sz="0" w:space="0" w:color="auto"/>
            <w:right w:val="none" w:sz="0" w:space="0" w:color="auto"/>
          </w:divBdr>
        </w:div>
      </w:divsChild>
    </w:div>
    <w:div w:id="49815346">
      <w:bodyDiv w:val="1"/>
      <w:marLeft w:val="0"/>
      <w:marRight w:val="0"/>
      <w:marTop w:val="0"/>
      <w:marBottom w:val="0"/>
      <w:divBdr>
        <w:top w:val="none" w:sz="0" w:space="0" w:color="auto"/>
        <w:left w:val="none" w:sz="0" w:space="0" w:color="auto"/>
        <w:bottom w:val="none" w:sz="0" w:space="0" w:color="auto"/>
        <w:right w:val="none" w:sz="0" w:space="0" w:color="auto"/>
      </w:divBdr>
    </w:div>
    <w:div w:id="109861509">
      <w:bodyDiv w:val="1"/>
      <w:marLeft w:val="0"/>
      <w:marRight w:val="0"/>
      <w:marTop w:val="0"/>
      <w:marBottom w:val="0"/>
      <w:divBdr>
        <w:top w:val="none" w:sz="0" w:space="0" w:color="auto"/>
        <w:left w:val="none" w:sz="0" w:space="0" w:color="auto"/>
        <w:bottom w:val="none" w:sz="0" w:space="0" w:color="auto"/>
        <w:right w:val="none" w:sz="0" w:space="0" w:color="auto"/>
      </w:divBdr>
    </w:div>
    <w:div w:id="221647463">
      <w:bodyDiv w:val="1"/>
      <w:marLeft w:val="0"/>
      <w:marRight w:val="0"/>
      <w:marTop w:val="0"/>
      <w:marBottom w:val="0"/>
      <w:divBdr>
        <w:top w:val="none" w:sz="0" w:space="0" w:color="auto"/>
        <w:left w:val="none" w:sz="0" w:space="0" w:color="auto"/>
        <w:bottom w:val="none" w:sz="0" w:space="0" w:color="auto"/>
        <w:right w:val="none" w:sz="0" w:space="0" w:color="auto"/>
      </w:divBdr>
    </w:div>
    <w:div w:id="246618966">
      <w:bodyDiv w:val="1"/>
      <w:marLeft w:val="0"/>
      <w:marRight w:val="0"/>
      <w:marTop w:val="0"/>
      <w:marBottom w:val="0"/>
      <w:divBdr>
        <w:top w:val="none" w:sz="0" w:space="0" w:color="auto"/>
        <w:left w:val="none" w:sz="0" w:space="0" w:color="auto"/>
        <w:bottom w:val="none" w:sz="0" w:space="0" w:color="auto"/>
        <w:right w:val="none" w:sz="0" w:space="0" w:color="auto"/>
      </w:divBdr>
    </w:div>
    <w:div w:id="252276011">
      <w:bodyDiv w:val="1"/>
      <w:marLeft w:val="0"/>
      <w:marRight w:val="0"/>
      <w:marTop w:val="0"/>
      <w:marBottom w:val="0"/>
      <w:divBdr>
        <w:top w:val="none" w:sz="0" w:space="0" w:color="auto"/>
        <w:left w:val="none" w:sz="0" w:space="0" w:color="auto"/>
        <w:bottom w:val="none" w:sz="0" w:space="0" w:color="auto"/>
        <w:right w:val="none" w:sz="0" w:space="0" w:color="auto"/>
      </w:divBdr>
    </w:div>
    <w:div w:id="367607543">
      <w:bodyDiv w:val="1"/>
      <w:marLeft w:val="0"/>
      <w:marRight w:val="0"/>
      <w:marTop w:val="0"/>
      <w:marBottom w:val="0"/>
      <w:divBdr>
        <w:top w:val="none" w:sz="0" w:space="0" w:color="auto"/>
        <w:left w:val="none" w:sz="0" w:space="0" w:color="auto"/>
        <w:bottom w:val="none" w:sz="0" w:space="0" w:color="auto"/>
        <w:right w:val="none" w:sz="0" w:space="0" w:color="auto"/>
      </w:divBdr>
    </w:div>
    <w:div w:id="456145154">
      <w:bodyDiv w:val="1"/>
      <w:marLeft w:val="0"/>
      <w:marRight w:val="0"/>
      <w:marTop w:val="0"/>
      <w:marBottom w:val="0"/>
      <w:divBdr>
        <w:top w:val="none" w:sz="0" w:space="0" w:color="auto"/>
        <w:left w:val="none" w:sz="0" w:space="0" w:color="auto"/>
        <w:bottom w:val="none" w:sz="0" w:space="0" w:color="auto"/>
        <w:right w:val="none" w:sz="0" w:space="0" w:color="auto"/>
      </w:divBdr>
    </w:div>
    <w:div w:id="468666121">
      <w:bodyDiv w:val="1"/>
      <w:marLeft w:val="0"/>
      <w:marRight w:val="0"/>
      <w:marTop w:val="0"/>
      <w:marBottom w:val="0"/>
      <w:divBdr>
        <w:top w:val="none" w:sz="0" w:space="0" w:color="auto"/>
        <w:left w:val="none" w:sz="0" w:space="0" w:color="auto"/>
        <w:bottom w:val="none" w:sz="0" w:space="0" w:color="auto"/>
        <w:right w:val="none" w:sz="0" w:space="0" w:color="auto"/>
      </w:divBdr>
    </w:div>
    <w:div w:id="539325536">
      <w:bodyDiv w:val="1"/>
      <w:marLeft w:val="0"/>
      <w:marRight w:val="0"/>
      <w:marTop w:val="0"/>
      <w:marBottom w:val="0"/>
      <w:divBdr>
        <w:top w:val="none" w:sz="0" w:space="0" w:color="auto"/>
        <w:left w:val="none" w:sz="0" w:space="0" w:color="auto"/>
        <w:bottom w:val="none" w:sz="0" w:space="0" w:color="auto"/>
        <w:right w:val="none" w:sz="0" w:space="0" w:color="auto"/>
      </w:divBdr>
      <w:divsChild>
        <w:div w:id="82995863">
          <w:marLeft w:val="418"/>
          <w:marRight w:val="0"/>
          <w:marTop w:val="86"/>
          <w:marBottom w:val="0"/>
          <w:divBdr>
            <w:top w:val="none" w:sz="0" w:space="0" w:color="auto"/>
            <w:left w:val="none" w:sz="0" w:space="0" w:color="auto"/>
            <w:bottom w:val="none" w:sz="0" w:space="0" w:color="auto"/>
            <w:right w:val="none" w:sz="0" w:space="0" w:color="auto"/>
          </w:divBdr>
        </w:div>
        <w:div w:id="1770391609">
          <w:marLeft w:val="418"/>
          <w:marRight w:val="0"/>
          <w:marTop w:val="86"/>
          <w:marBottom w:val="0"/>
          <w:divBdr>
            <w:top w:val="none" w:sz="0" w:space="0" w:color="auto"/>
            <w:left w:val="none" w:sz="0" w:space="0" w:color="auto"/>
            <w:bottom w:val="none" w:sz="0" w:space="0" w:color="auto"/>
            <w:right w:val="none" w:sz="0" w:space="0" w:color="auto"/>
          </w:divBdr>
        </w:div>
        <w:div w:id="1844856820">
          <w:marLeft w:val="418"/>
          <w:marRight w:val="0"/>
          <w:marTop w:val="86"/>
          <w:marBottom w:val="0"/>
          <w:divBdr>
            <w:top w:val="none" w:sz="0" w:space="0" w:color="auto"/>
            <w:left w:val="none" w:sz="0" w:space="0" w:color="auto"/>
            <w:bottom w:val="none" w:sz="0" w:space="0" w:color="auto"/>
            <w:right w:val="none" w:sz="0" w:space="0" w:color="auto"/>
          </w:divBdr>
        </w:div>
        <w:div w:id="326978256">
          <w:marLeft w:val="418"/>
          <w:marRight w:val="0"/>
          <w:marTop w:val="86"/>
          <w:marBottom w:val="0"/>
          <w:divBdr>
            <w:top w:val="none" w:sz="0" w:space="0" w:color="auto"/>
            <w:left w:val="none" w:sz="0" w:space="0" w:color="auto"/>
            <w:bottom w:val="none" w:sz="0" w:space="0" w:color="auto"/>
            <w:right w:val="none" w:sz="0" w:space="0" w:color="auto"/>
          </w:divBdr>
        </w:div>
        <w:div w:id="108356943">
          <w:marLeft w:val="418"/>
          <w:marRight w:val="0"/>
          <w:marTop w:val="86"/>
          <w:marBottom w:val="0"/>
          <w:divBdr>
            <w:top w:val="none" w:sz="0" w:space="0" w:color="auto"/>
            <w:left w:val="none" w:sz="0" w:space="0" w:color="auto"/>
            <w:bottom w:val="none" w:sz="0" w:space="0" w:color="auto"/>
            <w:right w:val="none" w:sz="0" w:space="0" w:color="auto"/>
          </w:divBdr>
        </w:div>
        <w:div w:id="1817407947">
          <w:marLeft w:val="418"/>
          <w:marRight w:val="0"/>
          <w:marTop w:val="86"/>
          <w:marBottom w:val="0"/>
          <w:divBdr>
            <w:top w:val="none" w:sz="0" w:space="0" w:color="auto"/>
            <w:left w:val="none" w:sz="0" w:space="0" w:color="auto"/>
            <w:bottom w:val="none" w:sz="0" w:space="0" w:color="auto"/>
            <w:right w:val="none" w:sz="0" w:space="0" w:color="auto"/>
          </w:divBdr>
        </w:div>
        <w:div w:id="1242370581">
          <w:marLeft w:val="418"/>
          <w:marRight w:val="0"/>
          <w:marTop w:val="86"/>
          <w:marBottom w:val="0"/>
          <w:divBdr>
            <w:top w:val="none" w:sz="0" w:space="0" w:color="auto"/>
            <w:left w:val="none" w:sz="0" w:space="0" w:color="auto"/>
            <w:bottom w:val="none" w:sz="0" w:space="0" w:color="auto"/>
            <w:right w:val="none" w:sz="0" w:space="0" w:color="auto"/>
          </w:divBdr>
        </w:div>
        <w:div w:id="1776516876">
          <w:marLeft w:val="418"/>
          <w:marRight w:val="0"/>
          <w:marTop w:val="86"/>
          <w:marBottom w:val="0"/>
          <w:divBdr>
            <w:top w:val="none" w:sz="0" w:space="0" w:color="auto"/>
            <w:left w:val="none" w:sz="0" w:space="0" w:color="auto"/>
            <w:bottom w:val="none" w:sz="0" w:space="0" w:color="auto"/>
            <w:right w:val="none" w:sz="0" w:space="0" w:color="auto"/>
          </w:divBdr>
        </w:div>
      </w:divsChild>
    </w:div>
    <w:div w:id="586578312">
      <w:bodyDiv w:val="1"/>
      <w:marLeft w:val="0"/>
      <w:marRight w:val="0"/>
      <w:marTop w:val="0"/>
      <w:marBottom w:val="0"/>
      <w:divBdr>
        <w:top w:val="none" w:sz="0" w:space="0" w:color="auto"/>
        <w:left w:val="none" w:sz="0" w:space="0" w:color="auto"/>
        <w:bottom w:val="none" w:sz="0" w:space="0" w:color="auto"/>
        <w:right w:val="none" w:sz="0" w:space="0" w:color="auto"/>
      </w:divBdr>
    </w:div>
    <w:div w:id="609170190">
      <w:bodyDiv w:val="1"/>
      <w:marLeft w:val="0"/>
      <w:marRight w:val="0"/>
      <w:marTop w:val="0"/>
      <w:marBottom w:val="0"/>
      <w:divBdr>
        <w:top w:val="none" w:sz="0" w:space="0" w:color="auto"/>
        <w:left w:val="none" w:sz="0" w:space="0" w:color="auto"/>
        <w:bottom w:val="none" w:sz="0" w:space="0" w:color="auto"/>
        <w:right w:val="none" w:sz="0" w:space="0" w:color="auto"/>
      </w:divBdr>
    </w:div>
    <w:div w:id="735974988">
      <w:bodyDiv w:val="1"/>
      <w:marLeft w:val="0"/>
      <w:marRight w:val="0"/>
      <w:marTop w:val="0"/>
      <w:marBottom w:val="0"/>
      <w:divBdr>
        <w:top w:val="none" w:sz="0" w:space="0" w:color="auto"/>
        <w:left w:val="none" w:sz="0" w:space="0" w:color="auto"/>
        <w:bottom w:val="none" w:sz="0" w:space="0" w:color="auto"/>
        <w:right w:val="none" w:sz="0" w:space="0" w:color="auto"/>
      </w:divBdr>
    </w:div>
    <w:div w:id="753672447">
      <w:bodyDiv w:val="1"/>
      <w:marLeft w:val="0"/>
      <w:marRight w:val="0"/>
      <w:marTop w:val="0"/>
      <w:marBottom w:val="0"/>
      <w:divBdr>
        <w:top w:val="none" w:sz="0" w:space="0" w:color="auto"/>
        <w:left w:val="none" w:sz="0" w:space="0" w:color="auto"/>
        <w:bottom w:val="none" w:sz="0" w:space="0" w:color="auto"/>
        <w:right w:val="none" w:sz="0" w:space="0" w:color="auto"/>
      </w:divBdr>
    </w:div>
    <w:div w:id="818307153">
      <w:bodyDiv w:val="1"/>
      <w:marLeft w:val="0"/>
      <w:marRight w:val="0"/>
      <w:marTop w:val="0"/>
      <w:marBottom w:val="0"/>
      <w:divBdr>
        <w:top w:val="none" w:sz="0" w:space="0" w:color="auto"/>
        <w:left w:val="none" w:sz="0" w:space="0" w:color="auto"/>
        <w:bottom w:val="none" w:sz="0" w:space="0" w:color="auto"/>
        <w:right w:val="none" w:sz="0" w:space="0" w:color="auto"/>
      </w:divBdr>
    </w:div>
    <w:div w:id="891429819">
      <w:bodyDiv w:val="1"/>
      <w:marLeft w:val="0"/>
      <w:marRight w:val="0"/>
      <w:marTop w:val="0"/>
      <w:marBottom w:val="0"/>
      <w:divBdr>
        <w:top w:val="none" w:sz="0" w:space="0" w:color="auto"/>
        <w:left w:val="none" w:sz="0" w:space="0" w:color="auto"/>
        <w:bottom w:val="none" w:sz="0" w:space="0" w:color="auto"/>
        <w:right w:val="none" w:sz="0" w:space="0" w:color="auto"/>
      </w:divBdr>
    </w:div>
    <w:div w:id="919871309">
      <w:bodyDiv w:val="1"/>
      <w:marLeft w:val="0"/>
      <w:marRight w:val="0"/>
      <w:marTop w:val="0"/>
      <w:marBottom w:val="0"/>
      <w:divBdr>
        <w:top w:val="none" w:sz="0" w:space="0" w:color="auto"/>
        <w:left w:val="none" w:sz="0" w:space="0" w:color="auto"/>
        <w:bottom w:val="none" w:sz="0" w:space="0" w:color="auto"/>
        <w:right w:val="none" w:sz="0" w:space="0" w:color="auto"/>
      </w:divBdr>
    </w:div>
    <w:div w:id="979572905">
      <w:bodyDiv w:val="1"/>
      <w:marLeft w:val="0"/>
      <w:marRight w:val="0"/>
      <w:marTop w:val="0"/>
      <w:marBottom w:val="0"/>
      <w:divBdr>
        <w:top w:val="none" w:sz="0" w:space="0" w:color="auto"/>
        <w:left w:val="none" w:sz="0" w:space="0" w:color="auto"/>
        <w:bottom w:val="none" w:sz="0" w:space="0" w:color="auto"/>
        <w:right w:val="none" w:sz="0" w:space="0" w:color="auto"/>
      </w:divBdr>
    </w:div>
    <w:div w:id="1009478569">
      <w:bodyDiv w:val="1"/>
      <w:marLeft w:val="0"/>
      <w:marRight w:val="0"/>
      <w:marTop w:val="0"/>
      <w:marBottom w:val="0"/>
      <w:divBdr>
        <w:top w:val="none" w:sz="0" w:space="0" w:color="auto"/>
        <w:left w:val="none" w:sz="0" w:space="0" w:color="auto"/>
        <w:bottom w:val="none" w:sz="0" w:space="0" w:color="auto"/>
        <w:right w:val="none" w:sz="0" w:space="0" w:color="auto"/>
      </w:divBdr>
    </w:div>
    <w:div w:id="1028484279">
      <w:bodyDiv w:val="1"/>
      <w:marLeft w:val="0"/>
      <w:marRight w:val="0"/>
      <w:marTop w:val="0"/>
      <w:marBottom w:val="0"/>
      <w:divBdr>
        <w:top w:val="none" w:sz="0" w:space="0" w:color="auto"/>
        <w:left w:val="none" w:sz="0" w:space="0" w:color="auto"/>
        <w:bottom w:val="none" w:sz="0" w:space="0" w:color="auto"/>
        <w:right w:val="none" w:sz="0" w:space="0" w:color="auto"/>
      </w:divBdr>
    </w:div>
    <w:div w:id="1068920237">
      <w:bodyDiv w:val="1"/>
      <w:marLeft w:val="0"/>
      <w:marRight w:val="0"/>
      <w:marTop w:val="0"/>
      <w:marBottom w:val="0"/>
      <w:divBdr>
        <w:top w:val="none" w:sz="0" w:space="0" w:color="auto"/>
        <w:left w:val="none" w:sz="0" w:space="0" w:color="auto"/>
        <w:bottom w:val="none" w:sz="0" w:space="0" w:color="auto"/>
        <w:right w:val="none" w:sz="0" w:space="0" w:color="auto"/>
      </w:divBdr>
    </w:div>
    <w:div w:id="1102261666">
      <w:bodyDiv w:val="1"/>
      <w:marLeft w:val="0"/>
      <w:marRight w:val="0"/>
      <w:marTop w:val="0"/>
      <w:marBottom w:val="0"/>
      <w:divBdr>
        <w:top w:val="none" w:sz="0" w:space="0" w:color="auto"/>
        <w:left w:val="none" w:sz="0" w:space="0" w:color="auto"/>
        <w:bottom w:val="none" w:sz="0" w:space="0" w:color="auto"/>
        <w:right w:val="none" w:sz="0" w:space="0" w:color="auto"/>
      </w:divBdr>
    </w:div>
    <w:div w:id="1114910396">
      <w:bodyDiv w:val="1"/>
      <w:marLeft w:val="0"/>
      <w:marRight w:val="0"/>
      <w:marTop w:val="0"/>
      <w:marBottom w:val="0"/>
      <w:divBdr>
        <w:top w:val="none" w:sz="0" w:space="0" w:color="auto"/>
        <w:left w:val="none" w:sz="0" w:space="0" w:color="auto"/>
        <w:bottom w:val="none" w:sz="0" w:space="0" w:color="auto"/>
        <w:right w:val="none" w:sz="0" w:space="0" w:color="auto"/>
      </w:divBdr>
    </w:div>
    <w:div w:id="1129474398">
      <w:bodyDiv w:val="1"/>
      <w:marLeft w:val="0"/>
      <w:marRight w:val="0"/>
      <w:marTop w:val="0"/>
      <w:marBottom w:val="0"/>
      <w:divBdr>
        <w:top w:val="none" w:sz="0" w:space="0" w:color="auto"/>
        <w:left w:val="none" w:sz="0" w:space="0" w:color="auto"/>
        <w:bottom w:val="none" w:sz="0" w:space="0" w:color="auto"/>
        <w:right w:val="none" w:sz="0" w:space="0" w:color="auto"/>
      </w:divBdr>
    </w:div>
    <w:div w:id="1132674877">
      <w:bodyDiv w:val="1"/>
      <w:marLeft w:val="0"/>
      <w:marRight w:val="0"/>
      <w:marTop w:val="0"/>
      <w:marBottom w:val="0"/>
      <w:divBdr>
        <w:top w:val="none" w:sz="0" w:space="0" w:color="auto"/>
        <w:left w:val="none" w:sz="0" w:space="0" w:color="auto"/>
        <w:bottom w:val="none" w:sz="0" w:space="0" w:color="auto"/>
        <w:right w:val="none" w:sz="0" w:space="0" w:color="auto"/>
      </w:divBdr>
    </w:div>
    <w:div w:id="1136604258">
      <w:bodyDiv w:val="1"/>
      <w:marLeft w:val="0"/>
      <w:marRight w:val="0"/>
      <w:marTop w:val="0"/>
      <w:marBottom w:val="0"/>
      <w:divBdr>
        <w:top w:val="none" w:sz="0" w:space="0" w:color="auto"/>
        <w:left w:val="none" w:sz="0" w:space="0" w:color="auto"/>
        <w:bottom w:val="none" w:sz="0" w:space="0" w:color="auto"/>
        <w:right w:val="none" w:sz="0" w:space="0" w:color="auto"/>
      </w:divBdr>
    </w:div>
    <w:div w:id="1162772383">
      <w:bodyDiv w:val="1"/>
      <w:marLeft w:val="0"/>
      <w:marRight w:val="0"/>
      <w:marTop w:val="0"/>
      <w:marBottom w:val="0"/>
      <w:divBdr>
        <w:top w:val="none" w:sz="0" w:space="0" w:color="auto"/>
        <w:left w:val="none" w:sz="0" w:space="0" w:color="auto"/>
        <w:bottom w:val="none" w:sz="0" w:space="0" w:color="auto"/>
        <w:right w:val="none" w:sz="0" w:space="0" w:color="auto"/>
      </w:divBdr>
    </w:div>
    <w:div w:id="1174298260">
      <w:bodyDiv w:val="1"/>
      <w:marLeft w:val="0"/>
      <w:marRight w:val="0"/>
      <w:marTop w:val="0"/>
      <w:marBottom w:val="0"/>
      <w:divBdr>
        <w:top w:val="none" w:sz="0" w:space="0" w:color="auto"/>
        <w:left w:val="none" w:sz="0" w:space="0" w:color="auto"/>
        <w:bottom w:val="none" w:sz="0" w:space="0" w:color="auto"/>
        <w:right w:val="none" w:sz="0" w:space="0" w:color="auto"/>
      </w:divBdr>
    </w:div>
    <w:div w:id="1214465246">
      <w:bodyDiv w:val="1"/>
      <w:marLeft w:val="0"/>
      <w:marRight w:val="0"/>
      <w:marTop w:val="0"/>
      <w:marBottom w:val="0"/>
      <w:divBdr>
        <w:top w:val="none" w:sz="0" w:space="0" w:color="auto"/>
        <w:left w:val="none" w:sz="0" w:space="0" w:color="auto"/>
        <w:bottom w:val="none" w:sz="0" w:space="0" w:color="auto"/>
        <w:right w:val="none" w:sz="0" w:space="0" w:color="auto"/>
      </w:divBdr>
    </w:div>
    <w:div w:id="1223179806">
      <w:bodyDiv w:val="1"/>
      <w:marLeft w:val="0"/>
      <w:marRight w:val="0"/>
      <w:marTop w:val="0"/>
      <w:marBottom w:val="0"/>
      <w:divBdr>
        <w:top w:val="none" w:sz="0" w:space="0" w:color="auto"/>
        <w:left w:val="none" w:sz="0" w:space="0" w:color="auto"/>
        <w:bottom w:val="none" w:sz="0" w:space="0" w:color="auto"/>
        <w:right w:val="none" w:sz="0" w:space="0" w:color="auto"/>
      </w:divBdr>
      <w:divsChild>
        <w:div w:id="331756593">
          <w:marLeft w:val="0"/>
          <w:marRight w:val="0"/>
          <w:marTop w:val="0"/>
          <w:marBottom w:val="0"/>
          <w:divBdr>
            <w:top w:val="none" w:sz="0" w:space="0" w:color="auto"/>
            <w:left w:val="none" w:sz="0" w:space="0" w:color="auto"/>
            <w:bottom w:val="none" w:sz="0" w:space="0" w:color="auto"/>
            <w:right w:val="none" w:sz="0" w:space="0" w:color="auto"/>
          </w:divBdr>
        </w:div>
        <w:div w:id="457920570">
          <w:marLeft w:val="0"/>
          <w:marRight w:val="0"/>
          <w:marTop w:val="0"/>
          <w:marBottom w:val="0"/>
          <w:divBdr>
            <w:top w:val="none" w:sz="0" w:space="0" w:color="auto"/>
            <w:left w:val="none" w:sz="0" w:space="0" w:color="auto"/>
            <w:bottom w:val="none" w:sz="0" w:space="0" w:color="auto"/>
            <w:right w:val="none" w:sz="0" w:space="0" w:color="auto"/>
          </w:divBdr>
        </w:div>
        <w:div w:id="529073731">
          <w:marLeft w:val="0"/>
          <w:marRight w:val="0"/>
          <w:marTop w:val="0"/>
          <w:marBottom w:val="0"/>
          <w:divBdr>
            <w:top w:val="none" w:sz="0" w:space="0" w:color="auto"/>
            <w:left w:val="none" w:sz="0" w:space="0" w:color="auto"/>
            <w:bottom w:val="none" w:sz="0" w:space="0" w:color="auto"/>
            <w:right w:val="none" w:sz="0" w:space="0" w:color="auto"/>
          </w:divBdr>
        </w:div>
        <w:div w:id="571430913">
          <w:marLeft w:val="0"/>
          <w:marRight w:val="0"/>
          <w:marTop w:val="0"/>
          <w:marBottom w:val="0"/>
          <w:divBdr>
            <w:top w:val="none" w:sz="0" w:space="0" w:color="auto"/>
            <w:left w:val="none" w:sz="0" w:space="0" w:color="auto"/>
            <w:bottom w:val="none" w:sz="0" w:space="0" w:color="auto"/>
            <w:right w:val="none" w:sz="0" w:space="0" w:color="auto"/>
          </w:divBdr>
        </w:div>
        <w:div w:id="604073990">
          <w:marLeft w:val="0"/>
          <w:marRight w:val="0"/>
          <w:marTop w:val="0"/>
          <w:marBottom w:val="0"/>
          <w:divBdr>
            <w:top w:val="none" w:sz="0" w:space="0" w:color="auto"/>
            <w:left w:val="none" w:sz="0" w:space="0" w:color="auto"/>
            <w:bottom w:val="none" w:sz="0" w:space="0" w:color="auto"/>
            <w:right w:val="none" w:sz="0" w:space="0" w:color="auto"/>
          </w:divBdr>
        </w:div>
        <w:div w:id="685404425">
          <w:marLeft w:val="0"/>
          <w:marRight w:val="0"/>
          <w:marTop w:val="0"/>
          <w:marBottom w:val="0"/>
          <w:divBdr>
            <w:top w:val="none" w:sz="0" w:space="0" w:color="auto"/>
            <w:left w:val="none" w:sz="0" w:space="0" w:color="auto"/>
            <w:bottom w:val="none" w:sz="0" w:space="0" w:color="auto"/>
            <w:right w:val="none" w:sz="0" w:space="0" w:color="auto"/>
          </w:divBdr>
        </w:div>
        <w:div w:id="702561415">
          <w:marLeft w:val="0"/>
          <w:marRight w:val="0"/>
          <w:marTop w:val="0"/>
          <w:marBottom w:val="0"/>
          <w:divBdr>
            <w:top w:val="none" w:sz="0" w:space="0" w:color="auto"/>
            <w:left w:val="none" w:sz="0" w:space="0" w:color="auto"/>
            <w:bottom w:val="none" w:sz="0" w:space="0" w:color="auto"/>
            <w:right w:val="none" w:sz="0" w:space="0" w:color="auto"/>
          </w:divBdr>
        </w:div>
        <w:div w:id="710109770">
          <w:marLeft w:val="0"/>
          <w:marRight w:val="0"/>
          <w:marTop w:val="0"/>
          <w:marBottom w:val="0"/>
          <w:divBdr>
            <w:top w:val="none" w:sz="0" w:space="0" w:color="auto"/>
            <w:left w:val="none" w:sz="0" w:space="0" w:color="auto"/>
            <w:bottom w:val="none" w:sz="0" w:space="0" w:color="auto"/>
            <w:right w:val="none" w:sz="0" w:space="0" w:color="auto"/>
          </w:divBdr>
        </w:div>
        <w:div w:id="725765380">
          <w:marLeft w:val="0"/>
          <w:marRight w:val="0"/>
          <w:marTop w:val="0"/>
          <w:marBottom w:val="0"/>
          <w:divBdr>
            <w:top w:val="none" w:sz="0" w:space="0" w:color="auto"/>
            <w:left w:val="none" w:sz="0" w:space="0" w:color="auto"/>
            <w:bottom w:val="none" w:sz="0" w:space="0" w:color="auto"/>
            <w:right w:val="none" w:sz="0" w:space="0" w:color="auto"/>
          </w:divBdr>
        </w:div>
        <w:div w:id="755901509">
          <w:marLeft w:val="0"/>
          <w:marRight w:val="0"/>
          <w:marTop w:val="0"/>
          <w:marBottom w:val="0"/>
          <w:divBdr>
            <w:top w:val="none" w:sz="0" w:space="0" w:color="auto"/>
            <w:left w:val="none" w:sz="0" w:space="0" w:color="auto"/>
            <w:bottom w:val="none" w:sz="0" w:space="0" w:color="auto"/>
            <w:right w:val="none" w:sz="0" w:space="0" w:color="auto"/>
          </w:divBdr>
        </w:div>
        <w:div w:id="791024571">
          <w:marLeft w:val="0"/>
          <w:marRight w:val="0"/>
          <w:marTop w:val="0"/>
          <w:marBottom w:val="0"/>
          <w:divBdr>
            <w:top w:val="none" w:sz="0" w:space="0" w:color="auto"/>
            <w:left w:val="none" w:sz="0" w:space="0" w:color="auto"/>
            <w:bottom w:val="none" w:sz="0" w:space="0" w:color="auto"/>
            <w:right w:val="none" w:sz="0" w:space="0" w:color="auto"/>
          </w:divBdr>
        </w:div>
        <w:div w:id="800150209">
          <w:marLeft w:val="0"/>
          <w:marRight w:val="0"/>
          <w:marTop w:val="0"/>
          <w:marBottom w:val="0"/>
          <w:divBdr>
            <w:top w:val="none" w:sz="0" w:space="0" w:color="auto"/>
            <w:left w:val="none" w:sz="0" w:space="0" w:color="auto"/>
            <w:bottom w:val="none" w:sz="0" w:space="0" w:color="auto"/>
            <w:right w:val="none" w:sz="0" w:space="0" w:color="auto"/>
          </w:divBdr>
        </w:div>
        <w:div w:id="829520025">
          <w:marLeft w:val="0"/>
          <w:marRight w:val="0"/>
          <w:marTop w:val="0"/>
          <w:marBottom w:val="0"/>
          <w:divBdr>
            <w:top w:val="none" w:sz="0" w:space="0" w:color="auto"/>
            <w:left w:val="none" w:sz="0" w:space="0" w:color="auto"/>
            <w:bottom w:val="none" w:sz="0" w:space="0" w:color="auto"/>
            <w:right w:val="none" w:sz="0" w:space="0" w:color="auto"/>
          </w:divBdr>
        </w:div>
        <w:div w:id="829909685">
          <w:marLeft w:val="0"/>
          <w:marRight w:val="0"/>
          <w:marTop w:val="0"/>
          <w:marBottom w:val="0"/>
          <w:divBdr>
            <w:top w:val="none" w:sz="0" w:space="0" w:color="auto"/>
            <w:left w:val="none" w:sz="0" w:space="0" w:color="auto"/>
            <w:bottom w:val="none" w:sz="0" w:space="0" w:color="auto"/>
            <w:right w:val="none" w:sz="0" w:space="0" w:color="auto"/>
          </w:divBdr>
        </w:div>
        <w:div w:id="1007900078">
          <w:marLeft w:val="0"/>
          <w:marRight w:val="0"/>
          <w:marTop w:val="0"/>
          <w:marBottom w:val="0"/>
          <w:divBdr>
            <w:top w:val="none" w:sz="0" w:space="0" w:color="auto"/>
            <w:left w:val="none" w:sz="0" w:space="0" w:color="auto"/>
            <w:bottom w:val="none" w:sz="0" w:space="0" w:color="auto"/>
            <w:right w:val="none" w:sz="0" w:space="0" w:color="auto"/>
          </w:divBdr>
        </w:div>
        <w:div w:id="1102453906">
          <w:marLeft w:val="0"/>
          <w:marRight w:val="0"/>
          <w:marTop w:val="0"/>
          <w:marBottom w:val="0"/>
          <w:divBdr>
            <w:top w:val="none" w:sz="0" w:space="0" w:color="auto"/>
            <w:left w:val="none" w:sz="0" w:space="0" w:color="auto"/>
            <w:bottom w:val="none" w:sz="0" w:space="0" w:color="auto"/>
            <w:right w:val="none" w:sz="0" w:space="0" w:color="auto"/>
          </w:divBdr>
        </w:div>
        <w:div w:id="1174497899">
          <w:marLeft w:val="0"/>
          <w:marRight w:val="0"/>
          <w:marTop w:val="0"/>
          <w:marBottom w:val="0"/>
          <w:divBdr>
            <w:top w:val="none" w:sz="0" w:space="0" w:color="auto"/>
            <w:left w:val="none" w:sz="0" w:space="0" w:color="auto"/>
            <w:bottom w:val="none" w:sz="0" w:space="0" w:color="auto"/>
            <w:right w:val="none" w:sz="0" w:space="0" w:color="auto"/>
          </w:divBdr>
        </w:div>
        <w:div w:id="1184054266">
          <w:marLeft w:val="0"/>
          <w:marRight w:val="0"/>
          <w:marTop w:val="0"/>
          <w:marBottom w:val="0"/>
          <w:divBdr>
            <w:top w:val="none" w:sz="0" w:space="0" w:color="auto"/>
            <w:left w:val="none" w:sz="0" w:space="0" w:color="auto"/>
            <w:bottom w:val="none" w:sz="0" w:space="0" w:color="auto"/>
            <w:right w:val="none" w:sz="0" w:space="0" w:color="auto"/>
          </w:divBdr>
        </w:div>
        <w:div w:id="1332831588">
          <w:marLeft w:val="0"/>
          <w:marRight w:val="0"/>
          <w:marTop w:val="0"/>
          <w:marBottom w:val="0"/>
          <w:divBdr>
            <w:top w:val="none" w:sz="0" w:space="0" w:color="auto"/>
            <w:left w:val="none" w:sz="0" w:space="0" w:color="auto"/>
            <w:bottom w:val="none" w:sz="0" w:space="0" w:color="auto"/>
            <w:right w:val="none" w:sz="0" w:space="0" w:color="auto"/>
          </w:divBdr>
        </w:div>
        <w:div w:id="1334141601">
          <w:marLeft w:val="0"/>
          <w:marRight w:val="0"/>
          <w:marTop w:val="0"/>
          <w:marBottom w:val="0"/>
          <w:divBdr>
            <w:top w:val="none" w:sz="0" w:space="0" w:color="auto"/>
            <w:left w:val="none" w:sz="0" w:space="0" w:color="auto"/>
            <w:bottom w:val="none" w:sz="0" w:space="0" w:color="auto"/>
            <w:right w:val="none" w:sz="0" w:space="0" w:color="auto"/>
          </w:divBdr>
        </w:div>
        <w:div w:id="1394432025">
          <w:marLeft w:val="0"/>
          <w:marRight w:val="0"/>
          <w:marTop w:val="0"/>
          <w:marBottom w:val="0"/>
          <w:divBdr>
            <w:top w:val="none" w:sz="0" w:space="0" w:color="auto"/>
            <w:left w:val="none" w:sz="0" w:space="0" w:color="auto"/>
            <w:bottom w:val="none" w:sz="0" w:space="0" w:color="auto"/>
            <w:right w:val="none" w:sz="0" w:space="0" w:color="auto"/>
          </w:divBdr>
        </w:div>
        <w:div w:id="1511414119">
          <w:marLeft w:val="0"/>
          <w:marRight w:val="0"/>
          <w:marTop w:val="0"/>
          <w:marBottom w:val="0"/>
          <w:divBdr>
            <w:top w:val="none" w:sz="0" w:space="0" w:color="auto"/>
            <w:left w:val="none" w:sz="0" w:space="0" w:color="auto"/>
            <w:bottom w:val="none" w:sz="0" w:space="0" w:color="auto"/>
            <w:right w:val="none" w:sz="0" w:space="0" w:color="auto"/>
          </w:divBdr>
        </w:div>
        <w:div w:id="1560246265">
          <w:marLeft w:val="0"/>
          <w:marRight w:val="0"/>
          <w:marTop w:val="0"/>
          <w:marBottom w:val="0"/>
          <w:divBdr>
            <w:top w:val="none" w:sz="0" w:space="0" w:color="auto"/>
            <w:left w:val="none" w:sz="0" w:space="0" w:color="auto"/>
            <w:bottom w:val="none" w:sz="0" w:space="0" w:color="auto"/>
            <w:right w:val="none" w:sz="0" w:space="0" w:color="auto"/>
          </w:divBdr>
        </w:div>
        <w:div w:id="1565987182">
          <w:marLeft w:val="0"/>
          <w:marRight w:val="0"/>
          <w:marTop w:val="0"/>
          <w:marBottom w:val="0"/>
          <w:divBdr>
            <w:top w:val="none" w:sz="0" w:space="0" w:color="auto"/>
            <w:left w:val="none" w:sz="0" w:space="0" w:color="auto"/>
            <w:bottom w:val="none" w:sz="0" w:space="0" w:color="auto"/>
            <w:right w:val="none" w:sz="0" w:space="0" w:color="auto"/>
          </w:divBdr>
        </w:div>
        <w:div w:id="1572814017">
          <w:marLeft w:val="0"/>
          <w:marRight w:val="0"/>
          <w:marTop w:val="0"/>
          <w:marBottom w:val="0"/>
          <w:divBdr>
            <w:top w:val="none" w:sz="0" w:space="0" w:color="auto"/>
            <w:left w:val="none" w:sz="0" w:space="0" w:color="auto"/>
            <w:bottom w:val="none" w:sz="0" w:space="0" w:color="auto"/>
            <w:right w:val="none" w:sz="0" w:space="0" w:color="auto"/>
          </w:divBdr>
        </w:div>
        <w:div w:id="1751998998">
          <w:marLeft w:val="0"/>
          <w:marRight w:val="0"/>
          <w:marTop w:val="0"/>
          <w:marBottom w:val="0"/>
          <w:divBdr>
            <w:top w:val="none" w:sz="0" w:space="0" w:color="auto"/>
            <w:left w:val="none" w:sz="0" w:space="0" w:color="auto"/>
            <w:bottom w:val="none" w:sz="0" w:space="0" w:color="auto"/>
            <w:right w:val="none" w:sz="0" w:space="0" w:color="auto"/>
          </w:divBdr>
        </w:div>
        <w:div w:id="1759206583">
          <w:marLeft w:val="0"/>
          <w:marRight w:val="0"/>
          <w:marTop w:val="0"/>
          <w:marBottom w:val="0"/>
          <w:divBdr>
            <w:top w:val="none" w:sz="0" w:space="0" w:color="auto"/>
            <w:left w:val="none" w:sz="0" w:space="0" w:color="auto"/>
            <w:bottom w:val="none" w:sz="0" w:space="0" w:color="auto"/>
            <w:right w:val="none" w:sz="0" w:space="0" w:color="auto"/>
          </w:divBdr>
        </w:div>
        <w:div w:id="1834098966">
          <w:marLeft w:val="0"/>
          <w:marRight w:val="0"/>
          <w:marTop w:val="0"/>
          <w:marBottom w:val="0"/>
          <w:divBdr>
            <w:top w:val="none" w:sz="0" w:space="0" w:color="auto"/>
            <w:left w:val="none" w:sz="0" w:space="0" w:color="auto"/>
            <w:bottom w:val="none" w:sz="0" w:space="0" w:color="auto"/>
            <w:right w:val="none" w:sz="0" w:space="0" w:color="auto"/>
          </w:divBdr>
        </w:div>
        <w:div w:id="1847359040">
          <w:marLeft w:val="0"/>
          <w:marRight w:val="0"/>
          <w:marTop w:val="0"/>
          <w:marBottom w:val="0"/>
          <w:divBdr>
            <w:top w:val="none" w:sz="0" w:space="0" w:color="auto"/>
            <w:left w:val="none" w:sz="0" w:space="0" w:color="auto"/>
            <w:bottom w:val="none" w:sz="0" w:space="0" w:color="auto"/>
            <w:right w:val="none" w:sz="0" w:space="0" w:color="auto"/>
          </w:divBdr>
        </w:div>
        <w:div w:id="2001107462">
          <w:marLeft w:val="0"/>
          <w:marRight w:val="0"/>
          <w:marTop w:val="0"/>
          <w:marBottom w:val="0"/>
          <w:divBdr>
            <w:top w:val="none" w:sz="0" w:space="0" w:color="auto"/>
            <w:left w:val="none" w:sz="0" w:space="0" w:color="auto"/>
            <w:bottom w:val="none" w:sz="0" w:space="0" w:color="auto"/>
            <w:right w:val="none" w:sz="0" w:space="0" w:color="auto"/>
          </w:divBdr>
        </w:div>
        <w:div w:id="2011985957">
          <w:marLeft w:val="0"/>
          <w:marRight w:val="0"/>
          <w:marTop w:val="0"/>
          <w:marBottom w:val="0"/>
          <w:divBdr>
            <w:top w:val="none" w:sz="0" w:space="0" w:color="auto"/>
            <w:left w:val="none" w:sz="0" w:space="0" w:color="auto"/>
            <w:bottom w:val="none" w:sz="0" w:space="0" w:color="auto"/>
            <w:right w:val="none" w:sz="0" w:space="0" w:color="auto"/>
          </w:divBdr>
        </w:div>
        <w:div w:id="2028408185">
          <w:marLeft w:val="0"/>
          <w:marRight w:val="0"/>
          <w:marTop w:val="0"/>
          <w:marBottom w:val="0"/>
          <w:divBdr>
            <w:top w:val="none" w:sz="0" w:space="0" w:color="auto"/>
            <w:left w:val="none" w:sz="0" w:space="0" w:color="auto"/>
            <w:bottom w:val="none" w:sz="0" w:space="0" w:color="auto"/>
            <w:right w:val="none" w:sz="0" w:space="0" w:color="auto"/>
          </w:divBdr>
        </w:div>
      </w:divsChild>
    </w:div>
    <w:div w:id="1227305842">
      <w:bodyDiv w:val="1"/>
      <w:marLeft w:val="0"/>
      <w:marRight w:val="0"/>
      <w:marTop w:val="0"/>
      <w:marBottom w:val="0"/>
      <w:divBdr>
        <w:top w:val="none" w:sz="0" w:space="0" w:color="auto"/>
        <w:left w:val="none" w:sz="0" w:space="0" w:color="auto"/>
        <w:bottom w:val="none" w:sz="0" w:space="0" w:color="auto"/>
        <w:right w:val="none" w:sz="0" w:space="0" w:color="auto"/>
      </w:divBdr>
      <w:divsChild>
        <w:div w:id="469982070">
          <w:marLeft w:val="0"/>
          <w:marRight w:val="0"/>
          <w:marTop w:val="0"/>
          <w:marBottom w:val="0"/>
          <w:divBdr>
            <w:top w:val="none" w:sz="0" w:space="0" w:color="auto"/>
            <w:left w:val="none" w:sz="0" w:space="0" w:color="auto"/>
            <w:bottom w:val="none" w:sz="0" w:space="0" w:color="auto"/>
            <w:right w:val="none" w:sz="0" w:space="0" w:color="auto"/>
          </w:divBdr>
        </w:div>
        <w:div w:id="609820819">
          <w:marLeft w:val="0"/>
          <w:marRight w:val="0"/>
          <w:marTop w:val="0"/>
          <w:marBottom w:val="0"/>
          <w:divBdr>
            <w:top w:val="none" w:sz="0" w:space="0" w:color="auto"/>
            <w:left w:val="none" w:sz="0" w:space="0" w:color="auto"/>
            <w:bottom w:val="none" w:sz="0" w:space="0" w:color="auto"/>
            <w:right w:val="none" w:sz="0" w:space="0" w:color="auto"/>
          </w:divBdr>
        </w:div>
        <w:div w:id="831484314">
          <w:marLeft w:val="0"/>
          <w:marRight w:val="0"/>
          <w:marTop w:val="0"/>
          <w:marBottom w:val="0"/>
          <w:divBdr>
            <w:top w:val="none" w:sz="0" w:space="0" w:color="auto"/>
            <w:left w:val="none" w:sz="0" w:space="0" w:color="auto"/>
            <w:bottom w:val="none" w:sz="0" w:space="0" w:color="auto"/>
            <w:right w:val="none" w:sz="0" w:space="0" w:color="auto"/>
          </w:divBdr>
        </w:div>
        <w:div w:id="958798126">
          <w:marLeft w:val="0"/>
          <w:marRight w:val="0"/>
          <w:marTop w:val="0"/>
          <w:marBottom w:val="0"/>
          <w:divBdr>
            <w:top w:val="none" w:sz="0" w:space="0" w:color="auto"/>
            <w:left w:val="none" w:sz="0" w:space="0" w:color="auto"/>
            <w:bottom w:val="none" w:sz="0" w:space="0" w:color="auto"/>
            <w:right w:val="none" w:sz="0" w:space="0" w:color="auto"/>
          </w:divBdr>
        </w:div>
        <w:div w:id="1357542640">
          <w:marLeft w:val="0"/>
          <w:marRight w:val="0"/>
          <w:marTop w:val="0"/>
          <w:marBottom w:val="0"/>
          <w:divBdr>
            <w:top w:val="none" w:sz="0" w:space="0" w:color="auto"/>
            <w:left w:val="none" w:sz="0" w:space="0" w:color="auto"/>
            <w:bottom w:val="none" w:sz="0" w:space="0" w:color="auto"/>
            <w:right w:val="none" w:sz="0" w:space="0" w:color="auto"/>
          </w:divBdr>
        </w:div>
        <w:div w:id="1414860068">
          <w:marLeft w:val="0"/>
          <w:marRight w:val="0"/>
          <w:marTop w:val="0"/>
          <w:marBottom w:val="0"/>
          <w:divBdr>
            <w:top w:val="none" w:sz="0" w:space="0" w:color="auto"/>
            <w:left w:val="none" w:sz="0" w:space="0" w:color="auto"/>
            <w:bottom w:val="none" w:sz="0" w:space="0" w:color="auto"/>
            <w:right w:val="none" w:sz="0" w:space="0" w:color="auto"/>
          </w:divBdr>
        </w:div>
      </w:divsChild>
    </w:div>
    <w:div w:id="1249580814">
      <w:bodyDiv w:val="1"/>
      <w:marLeft w:val="0"/>
      <w:marRight w:val="0"/>
      <w:marTop w:val="0"/>
      <w:marBottom w:val="0"/>
      <w:divBdr>
        <w:top w:val="none" w:sz="0" w:space="0" w:color="auto"/>
        <w:left w:val="none" w:sz="0" w:space="0" w:color="auto"/>
        <w:bottom w:val="none" w:sz="0" w:space="0" w:color="auto"/>
        <w:right w:val="none" w:sz="0" w:space="0" w:color="auto"/>
      </w:divBdr>
    </w:div>
    <w:div w:id="1260482015">
      <w:bodyDiv w:val="1"/>
      <w:marLeft w:val="0"/>
      <w:marRight w:val="0"/>
      <w:marTop w:val="0"/>
      <w:marBottom w:val="0"/>
      <w:divBdr>
        <w:top w:val="none" w:sz="0" w:space="0" w:color="auto"/>
        <w:left w:val="none" w:sz="0" w:space="0" w:color="auto"/>
        <w:bottom w:val="none" w:sz="0" w:space="0" w:color="auto"/>
        <w:right w:val="none" w:sz="0" w:space="0" w:color="auto"/>
      </w:divBdr>
    </w:div>
    <w:div w:id="1282805041">
      <w:bodyDiv w:val="1"/>
      <w:marLeft w:val="0"/>
      <w:marRight w:val="0"/>
      <w:marTop w:val="0"/>
      <w:marBottom w:val="0"/>
      <w:divBdr>
        <w:top w:val="none" w:sz="0" w:space="0" w:color="auto"/>
        <w:left w:val="none" w:sz="0" w:space="0" w:color="auto"/>
        <w:bottom w:val="none" w:sz="0" w:space="0" w:color="auto"/>
        <w:right w:val="none" w:sz="0" w:space="0" w:color="auto"/>
      </w:divBdr>
    </w:div>
    <w:div w:id="1337804724">
      <w:bodyDiv w:val="1"/>
      <w:marLeft w:val="0"/>
      <w:marRight w:val="0"/>
      <w:marTop w:val="0"/>
      <w:marBottom w:val="0"/>
      <w:divBdr>
        <w:top w:val="none" w:sz="0" w:space="0" w:color="auto"/>
        <w:left w:val="none" w:sz="0" w:space="0" w:color="auto"/>
        <w:bottom w:val="none" w:sz="0" w:space="0" w:color="auto"/>
        <w:right w:val="none" w:sz="0" w:space="0" w:color="auto"/>
      </w:divBdr>
    </w:div>
    <w:div w:id="1462649311">
      <w:bodyDiv w:val="1"/>
      <w:marLeft w:val="0"/>
      <w:marRight w:val="0"/>
      <w:marTop w:val="0"/>
      <w:marBottom w:val="0"/>
      <w:divBdr>
        <w:top w:val="none" w:sz="0" w:space="0" w:color="auto"/>
        <w:left w:val="none" w:sz="0" w:space="0" w:color="auto"/>
        <w:bottom w:val="none" w:sz="0" w:space="0" w:color="auto"/>
        <w:right w:val="none" w:sz="0" w:space="0" w:color="auto"/>
      </w:divBdr>
    </w:div>
    <w:div w:id="1543635234">
      <w:bodyDiv w:val="1"/>
      <w:marLeft w:val="0"/>
      <w:marRight w:val="0"/>
      <w:marTop w:val="0"/>
      <w:marBottom w:val="0"/>
      <w:divBdr>
        <w:top w:val="none" w:sz="0" w:space="0" w:color="auto"/>
        <w:left w:val="none" w:sz="0" w:space="0" w:color="auto"/>
        <w:bottom w:val="none" w:sz="0" w:space="0" w:color="auto"/>
        <w:right w:val="none" w:sz="0" w:space="0" w:color="auto"/>
      </w:divBdr>
      <w:divsChild>
        <w:div w:id="239871438">
          <w:marLeft w:val="0"/>
          <w:marRight w:val="0"/>
          <w:marTop w:val="0"/>
          <w:marBottom w:val="0"/>
          <w:divBdr>
            <w:top w:val="none" w:sz="0" w:space="0" w:color="auto"/>
            <w:left w:val="none" w:sz="0" w:space="0" w:color="auto"/>
            <w:bottom w:val="none" w:sz="0" w:space="0" w:color="auto"/>
            <w:right w:val="none" w:sz="0" w:space="0" w:color="auto"/>
          </w:divBdr>
        </w:div>
        <w:div w:id="340665763">
          <w:marLeft w:val="0"/>
          <w:marRight w:val="0"/>
          <w:marTop w:val="0"/>
          <w:marBottom w:val="0"/>
          <w:divBdr>
            <w:top w:val="none" w:sz="0" w:space="0" w:color="auto"/>
            <w:left w:val="none" w:sz="0" w:space="0" w:color="auto"/>
            <w:bottom w:val="none" w:sz="0" w:space="0" w:color="auto"/>
            <w:right w:val="none" w:sz="0" w:space="0" w:color="auto"/>
          </w:divBdr>
        </w:div>
        <w:div w:id="1647509550">
          <w:marLeft w:val="0"/>
          <w:marRight w:val="0"/>
          <w:marTop w:val="0"/>
          <w:marBottom w:val="0"/>
          <w:divBdr>
            <w:top w:val="none" w:sz="0" w:space="0" w:color="auto"/>
            <w:left w:val="none" w:sz="0" w:space="0" w:color="auto"/>
            <w:bottom w:val="none" w:sz="0" w:space="0" w:color="auto"/>
            <w:right w:val="none" w:sz="0" w:space="0" w:color="auto"/>
          </w:divBdr>
        </w:div>
        <w:div w:id="1979803175">
          <w:marLeft w:val="0"/>
          <w:marRight w:val="0"/>
          <w:marTop w:val="0"/>
          <w:marBottom w:val="0"/>
          <w:divBdr>
            <w:top w:val="none" w:sz="0" w:space="0" w:color="auto"/>
            <w:left w:val="none" w:sz="0" w:space="0" w:color="auto"/>
            <w:bottom w:val="none" w:sz="0" w:space="0" w:color="auto"/>
            <w:right w:val="none" w:sz="0" w:space="0" w:color="auto"/>
          </w:divBdr>
        </w:div>
      </w:divsChild>
    </w:div>
    <w:div w:id="1623421682">
      <w:bodyDiv w:val="1"/>
      <w:marLeft w:val="0"/>
      <w:marRight w:val="0"/>
      <w:marTop w:val="0"/>
      <w:marBottom w:val="0"/>
      <w:divBdr>
        <w:top w:val="none" w:sz="0" w:space="0" w:color="auto"/>
        <w:left w:val="none" w:sz="0" w:space="0" w:color="auto"/>
        <w:bottom w:val="none" w:sz="0" w:space="0" w:color="auto"/>
        <w:right w:val="none" w:sz="0" w:space="0" w:color="auto"/>
      </w:divBdr>
    </w:div>
    <w:div w:id="1624269454">
      <w:bodyDiv w:val="1"/>
      <w:marLeft w:val="0"/>
      <w:marRight w:val="0"/>
      <w:marTop w:val="0"/>
      <w:marBottom w:val="0"/>
      <w:divBdr>
        <w:top w:val="none" w:sz="0" w:space="0" w:color="auto"/>
        <w:left w:val="none" w:sz="0" w:space="0" w:color="auto"/>
        <w:bottom w:val="none" w:sz="0" w:space="0" w:color="auto"/>
        <w:right w:val="none" w:sz="0" w:space="0" w:color="auto"/>
      </w:divBdr>
    </w:div>
    <w:div w:id="1714963239">
      <w:bodyDiv w:val="1"/>
      <w:marLeft w:val="0"/>
      <w:marRight w:val="0"/>
      <w:marTop w:val="0"/>
      <w:marBottom w:val="0"/>
      <w:divBdr>
        <w:top w:val="none" w:sz="0" w:space="0" w:color="auto"/>
        <w:left w:val="none" w:sz="0" w:space="0" w:color="auto"/>
        <w:bottom w:val="none" w:sz="0" w:space="0" w:color="auto"/>
        <w:right w:val="none" w:sz="0" w:space="0" w:color="auto"/>
      </w:divBdr>
      <w:divsChild>
        <w:div w:id="26566041">
          <w:marLeft w:val="0"/>
          <w:marRight w:val="0"/>
          <w:marTop w:val="0"/>
          <w:marBottom w:val="0"/>
          <w:divBdr>
            <w:top w:val="none" w:sz="0" w:space="0" w:color="auto"/>
            <w:left w:val="none" w:sz="0" w:space="0" w:color="auto"/>
            <w:bottom w:val="none" w:sz="0" w:space="0" w:color="auto"/>
            <w:right w:val="none" w:sz="0" w:space="0" w:color="auto"/>
          </w:divBdr>
        </w:div>
        <w:div w:id="69154259">
          <w:marLeft w:val="0"/>
          <w:marRight w:val="0"/>
          <w:marTop w:val="0"/>
          <w:marBottom w:val="0"/>
          <w:divBdr>
            <w:top w:val="none" w:sz="0" w:space="0" w:color="auto"/>
            <w:left w:val="none" w:sz="0" w:space="0" w:color="auto"/>
            <w:bottom w:val="none" w:sz="0" w:space="0" w:color="auto"/>
            <w:right w:val="none" w:sz="0" w:space="0" w:color="auto"/>
          </w:divBdr>
        </w:div>
        <w:div w:id="146023456">
          <w:marLeft w:val="0"/>
          <w:marRight w:val="0"/>
          <w:marTop w:val="0"/>
          <w:marBottom w:val="0"/>
          <w:divBdr>
            <w:top w:val="none" w:sz="0" w:space="0" w:color="auto"/>
            <w:left w:val="none" w:sz="0" w:space="0" w:color="auto"/>
            <w:bottom w:val="none" w:sz="0" w:space="0" w:color="auto"/>
            <w:right w:val="none" w:sz="0" w:space="0" w:color="auto"/>
          </w:divBdr>
        </w:div>
        <w:div w:id="304971430">
          <w:marLeft w:val="0"/>
          <w:marRight w:val="0"/>
          <w:marTop w:val="0"/>
          <w:marBottom w:val="0"/>
          <w:divBdr>
            <w:top w:val="none" w:sz="0" w:space="0" w:color="auto"/>
            <w:left w:val="none" w:sz="0" w:space="0" w:color="auto"/>
            <w:bottom w:val="none" w:sz="0" w:space="0" w:color="auto"/>
            <w:right w:val="none" w:sz="0" w:space="0" w:color="auto"/>
          </w:divBdr>
        </w:div>
        <w:div w:id="325406399">
          <w:marLeft w:val="0"/>
          <w:marRight w:val="0"/>
          <w:marTop w:val="0"/>
          <w:marBottom w:val="0"/>
          <w:divBdr>
            <w:top w:val="none" w:sz="0" w:space="0" w:color="auto"/>
            <w:left w:val="none" w:sz="0" w:space="0" w:color="auto"/>
            <w:bottom w:val="none" w:sz="0" w:space="0" w:color="auto"/>
            <w:right w:val="none" w:sz="0" w:space="0" w:color="auto"/>
          </w:divBdr>
        </w:div>
        <w:div w:id="332149861">
          <w:marLeft w:val="0"/>
          <w:marRight w:val="0"/>
          <w:marTop w:val="0"/>
          <w:marBottom w:val="0"/>
          <w:divBdr>
            <w:top w:val="none" w:sz="0" w:space="0" w:color="auto"/>
            <w:left w:val="none" w:sz="0" w:space="0" w:color="auto"/>
            <w:bottom w:val="none" w:sz="0" w:space="0" w:color="auto"/>
            <w:right w:val="none" w:sz="0" w:space="0" w:color="auto"/>
          </w:divBdr>
        </w:div>
        <w:div w:id="355272346">
          <w:marLeft w:val="0"/>
          <w:marRight w:val="0"/>
          <w:marTop w:val="0"/>
          <w:marBottom w:val="0"/>
          <w:divBdr>
            <w:top w:val="none" w:sz="0" w:space="0" w:color="auto"/>
            <w:left w:val="none" w:sz="0" w:space="0" w:color="auto"/>
            <w:bottom w:val="none" w:sz="0" w:space="0" w:color="auto"/>
            <w:right w:val="none" w:sz="0" w:space="0" w:color="auto"/>
          </w:divBdr>
        </w:div>
        <w:div w:id="356468623">
          <w:marLeft w:val="0"/>
          <w:marRight w:val="0"/>
          <w:marTop w:val="0"/>
          <w:marBottom w:val="0"/>
          <w:divBdr>
            <w:top w:val="none" w:sz="0" w:space="0" w:color="auto"/>
            <w:left w:val="none" w:sz="0" w:space="0" w:color="auto"/>
            <w:bottom w:val="none" w:sz="0" w:space="0" w:color="auto"/>
            <w:right w:val="none" w:sz="0" w:space="0" w:color="auto"/>
          </w:divBdr>
        </w:div>
        <w:div w:id="393282773">
          <w:marLeft w:val="0"/>
          <w:marRight w:val="0"/>
          <w:marTop w:val="0"/>
          <w:marBottom w:val="0"/>
          <w:divBdr>
            <w:top w:val="none" w:sz="0" w:space="0" w:color="auto"/>
            <w:left w:val="none" w:sz="0" w:space="0" w:color="auto"/>
            <w:bottom w:val="none" w:sz="0" w:space="0" w:color="auto"/>
            <w:right w:val="none" w:sz="0" w:space="0" w:color="auto"/>
          </w:divBdr>
        </w:div>
        <w:div w:id="400055646">
          <w:marLeft w:val="0"/>
          <w:marRight w:val="0"/>
          <w:marTop w:val="0"/>
          <w:marBottom w:val="0"/>
          <w:divBdr>
            <w:top w:val="none" w:sz="0" w:space="0" w:color="auto"/>
            <w:left w:val="none" w:sz="0" w:space="0" w:color="auto"/>
            <w:bottom w:val="none" w:sz="0" w:space="0" w:color="auto"/>
            <w:right w:val="none" w:sz="0" w:space="0" w:color="auto"/>
          </w:divBdr>
        </w:div>
        <w:div w:id="448286260">
          <w:marLeft w:val="0"/>
          <w:marRight w:val="0"/>
          <w:marTop w:val="0"/>
          <w:marBottom w:val="0"/>
          <w:divBdr>
            <w:top w:val="none" w:sz="0" w:space="0" w:color="auto"/>
            <w:left w:val="none" w:sz="0" w:space="0" w:color="auto"/>
            <w:bottom w:val="none" w:sz="0" w:space="0" w:color="auto"/>
            <w:right w:val="none" w:sz="0" w:space="0" w:color="auto"/>
          </w:divBdr>
        </w:div>
        <w:div w:id="504445757">
          <w:marLeft w:val="0"/>
          <w:marRight w:val="0"/>
          <w:marTop w:val="0"/>
          <w:marBottom w:val="0"/>
          <w:divBdr>
            <w:top w:val="none" w:sz="0" w:space="0" w:color="auto"/>
            <w:left w:val="none" w:sz="0" w:space="0" w:color="auto"/>
            <w:bottom w:val="none" w:sz="0" w:space="0" w:color="auto"/>
            <w:right w:val="none" w:sz="0" w:space="0" w:color="auto"/>
          </w:divBdr>
        </w:div>
        <w:div w:id="596713133">
          <w:marLeft w:val="0"/>
          <w:marRight w:val="0"/>
          <w:marTop w:val="0"/>
          <w:marBottom w:val="0"/>
          <w:divBdr>
            <w:top w:val="none" w:sz="0" w:space="0" w:color="auto"/>
            <w:left w:val="none" w:sz="0" w:space="0" w:color="auto"/>
            <w:bottom w:val="none" w:sz="0" w:space="0" w:color="auto"/>
            <w:right w:val="none" w:sz="0" w:space="0" w:color="auto"/>
          </w:divBdr>
        </w:div>
        <w:div w:id="619191085">
          <w:marLeft w:val="0"/>
          <w:marRight w:val="0"/>
          <w:marTop w:val="0"/>
          <w:marBottom w:val="0"/>
          <w:divBdr>
            <w:top w:val="none" w:sz="0" w:space="0" w:color="auto"/>
            <w:left w:val="none" w:sz="0" w:space="0" w:color="auto"/>
            <w:bottom w:val="none" w:sz="0" w:space="0" w:color="auto"/>
            <w:right w:val="none" w:sz="0" w:space="0" w:color="auto"/>
          </w:divBdr>
        </w:div>
        <w:div w:id="663320069">
          <w:marLeft w:val="0"/>
          <w:marRight w:val="0"/>
          <w:marTop w:val="0"/>
          <w:marBottom w:val="0"/>
          <w:divBdr>
            <w:top w:val="none" w:sz="0" w:space="0" w:color="auto"/>
            <w:left w:val="none" w:sz="0" w:space="0" w:color="auto"/>
            <w:bottom w:val="none" w:sz="0" w:space="0" w:color="auto"/>
            <w:right w:val="none" w:sz="0" w:space="0" w:color="auto"/>
          </w:divBdr>
        </w:div>
        <w:div w:id="699206443">
          <w:marLeft w:val="0"/>
          <w:marRight w:val="0"/>
          <w:marTop w:val="0"/>
          <w:marBottom w:val="0"/>
          <w:divBdr>
            <w:top w:val="none" w:sz="0" w:space="0" w:color="auto"/>
            <w:left w:val="none" w:sz="0" w:space="0" w:color="auto"/>
            <w:bottom w:val="none" w:sz="0" w:space="0" w:color="auto"/>
            <w:right w:val="none" w:sz="0" w:space="0" w:color="auto"/>
          </w:divBdr>
        </w:div>
        <w:div w:id="709498445">
          <w:marLeft w:val="0"/>
          <w:marRight w:val="0"/>
          <w:marTop w:val="0"/>
          <w:marBottom w:val="0"/>
          <w:divBdr>
            <w:top w:val="none" w:sz="0" w:space="0" w:color="auto"/>
            <w:left w:val="none" w:sz="0" w:space="0" w:color="auto"/>
            <w:bottom w:val="none" w:sz="0" w:space="0" w:color="auto"/>
            <w:right w:val="none" w:sz="0" w:space="0" w:color="auto"/>
          </w:divBdr>
        </w:div>
        <w:div w:id="740446893">
          <w:marLeft w:val="0"/>
          <w:marRight w:val="0"/>
          <w:marTop w:val="0"/>
          <w:marBottom w:val="0"/>
          <w:divBdr>
            <w:top w:val="none" w:sz="0" w:space="0" w:color="auto"/>
            <w:left w:val="none" w:sz="0" w:space="0" w:color="auto"/>
            <w:bottom w:val="none" w:sz="0" w:space="0" w:color="auto"/>
            <w:right w:val="none" w:sz="0" w:space="0" w:color="auto"/>
          </w:divBdr>
        </w:div>
        <w:div w:id="743604093">
          <w:marLeft w:val="0"/>
          <w:marRight w:val="0"/>
          <w:marTop w:val="0"/>
          <w:marBottom w:val="0"/>
          <w:divBdr>
            <w:top w:val="none" w:sz="0" w:space="0" w:color="auto"/>
            <w:left w:val="none" w:sz="0" w:space="0" w:color="auto"/>
            <w:bottom w:val="none" w:sz="0" w:space="0" w:color="auto"/>
            <w:right w:val="none" w:sz="0" w:space="0" w:color="auto"/>
          </w:divBdr>
        </w:div>
        <w:div w:id="827746265">
          <w:marLeft w:val="0"/>
          <w:marRight w:val="0"/>
          <w:marTop w:val="0"/>
          <w:marBottom w:val="0"/>
          <w:divBdr>
            <w:top w:val="none" w:sz="0" w:space="0" w:color="auto"/>
            <w:left w:val="none" w:sz="0" w:space="0" w:color="auto"/>
            <w:bottom w:val="none" w:sz="0" w:space="0" w:color="auto"/>
            <w:right w:val="none" w:sz="0" w:space="0" w:color="auto"/>
          </w:divBdr>
        </w:div>
        <w:div w:id="956373123">
          <w:marLeft w:val="0"/>
          <w:marRight w:val="0"/>
          <w:marTop w:val="0"/>
          <w:marBottom w:val="0"/>
          <w:divBdr>
            <w:top w:val="none" w:sz="0" w:space="0" w:color="auto"/>
            <w:left w:val="none" w:sz="0" w:space="0" w:color="auto"/>
            <w:bottom w:val="none" w:sz="0" w:space="0" w:color="auto"/>
            <w:right w:val="none" w:sz="0" w:space="0" w:color="auto"/>
          </w:divBdr>
        </w:div>
        <w:div w:id="981692780">
          <w:marLeft w:val="0"/>
          <w:marRight w:val="0"/>
          <w:marTop w:val="0"/>
          <w:marBottom w:val="0"/>
          <w:divBdr>
            <w:top w:val="none" w:sz="0" w:space="0" w:color="auto"/>
            <w:left w:val="none" w:sz="0" w:space="0" w:color="auto"/>
            <w:bottom w:val="none" w:sz="0" w:space="0" w:color="auto"/>
            <w:right w:val="none" w:sz="0" w:space="0" w:color="auto"/>
          </w:divBdr>
        </w:div>
        <w:div w:id="1014040819">
          <w:marLeft w:val="0"/>
          <w:marRight w:val="0"/>
          <w:marTop w:val="0"/>
          <w:marBottom w:val="0"/>
          <w:divBdr>
            <w:top w:val="none" w:sz="0" w:space="0" w:color="auto"/>
            <w:left w:val="none" w:sz="0" w:space="0" w:color="auto"/>
            <w:bottom w:val="none" w:sz="0" w:space="0" w:color="auto"/>
            <w:right w:val="none" w:sz="0" w:space="0" w:color="auto"/>
          </w:divBdr>
        </w:div>
        <w:div w:id="1177227996">
          <w:marLeft w:val="0"/>
          <w:marRight w:val="0"/>
          <w:marTop w:val="0"/>
          <w:marBottom w:val="0"/>
          <w:divBdr>
            <w:top w:val="none" w:sz="0" w:space="0" w:color="auto"/>
            <w:left w:val="none" w:sz="0" w:space="0" w:color="auto"/>
            <w:bottom w:val="none" w:sz="0" w:space="0" w:color="auto"/>
            <w:right w:val="none" w:sz="0" w:space="0" w:color="auto"/>
          </w:divBdr>
        </w:div>
        <w:div w:id="1185947852">
          <w:marLeft w:val="0"/>
          <w:marRight w:val="0"/>
          <w:marTop w:val="0"/>
          <w:marBottom w:val="0"/>
          <w:divBdr>
            <w:top w:val="none" w:sz="0" w:space="0" w:color="auto"/>
            <w:left w:val="none" w:sz="0" w:space="0" w:color="auto"/>
            <w:bottom w:val="none" w:sz="0" w:space="0" w:color="auto"/>
            <w:right w:val="none" w:sz="0" w:space="0" w:color="auto"/>
          </w:divBdr>
        </w:div>
        <w:div w:id="1263227365">
          <w:marLeft w:val="0"/>
          <w:marRight w:val="0"/>
          <w:marTop w:val="0"/>
          <w:marBottom w:val="0"/>
          <w:divBdr>
            <w:top w:val="none" w:sz="0" w:space="0" w:color="auto"/>
            <w:left w:val="none" w:sz="0" w:space="0" w:color="auto"/>
            <w:bottom w:val="none" w:sz="0" w:space="0" w:color="auto"/>
            <w:right w:val="none" w:sz="0" w:space="0" w:color="auto"/>
          </w:divBdr>
        </w:div>
        <w:div w:id="1266115365">
          <w:marLeft w:val="0"/>
          <w:marRight w:val="0"/>
          <w:marTop w:val="0"/>
          <w:marBottom w:val="0"/>
          <w:divBdr>
            <w:top w:val="none" w:sz="0" w:space="0" w:color="auto"/>
            <w:left w:val="none" w:sz="0" w:space="0" w:color="auto"/>
            <w:bottom w:val="none" w:sz="0" w:space="0" w:color="auto"/>
            <w:right w:val="none" w:sz="0" w:space="0" w:color="auto"/>
          </w:divBdr>
        </w:div>
        <w:div w:id="1270118537">
          <w:marLeft w:val="0"/>
          <w:marRight w:val="0"/>
          <w:marTop w:val="0"/>
          <w:marBottom w:val="0"/>
          <w:divBdr>
            <w:top w:val="none" w:sz="0" w:space="0" w:color="auto"/>
            <w:left w:val="none" w:sz="0" w:space="0" w:color="auto"/>
            <w:bottom w:val="none" w:sz="0" w:space="0" w:color="auto"/>
            <w:right w:val="none" w:sz="0" w:space="0" w:color="auto"/>
          </w:divBdr>
        </w:div>
        <w:div w:id="1385523925">
          <w:marLeft w:val="0"/>
          <w:marRight w:val="0"/>
          <w:marTop w:val="0"/>
          <w:marBottom w:val="0"/>
          <w:divBdr>
            <w:top w:val="none" w:sz="0" w:space="0" w:color="auto"/>
            <w:left w:val="none" w:sz="0" w:space="0" w:color="auto"/>
            <w:bottom w:val="none" w:sz="0" w:space="0" w:color="auto"/>
            <w:right w:val="none" w:sz="0" w:space="0" w:color="auto"/>
          </w:divBdr>
        </w:div>
        <w:div w:id="1408260744">
          <w:marLeft w:val="0"/>
          <w:marRight w:val="0"/>
          <w:marTop w:val="0"/>
          <w:marBottom w:val="0"/>
          <w:divBdr>
            <w:top w:val="none" w:sz="0" w:space="0" w:color="auto"/>
            <w:left w:val="none" w:sz="0" w:space="0" w:color="auto"/>
            <w:bottom w:val="none" w:sz="0" w:space="0" w:color="auto"/>
            <w:right w:val="none" w:sz="0" w:space="0" w:color="auto"/>
          </w:divBdr>
        </w:div>
        <w:div w:id="1415319395">
          <w:marLeft w:val="0"/>
          <w:marRight w:val="0"/>
          <w:marTop w:val="0"/>
          <w:marBottom w:val="0"/>
          <w:divBdr>
            <w:top w:val="none" w:sz="0" w:space="0" w:color="auto"/>
            <w:left w:val="none" w:sz="0" w:space="0" w:color="auto"/>
            <w:bottom w:val="none" w:sz="0" w:space="0" w:color="auto"/>
            <w:right w:val="none" w:sz="0" w:space="0" w:color="auto"/>
          </w:divBdr>
        </w:div>
        <w:div w:id="1431123399">
          <w:marLeft w:val="0"/>
          <w:marRight w:val="0"/>
          <w:marTop w:val="0"/>
          <w:marBottom w:val="0"/>
          <w:divBdr>
            <w:top w:val="none" w:sz="0" w:space="0" w:color="auto"/>
            <w:left w:val="none" w:sz="0" w:space="0" w:color="auto"/>
            <w:bottom w:val="none" w:sz="0" w:space="0" w:color="auto"/>
            <w:right w:val="none" w:sz="0" w:space="0" w:color="auto"/>
          </w:divBdr>
        </w:div>
        <w:div w:id="1442072144">
          <w:marLeft w:val="0"/>
          <w:marRight w:val="0"/>
          <w:marTop w:val="0"/>
          <w:marBottom w:val="0"/>
          <w:divBdr>
            <w:top w:val="none" w:sz="0" w:space="0" w:color="auto"/>
            <w:left w:val="none" w:sz="0" w:space="0" w:color="auto"/>
            <w:bottom w:val="none" w:sz="0" w:space="0" w:color="auto"/>
            <w:right w:val="none" w:sz="0" w:space="0" w:color="auto"/>
          </w:divBdr>
        </w:div>
        <w:div w:id="1545944009">
          <w:marLeft w:val="0"/>
          <w:marRight w:val="0"/>
          <w:marTop w:val="0"/>
          <w:marBottom w:val="0"/>
          <w:divBdr>
            <w:top w:val="none" w:sz="0" w:space="0" w:color="auto"/>
            <w:left w:val="none" w:sz="0" w:space="0" w:color="auto"/>
            <w:bottom w:val="none" w:sz="0" w:space="0" w:color="auto"/>
            <w:right w:val="none" w:sz="0" w:space="0" w:color="auto"/>
          </w:divBdr>
        </w:div>
        <w:div w:id="1578713568">
          <w:marLeft w:val="0"/>
          <w:marRight w:val="0"/>
          <w:marTop w:val="0"/>
          <w:marBottom w:val="0"/>
          <w:divBdr>
            <w:top w:val="none" w:sz="0" w:space="0" w:color="auto"/>
            <w:left w:val="none" w:sz="0" w:space="0" w:color="auto"/>
            <w:bottom w:val="none" w:sz="0" w:space="0" w:color="auto"/>
            <w:right w:val="none" w:sz="0" w:space="0" w:color="auto"/>
          </w:divBdr>
        </w:div>
        <w:div w:id="1644962041">
          <w:marLeft w:val="0"/>
          <w:marRight w:val="0"/>
          <w:marTop w:val="0"/>
          <w:marBottom w:val="0"/>
          <w:divBdr>
            <w:top w:val="none" w:sz="0" w:space="0" w:color="auto"/>
            <w:left w:val="none" w:sz="0" w:space="0" w:color="auto"/>
            <w:bottom w:val="none" w:sz="0" w:space="0" w:color="auto"/>
            <w:right w:val="none" w:sz="0" w:space="0" w:color="auto"/>
          </w:divBdr>
        </w:div>
        <w:div w:id="1659112563">
          <w:marLeft w:val="0"/>
          <w:marRight w:val="0"/>
          <w:marTop w:val="0"/>
          <w:marBottom w:val="0"/>
          <w:divBdr>
            <w:top w:val="none" w:sz="0" w:space="0" w:color="auto"/>
            <w:left w:val="none" w:sz="0" w:space="0" w:color="auto"/>
            <w:bottom w:val="none" w:sz="0" w:space="0" w:color="auto"/>
            <w:right w:val="none" w:sz="0" w:space="0" w:color="auto"/>
          </w:divBdr>
        </w:div>
        <w:div w:id="1673293784">
          <w:marLeft w:val="0"/>
          <w:marRight w:val="0"/>
          <w:marTop w:val="0"/>
          <w:marBottom w:val="0"/>
          <w:divBdr>
            <w:top w:val="none" w:sz="0" w:space="0" w:color="auto"/>
            <w:left w:val="none" w:sz="0" w:space="0" w:color="auto"/>
            <w:bottom w:val="none" w:sz="0" w:space="0" w:color="auto"/>
            <w:right w:val="none" w:sz="0" w:space="0" w:color="auto"/>
          </w:divBdr>
        </w:div>
        <w:div w:id="1761443314">
          <w:marLeft w:val="0"/>
          <w:marRight w:val="0"/>
          <w:marTop w:val="0"/>
          <w:marBottom w:val="0"/>
          <w:divBdr>
            <w:top w:val="none" w:sz="0" w:space="0" w:color="auto"/>
            <w:left w:val="none" w:sz="0" w:space="0" w:color="auto"/>
            <w:bottom w:val="none" w:sz="0" w:space="0" w:color="auto"/>
            <w:right w:val="none" w:sz="0" w:space="0" w:color="auto"/>
          </w:divBdr>
        </w:div>
        <w:div w:id="1775707765">
          <w:marLeft w:val="0"/>
          <w:marRight w:val="0"/>
          <w:marTop w:val="0"/>
          <w:marBottom w:val="0"/>
          <w:divBdr>
            <w:top w:val="none" w:sz="0" w:space="0" w:color="auto"/>
            <w:left w:val="none" w:sz="0" w:space="0" w:color="auto"/>
            <w:bottom w:val="none" w:sz="0" w:space="0" w:color="auto"/>
            <w:right w:val="none" w:sz="0" w:space="0" w:color="auto"/>
          </w:divBdr>
        </w:div>
        <w:div w:id="1789200827">
          <w:marLeft w:val="0"/>
          <w:marRight w:val="0"/>
          <w:marTop w:val="0"/>
          <w:marBottom w:val="0"/>
          <w:divBdr>
            <w:top w:val="none" w:sz="0" w:space="0" w:color="auto"/>
            <w:left w:val="none" w:sz="0" w:space="0" w:color="auto"/>
            <w:bottom w:val="none" w:sz="0" w:space="0" w:color="auto"/>
            <w:right w:val="none" w:sz="0" w:space="0" w:color="auto"/>
          </w:divBdr>
        </w:div>
        <w:div w:id="1798599182">
          <w:marLeft w:val="0"/>
          <w:marRight w:val="0"/>
          <w:marTop w:val="0"/>
          <w:marBottom w:val="0"/>
          <w:divBdr>
            <w:top w:val="none" w:sz="0" w:space="0" w:color="auto"/>
            <w:left w:val="none" w:sz="0" w:space="0" w:color="auto"/>
            <w:bottom w:val="none" w:sz="0" w:space="0" w:color="auto"/>
            <w:right w:val="none" w:sz="0" w:space="0" w:color="auto"/>
          </w:divBdr>
        </w:div>
        <w:div w:id="1824589431">
          <w:marLeft w:val="0"/>
          <w:marRight w:val="0"/>
          <w:marTop w:val="0"/>
          <w:marBottom w:val="0"/>
          <w:divBdr>
            <w:top w:val="none" w:sz="0" w:space="0" w:color="auto"/>
            <w:left w:val="none" w:sz="0" w:space="0" w:color="auto"/>
            <w:bottom w:val="none" w:sz="0" w:space="0" w:color="auto"/>
            <w:right w:val="none" w:sz="0" w:space="0" w:color="auto"/>
          </w:divBdr>
        </w:div>
        <w:div w:id="1886793272">
          <w:marLeft w:val="0"/>
          <w:marRight w:val="0"/>
          <w:marTop w:val="0"/>
          <w:marBottom w:val="0"/>
          <w:divBdr>
            <w:top w:val="none" w:sz="0" w:space="0" w:color="auto"/>
            <w:left w:val="none" w:sz="0" w:space="0" w:color="auto"/>
            <w:bottom w:val="none" w:sz="0" w:space="0" w:color="auto"/>
            <w:right w:val="none" w:sz="0" w:space="0" w:color="auto"/>
          </w:divBdr>
        </w:div>
        <w:div w:id="1935355150">
          <w:marLeft w:val="0"/>
          <w:marRight w:val="0"/>
          <w:marTop w:val="0"/>
          <w:marBottom w:val="0"/>
          <w:divBdr>
            <w:top w:val="none" w:sz="0" w:space="0" w:color="auto"/>
            <w:left w:val="none" w:sz="0" w:space="0" w:color="auto"/>
            <w:bottom w:val="none" w:sz="0" w:space="0" w:color="auto"/>
            <w:right w:val="none" w:sz="0" w:space="0" w:color="auto"/>
          </w:divBdr>
        </w:div>
        <w:div w:id="1935505884">
          <w:marLeft w:val="0"/>
          <w:marRight w:val="0"/>
          <w:marTop w:val="0"/>
          <w:marBottom w:val="0"/>
          <w:divBdr>
            <w:top w:val="none" w:sz="0" w:space="0" w:color="auto"/>
            <w:left w:val="none" w:sz="0" w:space="0" w:color="auto"/>
            <w:bottom w:val="none" w:sz="0" w:space="0" w:color="auto"/>
            <w:right w:val="none" w:sz="0" w:space="0" w:color="auto"/>
          </w:divBdr>
        </w:div>
        <w:div w:id="2107995493">
          <w:marLeft w:val="0"/>
          <w:marRight w:val="0"/>
          <w:marTop w:val="0"/>
          <w:marBottom w:val="0"/>
          <w:divBdr>
            <w:top w:val="none" w:sz="0" w:space="0" w:color="auto"/>
            <w:left w:val="none" w:sz="0" w:space="0" w:color="auto"/>
            <w:bottom w:val="none" w:sz="0" w:space="0" w:color="auto"/>
            <w:right w:val="none" w:sz="0" w:space="0" w:color="auto"/>
          </w:divBdr>
        </w:div>
      </w:divsChild>
    </w:div>
    <w:div w:id="1720470306">
      <w:bodyDiv w:val="1"/>
      <w:marLeft w:val="0"/>
      <w:marRight w:val="0"/>
      <w:marTop w:val="0"/>
      <w:marBottom w:val="0"/>
      <w:divBdr>
        <w:top w:val="none" w:sz="0" w:space="0" w:color="auto"/>
        <w:left w:val="none" w:sz="0" w:space="0" w:color="auto"/>
        <w:bottom w:val="none" w:sz="0" w:space="0" w:color="auto"/>
        <w:right w:val="none" w:sz="0" w:space="0" w:color="auto"/>
      </w:divBdr>
      <w:divsChild>
        <w:div w:id="1467578381">
          <w:marLeft w:val="418"/>
          <w:marRight w:val="0"/>
          <w:marTop w:val="77"/>
          <w:marBottom w:val="0"/>
          <w:divBdr>
            <w:top w:val="none" w:sz="0" w:space="0" w:color="auto"/>
            <w:left w:val="none" w:sz="0" w:space="0" w:color="auto"/>
            <w:bottom w:val="none" w:sz="0" w:space="0" w:color="auto"/>
            <w:right w:val="none" w:sz="0" w:space="0" w:color="auto"/>
          </w:divBdr>
        </w:div>
        <w:div w:id="1635021924">
          <w:marLeft w:val="418"/>
          <w:marRight w:val="0"/>
          <w:marTop w:val="77"/>
          <w:marBottom w:val="0"/>
          <w:divBdr>
            <w:top w:val="none" w:sz="0" w:space="0" w:color="auto"/>
            <w:left w:val="none" w:sz="0" w:space="0" w:color="auto"/>
            <w:bottom w:val="none" w:sz="0" w:space="0" w:color="auto"/>
            <w:right w:val="none" w:sz="0" w:space="0" w:color="auto"/>
          </w:divBdr>
        </w:div>
        <w:div w:id="672604780">
          <w:marLeft w:val="418"/>
          <w:marRight w:val="0"/>
          <w:marTop w:val="77"/>
          <w:marBottom w:val="0"/>
          <w:divBdr>
            <w:top w:val="none" w:sz="0" w:space="0" w:color="auto"/>
            <w:left w:val="none" w:sz="0" w:space="0" w:color="auto"/>
            <w:bottom w:val="none" w:sz="0" w:space="0" w:color="auto"/>
            <w:right w:val="none" w:sz="0" w:space="0" w:color="auto"/>
          </w:divBdr>
        </w:div>
        <w:div w:id="841164521">
          <w:marLeft w:val="418"/>
          <w:marRight w:val="0"/>
          <w:marTop w:val="77"/>
          <w:marBottom w:val="0"/>
          <w:divBdr>
            <w:top w:val="none" w:sz="0" w:space="0" w:color="auto"/>
            <w:left w:val="none" w:sz="0" w:space="0" w:color="auto"/>
            <w:bottom w:val="none" w:sz="0" w:space="0" w:color="auto"/>
            <w:right w:val="none" w:sz="0" w:space="0" w:color="auto"/>
          </w:divBdr>
        </w:div>
        <w:div w:id="1828084487">
          <w:marLeft w:val="418"/>
          <w:marRight w:val="0"/>
          <w:marTop w:val="77"/>
          <w:marBottom w:val="0"/>
          <w:divBdr>
            <w:top w:val="none" w:sz="0" w:space="0" w:color="auto"/>
            <w:left w:val="none" w:sz="0" w:space="0" w:color="auto"/>
            <w:bottom w:val="none" w:sz="0" w:space="0" w:color="auto"/>
            <w:right w:val="none" w:sz="0" w:space="0" w:color="auto"/>
          </w:divBdr>
        </w:div>
        <w:div w:id="652635576">
          <w:marLeft w:val="418"/>
          <w:marRight w:val="0"/>
          <w:marTop w:val="77"/>
          <w:marBottom w:val="0"/>
          <w:divBdr>
            <w:top w:val="none" w:sz="0" w:space="0" w:color="auto"/>
            <w:left w:val="none" w:sz="0" w:space="0" w:color="auto"/>
            <w:bottom w:val="none" w:sz="0" w:space="0" w:color="auto"/>
            <w:right w:val="none" w:sz="0" w:space="0" w:color="auto"/>
          </w:divBdr>
        </w:div>
      </w:divsChild>
    </w:div>
    <w:div w:id="1724913994">
      <w:bodyDiv w:val="1"/>
      <w:marLeft w:val="0"/>
      <w:marRight w:val="0"/>
      <w:marTop w:val="0"/>
      <w:marBottom w:val="0"/>
      <w:divBdr>
        <w:top w:val="none" w:sz="0" w:space="0" w:color="auto"/>
        <w:left w:val="none" w:sz="0" w:space="0" w:color="auto"/>
        <w:bottom w:val="none" w:sz="0" w:space="0" w:color="auto"/>
        <w:right w:val="none" w:sz="0" w:space="0" w:color="auto"/>
      </w:divBdr>
    </w:div>
    <w:div w:id="1888104613">
      <w:bodyDiv w:val="1"/>
      <w:marLeft w:val="0"/>
      <w:marRight w:val="0"/>
      <w:marTop w:val="0"/>
      <w:marBottom w:val="0"/>
      <w:divBdr>
        <w:top w:val="none" w:sz="0" w:space="0" w:color="auto"/>
        <w:left w:val="none" w:sz="0" w:space="0" w:color="auto"/>
        <w:bottom w:val="none" w:sz="0" w:space="0" w:color="auto"/>
        <w:right w:val="none" w:sz="0" w:space="0" w:color="auto"/>
      </w:divBdr>
      <w:divsChild>
        <w:div w:id="27881631">
          <w:marLeft w:val="0"/>
          <w:marRight w:val="0"/>
          <w:marTop w:val="0"/>
          <w:marBottom w:val="0"/>
          <w:divBdr>
            <w:top w:val="none" w:sz="0" w:space="0" w:color="auto"/>
            <w:left w:val="none" w:sz="0" w:space="0" w:color="auto"/>
            <w:bottom w:val="none" w:sz="0" w:space="0" w:color="auto"/>
            <w:right w:val="none" w:sz="0" w:space="0" w:color="auto"/>
          </w:divBdr>
        </w:div>
        <w:div w:id="53551697">
          <w:marLeft w:val="0"/>
          <w:marRight w:val="0"/>
          <w:marTop w:val="0"/>
          <w:marBottom w:val="0"/>
          <w:divBdr>
            <w:top w:val="none" w:sz="0" w:space="0" w:color="auto"/>
            <w:left w:val="none" w:sz="0" w:space="0" w:color="auto"/>
            <w:bottom w:val="none" w:sz="0" w:space="0" w:color="auto"/>
            <w:right w:val="none" w:sz="0" w:space="0" w:color="auto"/>
          </w:divBdr>
        </w:div>
        <w:div w:id="110520708">
          <w:marLeft w:val="0"/>
          <w:marRight w:val="0"/>
          <w:marTop w:val="0"/>
          <w:marBottom w:val="0"/>
          <w:divBdr>
            <w:top w:val="none" w:sz="0" w:space="0" w:color="auto"/>
            <w:left w:val="none" w:sz="0" w:space="0" w:color="auto"/>
            <w:bottom w:val="none" w:sz="0" w:space="0" w:color="auto"/>
            <w:right w:val="none" w:sz="0" w:space="0" w:color="auto"/>
          </w:divBdr>
        </w:div>
        <w:div w:id="180052054">
          <w:marLeft w:val="0"/>
          <w:marRight w:val="0"/>
          <w:marTop w:val="0"/>
          <w:marBottom w:val="0"/>
          <w:divBdr>
            <w:top w:val="none" w:sz="0" w:space="0" w:color="auto"/>
            <w:left w:val="none" w:sz="0" w:space="0" w:color="auto"/>
            <w:bottom w:val="none" w:sz="0" w:space="0" w:color="auto"/>
            <w:right w:val="none" w:sz="0" w:space="0" w:color="auto"/>
          </w:divBdr>
        </w:div>
        <w:div w:id="274218747">
          <w:marLeft w:val="0"/>
          <w:marRight w:val="0"/>
          <w:marTop w:val="0"/>
          <w:marBottom w:val="0"/>
          <w:divBdr>
            <w:top w:val="none" w:sz="0" w:space="0" w:color="auto"/>
            <w:left w:val="none" w:sz="0" w:space="0" w:color="auto"/>
            <w:bottom w:val="none" w:sz="0" w:space="0" w:color="auto"/>
            <w:right w:val="none" w:sz="0" w:space="0" w:color="auto"/>
          </w:divBdr>
        </w:div>
        <w:div w:id="298456722">
          <w:marLeft w:val="0"/>
          <w:marRight w:val="0"/>
          <w:marTop w:val="0"/>
          <w:marBottom w:val="0"/>
          <w:divBdr>
            <w:top w:val="none" w:sz="0" w:space="0" w:color="auto"/>
            <w:left w:val="none" w:sz="0" w:space="0" w:color="auto"/>
            <w:bottom w:val="none" w:sz="0" w:space="0" w:color="auto"/>
            <w:right w:val="none" w:sz="0" w:space="0" w:color="auto"/>
          </w:divBdr>
        </w:div>
        <w:div w:id="339115193">
          <w:marLeft w:val="0"/>
          <w:marRight w:val="0"/>
          <w:marTop w:val="0"/>
          <w:marBottom w:val="0"/>
          <w:divBdr>
            <w:top w:val="none" w:sz="0" w:space="0" w:color="auto"/>
            <w:left w:val="none" w:sz="0" w:space="0" w:color="auto"/>
            <w:bottom w:val="none" w:sz="0" w:space="0" w:color="auto"/>
            <w:right w:val="none" w:sz="0" w:space="0" w:color="auto"/>
          </w:divBdr>
        </w:div>
        <w:div w:id="495656238">
          <w:marLeft w:val="0"/>
          <w:marRight w:val="0"/>
          <w:marTop w:val="0"/>
          <w:marBottom w:val="0"/>
          <w:divBdr>
            <w:top w:val="none" w:sz="0" w:space="0" w:color="auto"/>
            <w:left w:val="none" w:sz="0" w:space="0" w:color="auto"/>
            <w:bottom w:val="none" w:sz="0" w:space="0" w:color="auto"/>
            <w:right w:val="none" w:sz="0" w:space="0" w:color="auto"/>
          </w:divBdr>
        </w:div>
        <w:div w:id="513226705">
          <w:marLeft w:val="0"/>
          <w:marRight w:val="0"/>
          <w:marTop w:val="0"/>
          <w:marBottom w:val="0"/>
          <w:divBdr>
            <w:top w:val="none" w:sz="0" w:space="0" w:color="auto"/>
            <w:left w:val="none" w:sz="0" w:space="0" w:color="auto"/>
            <w:bottom w:val="none" w:sz="0" w:space="0" w:color="auto"/>
            <w:right w:val="none" w:sz="0" w:space="0" w:color="auto"/>
          </w:divBdr>
        </w:div>
        <w:div w:id="541401098">
          <w:marLeft w:val="0"/>
          <w:marRight w:val="0"/>
          <w:marTop w:val="0"/>
          <w:marBottom w:val="0"/>
          <w:divBdr>
            <w:top w:val="none" w:sz="0" w:space="0" w:color="auto"/>
            <w:left w:val="none" w:sz="0" w:space="0" w:color="auto"/>
            <w:bottom w:val="none" w:sz="0" w:space="0" w:color="auto"/>
            <w:right w:val="none" w:sz="0" w:space="0" w:color="auto"/>
          </w:divBdr>
        </w:div>
        <w:div w:id="683821167">
          <w:marLeft w:val="0"/>
          <w:marRight w:val="0"/>
          <w:marTop w:val="0"/>
          <w:marBottom w:val="0"/>
          <w:divBdr>
            <w:top w:val="none" w:sz="0" w:space="0" w:color="auto"/>
            <w:left w:val="none" w:sz="0" w:space="0" w:color="auto"/>
            <w:bottom w:val="none" w:sz="0" w:space="0" w:color="auto"/>
            <w:right w:val="none" w:sz="0" w:space="0" w:color="auto"/>
          </w:divBdr>
        </w:div>
        <w:div w:id="807094534">
          <w:marLeft w:val="0"/>
          <w:marRight w:val="0"/>
          <w:marTop w:val="0"/>
          <w:marBottom w:val="0"/>
          <w:divBdr>
            <w:top w:val="none" w:sz="0" w:space="0" w:color="auto"/>
            <w:left w:val="none" w:sz="0" w:space="0" w:color="auto"/>
            <w:bottom w:val="none" w:sz="0" w:space="0" w:color="auto"/>
            <w:right w:val="none" w:sz="0" w:space="0" w:color="auto"/>
          </w:divBdr>
        </w:div>
        <w:div w:id="828860967">
          <w:marLeft w:val="0"/>
          <w:marRight w:val="0"/>
          <w:marTop w:val="0"/>
          <w:marBottom w:val="0"/>
          <w:divBdr>
            <w:top w:val="none" w:sz="0" w:space="0" w:color="auto"/>
            <w:left w:val="none" w:sz="0" w:space="0" w:color="auto"/>
            <w:bottom w:val="none" w:sz="0" w:space="0" w:color="auto"/>
            <w:right w:val="none" w:sz="0" w:space="0" w:color="auto"/>
          </w:divBdr>
        </w:div>
        <w:div w:id="836112456">
          <w:marLeft w:val="0"/>
          <w:marRight w:val="0"/>
          <w:marTop w:val="0"/>
          <w:marBottom w:val="0"/>
          <w:divBdr>
            <w:top w:val="none" w:sz="0" w:space="0" w:color="auto"/>
            <w:left w:val="none" w:sz="0" w:space="0" w:color="auto"/>
            <w:bottom w:val="none" w:sz="0" w:space="0" w:color="auto"/>
            <w:right w:val="none" w:sz="0" w:space="0" w:color="auto"/>
          </w:divBdr>
        </w:div>
        <w:div w:id="841630049">
          <w:marLeft w:val="0"/>
          <w:marRight w:val="0"/>
          <w:marTop w:val="0"/>
          <w:marBottom w:val="0"/>
          <w:divBdr>
            <w:top w:val="none" w:sz="0" w:space="0" w:color="auto"/>
            <w:left w:val="none" w:sz="0" w:space="0" w:color="auto"/>
            <w:bottom w:val="none" w:sz="0" w:space="0" w:color="auto"/>
            <w:right w:val="none" w:sz="0" w:space="0" w:color="auto"/>
          </w:divBdr>
        </w:div>
        <w:div w:id="846598874">
          <w:marLeft w:val="0"/>
          <w:marRight w:val="0"/>
          <w:marTop w:val="0"/>
          <w:marBottom w:val="0"/>
          <w:divBdr>
            <w:top w:val="none" w:sz="0" w:space="0" w:color="auto"/>
            <w:left w:val="none" w:sz="0" w:space="0" w:color="auto"/>
            <w:bottom w:val="none" w:sz="0" w:space="0" w:color="auto"/>
            <w:right w:val="none" w:sz="0" w:space="0" w:color="auto"/>
          </w:divBdr>
        </w:div>
        <w:div w:id="918634336">
          <w:marLeft w:val="0"/>
          <w:marRight w:val="0"/>
          <w:marTop w:val="0"/>
          <w:marBottom w:val="0"/>
          <w:divBdr>
            <w:top w:val="none" w:sz="0" w:space="0" w:color="auto"/>
            <w:left w:val="none" w:sz="0" w:space="0" w:color="auto"/>
            <w:bottom w:val="none" w:sz="0" w:space="0" w:color="auto"/>
            <w:right w:val="none" w:sz="0" w:space="0" w:color="auto"/>
          </w:divBdr>
        </w:div>
        <w:div w:id="935600422">
          <w:marLeft w:val="0"/>
          <w:marRight w:val="0"/>
          <w:marTop w:val="0"/>
          <w:marBottom w:val="0"/>
          <w:divBdr>
            <w:top w:val="none" w:sz="0" w:space="0" w:color="auto"/>
            <w:left w:val="none" w:sz="0" w:space="0" w:color="auto"/>
            <w:bottom w:val="none" w:sz="0" w:space="0" w:color="auto"/>
            <w:right w:val="none" w:sz="0" w:space="0" w:color="auto"/>
          </w:divBdr>
        </w:div>
        <w:div w:id="942498112">
          <w:marLeft w:val="0"/>
          <w:marRight w:val="0"/>
          <w:marTop w:val="0"/>
          <w:marBottom w:val="0"/>
          <w:divBdr>
            <w:top w:val="none" w:sz="0" w:space="0" w:color="auto"/>
            <w:left w:val="none" w:sz="0" w:space="0" w:color="auto"/>
            <w:bottom w:val="none" w:sz="0" w:space="0" w:color="auto"/>
            <w:right w:val="none" w:sz="0" w:space="0" w:color="auto"/>
          </w:divBdr>
        </w:div>
        <w:div w:id="1014959199">
          <w:marLeft w:val="0"/>
          <w:marRight w:val="0"/>
          <w:marTop w:val="0"/>
          <w:marBottom w:val="0"/>
          <w:divBdr>
            <w:top w:val="none" w:sz="0" w:space="0" w:color="auto"/>
            <w:left w:val="none" w:sz="0" w:space="0" w:color="auto"/>
            <w:bottom w:val="none" w:sz="0" w:space="0" w:color="auto"/>
            <w:right w:val="none" w:sz="0" w:space="0" w:color="auto"/>
          </w:divBdr>
        </w:div>
        <w:div w:id="1025911986">
          <w:marLeft w:val="0"/>
          <w:marRight w:val="0"/>
          <w:marTop w:val="0"/>
          <w:marBottom w:val="0"/>
          <w:divBdr>
            <w:top w:val="none" w:sz="0" w:space="0" w:color="auto"/>
            <w:left w:val="none" w:sz="0" w:space="0" w:color="auto"/>
            <w:bottom w:val="none" w:sz="0" w:space="0" w:color="auto"/>
            <w:right w:val="none" w:sz="0" w:space="0" w:color="auto"/>
          </w:divBdr>
        </w:div>
        <w:div w:id="1158569403">
          <w:marLeft w:val="0"/>
          <w:marRight w:val="0"/>
          <w:marTop w:val="0"/>
          <w:marBottom w:val="0"/>
          <w:divBdr>
            <w:top w:val="none" w:sz="0" w:space="0" w:color="auto"/>
            <w:left w:val="none" w:sz="0" w:space="0" w:color="auto"/>
            <w:bottom w:val="none" w:sz="0" w:space="0" w:color="auto"/>
            <w:right w:val="none" w:sz="0" w:space="0" w:color="auto"/>
          </w:divBdr>
        </w:div>
        <w:div w:id="1185556131">
          <w:marLeft w:val="0"/>
          <w:marRight w:val="0"/>
          <w:marTop w:val="0"/>
          <w:marBottom w:val="0"/>
          <w:divBdr>
            <w:top w:val="none" w:sz="0" w:space="0" w:color="auto"/>
            <w:left w:val="none" w:sz="0" w:space="0" w:color="auto"/>
            <w:bottom w:val="none" w:sz="0" w:space="0" w:color="auto"/>
            <w:right w:val="none" w:sz="0" w:space="0" w:color="auto"/>
          </w:divBdr>
        </w:div>
        <w:div w:id="1251237964">
          <w:marLeft w:val="0"/>
          <w:marRight w:val="0"/>
          <w:marTop w:val="0"/>
          <w:marBottom w:val="0"/>
          <w:divBdr>
            <w:top w:val="none" w:sz="0" w:space="0" w:color="auto"/>
            <w:left w:val="none" w:sz="0" w:space="0" w:color="auto"/>
            <w:bottom w:val="none" w:sz="0" w:space="0" w:color="auto"/>
            <w:right w:val="none" w:sz="0" w:space="0" w:color="auto"/>
          </w:divBdr>
        </w:div>
        <w:div w:id="1265769048">
          <w:marLeft w:val="0"/>
          <w:marRight w:val="0"/>
          <w:marTop w:val="0"/>
          <w:marBottom w:val="0"/>
          <w:divBdr>
            <w:top w:val="none" w:sz="0" w:space="0" w:color="auto"/>
            <w:left w:val="none" w:sz="0" w:space="0" w:color="auto"/>
            <w:bottom w:val="none" w:sz="0" w:space="0" w:color="auto"/>
            <w:right w:val="none" w:sz="0" w:space="0" w:color="auto"/>
          </w:divBdr>
        </w:div>
        <w:div w:id="1278104206">
          <w:marLeft w:val="0"/>
          <w:marRight w:val="0"/>
          <w:marTop w:val="0"/>
          <w:marBottom w:val="0"/>
          <w:divBdr>
            <w:top w:val="none" w:sz="0" w:space="0" w:color="auto"/>
            <w:left w:val="none" w:sz="0" w:space="0" w:color="auto"/>
            <w:bottom w:val="none" w:sz="0" w:space="0" w:color="auto"/>
            <w:right w:val="none" w:sz="0" w:space="0" w:color="auto"/>
          </w:divBdr>
        </w:div>
        <w:div w:id="1286623053">
          <w:marLeft w:val="0"/>
          <w:marRight w:val="0"/>
          <w:marTop w:val="0"/>
          <w:marBottom w:val="0"/>
          <w:divBdr>
            <w:top w:val="none" w:sz="0" w:space="0" w:color="auto"/>
            <w:left w:val="none" w:sz="0" w:space="0" w:color="auto"/>
            <w:bottom w:val="none" w:sz="0" w:space="0" w:color="auto"/>
            <w:right w:val="none" w:sz="0" w:space="0" w:color="auto"/>
          </w:divBdr>
        </w:div>
        <w:div w:id="1299187985">
          <w:marLeft w:val="0"/>
          <w:marRight w:val="0"/>
          <w:marTop w:val="0"/>
          <w:marBottom w:val="0"/>
          <w:divBdr>
            <w:top w:val="none" w:sz="0" w:space="0" w:color="auto"/>
            <w:left w:val="none" w:sz="0" w:space="0" w:color="auto"/>
            <w:bottom w:val="none" w:sz="0" w:space="0" w:color="auto"/>
            <w:right w:val="none" w:sz="0" w:space="0" w:color="auto"/>
          </w:divBdr>
        </w:div>
        <w:div w:id="1333602772">
          <w:marLeft w:val="0"/>
          <w:marRight w:val="0"/>
          <w:marTop w:val="0"/>
          <w:marBottom w:val="0"/>
          <w:divBdr>
            <w:top w:val="none" w:sz="0" w:space="0" w:color="auto"/>
            <w:left w:val="none" w:sz="0" w:space="0" w:color="auto"/>
            <w:bottom w:val="none" w:sz="0" w:space="0" w:color="auto"/>
            <w:right w:val="none" w:sz="0" w:space="0" w:color="auto"/>
          </w:divBdr>
        </w:div>
        <w:div w:id="1344819761">
          <w:marLeft w:val="0"/>
          <w:marRight w:val="0"/>
          <w:marTop w:val="0"/>
          <w:marBottom w:val="0"/>
          <w:divBdr>
            <w:top w:val="none" w:sz="0" w:space="0" w:color="auto"/>
            <w:left w:val="none" w:sz="0" w:space="0" w:color="auto"/>
            <w:bottom w:val="none" w:sz="0" w:space="0" w:color="auto"/>
            <w:right w:val="none" w:sz="0" w:space="0" w:color="auto"/>
          </w:divBdr>
        </w:div>
        <w:div w:id="1352759586">
          <w:marLeft w:val="0"/>
          <w:marRight w:val="0"/>
          <w:marTop w:val="0"/>
          <w:marBottom w:val="0"/>
          <w:divBdr>
            <w:top w:val="none" w:sz="0" w:space="0" w:color="auto"/>
            <w:left w:val="none" w:sz="0" w:space="0" w:color="auto"/>
            <w:bottom w:val="none" w:sz="0" w:space="0" w:color="auto"/>
            <w:right w:val="none" w:sz="0" w:space="0" w:color="auto"/>
          </w:divBdr>
        </w:div>
        <w:div w:id="1405712963">
          <w:marLeft w:val="0"/>
          <w:marRight w:val="0"/>
          <w:marTop w:val="0"/>
          <w:marBottom w:val="0"/>
          <w:divBdr>
            <w:top w:val="none" w:sz="0" w:space="0" w:color="auto"/>
            <w:left w:val="none" w:sz="0" w:space="0" w:color="auto"/>
            <w:bottom w:val="none" w:sz="0" w:space="0" w:color="auto"/>
            <w:right w:val="none" w:sz="0" w:space="0" w:color="auto"/>
          </w:divBdr>
        </w:div>
        <w:div w:id="1445420531">
          <w:marLeft w:val="0"/>
          <w:marRight w:val="0"/>
          <w:marTop w:val="0"/>
          <w:marBottom w:val="0"/>
          <w:divBdr>
            <w:top w:val="none" w:sz="0" w:space="0" w:color="auto"/>
            <w:left w:val="none" w:sz="0" w:space="0" w:color="auto"/>
            <w:bottom w:val="none" w:sz="0" w:space="0" w:color="auto"/>
            <w:right w:val="none" w:sz="0" w:space="0" w:color="auto"/>
          </w:divBdr>
        </w:div>
        <w:div w:id="1524511156">
          <w:marLeft w:val="0"/>
          <w:marRight w:val="0"/>
          <w:marTop w:val="0"/>
          <w:marBottom w:val="0"/>
          <w:divBdr>
            <w:top w:val="none" w:sz="0" w:space="0" w:color="auto"/>
            <w:left w:val="none" w:sz="0" w:space="0" w:color="auto"/>
            <w:bottom w:val="none" w:sz="0" w:space="0" w:color="auto"/>
            <w:right w:val="none" w:sz="0" w:space="0" w:color="auto"/>
          </w:divBdr>
        </w:div>
        <w:div w:id="1551528347">
          <w:marLeft w:val="0"/>
          <w:marRight w:val="0"/>
          <w:marTop w:val="0"/>
          <w:marBottom w:val="0"/>
          <w:divBdr>
            <w:top w:val="none" w:sz="0" w:space="0" w:color="auto"/>
            <w:left w:val="none" w:sz="0" w:space="0" w:color="auto"/>
            <w:bottom w:val="none" w:sz="0" w:space="0" w:color="auto"/>
            <w:right w:val="none" w:sz="0" w:space="0" w:color="auto"/>
          </w:divBdr>
        </w:div>
        <w:div w:id="1672415650">
          <w:marLeft w:val="0"/>
          <w:marRight w:val="0"/>
          <w:marTop w:val="0"/>
          <w:marBottom w:val="0"/>
          <w:divBdr>
            <w:top w:val="none" w:sz="0" w:space="0" w:color="auto"/>
            <w:left w:val="none" w:sz="0" w:space="0" w:color="auto"/>
            <w:bottom w:val="none" w:sz="0" w:space="0" w:color="auto"/>
            <w:right w:val="none" w:sz="0" w:space="0" w:color="auto"/>
          </w:divBdr>
        </w:div>
        <w:div w:id="1698505461">
          <w:marLeft w:val="0"/>
          <w:marRight w:val="0"/>
          <w:marTop w:val="0"/>
          <w:marBottom w:val="0"/>
          <w:divBdr>
            <w:top w:val="none" w:sz="0" w:space="0" w:color="auto"/>
            <w:left w:val="none" w:sz="0" w:space="0" w:color="auto"/>
            <w:bottom w:val="none" w:sz="0" w:space="0" w:color="auto"/>
            <w:right w:val="none" w:sz="0" w:space="0" w:color="auto"/>
          </w:divBdr>
        </w:div>
        <w:div w:id="1802112740">
          <w:marLeft w:val="0"/>
          <w:marRight w:val="0"/>
          <w:marTop w:val="0"/>
          <w:marBottom w:val="0"/>
          <w:divBdr>
            <w:top w:val="none" w:sz="0" w:space="0" w:color="auto"/>
            <w:left w:val="none" w:sz="0" w:space="0" w:color="auto"/>
            <w:bottom w:val="none" w:sz="0" w:space="0" w:color="auto"/>
            <w:right w:val="none" w:sz="0" w:space="0" w:color="auto"/>
          </w:divBdr>
        </w:div>
        <w:div w:id="2016036674">
          <w:marLeft w:val="0"/>
          <w:marRight w:val="0"/>
          <w:marTop w:val="0"/>
          <w:marBottom w:val="0"/>
          <w:divBdr>
            <w:top w:val="none" w:sz="0" w:space="0" w:color="auto"/>
            <w:left w:val="none" w:sz="0" w:space="0" w:color="auto"/>
            <w:bottom w:val="none" w:sz="0" w:space="0" w:color="auto"/>
            <w:right w:val="none" w:sz="0" w:space="0" w:color="auto"/>
          </w:divBdr>
        </w:div>
        <w:div w:id="2028483193">
          <w:marLeft w:val="0"/>
          <w:marRight w:val="0"/>
          <w:marTop w:val="0"/>
          <w:marBottom w:val="0"/>
          <w:divBdr>
            <w:top w:val="none" w:sz="0" w:space="0" w:color="auto"/>
            <w:left w:val="none" w:sz="0" w:space="0" w:color="auto"/>
            <w:bottom w:val="none" w:sz="0" w:space="0" w:color="auto"/>
            <w:right w:val="none" w:sz="0" w:space="0" w:color="auto"/>
          </w:divBdr>
        </w:div>
        <w:div w:id="2057581889">
          <w:marLeft w:val="0"/>
          <w:marRight w:val="0"/>
          <w:marTop w:val="0"/>
          <w:marBottom w:val="0"/>
          <w:divBdr>
            <w:top w:val="none" w:sz="0" w:space="0" w:color="auto"/>
            <w:left w:val="none" w:sz="0" w:space="0" w:color="auto"/>
            <w:bottom w:val="none" w:sz="0" w:space="0" w:color="auto"/>
            <w:right w:val="none" w:sz="0" w:space="0" w:color="auto"/>
          </w:divBdr>
        </w:div>
        <w:div w:id="2083022584">
          <w:marLeft w:val="0"/>
          <w:marRight w:val="0"/>
          <w:marTop w:val="0"/>
          <w:marBottom w:val="0"/>
          <w:divBdr>
            <w:top w:val="none" w:sz="0" w:space="0" w:color="auto"/>
            <w:left w:val="none" w:sz="0" w:space="0" w:color="auto"/>
            <w:bottom w:val="none" w:sz="0" w:space="0" w:color="auto"/>
            <w:right w:val="none" w:sz="0" w:space="0" w:color="auto"/>
          </w:divBdr>
        </w:div>
        <w:div w:id="2125608698">
          <w:marLeft w:val="0"/>
          <w:marRight w:val="0"/>
          <w:marTop w:val="0"/>
          <w:marBottom w:val="0"/>
          <w:divBdr>
            <w:top w:val="none" w:sz="0" w:space="0" w:color="auto"/>
            <w:left w:val="none" w:sz="0" w:space="0" w:color="auto"/>
            <w:bottom w:val="none" w:sz="0" w:space="0" w:color="auto"/>
            <w:right w:val="none" w:sz="0" w:space="0" w:color="auto"/>
          </w:divBdr>
        </w:div>
      </w:divsChild>
    </w:div>
    <w:div w:id="1984650025">
      <w:bodyDiv w:val="1"/>
      <w:marLeft w:val="0"/>
      <w:marRight w:val="0"/>
      <w:marTop w:val="0"/>
      <w:marBottom w:val="0"/>
      <w:divBdr>
        <w:top w:val="none" w:sz="0" w:space="0" w:color="auto"/>
        <w:left w:val="none" w:sz="0" w:space="0" w:color="auto"/>
        <w:bottom w:val="none" w:sz="0" w:space="0" w:color="auto"/>
        <w:right w:val="none" w:sz="0" w:space="0" w:color="auto"/>
      </w:divBdr>
      <w:divsChild>
        <w:div w:id="497306692">
          <w:marLeft w:val="0"/>
          <w:marRight w:val="0"/>
          <w:marTop w:val="0"/>
          <w:marBottom w:val="0"/>
          <w:divBdr>
            <w:top w:val="none" w:sz="0" w:space="0" w:color="auto"/>
            <w:left w:val="none" w:sz="0" w:space="0" w:color="auto"/>
            <w:bottom w:val="none" w:sz="0" w:space="0" w:color="auto"/>
            <w:right w:val="none" w:sz="0" w:space="0" w:color="auto"/>
          </w:divBdr>
        </w:div>
        <w:div w:id="1016540038">
          <w:marLeft w:val="0"/>
          <w:marRight w:val="0"/>
          <w:marTop w:val="0"/>
          <w:marBottom w:val="0"/>
          <w:divBdr>
            <w:top w:val="none" w:sz="0" w:space="0" w:color="auto"/>
            <w:left w:val="none" w:sz="0" w:space="0" w:color="auto"/>
            <w:bottom w:val="none" w:sz="0" w:space="0" w:color="auto"/>
            <w:right w:val="none" w:sz="0" w:space="0" w:color="auto"/>
          </w:divBdr>
        </w:div>
        <w:div w:id="1203402646">
          <w:marLeft w:val="0"/>
          <w:marRight w:val="0"/>
          <w:marTop w:val="0"/>
          <w:marBottom w:val="0"/>
          <w:divBdr>
            <w:top w:val="none" w:sz="0" w:space="0" w:color="auto"/>
            <w:left w:val="none" w:sz="0" w:space="0" w:color="auto"/>
            <w:bottom w:val="none" w:sz="0" w:space="0" w:color="auto"/>
            <w:right w:val="none" w:sz="0" w:space="0" w:color="auto"/>
          </w:divBdr>
        </w:div>
        <w:div w:id="1488590909">
          <w:marLeft w:val="0"/>
          <w:marRight w:val="0"/>
          <w:marTop w:val="0"/>
          <w:marBottom w:val="0"/>
          <w:divBdr>
            <w:top w:val="none" w:sz="0" w:space="0" w:color="auto"/>
            <w:left w:val="none" w:sz="0" w:space="0" w:color="auto"/>
            <w:bottom w:val="none" w:sz="0" w:space="0" w:color="auto"/>
            <w:right w:val="none" w:sz="0" w:space="0" w:color="auto"/>
          </w:divBdr>
        </w:div>
        <w:div w:id="1702779015">
          <w:marLeft w:val="0"/>
          <w:marRight w:val="0"/>
          <w:marTop w:val="0"/>
          <w:marBottom w:val="0"/>
          <w:divBdr>
            <w:top w:val="none" w:sz="0" w:space="0" w:color="auto"/>
            <w:left w:val="none" w:sz="0" w:space="0" w:color="auto"/>
            <w:bottom w:val="none" w:sz="0" w:space="0" w:color="auto"/>
            <w:right w:val="none" w:sz="0" w:space="0" w:color="auto"/>
          </w:divBdr>
        </w:div>
        <w:div w:id="1719014345">
          <w:marLeft w:val="0"/>
          <w:marRight w:val="0"/>
          <w:marTop w:val="0"/>
          <w:marBottom w:val="0"/>
          <w:divBdr>
            <w:top w:val="none" w:sz="0" w:space="0" w:color="auto"/>
            <w:left w:val="none" w:sz="0" w:space="0" w:color="auto"/>
            <w:bottom w:val="none" w:sz="0" w:space="0" w:color="auto"/>
            <w:right w:val="none" w:sz="0" w:space="0" w:color="auto"/>
          </w:divBdr>
        </w:div>
        <w:div w:id="1801411326">
          <w:marLeft w:val="0"/>
          <w:marRight w:val="0"/>
          <w:marTop w:val="0"/>
          <w:marBottom w:val="0"/>
          <w:divBdr>
            <w:top w:val="none" w:sz="0" w:space="0" w:color="auto"/>
            <w:left w:val="none" w:sz="0" w:space="0" w:color="auto"/>
            <w:bottom w:val="none" w:sz="0" w:space="0" w:color="auto"/>
            <w:right w:val="none" w:sz="0" w:space="0" w:color="auto"/>
          </w:divBdr>
        </w:div>
      </w:divsChild>
    </w:div>
    <w:div w:id="2059814144">
      <w:bodyDiv w:val="1"/>
      <w:marLeft w:val="0"/>
      <w:marRight w:val="0"/>
      <w:marTop w:val="0"/>
      <w:marBottom w:val="0"/>
      <w:divBdr>
        <w:top w:val="none" w:sz="0" w:space="0" w:color="auto"/>
        <w:left w:val="none" w:sz="0" w:space="0" w:color="auto"/>
        <w:bottom w:val="none" w:sz="0" w:space="0" w:color="auto"/>
        <w:right w:val="none" w:sz="0" w:space="0" w:color="auto"/>
      </w:divBdr>
    </w:div>
    <w:div w:id="2107771861">
      <w:bodyDiv w:val="1"/>
      <w:marLeft w:val="0"/>
      <w:marRight w:val="0"/>
      <w:marTop w:val="0"/>
      <w:marBottom w:val="0"/>
      <w:divBdr>
        <w:top w:val="none" w:sz="0" w:space="0" w:color="auto"/>
        <w:left w:val="none" w:sz="0" w:space="0" w:color="auto"/>
        <w:bottom w:val="none" w:sz="0" w:space="0" w:color="auto"/>
        <w:right w:val="none" w:sz="0" w:space="0" w:color="auto"/>
      </w:divBdr>
      <w:divsChild>
        <w:div w:id="42141490">
          <w:marLeft w:val="0"/>
          <w:marRight w:val="0"/>
          <w:marTop w:val="0"/>
          <w:marBottom w:val="0"/>
          <w:divBdr>
            <w:top w:val="none" w:sz="0" w:space="0" w:color="auto"/>
            <w:left w:val="none" w:sz="0" w:space="0" w:color="auto"/>
            <w:bottom w:val="none" w:sz="0" w:space="0" w:color="auto"/>
            <w:right w:val="none" w:sz="0" w:space="0" w:color="auto"/>
          </w:divBdr>
        </w:div>
        <w:div w:id="215432797">
          <w:marLeft w:val="0"/>
          <w:marRight w:val="0"/>
          <w:marTop w:val="0"/>
          <w:marBottom w:val="0"/>
          <w:divBdr>
            <w:top w:val="none" w:sz="0" w:space="0" w:color="auto"/>
            <w:left w:val="none" w:sz="0" w:space="0" w:color="auto"/>
            <w:bottom w:val="none" w:sz="0" w:space="0" w:color="auto"/>
            <w:right w:val="none" w:sz="0" w:space="0" w:color="auto"/>
          </w:divBdr>
        </w:div>
        <w:div w:id="867181073">
          <w:marLeft w:val="0"/>
          <w:marRight w:val="0"/>
          <w:marTop w:val="0"/>
          <w:marBottom w:val="0"/>
          <w:divBdr>
            <w:top w:val="none" w:sz="0" w:space="0" w:color="auto"/>
            <w:left w:val="none" w:sz="0" w:space="0" w:color="auto"/>
            <w:bottom w:val="none" w:sz="0" w:space="0" w:color="auto"/>
            <w:right w:val="none" w:sz="0" w:space="0" w:color="auto"/>
          </w:divBdr>
        </w:div>
        <w:div w:id="155211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tga.gov.au/australian-register-therapeutic-goods" TargetMode="External"/><Relationship Id="rId26" Type="http://schemas.openxmlformats.org/officeDocument/2006/relationships/hyperlink" Target="https://eur-lex.europa.eu/legal-content/EN/TXT/?uri=CELEX%3A32017R0745" TargetMode="External"/><Relationship Id="rId39" Type="http://schemas.openxmlformats.org/officeDocument/2006/relationships/header" Target="header6.xml"/><Relationship Id="rId21" Type="http://schemas.openxmlformats.org/officeDocument/2006/relationships/hyperlink" Target="https://www.tga.gov.au/how-we-regulate/manufacturing/manufacture-medical-device/unique-device-identification-udi-system/unique-device-identification-system-progress-date" TargetMode="External"/><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hyperlink" Target="https://www.legislation.gov.au/Details/C2021C00376" TargetMode="External"/><Relationship Id="rId50" Type="http://schemas.openxmlformats.org/officeDocument/2006/relationships/hyperlink" Target="https://www.legislation.gov.au/Details/F2022C00693" TargetMode="External"/><Relationship Id="rId55" Type="http://schemas.openxmlformats.org/officeDocument/2006/relationships/hyperlink" Target="https://www.legislation.gov.au/Details/F2022C00693" TargetMode="External"/><Relationship Id="rId6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www.federalregister.gov/documents/2013/09/24/2013-23059/unique-device-identification-system" TargetMode="External"/><Relationship Id="rId41" Type="http://schemas.openxmlformats.org/officeDocument/2006/relationships/header" Target="header7.xml"/><Relationship Id="rId54" Type="http://schemas.openxmlformats.org/officeDocument/2006/relationships/hyperlink" Target="https://www.legislation.gov.au/Details/F2022C00693"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ccessgudid.nlm.nih.gov/" TargetMode="External"/><Relationship Id="rId32" Type="http://schemas.openxmlformats.org/officeDocument/2006/relationships/header" Target="header4.xml"/><Relationship Id="rId37" Type="http://schemas.openxmlformats.org/officeDocument/2006/relationships/hyperlink" Target="mailto:udi@health.gov.au?subject=Consultation%20Paper%203" TargetMode="External"/><Relationship Id="rId40" Type="http://schemas.openxmlformats.org/officeDocument/2006/relationships/footer" Target="footer5.xml"/><Relationship Id="rId45" Type="http://schemas.openxmlformats.org/officeDocument/2006/relationships/hyperlink" Target="https://www.legislation.gov.au/Details/F2022C00693" TargetMode="External"/><Relationship Id="rId53" Type="http://schemas.openxmlformats.org/officeDocument/2006/relationships/hyperlink" Target="https://www.legislation.gov.au/Details/F2022C00693" TargetMode="External"/><Relationship Id="rId58" Type="http://schemas.openxmlformats.org/officeDocument/2006/relationships/hyperlink" Target="https://www.tga.gov.a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fda.gov/medical-devices/device-advice-comprehensive-regulatory-assistance/unique-device-identification-system-udi-system" TargetMode="External"/><Relationship Id="rId28" Type="http://schemas.openxmlformats.org/officeDocument/2006/relationships/hyperlink" Target="https://ec.europa.eu/tools/eudamed/" TargetMode="External"/><Relationship Id="rId36" Type="http://schemas.openxmlformats.org/officeDocument/2006/relationships/hyperlink" Target="https://consultations.tga.gov.au/" TargetMode="External"/><Relationship Id="rId49" Type="http://schemas.openxmlformats.org/officeDocument/2006/relationships/hyperlink" Target="https://www.legislation.gov.au/Details/F2022C00693" TargetMode="External"/><Relationship Id="rId57" Type="http://schemas.openxmlformats.org/officeDocument/2006/relationships/hyperlink" Target="mailto:info@tga.gov.au" TargetMode="External"/><Relationship Id="rId61" Type="http://schemas.openxmlformats.org/officeDocument/2006/relationships/header" Target="header12.xml"/><Relationship Id="rId10" Type="http://schemas.openxmlformats.org/officeDocument/2006/relationships/webSettings" Target="webSettings.xml"/><Relationship Id="rId19" Type="http://schemas.openxmlformats.org/officeDocument/2006/relationships/hyperlink" Target="https://www.tga.gov.au/global-medical-device-nomenclature-gmdn-terms" TargetMode="External"/><Relationship Id="rId31" Type="http://schemas.openxmlformats.org/officeDocument/2006/relationships/header" Target="header3.xml"/><Relationship Id="rId44" Type="http://schemas.openxmlformats.org/officeDocument/2006/relationships/header" Target="header9.xml"/><Relationship Id="rId52" Type="http://schemas.openxmlformats.org/officeDocument/2006/relationships/hyperlink" Target="https://www.legislation.gov.au/Details/F2022C00693" TargetMode="External"/><Relationship Id="rId60"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ww.imdrf.org/index.asp" TargetMode="External"/><Relationship Id="rId27" Type="http://schemas.openxmlformats.org/officeDocument/2006/relationships/hyperlink" Target="https://eur-lex.europa.eu/legal-content/EN/TXT/?uri=CELEX:32017R0746" TargetMode="External"/><Relationship Id="rId30" Type="http://schemas.openxmlformats.org/officeDocument/2006/relationships/hyperlink" Target="https://www.imdrf.org/documents/udi-guidance-unique-device-identification-udi-medical-devices" TargetMode="External"/><Relationship Id="rId35" Type="http://schemas.openxmlformats.org/officeDocument/2006/relationships/footer" Target="footer4.xml"/><Relationship Id="rId43" Type="http://schemas.openxmlformats.org/officeDocument/2006/relationships/footer" Target="footer6.xml"/><Relationship Id="rId48" Type="http://schemas.openxmlformats.org/officeDocument/2006/relationships/hyperlink" Target="https://www.legislation.gov.au/Details/F2022C00693" TargetMode="External"/><Relationship Id="rId56" Type="http://schemas.openxmlformats.org/officeDocument/2006/relationships/footer" Target="footer7.xml"/><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legislation.gov.au/Details/C2021C00376"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tga.copyright@tga.gov.au" TargetMode="External"/><Relationship Id="rId25" Type="http://schemas.openxmlformats.org/officeDocument/2006/relationships/hyperlink" Target="https://health.ec.europa.eu/medical-devices-topics-interest/unique-device-identifier-udi_en" TargetMode="External"/><Relationship Id="rId33" Type="http://schemas.openxmlformats.org/officeDocument/2006/relationships/footer" Target="footer3.xml"/><Relationship Id="rId38" Type="http://schemas.openxmlformats.org/officeDocument/2006/relationships/hyperlink" Target="mailto:udi@health.gov.au?subject=Consultation%20Paper%203" TargetMode="External"/><Relationship Id="rId46" Type="http://schemas.openxmlformats.org/officeDocument/2006/relationships/hyperlink" Target="https://www.legislation.gov.au/Details/F2022C00693" TargetMode="External"/><Relationship Id="rId59"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au/Details/C2021C00376" TargetMode="External"/><Relationship Id="rId13" Type="http://schemas.openxmlformats.org/officeDocument/2006/relationships/hyperlink" Target="https://www.fda.gov/regulatory-information/search-fda-guidance-documents/unique-device-identification-policy-regarding-compliance-dates-class-i-and-unclassified-devices" TargetMode="External"/><Relationship Id="rId18" Type="http://schemas.openxmlformats.org/officeDocument/2006/relationships/hyperlink" Target="https://www.legislation.gov.au/Details/C2021C00376" TargetMode="External"/><Relationship Id="rId26" Type="http://schemas.openxmlformats.org/officeDocument/2006/relationships/hyperlink" Target="https://www.legislation.gov.au/Details/F2022C00753" TargetMode="External"/><Relationship Id="rId3" Type="http://schemas.openxmlformats.org/officeDocument/2006/relationships/hyperlink" Target="https://www.legislation.gov.au/Details/F2022C00693" TargetMode="External"/><Relationship Id="rId21" Type="http://schemas.openxmlformats.org/officeDocument/2006/relationships/hyperlink" Target="https://www.gmdnagency.org/" TargetMode="External"/><Relationship Id="rId7" Type="http://schemas.openxmlformats.org/officeDocument/2006/relationships/hyperlink" Target="https://www.tga.gov.au/consultation/consultation-exploring-options-introduction-australian-unique-device-identification-udi-system" TargetMode="External"/><Relationship Id="rId12" Type="http://schemas.openxmlformats.org/officeDocument/2006/relationships/hyperlink" Target="https://www.imdrf.org/documents/unique-device-identification-system-udi-system-application-guide" TargetMode="External"/><Relationship Id="rId17" Type="http://schemas.openxmlformats.org/officeDocument/2006/relationships/hyperlink" Target="https://www.imdrf.org/documents/udi-guidance-unique-device-identification-udi-medical-devices" TargetMode="External"/><Relationship Id="rId25" Type="http://schemas.openxmlformats.org/officeDocument/2006/relationships/hyperlink" Target="https://www.fda.gov/regulatory-information/search-fda-guidance-documents/unique-device-identification-policy-regarding-compliance-dates-class-i-and-unclassified-devices" TargetMode="External"/><Relationship Id="rId2" Type="http://schemas.openxmlformats.org/officeDocument/2006/relationships/hyperlink" Target="https://www.legislation.gov.au/Details/C2021C00376" TargetMode="External"/><Relationship Id="rId16" Type="http://schemas.openxmlformats.org/officeDocument/2006/relationships/hyperlink" Target="https://www.imdrf.org/documents/personalized-medical-devices-regulatory-pathways" TargetMode="External"/><Relationship Id="rId20" Type="http://schemas.openxmlformats.org/officeDocument/2006/relationships/hyperlink" Target="https://www.legislation.gov.au/Details/C2021C00376" TargetMode="External"/><Relationship Id="rId1" Type="http://schemas.openxmlformats.org/officeDocument/2006/relationships/hyperlink" Target="https://www.tga.gov.au/how-we-regulate/manufacturing/manufacture-medical-device/unique-device-identification-udi-system/unique-device-identification-system-progress-date" TargetMode="External"/><Relationship Id="rId6" Type="http://schemas.openxmlformats.org/officeDocument/2006/relationships/hyperlink" Target="https://www.imdrf.org/documents/unique-device-identification-system-udi-system-application-guide" TargetMode="External"/><Relationship Id="rId11" Type="http://schemas.openxmlformats.org/officeDocument/2006/relationships/hyperlink" Target="https://www.imdrf.org/documents/udi-guidance-unique-device-identification-udi-medical-devices" TargetMode="External"/><Relationship Id="rId24" Type="http://schemas.openxmlformats.org/officeDocument/2006/relationships/hyperlink" Target="https://www.legislation.gov.au/Details/C2021C00376/Html/Volume_2" TargetMode="External"/><Relationship Id="rId5" Type="http://schemas.openxmlformats.org/officeDocument/2006/relationships/hyperlink" Target="https://www.imdrf.org/documents/udi-guidance-unique-device-identification-udi-medical-devices" TargetMode="External"/><Relationship Id="rId15" Type="http://schemas.openxmlformats.org/officeDocument/2006/relationships/hyperlink" Target="https://www.imdrf.org/documents/udi-guidance-unique-device-identification-udi-medical-devices" TargetMode="External"/><Relationship Id="rId23" Type="http://schemas.openxmlformats.org/officeDocument/2006/relationships/hyperlink" Target="https://www.tga.gov.au/how-we-regulate/manufacturing/manufacture-medicine/good-manufacturing-practice-gmp" TargetMode="External"/><Relationship Id="rId28" Type="http://schemas.openxmlformats.org/officeDocument/2006/relationships/hyperlink" Target="https://www.regulations.gov/docket/FDA-2019-D-2837" TargetMode="External"/><Relationship Id="rId10" Type="http://schemas.openxmlformats.org/officeDocument/2006/relationships/hyperlink" Target="https://www.imdrf.org/documents/udi-guidance-unique-device-identification-udi-medical-devices" TargetMode="External"/><Relationship Id="rId19" Type="http://schemas.openxmlformats.org/officeDocument/2006/relationships/hyperlink" Target="https://www.imdrf.org/documents/udi-guidance-unique-device-identification-udi-medical-devices" TargetMode="External"/><Relationship Id="rId4" Type="http://schemas.openxmlformats.org/officeDocument/2006/relationships/hyperlink" Target="https://www.tga.gov.au/how-we-regulate/supply-therapeutic-good-0/supply-medical-device/medical-device-inclusion-process/what-kind-medical-device-it" TargetMode="External"/><Relationship Id="rId9" Type="http://schemas.openxmlformats.org/officeDocument/2006/relationships/hyperlink" Target="https://www.legislation.gov.au/Details/F2022C00693" TargetMode="External"/><Relationship Id="rId14" Type="http://schemas.openxmlformats.org/officeDocument/2006/relationships/hyperlink" Target="https://www.legislation.gov.au/Details/F2022C00693" TargetMode="External"/><Relationship Id="rId22" Type="http://schemas.openxmlformats.org/officeDocument/2006/relationships/hyperlink" Target="https://www.legislation.gov.au/Details/C2021C00376" TargetMode="External"/><Relationship Id="rId27" Type="http://schemas.openxmlformats.org/officeDocument/2006/relationships/hyperlink" Target="https://www.fda.gov/regulatory-information/search-fda-guidance-documents/testing-and-labeling-medical-devices-safety-magnetic-resonance-mr-environme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4" ma:contentTypeDescription="Create a new document." ma:contentTypeScope="" ma:versionID="0cf2cbc79630276d727dab0ffbb65961">
  <xsd:schema xmlns:xsd="http://www.w3.org/2001/XMLSchema" xmlns:xs="http://www.w3.org/2001/XMLSchema" xmlns:p="http://schemas.microsoft.com/office/2006/metadata/properties" xmlns:ns2="01920aa1-7832-453e-a147-98c77996387c" targetNamespace="http://schemas.microsoft.com/office/2006/metadata/properties" ma:root="true" ma:fieldsID="db75e081a348a5029637e6e1f5b5d917" ns2:_="">
    <xsd:import namespace="01920aa1-7832-453e-a147-98c779963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4" ma:contentTypeDescription="Create a new document." ma:contentTypeScope="" ma:versionID="0cf2cbc79630276d727dab0ffbb65961">
  <xsd:schema xmlns:xsd="http://www.w3.org/2001/XMLSchema" xmlns:xs="http://www.w3.org/2001/XMLSchema" xmlns:p="http://schemas.microsoft.com/office/2006/metadata/properties" xmlns:ns2="01920aa1-7832-453e-a147-98c77996387c" targetNamespace="http://schemas.microsoft.com/office/2006/metadata/properties" ma:root="true" ma:fieldsID="db75e081a348a5029637e6e1f5b5d917" ns2:_="">
    <xsd:import namespace="01920aa1-7832-453e-a147-98c779963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44B1B-7E78-47A8-A21B-652669AF2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C6F42-8899-46A3-B754-BFB2E193693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1920aa1-7832-453e-a147-98c77996387c"/>
    <ds:schemaRef ds:uri="http://www.w3.org/XML/1998/namespace"/>
    <ds:schemaRef ds:uri="http://purl.org/dc/dcmitype/"/>
  </ds:schemaRefs>
</ds:datastoreItem>
</file>

<file path=customXml/itemProps3.xml><?xml version="1.0" encoding="utf-8"?>
<ds:datastoreItem xmlns:ds="http://schemas.openxmlformats.org/officeDocument/2006/customXml" ds:itemID="{0302D1EB-9592-4604-9B3D-B59BB09064D2}">
  <ds:schemaRefs>
    <ds:schemaRef ds:uri="http://schemas.microsoft.com/sharepoint/v3/contenttype/forms"/>
  </ds:schemaRefs>
</ds:datastoreItem>
</file>

<file path=customXml/itemProps4.xml><?xml version="1.0" encoding="utf-8"?>
<ds:datastoreItem xmlns:ds="http://schemas.openxmlformats.org/officeDocument/2006/customXml" ds:itemID="{C1188355-636F-4307-8DE0-22EA26216101}">
  <ds:schemaRefs>
    <ds:schemaRef ds:uri="http://schemas.microsoft.com/sharepoint/v3/contenttype/forms"/>
  </ds:schemaRefs>
</ds:datastoreItem>
</file>

<file path=customXml/itemProps5.xml><?xml version="1.0" encoding="utf-8"?>
<ds:datastoreItem xmlns:ds="http://schemas.openxmlformats.org/officeDocument/2006/customXml" ds:itemID="{86AC0468-7320-480B-A3C6-0BF702CF2B96}">
  <ds:schemaRefs>
    <ds:schemaRef ds:uri="http://schemas.openxmlformats.org/officeDocument/2006/bibliography"/>
  </ds:schemaRefs>
</ds:datastoreItem>
</file>

<file path=customXml/itemProps6.xml><?xml version="1.0" encoding="utf-8"?>
<ds:datastoreItem xmlns:ds="http://schemas.openxmlformats.org/officeDocument/2006/customXml" ds:itemID="{103525E6-4B2E-4509-99B4-1B994DB3F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75</Pages>
  <Words>19650</Words>
  <Characters>112006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Consutlation - Unique Device Identification (UDI) Consultation 3</vt:lpstr>
    </vt:vector>
  </TitlesOfParts>
  <Company>Department of Health and Aged Care TGA</Company>
  <LinksUpToDate>false</LinksUpToDate>
  <CharactersWithSpaces>131394</CharactersWithSpaces>
  <SharedDoc>false</SharedDoc>
  <HLinks>
    <vt:vector size="588" baseType="variant">
      <vt:variant>
        <vt:i4>3473445</vt:i4>
      </vt:variant>
      <vt:variant>
        <vt:i4>528</vt:i4>
      </vt:variant>
      <vt:variant>
        <vt:i4>0</vt:i4>
      </vt:variant>
      <vt:variant>
        <vt:i4>5</vt:i4>
      </vt:variant>
      <vt:variant>
        <vt:lpwstr>https://www.tga.gov.au/</vt:lpwstr>
      </vt:variant>
      <vt:variant>
        <vt:lpwstr/>
      </vt:variant>
      <vt:variant>
        <vt:i4>5242926</vt:i4>
      </vt:variant>
      <vt:variant>
        <vt:i4>525</vt:i4>
      </vt:variant>
      <vt:variant>
        <vt:i4>0</vt:i4>
      </vt:variant>
      <vt:variant>
        <vt:i4>5</vt:i4>
      </vt:variant>
      <vt:variant>
        <vt:lpwstr>mailto:info@tga.gov.au</vt:lpwstr>
      </vt:variant>
      <vt:variant>
        <vt:lpwstr/>
      </vt:variant>
      <vt:variant>
        <vt:i4>3604491</vt:i4>
      </vt:variant>
      <vt:variant>
        <vt:i4>522</vt:i4>
      </vt:variant>
      <vt:variant>
        <vt:i4>0</vt:i4>
      </vt:variant>
      <vt:variant>
        <vt:i4>5</vt:i4>
      </vt:variant>
      <vt:variant>
        <vt:lpwstr>http://sharepoint.central.health/divisions/MDPQD/teams/MDUP/_layouts/15/WopiFrame.aspx?sourcedoc=/divisions/MDPQD/teams/MDUP/Shared%20Documents/Working%20Groups/Triggers/Final%20report/Triggers%20Report%20FINAL%20v1.pdf&amp;action=default</vt:lpwstr>
      </vt:variant>
      <vt:variant>
        <vt:lpwstr/>
      </vt:variant>
      <vt:variant>
        <vt:i4>6488076</vt:i4>
      </vt:variant>
      <vt:variant>
        <vt:i4>516</vt:i4>
      </vt:variant>
      <vt:variant>
        <vt:i4>0</vt:i4>
      </vt:variant>
      <vt:variant>
        <vt:i4>5</vt:i4>
      </vt:variant>
      <vt:variant>
        <vt:lpwstr>mailto:devicereforms@tga.gov.au</vt:lpwstr>
      </vt:variant>
      <vt:variant>
        <vt:lpwstr/>
      </vt:variant>
      <vt:variant>
        <vt:i4>6488076</vt:i4>
      </vt:variant>
      <vt:variant>
        <vt:i4>513</vt:i4>
      </vt:variant>
      <vt:variant>
        <vt:i4>0</vt:i4>
      </vt:variant>
      <vt:variant>
        <vt:i4>5</vt:i4>
      </vt:variant>
      <vt:variant>
        <vt:lpwstr>mailto:devicereforms@tga.gov.au</vt:lpwstr>
      </vt:variant>
      <vt:variant>
        <vt:lpwstr/>
      </vt:variant>
      <vt:variant>
        <vt:i4>1507395</vt:i4>
      </vt:variant>
      <vt:variant>
        <vt:i4>510</vt:i4>
      </vt:variant>
      <vt:variant>
        <vt:i4>0</vt:i4>
      </vt:variant>
      <vt:variant>
        <vt:i4>5</vt:i4>
      </vt:variant>
      <vt:variant>
        <vt:lpwstr>https://consultations.health.gov.au/</vt:lpwstr>
      </vt:variant>
      <vt:variant>
        <vt:lpwstr/>
      </vt:variant>
      <vt:variant>
        <vt:i4>7995442</vt:i4>
      </vt:variant>
      <vt:variant>
        <vt:i4>507</vt:i4>
      </vt:variant>
      <vt:variant>
        <vt:i4>0</vt:i4>
      </vt:variant>
      <vt:variant>
        <vt:i4>5</vt:i4>
      </vt:variant>
      <vt:variant>
        <vt:lpwstr>https://www.federalregister.gov/documents/2013/09/24/2013-23059/unique-device-identification-system</vt:lpwstr>
      </vt:variant>
      <vt:variant>
        <vt:lpwstr>h-17</vt:lpwstr>
      </vt:variant>
      <vt:variant>
        <vt:i4>3932183</vt:i4>
      </vt:variant>
      <vt:variant>
        <vt:i4>504</vt:i4>
      </vt:variant>
      <vt:variant>
        <vt:i4>0</vt:i4>
      </vt:variant>
      <vt:variant>
        <vt:i4>5</vt:i4>
      </vt:variant>
      <vt:variant>
        <vt:lpwstr/>
      </vt:variant>
      <vt:variant>
        <vt:lpwstr>_System_specific_data</vt:lpwstr>
      </vt:variant>
      <vt:variant>
        <vt:i4>7929951</vt:i4>
      </vt:variant>
      <vt:variant>
        <vt:i4>501</vt:i4>
      </vt:variant>
      <vt:variant>
        <vt:i4>0</vt:i4>
      </vt:variant>
      <vt:variant>
        <vt:i4>5</vt:i4>
      </vt:variant>
      <vt:variant>
        <vt:lpwstr/>
      </vt:variant>
      <vt:variant>
        <vt:lpwstr>_Software_based_medical</vt:lpwstr>
      </vt:variant>
      <vt:variant>
        <vt:i4>1310765</vt:i4>
      </vt:variant>
      <vt:variant>
        <vt:i4>498</vt:i4>
      </vt:variant>
      <vt:variant>
        <vt:i4>0</vt:i4>
      </vt:variant>
      <vt:variant>
        <vt:i4>5</vt:i4>
      </vt:variant>
      <vt:variant>
        <vt:lpwstr>http://classic.austlii.edu.au/au/legis/cth/consol_act/tga1989191/s18a.html</vt:lpwstr>
      </vt:variant>
      <vt:variant>
        <vt:lpwstr/>
      </vt:variant>
      <vt:variant>
        <vt:i4>6094961</vt:i4>
      </vt:variant>
      <vt:variant>
        <vt:i4>495</vt:i4>
      </vt:variant>
      <vt:variant>
        <vt:i4>0</vt:i4>
      </vt:variant>
      <vt:variant>
        <vt:i4>5</vt:i4>
      </vt:variant>
      <vt:variant>
        <vt:lpwstr>http://classic.austlii.edu.au/au/legis/cth/consol_act/tga1989191/s41gs.html</vt:lpwstr>
      </vt:variant>
      <vt:variant>
        <vt:lpwstr/>
      </vt:variant>
      <vt:variant>
        <vt:i4>983143</vt:i4>
      </vt:variant>
      <vt:variant>
        <vt:i4>492</vt:i4>
      </vt:variant>
      <vt:variant>
        <vt:i4>0</vt:i4>
      </vt:variant>
      <vt:variant>
        <vt:i4>5</vt:i4>
      </vt:variant>
      <vt:variant>
        <vt:lpwstr/>
      </vt:variant>
      <vt:variant>
        <vt:lpwstr>_Question_9_–</vt:lpwstr>
      </vt:variant>
      <vt:variant>
        <vt:i4>1441895</vt:i4>
      </vt:variant>
      <vt:variant>
        <vt:i4>489</vt:i4>
      </vt:variant>
      <vt:variant>
        <vt:i4>0</vt:i4>
      </vt:variant>
      <vt:variant>
        <vt:i4>5</vt:i4>
      </vt:variant>
      <vt:variant>
        <vt:lpwstr/>
      </vt:variant>
      <vt:variant>
        <vt:lpwstr>_Appendix_1_–</vt:lpwstr>
      </vt:variant>
      <vt:variant>
        <vt:i4>1769521</vt:i4>
      </vt:variant>
      <vt:variant>
        <vt:i4>486</vt:i4>
      </vt:variant>
      <vt:variant>
        <vt:i4>0</vt:i4>
      </vt:variant>
      <vt:variant>
        <vt:i4>5</vt:i4>
      </vt:variant>
      <vt:variant>
        <vt:lpwstr/>
      </vt:variant>
      <vt:variant>
        <vt:lpwstr>_The_challenge_of</vt:lpwstr>
      </vt:variant>
      <vt:variant>
        <vt:i4>983146</vt:i4>
      </vt:variant>
      <vt:variant>
        <vt:i4>483</vt:i4>
      </vt:variant>
      <vt:variant>
        <vt:i4>0</vt:i4>
      </vt:variant>
      <vt:variant>
        <vt:i4>5</vt:i4>
      </vt:variant>
      <vt:variant>
        <vt:lpwstr/>
      </vt:variant>
      <vt:variant>
        <vt:lpwstr>_Question_4_–</vt:lpwstr>
      </vt:variant>
      <vt:variant>
        <vt:i4>1441800</vt:i4>
      </vt:variant>
      <vt:variant>
        <vt:i4>480</vt:i4>
      </vt:variant>
      <vt:variant>
        <vt:i4>0</vt:i4>
      </vt:variant>
      <vt:variant>
        <vt:i4>5</vt:i4>
      </vt:variant>
      <vt:variant>
        <vt:lpwstr/>
      </vt:variant>
      <vt:variant>
        <vt:lpwstr>_Issuing_agencies</vt:lpwstr>
      </vt:variant>
      <vt:variant>
        <vt:i4>3997701</vt:i4>
      </vt:variant>
      <vt:variant>
        <vt:i4>477</vt:i4>
      </vt:variant>
      <vt:variant>
        <vt:i4>0</vt:i4>
      </vt:variant>
      <vt:variant>
        <vt:i4>5</vt:i4>
      </vt:variant>
      <vt:variant>
        <vt:lpwstr/>
      </vt:variant>
      <vt:variant>
        <vt:lpwstr>_UDI_data_and</vt:lpwstr>
      </vt:variant>
      <vt:variant>
        <vt:i4>2359331</vt:i4>
      </vt:variant>
      <vt:variant>
        <vt:i4>474</vt:i4>
      </vt:variant>
      <vt:variant>
        <vt:i4>0</vt:i4>
      </vt:variant>
      <vt:variant>
        <vt:i4>5</vt:i4>
      </vt:variant>
      <vt:variant>
        <vt:lpwstr>https://www.imdrf.org/</vt:lpwstr>
      </vt:variant>
      <vt:variant>
        <vt:lpwstr/>
      </vt:variant>
      <vt:variant>
        <vt:i4>6160463</vt:i4>
      </vt:variant>
      <vt:variant>
        <vt:i4>471</vt:i4>
      </vt:variant>
      <vt:variant>
        <vt:i4>0</vt:i4>
      </vt:variant>
      <vt:variant>
        <vt:i4>5</vt:i4>
      </vt:variant>
      <vt:variant>
        <vt:lpwstr>https://www.imdrf.org/sites/default/files/docs/imdrf/final/procedural/imdrf-proc-190321-udide-n53.pdf</vt:lpwstr>
      </vt:variant>
      <vt:variant>
        <vt:lpwstr/>
      </vt:variant>
      <vt:variant>
        <vt:i4>7471227</vt:i4>
      </vt:variant>
      <vt:variant>
        <vt:i4>468</vt:i4>
      </vt:variant>
      <vt:variant>
        <vt:i4>0</vt:i4>
      </vt:variant>
      <vt:variant>
        <vt:i4>5</vt:i4>
      </vt:variant>
      <vt:variant>
        <vt:lpwstr>https://www.imdrf.org/sites/default/files/docs/imdrf/final/technical/imdrf-tech-190321-udi-sag.pdf</vt:lpwstr>
      </vt:variant>
      <vt:variant>
        <vt:lpwstr/>
      </vt:variant>
      <vt:variant>
        <vt:i4>7864370</vt:i4>
      </vt:variant>
      <vt:variant>
        <vt:i4>465</vt:i4>
      </vt:variant>
      <vt:variant>
        <vt:i4>0</vt:i4>
      </vt:variant>
      <vt:variant>
        <vt:i4>5</vt:i4>
      </vt:variant>
      <vt:variant>
        <vt:lpwstr>https://www.imdrf.org/sites/default/files/docs/imdrf/final/technical/imdrf-tech-131209-udi-guidance-140901.pdf</vt:lpwstr>
      </vt:variant>
      <vt:variant>
        <vt:lpwstr/>
      </vt:variant>
      <vt:variant>
        <vt:i4>1572918</vt:i4>
      </vt:variant>
      <vt:variant>
        <vt:i4>458</vt:i4>
      </vt:variant>
      <vt:variant>
        <vt:i4>0</vt:i4>
      </vt:variant>
      <vt:variant>
        <vt:i4>5</vt:i4>
      </vt:variant>
      <vt:variant>
        <vt:lpwstr/>
      </vt:variant>
      <vt:variant>
        <vt:lpwstr>_Toc105167496</vt:lpwstr>
      </vt:variant>
      <vt:variant>
        <vt:i4>1572918</vt:i4>
      </vt:variant>
      <vt:variant>
        <vt:i4>452</vt:i4>
      </vt:variant>
      <vt:variant>
        <vt:i4>0</vt:i4>
      </vt:variant>
      <vt:variant>
        <vt:i4>5</vt:i4>
      </vt:variant>
      <vt:variant>
        <vt:lpwstr/>
      </vt:variant>
      <vt:variant>
        <vt:lpwstr>_Toc105167495</vt:lpwstr>
      </vt:variant>
      <vt:variant>
        <vt:i4>1572918</vt:i4>
      </vt:variant>
      <vt:variant>
        <vt:i4>446</vt:i4>
      </vt:variant>
      <vt:variant>
        <vt:i4>0</vt:i4>
      </vt:variant>
      <vt:variant>
        <vt:i4>5</vt:i4>
      </vt:variant>
      <vt:variant>
        <vt:lpwstr/>
      </vt:variant>
      <vt:variant>
        <vt:lpwstr>_Toc105167494</vt:lpwstr>
      </vt:variant>
      <vt:variant>
        <vt:i4>1572918</vt:i4>
      </vt:variant>
      <vt:variant>
        <vt:i4>440</vt:i4>
      </vt:variant>
      <vt:variant>
        <vt:i4>0</vt:i4>
      </vt:variant>
      <vt:variant>
        <vt:i4>5</vt:i4>
      </vt:variant>
      <vt:variant>
        <vt:lpwstr/>
      </vt:variant>
      <vt:variant>
        <vt:lpwstr>_Toc105167493</vt:lpwstr>
      </vt:variant>
      <vt:variant>
        <vt:i4>1572918</vt:i4>
      </vt:variant>
      <vt:variant>
        <vt:i4>434</vt:i4>
      </vt:variant>
      <vt:variant>
        <vt:i4>0</vt:i4>
      </vt:variant>
      <vt:variant>
        <vt:i4>5</vt:i4>
      </vt:variant>
      <vt:variant>
        <vt:lpwstr/>
      </vt:variant>
      <vt:variant>
        <vt:lpwstr>_Toc105167492</vt:lpwstr>
      </vt:variant>
      <vt:variant>
        <vt:i4>1572918</vt:i4>
      </vt:variant>
      <vt:variant>
        <vt:i4>428</vt:i4>
      </vt:variant>
      <vt:variant>
        <vt:i4>0</vt:i4>
      </vt:variant>
      <vt:variant>
        <vt:i4>5</vt:i4>
      </vt:variant>
      <vt:variant>
        <vt:lpwstr/>
      </vt:variant>
      <vt:variant>
        <vt:lpwstr>_Toc105167491</vt:lpwstr>
      </vt:variant>
      <vt:variant>
        <vt:i4>1572918</vt:i4>
      </vt:variant>
      <vt:variant>
        <vt:i4>422</vt:i4>
      </vt:variant>
      <vt:variant>
        <vt:i4>0</vt:i4>
      </vt:variant>
      <vt:variant>
        <vt:i4>5</vt:i4>
      </vt:variant>
      <vt:variant>
        <vt:lpwstr/>
      </vt:variant>
      <vt:variant>
        <vt:lpwstr>_Toc105167490</vt:lpwstr>
      </vt:variant>
      <vt:variant>
        <vt:i4>1638454</vt:i4>
      </vt:variant>
      <vt:variant>
        <vt:i4>416</vt:i4>
      </vt:variant>
      <vt:variant>
        <vt:i4>0</vt:i4>
      </vt:variant>
      <vt:variant>
        <vt:i4>5</vt:i4>
      </vt:variant>
      <vt:variant>
        <vt:lpwstr/>
      </vt:variant>
      <vt:variant>
        <vt:lpwstr>_Toc105167489</vt:lpwstr>
      </vt:variant>
      <vt:variant>
        <vt:i4>1638454</vt:i4>
      </vt:variant>
      <vt:variant>
        <vt:i4>410</vt:i4>
      </vt:variant>
      <vt:variant>
        <vt:i4>0</vt:i4>
      </vt:variant>
      <vt:variant>
        <vt:i4>5</vt:i4>
      </vt:variant>
      <vt:variant>
        <vt:lpwstr/>
      </vt:variant>
      <vt:variant>
        <vt:lpwstr>_Toc105167488</vt:lpwstr>
      </vt:variant>
      <vt:variant>
        <vt:i4>1638454</vt:i4>
      </vt:variant>
      <vt:variant>
        <vt:i4>404</vt:i4>
      </vt:variant>
      <vt:variant>
        <vt:i4>0</vt:i4>
      </vt:variant>
      <vt:variant>
        <vt:i4>5</vt:i4>
      </vt:variant>
      <vt:variant>
        <vt:lpwstr/>
      </vt:variant>
      <vt:variant>
        <vt:lpwstr>_Toc105167487</vt:lpwstr>
      </vt:variant>
      <vt:variant>
        <vt:i4>1638454</vt:i4>
      </vt:variant>
      <vt:variant>
        <vt:i4>398</vt:i4>
      </vt:variant>
      <vt:variant>
        <vt:i4>0</vt:i4>
      </vt:variant>
      <vt:variant>
        <vt:i4>5</vt:i4>
      </vt:variant>
      <vt:variant>
        <vt:lpwstr/>
      </vt:variant>
      <vt:variant>
        <vt:lpwstr>_Toc105167486</vt:lpwstr>
      </vt:variant>
      <vt:variant>
        <vt:i4>1638454</vt:i4>
      </vt:variant>
      <vt:variant>
        <vt:i4>392</vt:i4>
      </vt:variant>
      <vt:variant>
        <vt:i4>0</vt:i4>
      </vt:variant>
      <vt:variant>
        <vt:i4>5</vt:i4>
      </vt:variant>
      <vt:variant>
        <vt:lpwstr/>
      </vt:variant>
      <vt:variant>
        <vt:lpwstr>_Toc105167485</vt:lpwstr>
      </vt:variant>
      <vt:variant>
        <vt:i4>1638454</vt:i4>
      </vt:variant>
      <vt:variant>
        <vt:i4>386</vt:i4>
      </vt:variant>
      <vt:variant>
        <vt:i4>0</vt:i4>
      </vt:variant>
      <vt:variant>
        <vt:i4>5</vt:i4>
      </vt:variant>
      <vt:variant>
        <vt:lpwstr/>
      </vt:variant>
      <vt:variant>
        <vt:lpwstr>_Toc105167484</vt:lpwstr>
      </vt:variant>
      <vt:variant>
        <vt:i4>1638454</vt:i4>
      </vt:variant>
      <vt:variant>
        <vt:i4>380</vt:i4>
      </vt:variant>
      <vt:variant>
        <vt:i4>0</vt:i4>
      </vt:variant>
      <vt:variant>
        <vt:i4>5</vt:i4>
      </vt:variant>
      <vt:variant>
        <vt:lpwstr/>
      </vt:variant>
      <vt:variant>
        <vt:lpwstr>_Toc105167483</vt:lpwstr>
      </vt:variant>
      <vt:variant>
        <vt:i4>1638454</vt:i4>
      </vt:variant>
      <vt:variant>
        <vt:i4>374</vt:i4>
      </vt:variant>
      <vt:variant>
        <vt:i4>0</vt:i4>
      </vt:variant>
      <vt:variant>
        <vt:i4>5</vt:i4>
      </vt:variant>
      <vt:variant>
        <vt:lpwstr/>
      </vt:variant>
      <vt:variant>
        <vt:lpwstr>_Toc105167482</vt:lpwstr>
      </vt:variant>
      <vt:variant>
        <vt:i4>1638454</vt:i4>
      </vt:variant>
      <vt:variant>
        <vt:i4>368</vt:i4>
      </vt:variant>
      <vt:variant>
        <vt:i4>0</vt:i4>
      </vt:variant>
      <vt:variant>
        <vt:i4>5</vt:i4>
      </vt:variant>
      <vt:variant>
        <vt:lpwstr/>
      </vt:variant>
      <vt:variant>
        <vt:lpwstr>_Toc105167481</vt:lpwstr>
      </vt:variant>
      <vt:variant>
        <vt:i4>1638454</vt:i4>
      </vt:variant>
      <vt:variant>
        <vt:i4>362</vt:i4>
      </vt:variant>
      <vt:variant>
        <vt:i4>0</vt:i4>
      </vt:variant>
      <vt:variant>
        <vt:i4>5</vt:i4>
      </vt:variant>
      <vt:variant>
        <vt:lpwstr/>
      </vt:variant>
      <vt:variant>
        <vt:lpwstr>_Toc105167480</vt:lpwstr>
      </vt:variant>
      <vt:variant>
        <vt:i4>1441846</vt:i4>
      </vt:variant>
      <vt:variant>
        <vt:i4>356</vt:i4>
      </vt:variant>
      <vt:variant>
        <vt:i4>0</vt:i4>
      </vt:variant>
      <vt:variant>
        <vt:i4>5</vt:i4>
      </vt:variant>
      <vt:variant>
        <vt:lpwstr/>
      </vt:variant>
      <vt:variant>
        <vt:lpwstr>_Toc105167479</vt:lpwstr>
      </vt:variant>
      <vt:variant>
        <vt:i4>1441846</vt:i4>
      </vt:variant>
      <vt:variant>
        <vt:i4>350</vt:i4>
      </vt:variant>
      <vt:variant>
        <vt:i4>0</vt:i4>
      </vt:variant>
      <vt:variant>
        <vt:i4>5</vt:i4>
      </vt:variant>
      <vt:variant>
        <vt:lpwstr/>
      </vt:variant>
      <vt:variant>
        <vt:lpwstr>_Toc105167478</vt:lpwstr>
      </vt:variant>
      <vt:variant>
        <vt:i4>1441846</vt:i4>
      </vt:variant>
      <vt:variant>
        <vt:i4>344</vt:i4>
      </vt:variant>
      <vt:variant>
        <vt:i4>0</vt:i4>
      </vt:variant>
      <vt:variant>
        <vt:i4>5</vt:i4>
      </vt:variant>
      <vt:variant>
        <vt:lpwstr/>
      </vt:variant>
      <vt:variant>
        <vt:lpwstr>_Toc105167477</vt:lpwstr>
      </vt:variant>
      <vt:variant>
        <vt:i4>1441846</vt:i4>
      </vt:variant>
      <vt:variant>
        <vt:i4>338</vt:i4>
      </vt:variant>
      <vt:variant>
        <vt:i4>0</vt:i4>
      </vt:variant>
      <vt:variant>
        <vt:i4>5</vt:i4>
      </vt:variant>
      <vt:variant>
        <vt:lpwstr/>
      </vt:variant>
      <vt:variant>
        <vt:lpwstr>_Toc105167476</vt:lpwstr>
      </vt:variant>
      <vt:variant>
        <vt:i4>1441846</vt:i4>
      </vt:variant>
      <vt:variant>
        <vt:i4>332</vt:i4>
      </vt:variant>
      <vt:variant>
        <vt:i4>0</vt:i4>
      </vt:variant>
      <vt:variant>
        <vt:i4>5</vt:i4>
      </vt:variant>
      <vt:variant>
        <vt:lpwstr/>
      </vt:variant>
      <vt:variant>
        <vt:lpwstr>_Toc105167475</vt:lpwstr>
      </vt:variant>
      <vt:variant>
        <vt:i4>1441846</vt:i4>
      </vt:variant>
      <vt:variant>
        <vt:i4>326</vt:i4>
      </vt:variant>
      <vt:variant>
        <vt:i4>0</vt:i4>
      </vt:variant>
      <vt:variant>
        <vt:i4>5</vt:i4>
      </vt:variant>
      <vt:variant>
        <vt:lpwstr/>
      </vt:variant>
      <vt:variant>
        <vt:lpwstr>_Toc105167474</vt:lpwstr>
      </vt:variant>
      <vt:variant>
        <vt:i4>1441846</vt:i4>
      </vt:variant>
      <vt:variant>
        <vt:i4>320</vt:i4>
      </vt:variant>
      <vt:variant>
        <vt:i4>0</vt:i4>
      </vt:variant>
      <vt:variant>
        <vt:i4>5</vt:i4>
      </vt:variant>
      <vt:variant>
        <vt:lpwstr/>
      </vt:variant>
      <vt:variant>
        <vt:lpwstr>_Toc105167473</vt:lpwstr>
      </vt:variant>
      <vt:variant>
        <vt:i4>1441846</vt:i4>
      </vt:variant>
      <vt:variant>
        <vt:i4>314</vt:i4>
      </vt:variant>
      <vt:variant>
        <vt:i4>0</vt:i4>
      </vt:variant>
      <vt:variant>
        <vt:i4>5</vt:i4>
      </vt:variant>
      <vt:variant>
        <vt:lpwstr/>
      </vt:variant>
      <vt:variant>
        <vt:lpwstr>_Toc105167472</vt:lpwstr>
      </vt:variant>
      <vt:variant>
        <vt:i4>1441846</vt:i4>
      </vt:variant>
      <vt:variant>
        <vt:i4>308</vt:i4>
      </vt:variant>
      <vt:variant>
        <vt:i4>0</vt:i4>
      </vt:variant>
      <vt:variant>
        <vt:i4>5</vt:i4>
      </vt:variant>
      <vt:variant>
        <vt:lpwstr/>
      </vt:variant>
      <vt:variant>
        <vt:lpwstr>_Toc105167471</vt:lpwstr>
      </vt:variant>
      <vt:variant>
        <vt:i4>1441846</vt:i4>
      </vt:variant>
      <vt:variant>
        <vt:i4>302</vt:i4>
      </vt:variant>
      <vt:variant>
        <vt:i4>0</vt:i4>
      </vt:variant>
      <vt:variant>
        <vt:i4>5</vt:i4>
      </vt:variant>
      <vt:variant>
        <vt:lpwstr/>
      </vt:variant>
      <vt:variant>
        <vt:lpwstr>_Toc105167470</vt:lpwstr>
      </vt:variant>
      <vt:variant>
        <vt:i4>1507382</vt:i4>
      </vt:variant>
      <vt:variant>
        <vt:i4>296</vt:i4>
      </vt:variant>
      <vt:variant>
        <vt:i4>0</vt:i4>
      </vt:variant>
      <vt:variant>
        <vt:i4>5</vt:i4>
      </vt:variant>
      <vt:variant>
        <vt:lpwstr/>
      </vt:variant>
      <vt:variant>
        <vt:lpwstr>_Toc105167469</vt:lpwstr>
      </vt:variant>
      <vt:variant>
        <vt:i4>1507382</vt:i4>
      </vt:variant>
      <vt:variant>
        <vt:i4>290</vt:i4>
      </vt:variant>
      <vt:variant>
        <vt:i4>0</vt:i4>
      </vt:variant>
      <vt:variant>
        <vt:i4>5</vt:i4>
      </vt:variant>
      <vt:variant>
        <vt:lpwstr/>
      </vt:variant>
      <vt:variant>
        <vt:lpwstr>_Toc105167468</vt:lpwstr>
      </vt:variant>
      <vt:variant>
        <vt:i4>1507382</vt:i4>
      </vt:variant>
      <vt:variant>
        <vt:i4>284</vt:i4>
      </vt:variant>
      <vt:variant>
        <vt:i4>0</vt:i4>
      </vt:variant>
      <vt:variant>
        <vt:i4>5</vt:i4>
      </vt:variant>
      <vt:variant>
        <vt:lpwstr/>
      </vt:variant>
      <vt:variant>
        <vt:lpwstr>_Toc105167467</vt:lpwstr>
      </vt:variant>
      <vt:variant>
        <vt:i4>1507382</vt:i4>
      </vt:variant>
      <vt:variant>
        <vt:i4>278</vt:i4>
      </vt:variant>
      <vt:variant>
        <vt:i4>0</vt:i4>
      </vt:variant>
      <vt:variant>
        <vt:i4>5</vt:i4>
      </vt:variant>
      <vt:variant>
        <vt:lpwstr/>
      </vt:variant>
      <vt:variant>
        <vt:lpwstr>_Toc105167466</vt:lpwstr>
      </vt:variant>
      <vt:variant>
        <vt:i4>1507382</vt:i4>
      </vt:variant>
      <vt:variant>
        <vt:i4>272</vt:i4>
      </vt:variant>
      <vt:variant>
        <vt:i4>0</vt:i4>
      </vt:variant>
      <vt:variant>
        <vt:i4>5</vt:i4>
      </vt:variant>
      <vt:variant>
        <vt:lpwstr/>
      </vt:variant>
      <vt:variant>
        <vt:lpwstr>_Toc105167465</vt:lpwstr>
      </vt:variant>
      <vt:variant>
        <vt:i4>1507382</vt:i4>
      </vt:variant>
      <vt:variant>
        <vt:i4>266</vt:i4>
      </vt:variant>
      <vt:variant>
        <vt:i4>0</vt:i4>
      </vt:variant>
      <vt:variant>
        <vt:i4>5</vt:i4>
      </vt:variant>
      <vt:variant>
        <vt:lpwstr/>
      </vt:variant>
      <vt:variant>
        <vt:lpwstr>_Toc105167464</vt:lpwstr>
      </vt:variant>
      <vt:variant>
        <vt:i4>1507382</vt:i4>
      </vt:variant>
      <vt:variant>
        <vt:i4>260</vt:i4>
      </vt:variant>
      <vt:variant>
        <vt:i4>0</vt:i4>
      </vt:variant>
      <vt:variant>
        <vt:i4>5</vt:i4>
      </vt:variant>
      <vt:variant>
        <vt:lpwstr/>
      </vt:variant>
      <vt:variant>
        <vt:lpwstr>_Toc105167463</vt:lpwstr>
      </vt:variant>
      <vt:variant>
        <vt:i4>1507382</vt:i4>
      </vt:variant>
      <vt:variant>
        <vt:i4>254</vt:i4>
      </vt:variant>
      <vt:variant>
        <vt:i4>0</vt:i4>
      </vt:variant>
      <vt:variant>
        <vt:i4>5</vt:i4>
      </vt:variant>
      <vt:variant>
        <vt:lpwstr/>
      </vt:variant>
      <vt:variant>
        <vt:lpwstr>_Toc105167462</vt:lpwstr>
      </vt:variant>
      <vt:variant>
        <vt:i4>1507382</vt:i4>
      </vt:variant>
      <vt:variant>
        <vt:i4>248</vt:i4>
      </vt:variant>
      <vt:variant>
        <vt:i4>0</vt:i4>
      </vt:variant>
      <vt:variant>
        <vt:i4>5</vt:i4>
      </vt:variant>
      <vt:variant>
        <vt:lpwstr/>
      </vt:variant>
      <vt:variant>
        <vt:lpwstr>_Toc105167461</vt:lpwstr>
      </vt:variant>
      <vt:variant>
        <vt:i4>1507382</vt:i4>
      </vt:variant>
      <vt:variant>
        <vt:i4>242</vt:i4>
      </vt:variant>
      <vt:variant>
        <vt:i4>0</vt:i4>
      </vt:variant>
      <vt:variant>
        <vt:i4>5</vt:i4>
      </vt:variant>
      <vt:variant>
        <vt:lpwstr/>
      </vt:variant>
      <vt:variant>
        <vt:lpwstr>_Toc105167460</vt:lpwstr>
      </vt:variant>
      <vt:variant>
        <vt:i4>1310774</vt:i4>
      </vt:variant>
      <vt:variant>
        <vt:i4>236</vt:i4>
      </vt:variant>
      <vt:variant>
        <vt:i4>0</vt:i4>
      </vt:variant>
      <vt:variant>
        <vt:i4>5</vt:i4>
      </vt:variant>
      <vt:variant>
        <vt:lpwstr/>
      </vt:variant>
      <vt:variant>
        <vt:lpwstr>_Toc105167459</vt:lpwstr>
      </vt:variant>
      <vt:variant>
        <vt:i4>1310774</vt:i4>
      </vt:variant>
      <vt:variant>
        <vt:i4>230</vt:i4>
      </vt:variant>
      <vt:variant>
        <vt:i4>0</vt:i4>
      </vt:variant>
      <vt:variant>
        <vt:i4>5</vt:i4>
      </vt:variant>
      <vt:variant>
        <vt:lpwstr/>
      </vt:variant>
      <vt:variant>
        <vt:lpwstr>_Toc105167458</vt:lpwstr>
      </vt:variant>
      <vt:variant>
        <vt:i4>1310774</vt:i4>
      </vt:variant>
      <vt:variant>
        <vt:i4>224</vt:i4>
      </vt:variant>
      <vt:variant>
        <vt:i4>0</vt:i4>
      </vt:variant>
      <vt:variant>
        <vt:i4>5</vt:i4>
      </vt:variant>
      <vt:variant>
        <vt:lpwstr/>
      </vt:variant>
      <vt:variant>
        <vt:lpwstr>_Toc105167457</vt:lpwstr>
      </vt:variant>
      <vt:variant>
        <vt:i4>1310774</vt:i4>
      </vt:variant>
      <vt:variant>
        <vt:i4>218</vt:i4>
      </vt:variant>
      <vt:variant>
        <vt:i4>0</vt:i4>
      </vt:variant>
      <vt:variant>
        <vt:i4>5</vt:i4>
      </vt:variant>
      <vt:variant>
        <vt:lpwstr/>
      </vt:variant>
      <vt:variant>
        <vt:lpwstr>_Toc105167456</vt:lpwstr>
      </vt:variant>
      <vt:variant>
        <vt:i4>1310774</vt:i4>
      </vt:variant>
      <vt:variant>
        <vt:i4>212</vt:i4>
      </vt:variant>
      <vt:variant>
        <vt:i4>0</vt:i4>
      </vt:variant>
      <vt:variant>
        <vt:i4>5</vt:i4>
      </vt:variant>
      <vt:variant>
        <vt:lpwstr/>
      </vt:variant>
      <vt:variant>
        <vt:lpwstr>_Toc105167455</vt:lpwstr>
      </vt:variant>
      <vt:variant>
        <vt:i4>1310774</vt:i4>
      </vt:variant>
      <vt:variant>
        <vt:i4>206</vt:i4>
      </vt:variant>
      <vt:variant>
        <vt:i4>0</vt:i4>
      </vt:variant>
      <vt:variant>
        <vt:i4>5</vt:i4>
      </vt:variant>
      <vt:variant>
        <vt:lpwstr/>
      </vt:variant>
      <vt:variant>
        <vt:lpwstr>_Toc105167454</vt:lpwstr>
      </vt:variant>
      <vt:variant>
        <vt:i4>1310774</vt:i4>
      </vt:variant>
      <vt:variant>
        <vt:i4>200</vt:i4>
      </vt:variant>
      <vt:variant>
        <vt:i4>0</vt:i4>
      </vt:variant>
      <vt:variant>
        <vt:i4>5</vt:i4>
      </vt:variant>
      <vt:variant>
        <vt:lpwstr/>
      </vt:variant>
      <vt:variant>
        <vt:lpwstr>_Toc105167453</vt:lpwstr>
      </vt:variant>
      <vt:variant>
        <vt:i4>1310774</vt:i4>
      </vt:variant>
      <vt:variant>
        <vt:i4>194</vt:i4>
      </vt:variant>
      <vt:variant>
        <vt:i4>0</vt:i4>
      </vt:variant>
      <vt:variant>
        <vt:i4>5</vt:i4>
      </vt:variant>
      <vt:variant>
        <vt:lpwstr/>
      </vt:variant>
      <vt:variant>
        <vt:lpwstr>_Toc105167452</vt:lpwstr>
      </vt:variant>
      <vt:variant>
        <vt:i4>1310774</vt:i4>
      </vt:variant>
      <vt:variant>
        <vt:i4>188</vt:i4>
      </vt:variant>
      <vt:variant>
        <vt:i4>0</vt:i4>
      </vt:variant>
      <vt:variant>
        <vt:i4>5</vt:i4>
      </vt:variant>
      <vt:variant>
        <vt:lpwstr/>
      </vt:variant>
      <vt:variant>
        <vt:lpwstr>_Toc105167451</vt:lpwstr>
      </vt:variant>
      <vt:variant>
        <vt:i4>1310774</vt:i4>
      </vt:variant>
      <vt:variant>
        <vt:i4>182</vt:i4>
      </vt:variant>
      <vt:variant>
        <vt:i4>0</vt:i4>
      </vt:variant>
      <vt:variant>
        <vt:i4>5</vt:i4>
      </vt:variant>
      <vt:variant>
        <vt:lpwstr/>
      </vt:variant>
      <vt:variant>
        <vt:lpwstr>_Toc105167450</vt:lpwstr>
      </vt:variant>
      <vt:variant>
        <vt:i4>1376310</vt:i4>
      </vt:variant>
      <vt:variant>
        <vt:i4>176</vt:i4>
      </vt:variant>
      <vt:variant>
        <vt:i4>0</vt:i4>
      </vt:variant>
      <vt:variant>
        <vt:i4>5</vt:i4>
      </vt:variant>
      <vt:variant>
        <vt:lpwstr/>
      </vt:variant>
      <vt:variant>
        <vt:lpwstr>_Toc105167449</vt:lpwstr>
      </vt:variant>
      <vt:variant>
        <vt:i4>1376310</vt:i4>
      </vt:variant>
      <vt:variant>
        <vt:i4>170</vt:i4>
      </vt:variant>
      <vt:variant>
        <vt:i4>0</vt:i4>
      </vt:variant>
      <vt:variant>
        <vt:i4>5</vt:i4>
      </vt:variant>
      <vt:variant>
        <vt:lpwstr/>
      </vt:variant>
      <vt:variant>
        <vt:lpwstr>_Toc105167448</vt:lpwstr>
      </vt:variant>
      <vt:variant>
        <vt:i4>1376310</vt:i4>
      </vt:variant>
      <vt:variant>
        <vt:i4>164</vt:i4>
      </vt:variant>
      <vt:variant>
        <vt:i4>0</vt:i4>
      </vt:variant>
      <vt:variant>
        <vt:i4>5</vt:i4>
      </vt:variant>
      <vt:variant>
        <vt:lpwstr/>
      </vt:variant>
      <vt:variant>
        <vt:lpwstr>_Toc105167447</vt:lpwstr>
      </vt:variant>
      <vt:variant>
        <vt:i4>1376310</vt:i4>
      </vt:variant>
      <vt:variant>
        <vt:i4>158</vt:i4>
      </vt:variant>
      <vt:variant>
        <vt:i4>0</vt:i4>
      </vt:variant>
      <vt:variant>
        <vt:i4>5</vt:i4>
      </vt:variant>
      <vt:variant>
        <vt:lpwstr/>
      </vt:variant>
      <vt:variant>
        <vt:lpwstr>_Toc105167446</vt:lpwstr>
      </vt:variant>
      <vt:variant>
        <vt:i4>1376310</vt:i4>
      </vt:variant>
      <vt:variant>
        <vt:i4>152</vt:i4>
      </vt:variant>
      <vt:variant>
        <vt:i4>0</vt:i4>
      </vt:variant>
      <vt:variant>
        <vt:i4>5</vt:i4>
      </vt:variant>
      <vt:variant>
        <vt:lpwstr/>
      </vt:variant>
      <vt:variant>
        <vt:lpwstr>_Toc105167445</vt:lpwstr>
      </vt:variant>
      <vt:variant>
        <vt:i4>1376310</vt:i4>
      </vt:variant>
      <vt:variant>
        <vt:i4>146</vt:i4>
      </vt:variant>
      <vt:variant>
        <vt:i4>0</vt:i4>
      </vt:variant>
      <vt:variant>
        <vt:i4>5</vt:i4>
      </vt:variant>
      <vt:variant>
        <vt:lpwstr/>
      </vt:variant>
      <vt:variant>
        <vt:lpwstr>_Toc105167444</vt:lpwstr>
      </vt:variant>
      <vt:variant>
        <vt:i4>1376310</vt:i4>
      </vt:variant>
      <vt:variant>
        <vt:i4>140</vt:i4>
      </vt:variant>
      <vt:variant>
        <vt:i4>0</vt:i4>
      </vt:variant>
      <vt:variant>
        <vt:i4>5</vt:i4>
      </vt:variant>
      <vt:variant>
        <vt:lpwstr/>
      </vt:variant>
      <vt:variant>
        <vt:lpwstr>_Toc105167443</vt:lpwstr>
      </vt:variant>
      <vt:variant>
        <vt:i4>1376310</vt:i4>
      </vt:variant>
      <vt:variant>
        <vt:i4>134</vt:i4>
      </vt:variant>
      <vt:variant>
        <vt:i4>0</vt:i4>
      </vt:variant>
      <vt:variant>
        <vt:i4>5</vt:i4>
      </vt:variant>
      <vt:variant>
        <vt:lpwstr/>
      </vt:variant>
      <vt:variant>
        <vt:lpwstr>_Toc105167442</vt:lpwstr>
      </vt:variant>
      <vt:variant>
        <vt:i4>1376310</vt:i4>
      </vt:variant>
      <vt:variant>
        <vt:i4>128</vt:i4>
      </vt:variant>
      <vt:variant>
        <vt:i4>0</vt:i4>
      </vt:variant>
      <vt:variant>
        <vt:i4>5</vt:i4>
      </vt:variant>
      <vt:variant>
        <vt:lpwstr/>
      </vt:variant>
      <vt:variant>
        <vt:lpwstr>_Toc105167441</vt:lpwstr>
      </vt:variant>
      <vt:variant>
        <vt:i4>1376310</vt:i4>
      </vt:variant>
      <vt:variant>
        <vt:i4>122</vt:i4>
      </vt:variant>
      <vt:variant>
        <vt:i4>0</vt:i4>
      </vt:variant>
      <vt:variant>
        <vt:i4>5</vt:i4>
      </vt:variant>
      <vt:variant>
        <vt:lpwstr/>
      </vt:variant>
      <vt:variant>
        <vt:lpwstr>_Toc105167440</vt:lpwstr>
      </vt:variant>
      <vt:variant>
        <vt:i4>1179702</vt:i4>
      </vt:variant>
      <vt:variant>
        <vt:i4>116</vt:i4>
      </vt:variant>
      <vt:variant>
        <vt:i4>0</vt:i4>
      </vt:variant>
      <vt:variant>
        <vt:i4>5</vt:i4>
      </vt:variant>
      <vt:variant>
        <vt:lpwstr/>
      </vt:variant>
      <vt:variant>
        <vt:lpwstr>_Toc105167439</vt:lpwstr>
      </vt:variant>
      <vt:variant>
        <vt:i4>1179702</vt:i4>
      </vt:variant>
      <vt:variant>
        <vt:i4>110</vt:i4>
      </vt:variant>
      <vt:variant>
        <vt:i4>0</vt:i4>
      </vt:variant>
      <vt:variant>
        <vt:i4>5</vt:i4>
      </vt:variant>
      <vt:variant>
        <vt:lpwstr/>
      </vt:variant>
      <vt:variant>
        <vt:lpwstr>_Toc105167438</vt:lpwstr>
      </vt:variant>
      <vt:variant>
        <vt:i4>1179702</vt:i4>
      </vt:variant>
      <vt:variant>
        <vt:i4>104</vt:i4>
      </vt:variant>
      <vt:variant>
        <vt:i4>0</vt:i4>
      </vt:variant>
      <vt:variant>
        <vt:i4>5</vt:i4>
      </vt:variant>
      <vt:variant>
        <vt:lpwstr/>
      </vt:variant>
      <vt:variant>
        <vt:lpwstr>_Toc105167437</vt:lpwstr>
      </vt:variant>
      <vt:variant>
        <vt:i4>1179702</vt:i4>
      </vt:variant>
      <vt:variant>
        <vt:i4>98</vt:i4>
      </vt:variant>
      <vt:variant>
        <vt:i4>0</vt:i4>
      </vt:variant>
      <vt:variant>
        <vt:i4>5</vt:i4>
      </vt:variant>
      <vt:variant>
        <vt:lpwstr/>
      </vt:variant>
      <vt:variant>
        <vt:lpwstr>_Toc105167436</vt:lpwstr>
      </vt:variant>
      <vt:variant>
        <vt:i4>1179702</vt:i4>
      </vt:variant>
      <vt:variant>
        <vt:i4>92</vt:i4>
      </vt:variant>
      <vt:variant>
        <vt:i4>0</vt:i4>
      </vt:variant>
      <vt:variant>
        <vt:i4>5</vt:i4>
      </vt:variant>
      <vt:variant>
        <vt:lpwstr/>
      </vt:variant>
      <vt:variant>
        <vt:lpwstr>_Toc105167435</vt:lpwstr>
      </vt:variant>
      <vt:variant>
        <vt:i4>1179702</vt:i4>
      </vt:variant>
      <vt:variant>
        <vt:i4>86</vt:i4>
      </vt:variant>
      <vt:variant>
        <vt:i4>0</vt:i4>
      </vt:variant>
      <vt:variant>
        <vt:i4>5</vt:i4>
      </vt:variant>
      <vt:variant>
        <vt:lpwstr/>
      </vt:variant>
      <vt:variant>
        <vt:lpwstr>_Toc105167434</vt:lpwstr>
      </vt:variant>
      <vt:variant>
        <vt:i4>1179702</vt:i4>
      </vt:variant>
      <vt:variant>
        <vt:i4>80</vt:i4>
      </vt:variant>
      <vt:variant>
        <vt:i4>0</vt:i4>
      </vt:variant>
      <vt:variant>
        <vt:i4>5</vt:i4>
      </vt:variant>
      <vt:variant>
        <vt:lpwstr/>
      </vt:variant>
      <vt:variant>
        <vt:lpwstr>_Toc105167433</vt:lpwstr>
      </vt:variant>
      <vt:variant>
        <vt:i4>1179702</vt:i4>
      </vt:variant>
      <vt:variant>
        <vt:i4>74</vt:i4>
      </vt:variant>
      <vt:variant>
        <vt:i4>0</vt:i4>
      </vt:variant>
      <vt:variant>
        <vt:i4>5</vt:i4>
      </vt:variant>
      <vt:variant>
        <vt:lpwstr/>
      </vt:variant>
      <vt:variant>
        <vt:lpwstr>_Toc105167432</vt:lpwstr>
      </vt:variant>
      <vt:variant>
        <vt:i4>1179702</vt:i4>
      </vt:variant>
      <vt:variant>
        <vt:i4>68</vt:i4>
      </vt:variant>
      <vt:variant>
        <vt:i4>0</vt:i4>
      </vt:variant>
      <vt:variant>
        <vt:i4>5</vt:i4>
      </vt:variant>
      <vt:variant>
        <vt:lpwstr/>
      </vt:variant>
      <vt:variant>
        <vt:lpwstr>_Toc105167431</vt:lpwstr>
      </vt:variant>
      <vt:variant>
        <vt:i4>1179702</vt:i4>
      </vt:variant>
      <vt:variant>
        <vt:i4>62</vt:i4>
      </vt:variant>
      <vt:variant>
        <vt:i4>0</vt:i4>
      </vt:variant>
      <vt:variant>
        <vt:i4>5</vt:i4>
      </vt:variant>
      <vt:variant>
        <vt:lpwstr/>
      </vt:variant>
      <vt:variant>
        <vt:lpwstr>_Toc105167430</vt:lpwstr>
      </vt:variant>
      <vt:variant>
        <vt:i4>1245238</vt:i4>
      </vt:variant>
      <vt:variant>
        <vt:i4>56</vt:i4>
      </vt:variant>
      <vt:variant>
        <vt:i4>0</vt:i4>
      </vt:variant>
      <vt:variant>
        <vt:i4>5</vt:i4>
      </vt:variant>
      <vt:variant>
        <vt:lpwstr/>
      </vt:variant>
      <vt:variant>
        <vt:lpwstr>_Toc105167429</vt:lpwstr>
      </vt:variant>
      <vt:variant>
        <vt:i4>1245238</vt:i4>
      </vt:variant>
      <vt:variant>
        <vt:i4>50</vt:i4>
      </vt:variant>
      <vt:variant>
        <vt:i4>0</vt:i4>
      </vt:variant>
      <vt:variant>
        <vt:i4>5</vt:i4>
      </vt:variant>
      <vt:variant>
        <vt:lpwstr/>
      </vt:variant>
      <vt:variant>
        <vt:lpwstr>_Toc105167428</vt:lpwstr>
      </vt:variant>
      <vt:variant>
        <vt:i4>1245238</vt:i4>
      </vt:variant>
      <vt:variant>
        <vt:i4>44</vt:i4>
      </vt:variant>
      <vt:variant>
        <vt:i4>0</vt:i4>
      </vt:variant>
      <vt:variant>
        <vt:i4>5</vt:i4>
      </vt:variant>
      <vt:variant>
        <vt:lpwstr/>
      </vt:variant>
      <vt:variant>
        <vt:lpwstr>_Toc105167427</vt:lpwstr>
      </vt:variant>
      <vt:variant>
        <vt:i4>1245238</vt:i4>
      </vt:variant>
      <vt:variant>
        <vt:i4>38</vt:i4>
      </vt:variant>
      <vt:variant>
        <vt:i4>0</vt:i4>
      </vt:variant>
      <vt:variant>
        <vt:i4>5</vt:i4>
      </vt:variant>
      <vt:variant>
        <vt:lpwstr/>
      </vt:variant>
      <vt:variant>
        <vt:lpwstr>_Toc105167426</vt:lpwstr>
      </vt:variant>
      <vt:variant>
        <vt:i4>1245238</vt:i4>
      </vt:variant>
      <vt:variant>
        <vt:i4>32</vt:i4>
      </vt:variant>
      <vt:variant>
        <vt:i4>0</vt:i4>
      </vt:variant>
      <vt:variant>
        <vt:i4>5</vt:i4>
      </vt:variant>
      <vt:variant>
        <vt:lpwstr/>
      </vt:variant>
      <vt:variant>
        <vt:lpwstr>_Toc105167425</vt:lpwstr>
      </vt:variant>
      <vt:variant>
        <vt:i4>1245238</vt:i4>
      </vt:variant>
      <vt:variant>
        <vt:i4>26</vt:i4>
      </vt:variant>
      <vt:variant>
        <vt:i4>0</vt:i4>
      </vt:variant>
      <vt:variant>
        <vt:i4>5</vt:i4>
      </vt:variant>
      <vt:variant>
        <vt:lpwstr/>
      </vt:variant>
      <vt:variant>
        <vt:lpwstr>_Toc105167424</vt:lpwstr>
      </vt:variant>
      <vt:variant>
        <vt:i4>1245238</vt:i4>
      </vt:variant>
      <vt:variant>
        <vt:i4>20</vt:i4>
      </vt:variant>
      <vt:variant>
        <vt:i4>0</vt:i4>
      </vt:variant>
      <vt:variant>
        <vt:i4>5</vt:i4>
      </vt:variant>
      <vt:variant>
        <vt:lpwstr/>
      </vt:variant>
      <vt:variant>
        <vt:lpwstr>_Toc105167423</vt:lpwstr>
      </vt:variant>
      <vt:variant>
        <vt:i4>1245238</vt:i4>
      </vt:variant>
      <vt:variant>
        <vt:i4>14</vt:i4>
      </vt:variant>
      <vt:variant>
        <vt:i4>0</vt:i4>
      </vt:variant>
      <vt:variant>
        <vt:i4>5</vt:i4>
      </vt:variant>
      <vt:variant>
        <vt:lpwstr/>
      </vt:variant>
      <vt:variant>
        <vt:lpwstr>_Toc105167422</vt:lpwstr>
      </vt:variant>
      <vt:variant>
        <vt:i4>1245238</vt:i4>
      </vt:variant>
      <vt:variant>
        <vt:i4>8</vt:i4>
      </vt:variant>
      <vt:variant>
        <vt:i4>0</vt:i4>
      </vt:variant>
      <vt:variant>
        <vt:i4>5</vt:i4>
      </vt:variant>
      <vt:variant>
        <vt:lpwstr/>
      </vt:variant>
      <vt:variant>
        <vt:lpwstr>_Toc105167421</vt:lpwstr>
      </vt:variant>
      <vt:variant>
        <vt:i4>6291548</vt:i4>
      </vt:variant>
      <vt:variant>
        <vt:i4>0</vt:i4>
      </vt:variant>
      <vt:variant>
        <vt:i4>0</vt:i4>
      </vt:variant>
      <vt:variant>
        <vt:i4>5</vt:i4>
      </vt:variant>
      <vt:variant>
        <vt:lpwstr>mailto:tga.copyright@tga.gov.au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Consutlation - Unique Device Identification (UDI) Consultation 3</dc:title>
  <dc:subject>UDI</dc:subject>
  <dc:creator>Therapeutic Goods Administration</dc:creator>
  <cp:keywords/>
  <cp:lastModifiedBy>LEWINCAMP, Hannah</cp:lastModifiedBy>
  <cp:revision>21</cp:revision>
  <cp:lastPrinted>2022-08-25T05:25:00Z</cp:lastPrinted>
  <dcterms:created xsi:type="dcterms:W3CDTF">2022-08-30T00:13:00Z</dcterms:created>
  <dcterms:modified xsi:type="dcterms:W3CDTF">2022-08-31T00:04:00Z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ies>
</file>